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403E5" w14:textId="77777777" w:rsidR="00027784" w:rsidRDefault="002B1533">
      <w:pPr>
        <w:spacing w:before="240"/>
        <w:jc w:val="center"/>
        <w:rPr>
          <w:b/>
          <w:bCs/>
          <w:sz w:val="32"/>
          <w:szCs w:val="32"/>
          <w:lang w:val="en-GB"/>
        </w:rPr>
      </w:pPr>
      <w:r>
        <w:rPr>
          <w:noProof/>
          <w:lang w:val="en-US" w:eastAsia="en-US"/>
        </w:rPr>
        <w:drawing>
          <wp:inline distT="0" distB="0" distL="0" distR="0" wp14:anchorId="70123BEF" wp14:editId="06922787">
            <wp:extent cx="3619597" cy="1513840"/>
            <wp:effectExtent l="0" t="0" r="0" b="0"/>
            <wp:docPr id="1026" name="Picture 7" descr="University of Wales Trinity Saint David launches new digital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8" cstate="print"/>
                    <a:srcRect/>
                    <a:stretch/>
                  </pic:blipFill>
                  <pic:spPr>
                    <a:xfrm>
                      <a:off x="0" y="0"/>
                      <a:ext cx="3619597" cy="1513840"/>
                    </a:xfrm>
                    <a:prstGeom prst="rect">
                      <a:avLst/>
                    </a:prstGeom>
                    <a:ln>
                      <a:noFill/>
                    </a:ln>
                  </pic:spPr>
                </pic:pic>
              </a:graphicData>
            </a:graphic>
          </wp:inline>
        </w:drawing>
      </w:r>
    </w:p>
    <w:p w14:paraId="37A631FF" w14:textId="77777777" w:rsidR="00027784" w:rsidRDefault="002B1533">
      <w:pPr>
        <w:spacing w:before="240"/>
        <w:jc w:val="center"/>
        <w:rPr>
          <w:b/>
          <w:bCs/>
          <w:sz w:val="32"/>
          <w:szCs w:val="32"/>
          <w:lang w:val="en-GB"/>
        </w:rPr>
      </w:pPr>
      <w:r>
        <w:rPr>
          <w:b/>
          <w:bCs/>
          <w:sz w:val="32"/>
          <w:szCs w:val="32"/>
          <w:lang w:val="en-GB"/>
        </w:rPr>
        <w:t>MSc Public Health and Social Care in Practice</w:t>
      </w:r>
    </w:p>
    <w:p w14:paraId="7DD8DA40" w14:textId="77777777" w:rsidR="00027784" w:rsidRDefault="002B1533">
      <w:pPr>
        <w:spacing w:before="240"/>
        <w:jc w:val="center"/>
        <w:rPr>
          <w:b/>
          <w:bCs/>
          <w:sz w:val="32"/>
          <w:szCs w:val="32"/>
          <w:lang w:val="en-GB"/>
        </w:rPr>
      </w:pPr>
      <w:r>
        <w:rPr>
          <w:b/>
          <w:bCs/>
          <w:sz w:val="32"/>
          <w:szCs w:val="32"/>
          <w:lang w:val="en-GB"/>
        </w:rPr>
        <w:t>Module: Practice-Based Research</w:t>
      </w:r>
    </w:p>
    <w:p w14:paraId="0339C88F" w14:textId="77777777" w:rsidR="00027784" w:rsidRDefault="002B1533">
      <w:pPr>
        <w:spacing w:before="240"/>
        <w:jc w:val="center"/>
        <w:rPr>
          <w:b/>
          <w:bCs/>
          <w:sz w:val="32"/>
          <w:szCs w:val="32"/>
          <w:lang w:val="en-GB"/>
        </w:rPr>
      </w:pPr>
      <w:r>
        <w:rPr>
          <w:b/>
          <w:bCs/>
          <w:sz w:val="32"/>
          <w:szCs w:val="32"/>
          <w:lang w:val="en-GB"/>
        </w:rPr>
        <w:t>Module Code: LCHS7008</w:t>
      </w:r>
    </w:p>
    <w:p w14:paraId="5ACFBA70" w14:textId="77777777" w:rsidR="00027784" w:rsidRDefault="002B1533">
      <w:pPr>
        <w:spacing w:before="240"/>
        <w:jc w:val="center"/>
        <w:rPr>
          <w:b/>
          <w:bCs/>
          <w:sz w:val="32"/>
          <w:szCs w:val="32"/>
          <w:lang w:val="en-GB"/>
        </w:rPr>
      </w:pPr>
      <w:r>
        <w:rPr>
          <w:b/>
          <w:bCs/>
          <w:sz w:val="32"/>
          <w:szCs w:val="32"/>
          <w:lang w:val="en-GB"/>
        </w:rPr>
        <w:t>Component 2: Written Research Proposal</w:t>
      </w:r>
    </w:p>
    <w:p w14:paraId="6E304622" w14:textId="2BF866B8" w:rsidR="00027784" w:rsidRDefault="002B1533">
      <w:pPr>
        <w:spacing w:before="240"/>
        <w:jc w:val="center"/>
        <w:rPr>
          <w:b/>
          <w:bCs/>
          <w:sz w:val="32"/>
          <w:szCs w:val="32"/>
          <w:lang w:val="en-GB"/>
        </w:rPr>
      </w:pPr>
      <w:r>
        <w:rPr>
          <w:b/>
          <w:bCs/>
          <w:sz w:val="32"/>
          <w:szCs w:val="32"/>
          <w:lang w:val="en-GB"/>
        </w:rPr>
        <w:t>The Impact of Smoking-Cessation Interventions among Adults with COPD in UK: A Systematic Review</w:t>
      </w:r>
    </w:p>
    <w:p w14:paraId="4CFF8953" w14:textId="77777777" w:rsidR="00027784" w:rsidRDefault="002B1533">
      <w:pPr>
        <w:spacing w:before="240"/>
        <w:jc w:val="center"/>
        <w:rPr>
          <w:b/>
          <w:bCs/>
          <w:sz w:val="32"/>
          <w:szCs w:val="32"/>
          <w:lang w:val="nl-NL"/>
        </w:rPr>
      </w:pPr>
      <w:r>
        <w:rPr>
          <w:b/>
          <w:bCs/>
          <w:sz w:val="32"/>
          <w:szCs w:val="32"/>
          <w:lang w:val="nl-NL"/>
        </w:rPr>
        <w:t>Student Name: Harsh Dineshbhai Solanki</w:t>
      </w:r>
    </w:p>
    <w:p w14:paraId="0244227A" w14:textId="77777777" w:rsidR="00027784" w:rsidRDefault="002B1533">
      <w:pPr>
        <w:spacing w:before="240"/>
        <w:jc w:val="center"/>
        <w:rPr>
          <w:b/>
          <w:bCs/>
          <w:sz w:val="32"/>
          <w:szCs w:val="32"/>
          <w:lang w:val="nl-NL"/>
        </w:rPr>
      </w:pPr>
      <w:r>
        <w:rPr>
          <w:b/>
          <w:bCs/>
          <w:sz w:val="32"/>
          <w:szCs w:val="32"/>
          <w:lang w:val="nl-NL"/>
        </w:rPr>
        <w:t>Student Id: 2432128</w:t>
      </w:r>
    </w:p>
    <w:p w14:paraId="0AEB5653" w14:textId="77777777" w:rsidR="00027784" w:rsidRDefault="002B1533">
      <w:pPr>
        <w:spacing w:before="240"/>
        <w:jc w:val="center"/>
        <w:rPr>
          <w:b/>
          <w:bCs/>
          <w:sz w:val="32"/>
          <w:szCs w:val="32"/>
          <w:lang w:val="en-GB"/>
        </w:rPr>
      </w:pPr>
      <w:r>
        <w:rPr>
          <w:b/>
          <w:bCs/>
          <w:sz w:val="32"/>
          <w:szCs w:val="32"/>
          <w:lang w:val="nl-NL"/>
        </w:rPr>
        <w:t xml:space="preserve"> </w:t>
      </w:r>
      <w:r>
        <w:rPr>
          <w:b/>
          <w:bCs/>
          <w:sz w:val="32"/>
          <w:szCs w:val="32"/>
          <w:lang w:val="en-GB"/>
        </w:rPr>
        <w:t xml:space="preserve">Lecturer: </w:t>
      </w:r>
      <w:proofErr w:type="spellStart"/>
      <w:r>
        <w:rPr>
          <w:b/>
          <w:bCs/>
          <w:sz w:val="32"/>
          <w:szCs w:val="32"/>
          <w:lang w:val="en-GB"/>
        </w:rPr>
        <w:t>Diola</w:t>
      </w:r>
      <w:proofErr w:type="spellEnd"/>
      <w:r>
        <w:rPr>
          <w:b/>
          <w:bCs/>
          <w:sz w:val="32"/>
          <w:szCs w:val="32"/>
          <w:lang w:val="en-GB"/>
        </w:rPr>
        <w:t xml:space="preserve"> </w:t>
      </w:r>
      <w:proofErr w:type="spellStart"/>
      <w:r>
        <w:rPr>
          <w:b/>
          <w:bCs/>
          <w:sz w:val="32"/>
          <w:szCs w:val="32"/>
          <w:lang w:val="en-GB"/>
        </w:rPr>
        <w:t>Bijlhout</w:t>
      </w:r>
      <w:proofErr w:type="spellEnd"/>
      <w:r>
        <w:rPr>
          <w:lang w:val="en-GB"/>
        </w:rPr>
        <w:br w:type="page"/>
      </w:r>
      <w:r>
        <w:rPr>
          <w:lang w:val="en-GB"/>
        </w:rPr>
        <w:lastRenderedPageBreak/>
        <w:t xml:space="preserve"> </w:t>
      </w:r>
    </w:p>
    <w:p w14:paraId="015B63E2" w14:textId="77777777" w:rsidR="00027784" w:rsidRDefault="002B1533">
      <w:pPr>
        <w:pStyle w:val="TOCHeading"/>
        <w:spacing w:line="360" w:lineRule="auto"/>
        <w:jc w:val="center"/>
        <w:rPr>
          <w:rFonts w:ascii="Arial" w:hAnsi="Arial" w:cs="Arial"/>
          <w:b/>
          <w:bCs/>
          <w:color w:val="auto"/>
          <w:sz w:val="24"/>
          <w:szCs w:val="24"/>
          <w:lang w:val="en-GB"/>
        </w:rPr>
      </w:pPr>
      <w:r>
        <w:rPr>
          <w:rFonts w:ascii="Arial" w:hAnsi="Arial" w:cs="Arial"/>
          <w:b/>
          <w:bCs/>
          <w:color w:val="auto"/>
          <w:sz w:val="24"/>
          <w:szCs w:val="24"/>
          <w:lang w:val="en-GB"/>
        </w:rPr>
        <w:t>Table of Contents</w:t>
      </w:r>
    </w:p>
    <w:p w14:paraId="2A138247" w14:textId="77777777" w:rsidR="00027784" w:rsidRDefault="002B1533">
      <w:pPr>
        <w:pStyle w:val="TOC1"/>
        <w:tabs>
          <w:tab w:val="right" w:leader="dot" w:pos="9350"/>
        </w:tabs>
        <w:rPr>
          <w:rFonts w:eastAsia="SimSun"/>
          <w:noProof/>
          <w:sz w:val="24"/>
          <w:szCs w:val="24"/>
        </w:rPr>
      </w:pPr>
      <w:r>
        <w:rPr>
          <w:sz w:val="24"/>
          <w:szCs w:val="24"/>
          <w:lang w:val="en-GB"/>
        </w:rPr>
        <w:fldChar w:fldCharType="begin"/>
      </w:r>
      <w:r>
        <w:rPr>
          <w:sz w:val="24"/>
          <w:szCs w:val="24"/>
          <w:lang w:val="en-GB"/>
        </w:rPr>
        <w:instrText xml:space="preserve"> TOC \o "1-3" \h \z \u </w:instrText>
      </w:r>
      <w:r>
        <w:rPr>
          <w:sz w:val="24"/>
          <w:szCs w:val="24"/>
          <w:lang w:val="en-GB"/>
        </w:rPr>
        <w:fldChar w:fldCharType="separate"/>
      </w:r>
      <w:hyperlink w:anchor="_Toc234959089" w:history="1">
        <w:r>
          <w:rPr>
            <w:rStyle w:val="Hyperlink"/>
            <w:noProof/>
            <w:sz w:val="24"/>
            <w:szCs w:val="24"/>
            <w:lang w:val="en-GB"/>
          </w:rPr>
          <w:t>Prevalence of the problem(s)</w:t>
        </w:r>
        <w:r>
          <w:rPr>
            <w:noProof/>
            <w:webHidden/>
            <w:sz w:val="24"/>
            <w:szCs w:val="24"/>
          </w:rPr>
          <w:tab/>
        </w:r>
        <w:r>
          <w:rPr>
            <w:noProof/>
            <w:webHidden/>
            <w:sz w:val="24"/>
            <w:szCs w:val="24"/>
          </w:rPr>
          <w:fldChar w:fldCharType="begin"/>
        </w:r>
        <w:r>
          <w:rPr>
            <w:noProof/>
            <w:webHidden/>
            <w:sz w:val="24"/>
            <w:szCs w:val="24"/>
          </w:rPr>
          <w:instrText xml:space="preserve"> PAGEREF _Toc234959089 \h </w:instrText>
        </w:r>
        <w:r>
          <w:rPr>
            <w:noProof/>
            <w:webHidden/>
            <w:sz w:val="24"/>
            <w:szCs w:val="24"/>
          </w:rPr>
        </w:r>
        <w:r>
          <w:rPr>
            <w:noProof/>
            <w:webHidden/>
            <w:sz w:val="24"/>
            <w:szCs w:val="24"/>
          </w:rPr>
          <w:fldChar w:fldCharType="separate"/>
        </w:r>
        <w:r>
          <w:rPr>
            <w:noProof/>
            <w:webHidden/>
            <w:sz w:val="24"/>
            <w:szCs w:val="24"/>
          </w:rPr>
          <w:t>4</w:t>
        </w:r>
        <w:r>
          <w:rPr>
            <w:noProof/>
            <w:webHidden/>
            <w:sz w:val="24"/>
            <w:szCs w:val="24"/>
          </w:rPr>
          <w:fldChar w:fldCharType="end"/>
        </w:r>
      </w:hyperlink>
    </w:p>
    <w:p w14:paraId="49799651" w14:textId="77777777" w:rsidR="00027784" w:rsidRDefault="002B1533">
      <w:pPr>
        <w:pStyle w:val="TOC1"/>
        <w:tabs>
          <w:tab w:val="right" w:leader="dot" w:pos="9350"/>
        </w:tabs>
        <w:rPr>
          <w:rFonts w:eastAsia="SimSun"/>
          <w:noProof/>
          <w:sz w:val="24"/>
          <w:szCs w:val="24"/>
        </w:rPr>
      </w:pPr>
      <w:hyperlink w:anchor="_Toc234959090" w:history="1">
        <w:r>
          <w:rPr>
            <w:rStyle w:val="Hyperlink"/>
            <w:noProof/>
            <w:sz w:val="24"/>
            <w:szCs w:val="24"/>
            <w:lang w:val="en-GB"/>
          </w:rPr>
          <w:t>Background and Literature Introduction</w:t>
        </w:r>
        <w:r>
          <w:rPr>
            <w:noProof/>
            <w:webHidden/>
            <w:sz w:val="24"/>
            <w:szCs w:val="24"/>
          </w:rPr>
          <w:tab/>
        </w:r>
        <w:r>
          <w:rPr>
            <w:noProof/>
            <w:webHidden/>
            <w:sz w:val="24"/>
            <w:szCs w:val="24"/>
          </w:rPr>
          <w:fldChar w:fldCharType="begin"/>
        </w:r>
        <w:r>
          <w:rPr>
            <w:noProof/>
            <w:webHidden/>
            <w:sz w:val="24"/>
            <w:szCs w:val="24"/>
          </w:rPr>
          <w:instrText xml:space="preserve"> PAGEREF _Toc234959090 \h </w:instrText>
        </w:r>
        <w:r>
          <w:rPr>
            <w:noProof/>
            <w:webHidden/>
            <w:sz w:val="24"/>
            <w:szCs w:val="24"/>
          </w:rPr>
        </w:r>
        <w:r>
          <w:rPr>
            <w:noProof/>
            <w:webHidden/>
            <w:sz w:val="24"/>
            <w:szCs w:val="24"/>
          </w:rPr>
          <w:fldChar w:fldCharType="separate"/>
        </w:r>
        <w:r>
          <w:rPr>
            <w:noProof/>
            <w:webHidden/>
            <w:sz w:val="24"/>
            <w:szCs w:val="24"/>
          </w:rPr>
          <w:t>5</w:t>
        </w:r>
        <w:r>
          <w:rPr>
            <w:noProof/>
            <w:webHidden/>
            <w:sz w:val="24"/>
            <w:szCs w:val="24"/>
          </w:rPr>
          <w:fldChar w:fldCharType="end"/>
        </w:r>
      </w:hyperlink>
    </w:p>
    <w:p w14:paraId="58888C89" w14:textId="77777777" w:rsidR="00027784" w:rsidRDefault="002B1533">
      <w:pPr>
        <w:pStyle w:val="TOC1"/>
        <w:tabs>
          <w:tab w:val="right" w:leader="dot" w:pos="9350"/>
        </w:tabs>
        <w:rPr>
          <w:rFonts w:eastAsia="SimSun"/>
          <w:noProof/>
          <w:sz w:val="24"/>
          <w:szCs w:val="24"/>
        </w:rPr>
      </w:pPr>
      <w:hyperlink w:anchor="_Toc234959091" w:history="1">
        <w:r>
          <w:rPr>
            <w:rStyle w:val="Hyperlink"/>
            <w:noProof/>
            <w:sz w:val="24"/>
            <w:szCs w:val="24"/>
            <w:lang w:val="en-GB"/>
          </w:rPr>
          <w:t>Rationale</w:t>
        </w:r>
        <w:r>
          <w:rPr>
            <w:noProof/>
            <w:webHidden/>
            <w:sz w:val="24"/>
            <w:szCs w:val="24"/>
          </w:rPr>
          <w:tab/>
        </w:r>
        <w:r>
          <w:rPr>
            <w:noProof/>
            <w:webHidden/>
            <w:sz w:val="24"/>
            <w:szCs w:val="24"/>
          </w:rPr>
          <w:fldChar w:fldCharType="begin"/>
        </w:r>
        <w:r>
          <w:rPr>
            <w:noProof/>
            <w:webHidden/>
            <w:sz w:val="24"/>
            <w:szCs w:val="24"/>
          </w:rPr>
          <w:instrText xml:space="preserve"> PAGEREF _Toc234959091 \h </w:instrText>
        </w:r>
        <w:r>
          <w:rPr>
            <w:noProof/>
            <w:webHidden/>
            <w:sz w:val="24"/>
            <w:szCs w:val="24"/>
          </w:rPr>
        </w:r>
        <w:r>
          <w:rPr>
            <w:noProof/>
            <w:webHidden/>
            <w:sz w:val="24"/>
            <w:szCs w:val="24"/>
          </w:rPr>
          <w:fldChar w:fldCharType="separate"/>
        </w:r>
        <w:r>
          <w:rPr>
            <w:noProof/>
            <w:webHidden/>
            <w:sz w:val="24"/>
            <w:szCs w:val="24"/>
          </w:rPr>
          <w:t>9</w:t>
        </w:r>
        <w:r>
          <w:rPr>
            <w:noProof/>
            <w:webHidden/>
            <w:sz w:val="24"/>
            <w:szCs w:val="24"/>
          </w:rPr>
          <w:fldChar w:fldCharType="end"/>
        </w:r>
      </w:hyperlink>
    </w:p>
    <w:p w14:paraId="0984439B" w14:textId="77777777" w:rsidR="00027784" w:rsidRDefault="002B1533">
      <w:pPr>
        <w:pStyle w:val="TOC1"/>
        <w:tabs>
          <w:tab w:val="right" w:leader="dot" w:pos="9350"/>
        </w:tabs>
        <w:rPr>
          <w:rFonts w:eastAsia="SimSun"/>
          <w:noProof/>
          <w:sz w:val="24"/>
          <w:szCs w:val="24"/>
        </w:rPr>
      </w:pPr>
      <w:hyperlink w:anchor="_Toc234959092" w:history="1">
        <w:r>
          <w:rPr>
            <w:rStyle w:val="Hyperlink"/>
            <w:noProof/>
            <w:sz w:val="24"/>
            <w:szCs w:val="24"/>
            <w:lang w:val="en-GB"/>
          </w:rPr>
          <w:t>Aim</w:t>
        </w:r>
        <w:r>
          <w:rPr>
            <w:noProof/>
            <w:webHidden/>
            <w:sz w:val="24"/>
            <w:szCs w:val="24"/>
          </w:rPr>
          <w:tab/>
        </w:r>
        <w:r>
          <w:rPr>
            <w:noProof/>
            <w:webHidden/>
            <w:sz w:val="24"/>
            <w:szCs w:val="24"/>
          </w:rPr>
          <w:fldChar w:fldCharType="begin"/>
        </w:r>
        <w:r>
          <w:rPr>
            <w:noProof/>
            <w:webHidden/>
            <w:sz w:val="24"/>
            <w:szCs w:val="24"/>
          </w:rPr>
          <w:instrText xml:space="preserve"> PAGEREF _Toc234959092 \h </w:instrText>
        </w:r>
        <w:r>
          <w:rPr>
            <w:noProof/>
            <w:webHidden/>
            <w:sz w:val="24"/>
            <w:szCs w:val="24"/>
          </w:rPr>
        </w:r>
        <w:r>
          <w:rPr>
            <w:noProof/>
            <w:webHidden/>
            <w:sz w:val="24"/>
            <w:szCs w:val="24"/>
          </w:rPr>
          <w:fldChar w:fldCharType="separate"/>
        </w:r>
        <w:r>
          <w:rPr>
            <w:noProof/>
            <w:webHidden/>
            <w:sz w:val="24"/>
            <w:szCs w:val="24"/>
          </w:rPr>
          <w:t>9</w:t>
        </w:r>
        <w:r>
          <w:rPr>
            <w:noProof/>
            <w:webHidden/>
            <w:sz w:val="24"/>
            <w:szCs w:val="24"/>
          </w:rPr>
          <w:fldChar w:fldCharType="end"/>
        </w:r>
      </w:hyperlink>
    </w:p>
    <w:p w14:paraId="32225100" w14:textId="77777777" w:rsidR="00027784" w:rsidRDefault="002B1533">
      <w:pPr>
        <w:pStyle w:val="TOC1"/>
        <w:tabs>
          <w:tab w:val="right" w:leader="dot" w:pos="9350"/>
        </w:tabs>
        <w:rPr>
          <w:rFonts w:eastAsia="SimSun"/>
          <w:noProof/>
          <w:sz w:val="24"/>
          <w:szCs w:val="24"/>
        </w:rPr>
      </w:pPr>
      <w:hyperlink w:anchor="_Toc234959093" w:history="1">
        <w:r>
          <w:rPr>
            <w:rStyle w:val="Hyperlink"/>
            <w:noProof/>
            <w:sz w:val="24"/>
            <w:szCs w:val="24"/>
            <w:lang w:val="en-GB"/>
          </w:rPr>
          <w:t>Objectives</w:t>
        </w:r>
        <w:r>
          <w:rPr>
            <w:noProof/>
            <w:webHidden/>
            <w:sz w:val="24"/>
            <w:szCs w:val="24"/>
          </w:rPr>
          <w:tab/>
        </w:r>
        <w:r>
          <w:rPr>
            <w:noProof/>
            <w:webHidden/>
            <w:sz w:val="24"/>
            <w:szCs w:val="24"/>
          </w:rPr>
          <w:fldChar w:fldCharType="begin"/>
        </w:r>
        <w:r>
          <w:rPr>
            <w:noProof/>
            <w:webHidden/>
            <w:sz w:val="24"/>
            <w:szCs w:val="24"/>
          </w:rPr>
          <w:instrText xml:space="preserve"> PAGEREF _Toc234959093 \h </w:instrText>
        </w:r>
        <w:r>
          <w:rPr>
            <w:noProof/>
            <w:webHidden/>
            <w:sz w:val="24"/>
            <w:szCs w:val="24"/>
          </w:rPr>
        </w:r>
        <w:r>
          <w:rPr>
            <w:noProof/>
            <w:webHidden/>
            <w:sz w:val="24"/>
            <w:szCs w:val="24"/>
          </w:rPr>
          <w:fldChar w:fldCharType="separate"/>
        </w:r>
        <w:r>
          <w:rPr>
            <w:noProof/>
            <w:webHidden/>
            <w:sz w:val="24"/>
            <w:szCs w:val="24"/>
          </w:rPr>
          <w:t>9</w:t>
        </w:r>
        <w:r>
          <w:rPr>
            <w:noProof/>
            <w:webHidden/>
            <w:sz w:val="24"/>
            <w:szCs w:val="24"/>
          </w:rPr>
          <w:fldChar w:fldCharType="end"/>
        </w:r>
      </w:hyperlink>
    </w:p>
    <w:p w14:paraId="698A2F9C" w14:textId="77777777" w:rsidR="00027784" w:rsidRDefault="002B1533">
      <w:pPr>
        <w:pStyle w:val="TOC1"/>
        <w:tabs>
          <w:tab w:val="right" w:leader="dot" w:pos="9350"/>
        </w:tabs>
        <w:rPr>
          <w:rFonts w:eastAsia="SimSun"/>
          <w:noProof/>
          <w:sz w:val="24"/>
          <w:szCs w:val="24"/>
        </w:rPr>
      </w:pPr>
      <w:hyperlink w:anchor="_Toc234959094" w:history="1">
        <w:r>
          <w:rPr>
            <w:rStyle w:val="Hyperlink"/>
            <w:noProof/>
            <w:sz w:val="24"/>
            <w:szCs w:val="24"/>
            <w:lang w:val="en-GB"/>
          </w:rPr>
          <w:t>Questions</w:t>
        </w:r>
        <w:r>
          <w:rPr>
            <w:noProof/>
            <w:webHidden/>
            <w:sz w:val="24"/>
            <w:szCs w:val="24"/>
          </w:rPr>
          <w:tab/>
        </w:r>
        <w:r>
          <w:rPr>
            <w:noProof/>
            <w:webHidden/>
            <w:sz w:val="24"/>
            <w:szCs w:val="24"/>
          </w:rPr>
          <w:fldChar w:fldCharType="begin"/>
        </w:r>
        <w:r>
          <w:rPr>
            <w:noProof/>
            <w:webHidden/>
            <w:sz w:val="24"/>
            <w:szCs w:val="24"/>
          </w:rPr>
          <w:instrText xml:space="preserve"> PAGEREF _Toc234959094 \h </w:instrText>
        </w:r>
        <w:r>
          <w:rPr>
            <w:noProof/>
            <w:webHidden/>
            <w:sz w:val="24"/>
            <w:szCs w:val="24"/>
          </w:rPr>
        </w:r>
        <w:r>
          <w:rPr>
            <w:noProof/>
            <w:webHidden/>
            <w:sz w:val="24"/>
            <w:szCs w:val="24"/>
          </w:rPr>
          <w:fldChar w:fldCharType="separate"/>
        </w:r>
        <w:r>
          <w:rPr>
            <w:noProof/>
            <w:webHidden/>
            <w:sz w:val="24"/>
            <w:szCs w:val="24"/>
          </w:rPr>
          <w:t>10</w:t>
        </w:r>
        <w:r>
          <w:rPr>
            <w:noProof/>
            <w:webHidden/>
            <w:sz w:val="24"/>
            <w:szCs w:val="24"/>
          </w:rPr>
          <w:fldChar w:fldCharType="end"/>
        </w:r>
      </w:hyperlink>
    </w:p>
    <w:p w14:paraId="75515FDE" w14:textId="77777777" w:rsidR="00027784" w:rsidRDefault="002B1533">
      <w:pPr>
        <w:pStyle w:val="TOC1"/>
        <w:tabs>
          <w:tab w:val="right" w:leader="dot" w:pos="9350"/>
        </w:tabs>
        <w:rPr>
          <w:rFonts w:eastAsia="SimSun"/>
          <w:noProof/>
          <w:sz w:val="24"/>
          <w:szCs w:val="24"/>
        </w:rPr>
      </w:pPr>
      <w:hyperlink w:anchor="_Toc234959095" w:history="1">
        <w:r>
          <w:rPr>
            <w:rStyle w:val="Hyperlink"/>
            <w:noProof/>
            <w:sz w:val="24"/>
            <w:szCs w:val="24"/>
            <w:lang w:val="en-GB"/>
          </w:rPr>
          <w:t>Research Methodology</w:t>
        </w:r>
        <w:r>
          <w:rPr>
            <w:noProof/>
            <w:webHidden/>
            <w:sz w:val="24"/>
            <w:szCs w:val="24"/>
          </w:rPr>
          <w:tab/>
        </w:r>
        <w:r>
          <w:rPr>
            <w:noProof/>
            <w:webHidden/>
            <w:sz w:val="24"/>
            <w:szCs w:val="24"/>
          </w:rPr>
          <w:fldChar w:fldCharType="begin"/>
        </w:r>
        <w:r>
          <w:rPr>
            <w:noProof/>
            <w:webHidden/>
            <w:sz w:val="24"/>
            <w:szCs w:val="24"/>
          </w:rPr>
          <w:instrText xml:space="preserve"> PAGEREF _Toc234959095 \h </w:instrText>
        </w:r>
        <w:r>
          <w:rPr>
            <w:noProof/>
            <w:webHidden/>
            <w:sz w:val="24"/>
            <w:szCs w:val="24"/>
          </w:rPr>
        </w:r>
        <w:r>
          <w:rPr>
            <w:noProof/>
            <w:webHidden/>
            <w:sz w:val="24"/>
            <w:szCs w:val="24"/>
          </w:rPr>
          <w:fldChar w:fldCharType="separate"/>
        </w:r>
        <w:r>
          <w:rPr>
            <w:noProof/>
            <w:webHidden/>
            <w:sz w:val="24"/>
            <w:szCs w:val="24"/>
          </w:rPr>
          <w:t>10</w:t>
        </w:r>
        <w:r>
          <w:rPr>
            <w:noProof/>
            <w:webHidden/>
            <w:sz w:val="24"/>
            <w:szCs w:val="24"/>
          </w:rPr>
          <w:fldChar w:fldCharType="end"/>
        </w:r>
      </w:hyperlink>
    </w:p>
    <w:p w14:paraId="4DD7AC94" w14:textId="77777777" w:rsidR="00027784" w:rsidRDefault="002B1533">
      <w:pPr>
        <w:pStyle w:val="TOC1"/>
        <w:tabs>
          <w:tab w:val="right" w:leader="dot" w:pos="9350"/>
        </w:tabs>
        <w:rPr>
          <w:rFonts w:eastAsia="SimSun"/>
          <w:noProof/>
          <w:sz w:val="24"/>
          <w:szCs w:val="24"/>
        </w:rPr>
      </w:pPr>
      <w:hyperlink w:anchor="_Toc234959096" w:history="1">
        <w:r>
          <w:rPr>
            <w:rStyle w:val="Hyperlink"/>
            <w:noProof/>
            <w:sz w:val="24"/>
            <w:szCs w:val="24"/>
            <w:lang w:val="en-GB"/>
          </w:rPr>
          <w:t>Research Design</w:t>
        </w:r>
        <w:r>
          <w:rPr>
            <w:noProof/>
            <w:webHidden/>
            <w:sz w:val="24"/>
            <w:szCs w:val="24"/>
          </w:rPr>
          <w:tab/>
        </w:r>
        <w:r>
          <w:rPr>
            <w:noProof/>
            <w:webHidden/>
            <w:sz w:val="24"/>
            <w:szCs w:val="24"/>
          </w:rPr>
          <w:fldChar w:fldCharType="begin"/>
        </w:r>
        <w:r>
          <w:rPr>
            <w:noProof/>
            <w:webHidden/>
            <w:sz w:val="24"/>
            <w:szCs w:val="24"/>
          </w:rPr>
          <w:instrText xml:space="preserve"> PAGEREF _Toc234959096 \h </w:instrText>
        </w:r>
        <w:r>
          <w:rPr>
            <w:noProof/>
            <w:webHidden/>
            <w:sz w:val="24"/>
            <w:szCs w:val="24"/>
          </w:rPr>
        </w:r>
        <w:r>
          <w:rPr>
            <w:noProof/>
            <w:webHidden/>
            <w:sz w:val="24"/>
            <w:szCs w:val="24"/>
          </w:rPr>
          <w:fldChar w:fldCharType="separate"/>
        </w:r>
        <w:r>
          <w:rPr>
            <w:noProof/>
            <w:webHidden/>
            <w:sz w:val="24"/>
            <w:szCs w:val="24"/>
          </w:rPr>
          <w:t>11</w:t>
        </w:r>
        <w:r>
          <w:rPr>
            <w:noProof/>
            <w:webHidden/>
            <w:sz w:val="24"/>
            <w:szCs w:val="24"/>
          </w:rPr>
          <w:fldChar w:fldCharType="end"/>
        </w:r>
      </w:hyperlink>
    </w:p>
    <w:p w14:paraId="66047704" w14:textId="77777777" w:rsidR="00027784" w:rsidRDefault="002B1533">
      <w:pPr>
        <w:pStyle w:val="TOC1"/>
        <w:tabs>
          <w:tab w:val="right" w:leader="dot" w:pos="9350"/>
        </w:tabs>
        <w:rPr>
          <w:rFonts w:eastAsia="SimSun"/>
          <w:noProof/>
          <w:sz w:val="24"/>
          <w:szCs w:val="24"/>
        </w:rPr>
      </w:pPr>
      <w:hyperlink w:anchor="_Toc234959097" w:history="1">
        <w:r>
          <w:rPr>
            <w:rStyle w:val="Hyperlink"/>
            <w:noProof/>
            <w:sz w:val="24"/>
            <w:szCs w:val="24"/>
            <w:lang w:val="en-GB"/>
          </w:rPr>
          <w:t>Recruitment, Sampling and Study selection</w:t>
        </w:r>
        <w:r>
          <w:rPr>
            <w:noProof/>
            <w:webHidden/>
            <w:sz w:val="24"/>
            <w:szCs w:val="24"/>
          </w:rPr>
          <w:tab/>
        </w:r>
        <w:r>
          <w:rPr>
            <w:noProof/>
            <w:webHidden/>
            <w:sz w:val="24"/>
            <w:szCs w:val="24"/>
          </w:rPr>
          <w:fldChar w:fldCharType="begin"/>
        </w:r>
        <w:r>
          <w:rPr>
            <w:noProof/>
            <w:webHidden/>
            <w:sz w:val="24"/>
            <w:szCs w:val="24"/>
          </w:rPr>
          <w:instrText xml:space="preserve"> PAGEREF _Toc234959097 \h </w:instrText>
        </w:r>
        <w:r>
          <w:rPr>
            <w:noProof/>
            <w:webHidden/>
            <w:sz w:val="24"/>
            <w:szCs w:val="24"/>
          </w:rPr>
        </w:r>
        <w:r>
          <w:rPr>
            <w:noProof/>
            <w:webHidden/>
            <w:sz w:val="24"/>
            <w:szCs w:val="24"/>
          </w:rPr>
          <w:fldChar w:fldCharType="separate"/>
        </w:r>
        <w:r>
          <w:rPr>
            <w:noProof/>
            <w:webHidden/>
            <w:sz w:val="24"/>
            <w:szCs w:val="24"/>
          </w:rPr>
          <w:t>11</w:t>
        </w:r>
        <w:r>
          <w:rPr>
            <w:noProof/>
            <w:webHidden/>
            <w:sz w:val="24"/>
            <w:szCs w:val="24"/>
          </w:rPr>
          <w:fldChar w:fldCharType="end"/>
        </w:r>
      </w:hyperlink>
    </w:p>
    <w:p w14:paraId="5456B8B5" w14:textId="77777777" w:rsidR="00027784" w:rsidRDefault="002B1533">
      <w:pPr>
        <w:pStyle w:val="TOC1"/>
        <w:tabs>
          <w:tab w:val="right" w:leader="dot" w:pos="9350"/>
        </w:tabs>
        <w:rPr>
          <w:rFonts w:eastAsia="SimSun"/>
          <w:noProof/>
          <w:sz w:val="24"/>
          <w:szCs w:val="24"/>
        </w:rPr>
      </w:pPr>
      <w:hyperlink w:anchor="_Toc234959098" w:history="1">
        <w:r>
          <w:rPr>
            <w:rStyle w:val="Hyperlink"/>
            <w:noProof/>
            <w:sz w:val="24"/>
            <w:szCs w:val="24"/>
            <w:lang w:val="en-GB"/>
          </w:rPr>
          <w:t>Materials / Data Collection Method</w:t>
        </w:r>
        <w:r>
          <w:rPr>
            <w:noProof/>
            <w:webHidden/>
            <w:sz w:val="24"/>
            <w:szCs w:val="24"/>
          </w:rPr>
          <w:tab/>
        </w:r>
        <w:r>
          <w:rPr>
            <w:noProof/>
            <w:webHidden/>
            <w:sz w:val="24"/>
            <w:szCs w:val="24"/>
          </w:rPr>
          <w:fldChar w:fldCharType="begin"/>
        </w:r>
        <w:r>
          <w:rPr>
            <w:noProof/>
            <w:webHidden/>
            <w:sz w:val="24"/>
            <w:szCs w:val="24"/>
          </w:rPr>
          <w:instrText xml:space="preserve"> PAGEREF _Toc234959098 \h </w:instrText>
        </w:r>
        <w:r>
          <w:rPr>
            <w:noProof/>
            <w:webHidden/>
            <w:sz w:val="24"/>
            <w:szCs w:val="24"/>
          </w:rPr>
        </w:r>
        <w:r>
          <w:rPr>
            <w:noProof/>
            <w:webHidden/>
            <w:sz w:val="24"/>
            <w:szCs w:val="24"/>
          </w:rPr>
          <w:fldChar w:fldCharType="separate"/>
        </w:r>
        <w:r>
          <w:rPr>
            <w:noProof/>
            <w:webHidden/>
            <w:sz w:val="24"/>
            <w:szCs w:val="24"/>
          </w:rPr>
          <w:t>11</w:t>
        </w:r>
        <w:r>
          <w:rPr>
            <w:noProof/>
            <w:webHidden/>
            <w:sz w:val="24"/>
            <w:szCs w:val="24"/>
          </w:rPr>
          <w:fldChar w:fldCharType="end"/>
        </w:r>
      </w:hyperlink>
    </w:p>
    <w:p w14:paraId="1DF8D2F2" w14:textId="77777777" w:rsidR="00027784" w:rsidRDefault="002B1533">
      <w:pPr>
        <w:pStyle w:val="TOC1"/>
        <w:tabs>
          <w:tab w:val="right" w:leader="dot" w:pos="9350"/>
        </w:tabs>
        <w:rPr>
          <w:rFonts w:eastAsia="SimSun"/>
          <w:noProof/>
          <w:sz w:val="24"/>
          <w:szCs w:val="24"/>
        </w:rPr>
      </w:pPr>
      <w:hyperlink w:anchor="_Toc234959099" w:history="1">
        <w:r>
          <w:rPr>
            <w:rStyle w:val="Hyperlink"/>
            <w:noProof/>
            <w:sz w:val="24"/>
            <w:szCs w:val="24"/>
            <w:lang w:val="en-GB"/>
          </w:rPr>
          <w:t>Suggested Data Analysis Method</w:t>
        </w:r>
        <w:r>
          <w:rPr>
            <w:noProof/>
            <w:webHidden/>
            <w:sz w:val="24"/>
            <w:szCs w:val="24"/>
          </w:rPr>
          <w:tab/>
        </w:r>
        <w:r>
          <w:rPr>
            <w:noProof/>
            <w:webHidden/>
            <w:sz w:val="24"/>
            <w:szCs w:val="24"/>
          </w:rPr>
          <w:fldChar w:fldCharType="begin"/>
        </w:r>
        <w:r>
          <w:rPr>
            <w:noProof/>
            <w:webHidden/>
            <w:sz w:val="24"/>
            <w:szCs w:val="24"/>
          </w:rPr>
          <w:instrText xml:space="preserve"> PAGEREF _Toc234959099 \h </w:instrText>
        </w:r>
        <w:r>
          <w:rPr>
            <w:noProof/>
            <w:webHidden/>
            <w:sz w:val="24"/>
            <w:szCs w:val="24"/>
          </w:rPr>
        </w:r>
        <w:r>
          <w:rPr>
            <w:noProof/>
            <w:webHidden/>
            <w:sz w:val="24"/>
            <w:szCs w:val="24"/>
          </w:rPr>
          <w:fldChar w:fldCharType="separate"/>
        </w:r>
        <w:r>
          <w:rPr>
            <w:noProof/>
            <w:webHidden/>
            <w:sz w:val="24"/>
            <w:szCs w:val="24"/>
          </w:rPr>
          <w:t>12</w:t>
        </w:r>
        <w:r>
          <w:rPr>
            <w:noProof/>
            <w:webHidden/>
            <w:sz w:val="24"/>
            <w:szCs w:val="24"/>
          </w:rPr>
          <w:fldChar w:fldCharType="end"/>
        </w:r>
      </w:hyperlink>
    </w:p>
    <w:p w14:paraId="6DC1438F" w14:textId="77777777" w:rsidR="00027784" w:rsidRDefault="002B1533">
      <w:pPr>
        <w:pStyle w:val="TOC1"/>
        <w:tabs>
          <w:tab w:val="right" w:leader="dot" w:pos="9350"/>
        </w:tabs>
        <w:rPr>
          <w:rFonts w:eastAsia="SimSun"/>
          <w:noProof/>
          <w:sz w:val="24"/>
          <w:szCs w:val="24"/>
        </w:rPr>
      </w:pPr>
      <w:hyperlink w:anchor="_Toc234959100" w:history="1">
        <w:r>
          <w:rPr>
            <w:rStyle w:val="Hyperlink"/>
            <w:noProof/>
            <w:sz w:val="24"/>
            <w:szCs w:val="24"/>
            <w:lang w:val="en-GB"/>
          </w:rPr>
          <w:t>Ethical Considerations</w:t>
        </w:r>
        <w:r>
          <w:rPr>
            <w:noProof/>
            <w:webHidden/>
            <w:sz w:val="24"/>
            <w:szCs w:val="24"/>
          </w:rPr>
          <w:tab/>
        </w:r>
        <w:r>
          <w:rPr>
            <w:noProof/>
            <w:webHidden/>
            <w:sz w:val="24"/>
            <w:szCs w:val="24"/>
          </w:rPr>
          <w:fldChar w:fldCharType="begin"/>
        </w:r>
        <w:r>
          <w:rPr>
            <w:noProof/>
            <w:webHidden/>
            <w:sz w:val="24"/>
            <w:szCs w:val="24"/>
          </w:rPr>
          <w:instrText xml:space="preserve"> PAGEREF _Toc234959100 \h </w:instrText>
        </w:r>
        <w:r>
          <w:rPr>
            <w:noProof/>
            <w:webHidden/>
            <w:sz w:val="24"/>
            <w:szCs w:val="24"/>
          </w:rPr>
        </w:r>
        <w:r>
          <w:rPr>
            <w:noProof/>
            <w:webHidden/>
            <w:sz w:val="24"/>
            <w:szCs w:val="24"/>
          </w:rPr>
          <w:fldChar w:fldCharType="separate"/>
        </w:r>
        <w:r>
          <w:rPr>
            <w:noProof/>
            <w:webHidden/>
            <w:sz w:val="24"/>
            <w:szCs w:val="24"/>
          </w:rPr>
          <w:t>12</w:t>
        </w:r>
        <w:r>
          <w:rPr>
            <w:noProof/>
            <w:webHidden/>
            <w:sz w:val="24"/>
            <w:szCs w:val="24"/>
          </w:rPr>
          <w:fldChar w:fldCharType="end"/>
        </w:r>
      </w:hyperlink>
    </w:p>
    <w:p w14:paraId="2A49C740" w14:textId="77777777" w:rsidR="00027784" w:rsidRDefault="002B1533">
      <w:pPr>
        <w:pStyle w:val="TOC1"/>
        <w:tabs>
          <w:tab w:val="right" w:leader="dot" w:pos="9350"/>
        </w:tabs>
        <w:rPr>
          <w:rFonts w:eastAsia="SimSun"/>
          <w:noProof/>
          <w:sz w:val="24"/>
          <w:szCs w:val="24"/>
        </w:rPr>
      </w:pPr>
      <w:hyperlink w:anchor="_Toc234959101" w:history="1">
        <w:r>
          <w:rPr>
            <w:rStyle w:val="Hyperlink"/>
            <w:noProof/>
            <w:sz w:val="24"/>
            <w:szCs w:val="24"/>
            <w:lang w:val="en-GB"/>
          </w:rPr>
          <w:t>Implications of Research</w:t>
        </w:r>
        <w:r>
          <w:rPr>
            <w:noProof/>
            <w:webHidden/>
            <w:sz w:val="24"/>
            <w:szCs w:val="24"/>
          </w:rPr>
          <w:tab/>
        </w:r>
        <w:r>
          <w:rPr>
            <w:noProof/>
            <w:webHidden/>
            <w:sz w:val="24"/>
            <w:szCs w:val="24"/>
          </w:rPr>
          <w:fldChar w:fldCharType="begin"/>
        </w:r>
        <w:r>
          <w:rPr>
            <w:noProof/>
            <w:webHidden/>
            <w:sz w:val="24"/>
            <w:szCs w:val="24"/>
          </w:rPr>
          <w:instrText xml:space="preserve"> PAGEREF _Toc234959101 \h </w:instrText>
        </w:r>
        <w:r>
          <w:rPr>
            <w:noProof/>
            <w:webHidden/>
            <w:sz w:val="24"/>
            <w:szCs w:val="24"/>
          </w:rPr>
        </w:r>
        <w:r>
          <w:rPr>
            <w:noProof/>
            <w:webHidden/>
            <w:sz w:val="24"/>
            <w:szCs w:val="24"/>
          </w:rPr>
          <w:fldChar w:fldCharType="separate"/>
        </w:r>
        <w:r>
          <w:rPr>
            <w:noProof/>
            <w:webHidden/>
            <w:sz w:val="24"/>
            <w:szCs w:val="24"/>
          </w:rPr>
          <w:t>12</w:t>
        </w:r>
        <w:r>
          <w:rPr>
            <w:noProof/>
            <w:webHidden/>
            <w:sz w:val="24"/>
            <w:szCs w:val="24"/>
          </w:rPr>
          <w:fldChar w:fldCharType="end"/>
        </w:r>
      </w:hyperlink>
    </w:p>
    <w:p w14:paraId="6B6DB74B" w14:textId="77777777" w:rsidR="00027784" w:rsidRDefault="002B1533">
      <w:pPr>
        <w:pStyle w:val="TOC1"/>
        <w:tabs>
          <w:tab w:val="right" w:leader="dot" w:pos="9350"/>
        </w:tabs>
        <w:rPr>
          <w:rFonts w:eastAsia="SimSun"/>
          <w:noProof/>
          <w:sz w:val="24"/>
          <w:szCs w:val="24"/>
        </w:rPr>
      </w:pPr>
      <w:hyperlink w:anchor="_Toc234959102" w:history="1">
        <w:r>
          <w:rPr>
            <w:rStyle w:val="Hyperlink"/>
            <w:noProof/>
            <w:sz w:val="24"/>
            <w:szCs w:val="24"/>
            <w:lang w:val="en-GB"/>
          </w:rPr>
          <w:t>Gantt Chart (Plan of Work)</w:t>
        </w:r>
        <w:r>
          <w:rPr>
            <w:noProof/>
            <w:webHidden/>
            <w:sz w:val="24"/>
            <w:szCs w:val="24"/>
          </w:rPr>
          <w:tab/>
        </w:r>
        <w:r>
          <w:rPr>
            <w:noProof/>
            <w:webHidden/>
            <w:sz w:val="24"/>
            <w:szCs w:val="24"/>
          </w:rPr>
          <w:fldChar w:fldCharType="begin"/>
        </w:r>
        <w:r>
          <w:rPr>
            <w:noProof/>
            <w:webHidden/>
            <w:sz w:val="24"/>
            <w:szCs w:val="24"/>
          </w:rPr>
          <w:instrText xml:space="preserve"> PAGEREF _Toc234959102 \h </w:instrText>
        </w:r>
        <w:r>
          <w:rPr>
            <w:noProof/>
            <w:webHidden/>
            <w:sz w:val="24"/>
            <w:szCs w:val="24"/>
          </w:rPr>
        </w:r>
        <w:r>
          <w:rPr>
            <w:noProof/>
            <w:webHidden/>
            <w:sz w:val="24"/>
            <w:szCs w:val="24"/>
          </w:rPr>
          <w:fldChar w:fldCharType="separate"/>
        </w:r>
        <w:r>
          <w:rPr>
            <w:noProof/>
            <w:webHidden/>
            <w:sz w:val="24"/>
            <w:szCs w:val="24"/>
          </w:rPr>
          <w:t>13</w:t>
        </w:r>
        <w:r>
          <w:rPr>
            <w:noProof/>
            <w:webHidden/>
            <w:sz w:val="24"/>
            <w:szCs w:val="24"/>
          </w:rPr>
          <w:fldChar w:fldCharType="end"/>
        </w:r>
      </w:hyperlink>
    </w:p>
    <w:p w14:paraId="6B1D984D" w14:textId="77777777" w:rsidR="00027784" w:rsidRDefault="002B1533">
      <w:pPr>
        <w:pStyle w:val="TOC1"/>
        <w:tabs>
          <w:tab w:val="right" w:leader="dot" w:pos="9350"/>
        </w:tabs>
        <w:rPr>
          <w:rFonts w:eastAsia="SimSun"/>
          <w:noProof/>
          <w:sz w:val="24"/>
          <w:szCs w:val="24"/>
        </w:rPr>
      </w:pPr>
      <w:hyperlink w:anchor="_Toc234959103" w:history="1">
        <w:r>
          <w:rPr>
            <w:rStyle w:val="Hyperlink"/>
            <w:noProof/>
            <w:sz w:val="24"/>
            <w:szCs w:val="24"/>
            <w:lang w:val="en-GB"/>
          </w:rPr>
          <w:t>Conclusion</w:t>
        </w:r>
        <w:r>
          <w:rPr>
            <w:noProof/>
            <w:webHidden/>
            <w:sz w:val="24"/>
            <w:szCs w:val="24"/>
          </w:rPr>
          <w:tab/>
        </w:r>
        <w:r>
          <w:rPr>
            <w:noProof/>
            <w:webHidden/>
            <w:sz w:val="24"/>
            <w:szCs w:val="24"/>
          </w:rPr>
          <w:fldChar w:fldCharType="begin"/>
        </w:r>
        <w:r>
          <w:rPr>
            <w:noProof/>
            <w:webHidden/>
            <w:sz w:val="24"/>
            <w:szCs w:val="24"/>
          </w:rPr>
          <w:instrText xml:space="preserve"> PAGEREF _Toc234959103 \h </w:instrText>
        </w:r>
        <w:r>
          <w:rPr>
            <w:noProof/>
            <w:webHidden/>
            <w:sz w:val="24"/>
            <w:szCs w:val="24"/>
          </w:rPr>
        </w:r>
        <w:r>
          <w:rPr>
            <w:noProof/>
            <w:webHidden/>
            <w:sz w:val="24"/>
            <w:szCs w:val="24"/>
          </w:rPr>
          <w:fldChar w:fldCharType="separate"/>
        </w:r>
        <w:r>
          <w:rPr>
            <w:noProof/>
            <w:webHidden/>
            <w:sz w:val="24"/>
            <w:szCs w:val="24"/>
          </w:rPr>
          <w:t>14</w:t>
        </w:r>
        <w:r>
          <w:rPr>
            <w:noProof/>
            <w:webHidden/>
            <w:sz w:val="24"/>
            <w:szCs w:val="24"/>
          </w:rPr>
          <w:fldChar w:fldCharType="end"/>
        </w:r>
      </w:hyperlink>
    </w:p>
    <w:p w14:paraId="6968BCEE" w14:textId="77777777" w:rsidR="00027784" w:rsidRDefault="002B1533">
      <w:pPr>
        <w:pStyle w:val="TOC1"/>
        <w:tabs>
          <w:tab w:val="right" w:leader="dot" w:pos="9350"/>
        </w:tabs>
        <w:rPr>
          <w:rFonts w:eastAsia="SimSun"/>
          <w:noProof/>
          <w:sz w:val="24"/>
          <w:szCs w:val="24"/>
        </w:rPr>
      </w:pPr>
      <w:hyperlink w:anchor="_Toc234959104" w:history="1">
        <w:r>
          <w:rPr>
            <w:rStyle w:val="Hyperlink"/>
            <w:noProof/>
            <w:sz w:val="24"/>
            <w:szCs w:val="24"/>
            <w:lang w:val="en-GB"/>
          </w:rPr>
          <w:t>Reference List</w:t>
        </w:r>
        <w:r>
          <w:rPr>
            <w:noProof/>
            <w:webHidden/>
            <w:sz w:val="24"/>
            <w:szCs w:val="24"/>
          </w:rPr>
          <w:tab/>
        </w:r>
        <w:r>
          <w:rPr>
            <w:noProof/>
            <w:webHidden/>
            <w:sz w:val="24"/>
            <w:szCs w:val="24"/>
          </w:rPr>
          <w:fldChar w:fldCharType="begin"/>
        </w:r>
        <w:r>
          <w:rPr>
            <w:noProof/>
            <w:webHidden/>
            <w:sz w:val="24"/>
            <w:szCs w:val="24"/>
          </w:rPr>
          <w:instrText xml:space="preserve"> PAGEREF _Toc234959104 \h </w:instrText>
        </w:r>
        <w:r>
          <w:rPr>
            <w:noProof/>
            <w:webHidden/>
            <w:sz w:val="24"/>
            <w:szCs w:val="24"/>
          </w:rPr>
        </w:r>
        <w:r>
          <w:rPr>
            <w:noProof/>
            <w:webHidden/>
            <w:sz w:val="24"/>
            <w:szCs w:val="24"/>
          </w:rPr>
          <w:fldChar w:fldCharType="separate"/>
        </w:r>
        <w:r>
          <w:rPr>
            <w:noProof/>
            <w:webHidden/>
            <w:sz w:val="24"/>
            <w:szCs w:val="24"/>
          </w:rPr>
          <w:t>15</w:t>
        </w:r>
        <w:r>
          <w:rPr>
            <w:noProof/>
            <w:webHidden/>
            <w:sz w:val="24"/>
            <w:szCs w:val="24"/>
          </w:rPr>
          <w:fldChar w:fldCharType="end"/>
        </w:r>
      </w:hyperlink>
    </w:p>
    <w:p w14:paraId="7224D325" w14:textId="77777777" w:rsidR="00027784" w:rsidRDefault="002B1533">
      <w:pPr>
        <w:spacing w:before="240" w:line="240" w:lineRule="auto"/>
        <w:rPr>
          <w:lang w:val="en-GB"/>
        </w:rPr>
      </w:pPr>
      <w:r>
        <w:rPr>
          <w:b/>
          <w:bCs/>
          <w:noProof/>
          <w:sz w:val="24"/>
          <w:szCs w:val="24"/>
          <w:lang w:val="en-GB"/>
        </w:rPr>
        <w:fldChar w:fldCharType="end"/>
      </w:r>
    </w:p>
    <w:p w14:paraId="09C526BC" w14:textId="77777777" w:rsidR="00027784" w:rsidRDefault="00027784">
      <w:pPr>
        <w:spacing w:before="240"/>
        <w:rPr>
          <w:lang w:val="en-GB"/>
        </w:rPr>
      </w:pPr>
    </w:p>
    <w:p w14:paraId="6B6BAA2C" w14:textId="77777777" w:rsidR="00027784" w:rsidRDefault="002B1533">
      <w:pPr>
        <w:rPr>
          <w:b/>
          <w:bCs/>
          <w:sz w:val="28"/>
          <w:szCs w:val="28"/>
          <w:lang w:val="en-GB"/>
        </w:rPr>
      </w:pPr>
      <w:bookmarkStart w:id="0" w:name="_g9p15dhiqm90" w:colFirst="0" w:colLast="0"/>
      <w:bookmarkStart w:id="1" w:name="_k64jwqamecqj" w:colFirst="0" w:colLast="0"/>
      <w:bookmarkStart w:id="2" w:name="_r969srjza2e1" w:colFirst="0" w:colLast="0"/>
      <w:bookmarkStart w:id="3" w:name="_4l5v3lgq4z39" w:colFirst="0" w:colLast="0"/>
      <w:bookmarkEnd w:id="0"/>
      <w:bookmarkEnd w:id="1"/>
      <w:bookmarkEnd w:id="2"/>
      <w:bookmarkEnd w:id="3"/>
      <w:r>
        <w:rPr>
          <w:lang w:val="en-GB"/>
        </w:rPr>
        <w:br w:type="page"/>
      </w:r>
    </w:p>
    <w:p w14:paraId="1C6C5CD0" w14:textId="77777777" w:rsidR="00027784" w:rsidRDefault="002B1533">
      <w:pPr>
        <w:pStyle w:val="Heading1"/>
        <w:rPr>
          <w:lang w:val="en-GB"/>
        </w:rPr>
      </w:pPr>
      <w:bookmarkStart w:id="4" w:name="_Toc234959089"/>
      <w:r>
        <w:rPr>
          <w:lang w:val="en-GB"/>
        </w:rPr>
        <w:lastRenderedPageBreak/>
        <w:t>Prevalence of the problem(s)</w:t>
      </w:r>
      <w:bookmarkEnd w:id="4"/>
    </w:p>
    <w:p w14:paraId="04315096" w14:textId="77777777" w:rsidR="00027784" w:rsidRDefault="002B1533">
      <w:pPr>
        <w:spacing w:before="240"/>
        <w:rPr>
          <w:lang w:val="en-GB"/>
        </w:rPr>
      </w:pPr>
      <w:r>
        <w:rPr>
          <w:color w:val="000000"/>
          <w:lang w:val="en-GB"/>
        </w:rPr>
        <w:t>Chronic obstructive pulmonary disease (COPD) is a long-term disorder of the respiratory system that leads to long-term airflow obstruction (Jo, 2022). The most common risk factor that is preventable is smoking and most cases of COPD worldwide are caused by smoking (</w:t>
      </w:r>
      <w:proofErr w:type="spellStart"/>
      <w:r>
        <w:rPr>
          <w:color w:val="000000"/>
          <w:lang w:val="en-GB"/>
        </w:rPr>
        <w:t>Gan</w:t>
      </w:r>
      <w:proofErr w:type="spellEnd"/>
      <w:r>
        <w:rPr>
          <w:color w:val="000000"/>
          <w:lang w:val="en-GB"/>
        </w:rPr>
        <w:t xml:space="preserve"> et al., 2022). In</w:t>
      </w:r>
      <w:r>
        <w:rPr>
          <w:lang w:val="en-GB"/>
        </w:rPr>
        <w:t xml:space="preserve"> the United Kingdom, an estimated 1.4 million suffer with known COPD (Stone et al., 2023). In 2024, the prevalence of COPD indicated by the England registered general practices groups was 10.3% (Rodman, 2024). In England, the smoking prevalence among adults failed to drop to 11.9% in 2023, continuing to pose a significant risk of COPD. COPD was also a significant cause of respiratory death as it continued to be one of the major causes of death that could be prevented. The number of COPD emergency hospital admissions in England amounted to 118,975 in the financial year up to 2025 (Office, 2026). </w:t>
      </w:r>
    </w:p>
    <w:p w14:paraId="72ED46BB" w14:textId="77777777" w:rsidR="00027784" w:rsidRDefault="002B1533">
      <w:pPr>
        <w:spacing w:before="240"/>
        <w:rPr>
          <w:lang w:val="en-GB"/>
        </w:rPr>
      </w:pPr>
      <w:r>
        <w:rPr>
          <w:lang w:val="en-GB"/>
        </w:rPr>
        <w:t>COPD, according to Han et al. (2023), thus continues to be an important focus area in public health and effective smoking-cessation interventions are necessary to enhance health outcomes. The rising trend of COPD, as well as chronic smoking levels, remains an issue in healthcare systems in spite of prevention and therapy measures (</w:t>
      </w:r>
      <w:proofErr w:type="spellStart"/>
      <w:r>
        <w:rPr>
          <w:lang w:val="en-GB"/>
        </w:rPr>
        <w:t>Cioboata</w:t>
      </w:r>
      <w:proofErr w:type="spellEnd"/>
      <w:r>
        <w:rPr>
          <w:lang w:val="en-GB"/>
        </w:rPr>
        <w:t xml:space="preserve"> et al., 2025). As a result, the development of effective smoking-cessation interventions is imperative to curbing the progression of the disease, better patient outcomes and sustainability in healthcare provision. This health issue of the population raises the relevance of the synthesis of existing evidence to guide clinical practice as well as policy formulation.</w:t>
      </w:r>
    </w:p>
    <w:p w14:paraId="13BF75A3" w14:textId="77777777" w:rsidR="00027784" w:rsidRDefault="002B1533">
      <w:pPr>
        <w:pStyle w:val="Heading1"/>
        <w:rPr>
          <w:lang w:val="en-GB"/>
        </w:rPr>
      </w:pPr>
      <w:bookmarkStart w:id="5" w:name="_gnccj7y267x0" w:colFirst="0" w:colLast="0"/>
      <w:bookmarkStart w:id="6" w:name="_yzx6kznqdxgj" w:colFirst="0" w:colLast="0"/>
      <w:bookmarkStart w:id="7" w:name="_Toc234959090"/>
      <w:bookmarkEnd w:id="5"/>
      <w:bookmarkEnd w:id="6"/>
      <w:r>
        <w:rPr>
          <w:lang w:val="en-GB"/>
        </w:rPr>
        <w:t>Background and Literature Introduction</w:t>
      </w:r>
      <w:bookmarkEnd w:id="7"/>
    </w:p>
    <w:p w14:paraId="3310B1E0" w14:textId="77777777" w:rsidR="00027784" w:rsidRDefault="002B1533">
      <w:pPr>
        <w:spacing w:before="240"/>
        <w:rPr>
          <w:lang w:val="en-GB"/>
        </w:rPr>
      </w:pPr>
      <w:r>
        <w:rPr>
          <w:lang w:val="en-GB"/>
        </w:rPr>
        <w:t xml:space="preserve">Chronic obstructive lung disease (COPD) is a progressive lung disorder that is characterised by airflow limitation, which is persistent and due to inflammation and permanent structural alteration of the lungs (Zhang et al., 2022). The illness advances slowly by hampering the lung activities by constricting the airways and killing the alveolar tissues, thereby limiting the effectiveness of drawing in and offloading gases. </w:t>
      </w:r>
      <w:proofErr w:type="spellStart"/>
      <w:r>
        <w:rPr>
          <w:lang w:val="en-GB"/>
        </w:rPr>
        <w:t>Korivi</w:t>
      </w:r>
      <w:proofErr w:type="spellEnd"/>
      <w:r>
        <w:rPr>
          <w:lang w:val="en-GB"/>
        </w:rPr>
        <w:t xml:space="preserve"> et al. (2025) have corroborated that oxygen delivery to the rest of the body, therefore, gradually becomes limited to help in the deterioration of the respiratory system and impairment of functions. Patients usually complain of cough that is persistent, excessive sputum, breathlessness and loss of exercise tolerance to a large extent that affects activities of the patients daily (</w:t>
      </w:r>
      <w:proofErr w:type="spellStart"/>
      <w:r>
        <w:rPr>
          <w:lang w:val="en-GB"/>
        </w:rPr>
        <w:t>Alhajjaj</w:t>
      </w:r>
      <w:proofErr w:type="spellEnd"/>
      <w:r>
        <w:rPr>
          <w:lang w:val="en-GB"/>
        </w:rPr>
        <w:t xml:space="preserve"> and Bajaj, 2024). </w:t>
      </w:r>
    </w:p>
    <w:p w14:paraId="2284B90A" w14:textId="77777777" w:rsidR="00027784" w:rsidRDefault="002B1533">
      <w:pPr>
        <w:spacing w:before="240"/>
        <w:rPr>
          <w:lang w:val="en-GB"/>
        </w:rPr>
      </w:pPr>
      <w:r>
        <w:rPr>
          <w:lang w:val="en-GB"/>
        </w:rPr>
        <w:t xml:space="preserve">As debated by Lu et al. (2023) COPD is incurable despite pharmacological treatment plus pulmonary rehabilitation, which enhances symptom control, and decreases attacks. Thus, </w:t>
      </w:r>
      <w:r>
        <w:rPr>
          <w:lang w:val="en-GB"/>
        </w:rPr>
        <w:lastRenderedPageBreak/>
        <w:t xml:space="preserve">prevention and management of modifiable risk factors at the early stages of the disease process are still the key in postponing the development of the disease and attaining better health outcomes in the long-term. </w:t>
      </w:r>
      <w:proofErr w:type="spellStart"/>
      <w:r>
        <w:rPr>
          <w:lang w:val="en-GB"/>
        </w:rPr>
        <w:t>Kahnert</w:t>
      </w:r>
      <w:proofErr w:type="spellEnd"/>
      <w:r>
        <w:rPr>
          <w:lang w:val="en-GB"/>
        </w:rPr>
        <w:t xml:space="preserve"> et al. (2023) have analysed that even with improved disease management and diagnosis, COPD still poses significant clinical features due to the fact that symptoms have not been identified yet until substantial damage has been done to the lung. The late diagnosis minimizes the chances of intervening early in the disease and heightens chances of disease progression (Mitchell, 2024). Consequently, prevention measures against risk factors that can be controlled are always critical to lowering the disease burden in the long term.</w:t>
      </w:r>
    </w:p>
    <w:p w14:paraId="58BB863B" w14:textId="77777777" w:rsidR="00027784" w:rsidRDefault="002B1533">
      <w:pPr>
        <w:spacing w:before="240"/>
        <w:rPr>
          <w:lang w:val="en-GB"/>
        </w:rPr>
      </w:pPr>
      <w:proofErr w:type="spellStart"/>
      <w:r>
        <w:rPr>
          <w:color w:val="000000"/>
          <w:lang w:val="en-GB"/>
        </w:rPr>
        <w:t>Kotlyarov</w:t>
      </w:r>
      <w:proofErr w:type="spellEnd"/>
      <w:r>
        <w:rPr>
          <w:color w:val="000000"/>
          <w:lang w:val="en-GB"/>
        </w:rPr>
        <w:t xml:space="preserve"> (2023) have corroborated that smoking has been identified as the most preventable cause of COPD due to the fact that long-term exposure of tobacco hastens airway inflammation, oxidative stress and damage of lung tissue. T</w:t>
      </w:r>
      <w:r>
        <w:rPr>
          <w:lang w:val="en-GB"/>
        </w:rPr>
        <w:t xml:space="preserve">hese pathological alterations gradually degrade lung functioning as they sensitize the lungs to respiratory infections, attacks, and premature death. Ortiz-Quintero, </w:t>
      </w:r>
      <w:proofErr w:type="spellStart"/>
      <w:r>
        <w:rPr>
          <w:lang w:val="en-GB"/>
        </w:rPr>
        <w:t>Martínez</w:t>
      </w:r>
      <w:proofErr w:type="spellEnd"/>
      <w:r>
        <w:rPr>
          <w:lang w:val="en-GB"/>
        </w:rPr>
        <w:t>-Espinosa and Pérez-Padilla (2022), have contradicted that not all COPD diagnoses can be simply attributed to smoking since environmental pollution, occupational dust, biomass fuel burning and genetic predispositions are other factors that develop the disease. This analogy implies that more than just tobacco exposure should be covered by the strategies to prevent the problem.</w:t>
      </w:r>
    </w:p>
    <w:p w14:paraId="2D1957DB" w14:textId="77777777" w:rsidR="00027784" w:rsidRDefault="002B1533">
      <w:pPr>
        <w:spacing w:before="240"/>
        <w:rPr>
          <w:lang w:val="en-GB"/>
        </w:rPr>
      </w:pPr>
      <w:r>
        <w:rPr>
          <w:lang w:val="en-GB"/>
        </w:rPr>
        <w:t xml:space="preserve">However, </w:t>
      </w:r>
      <w:proofErr w:type="spellStart"/>
      <w:r>
        <w:rPr>
          <w:lang w:val="en-GB"/>
        </w:rPr>
        <w:t>Cotea</w:t>
      </w:r>
      <w:proofErr w:type="spellEnd"/>
      <w:r>
        <w:rPr>
          <w:lang w:val="en-GB"/>
        </w:rPr>
        <w:t xml:space="preserve"> et al. (2024) have debated that smoking is the most important risk factor to be altered and, therefore, smoking cessation is the pillar in the management of COPD. Although aware of the health risks associated with smoking, a significant proportion of adults with COPD are unable to quit smoking, due to the nicotine addiction, withdrawal symptoms and psychological dependence diminishing their success in long-term cessation (Lu et al., 2024). This implies that the motivation usually comes from the patient, though continued attempts to quit usually require behavioural and clinical instructions. Even though smoking cessation is always advised in the COPD management guidelines, the responses or reactions to cessation programs remain significantly varied based on socioeconomic status, educational background and psychological preparedness (van </w:t>
      </w:r>
      <w:proofErr w:type="spellStart"/>
      <w:r>
        <w:rPr>
          <w:lang w:val="en-GB"/>
        </w:rPr>
        <w:t>Eerd</w:t>
      </w:r>
      <w:proofErr w:type="spellEnd"/>
      <w:r>
        <w:rPr>
          <w:lang w:val="en-GB"/>
        </w:rPr>
        <w:t xml:space="preserve"> et al., 2019). Such variance indicates that standardised cessation methods might not suit the varied needs of the patients properly. Therefore, patient-centred intervention plans can enhance both long-term quitting of smoking and maximise disease control rates.</w:t>
      </w:r>
    </w:p>
    <w:p w14:paraId="404C3EE8" w14:textId="77777777" w:rsidR="00027784" w:rsidRDefault="002B1533">
      <w:pPr>
        <w:spacing w:before="240"/>
        <w:rPr>
          <w:lang w:val="en-GB"/>
        </w:rPr>
      </w:pPr>
      <w:r>
        <w:rPr>
          <w:color w:val="000000"/>
          <w:lang w:val="en-GB"/>
        </w:rPr>
        <w:t>A combination of behavioural and pharmacological smoking-cessation interventions are the major methods of assisting adults with COPD.</w:t>
      </w:r>
      <w:r>
        <w:rPr>
          <w:lang w:val="en-GB"/>
        </w:rPr>
        <w:t xml:space="preserve"> </w:t>
      </w:r>
      <w:proofErr w:type="spellStart"/>
      <w:r>
        <w:rPr>
          <w:lang w:val="en-GB"/>
        </w:rPr>
        <w:t>Bahri</w:t>
      </w:r>
      <w:proofErr w:type="spellEnd"/>
      <w:r>
        <w:rPr>
          <w:lang w:val="en-GB"/>
        </w:rPr>
        <w:t xml:space="preserve"> (2025) has analysed that behavioural interventions, </w:t>
      </w:r>
      <w:r>
        <w:rPr>
          <w:lang w:val="en-GB"/>
        </w:rPr>
        <w:lastRenderedPageBreak/>
        <w:t xml:space="preserve">counselling, cognitive behavioural therapy, telephone support and digital programmes are effective to enhance motivation, reinforce coping strategies and promote the maintenance of behaviour change. The methods are useful in dealing with psychological and social determinants of tobacco dependence. Nonetheless, their effectiveness in the long-term is unstable as patient engagement often decreases following the programme implementation, and digital interventions appear to be less effective in cases of older adults with low technological literacy (HHS, 2020). </w:t>
      </w:r>
    </w:p>
    <w:p w14:paraId="481615A9" w14:textId="77777777" w:rsidR="00027784" w:rsidRDefault="002B1533">
      <w:pPr>
        <w:spacing w:before="240"/>
        <w:rPr>
          <w:lang w:val="en-GB"/>
        </w:rPr>
      </w:pPr>
      <w:r>
        <w:rPr>
          <w:lang w:val="en-GB"/>
        </w:rPr>
        <w:t xml:space="preserve">According to </w:t>
      </w:r>
      <w:proofErr w:type="spellStart"/>
      <w:r>
        <w:rPr>
          <w:lang w:val="en-GB"/>
        </w:rPr>
        <w:t>Rahimi</w:t>
      </w:r>
      <w:proofErr w:type="spellEnd"/>
      <w:r>
        <w:rPr>
          <w:lang w:val="en-GB"/>
        </w:rPr>
        <w:t xml:space="preserve">, </w:t>
      </w:r>
      <w:proofErr w:type="spellStart"/>
      <w:r>
        <w:rPr>
          <w:lang w:val="en-GB"/>
        </w:rPr>
        <w:t>Massoudifar</w:t>
      </w:r>
      <w:proofErr w:type="spellEnd"/>
      <w:r>
        <w:rPr>
          <w:lang w:val="en-GB"/>
        </w:rPr>
        <w:t xml:space="preserve"> and </w:t>
      </w:r>
      <w:proofErr w:type="spellStart"/>
      <w:r>
        <w:rPr>
          <w:lang w:val="en-GB"/>
        </w:rPr>
        <w:t>Rahimi</w:t>
      </w:r>
      <w:proofErr w:type="spellEnd"/>
      <w:r>
        <w:rPr>
          <w:lang w:val="en-GB"/>
        </w:rPr>
        <w:t xml:space="preserve"> (2024) nicotine replacement therapy, along with </w:t>
      </w:r>
      <w:proofErr w:type="spellStart"/>
      <w:r>
        <w:rPr>
          <w:lang w:val="en-GB"/>
        </w:rPr>
        <w:t>varenicline</w:t>
      </w:r>
      <w:proofErr w:type="spellEnd"/>
      <w:r>
        <w:rPr>
          <w:lang w:val="en-GB"/>
        </w:rPr>
        <w:t xml:space="preserve"> and bupropion, is a pharmacological tool that decreases negative urges and signs of withdrawal, which boosts the cessation rates of smoking. However, their suitability in certain patients might be inhibited by adverse effects, contraindications and issues in medication adherence. Therefore, an increasing body of evidence supports the use of behavioural and pharmacological interventions owing to the general higher success rates of cessation of behavioural and chemical pharmacological interventions and the improved adherence to treatment (</w:t>
      </w:r>
      <w:proofErr w:type="spellStart"/>
      <w:r>
        <w:rPr>
          <w:lang w:val="en-GB"/>
        </w:rPr>
        <w:t>Nian</w:t>
      </w:r>
      <w:proofErr w:type="spellEnd"/>
      <w:r>
        <w:rPr>
          <w:lang w:val="en-GB"/>
        </w:rPr>
        <w:t xml:space="preserve"> et al., 2023). Nevertheless, imprecision in intervention intensity, follow-up intake and access to healthcare persists to give disparate results in terms of general efficacy. Moreover, relapse-prevention programs require follow-ups to be successful, as well as multi-team assistance and access to health care in time. </w:t>
      </w:r>
    </w:p>
    <w:p w14:paraId="1249C3E6" w14:textId="77777777" w:rsidR="00027784" w:rsidRDefault="002B1533">
      <w:pPr>
        <w:spacing w:before="240"/>
        <w:rPr>
          <w:lang w:val="en-GB"/>
        </w:rPr>
      </w:pPr>
      <w:r>
        <w:rPr>
          <w:lang w:val="en-GB"/>
        </w:rPr>
        <w:t xml:space="preserve">Rates of smoking cessation yield significant clinical and health-related changes in COPD adults. According to Bhatt et al. (2023) clinical outcome comprises decelerated lung disease progression, forced expiratory volume in one second (FEV1) stabilisation, decreased exacerbation rate, decreased hospitalisation and decreased risk of death. At the same time, </w:t>
      </w:r>
      <w:proofErr w:type="spellStart"/>
      <w:r>
        <w:rPr>
          <w:lang w:val="en-GB"/>
        </w:rPr>
        <w:t>Armencia</w:t>
      </w:r>
      <w:proofErr w:type="spellEnd"/>
      <w:r>
        <w:rPr>
          <w:lang w:val="en-GB"/>
        </w:rPr>
        <w:t xml:space="preserve"> et al. (2025) have opined that health-based outcomes result in better living conditions, a longer period to quit smoking, and better psychological and physical health functioning and self-confidence to manage all symptoms of chronic respiratory issues on their own. However, the current studies are mainly assessing short-term cessation rates, but only a limited number of studies are assessing longer-term clinical benefits and directly comparing the effectiveness of the interventions on the population of the United Kingdom (Li et al., 2024). As a result, there is still a question as to what the most favourable smoking-cessation strategy to help increase the long-term COPD outcomes. Consequently, a systematic literature review to summarise the current evidence and determine the interventions that yield the most clinical and health-related effects among adults with COPD in the United Kingdom is needed. In addition to quantifiable clinical change, effective smoking cessation can lead to more social and economic effect due to decreased healthcare use and enhanced ability of patients to lead independent lifestyles (O’Connell et al., 2022). </w:t>
      </w:r>
    </w:p>
    <w:p w14:paraId="32ECF751" w14:textId="77777777" w:rsidR="00027784" w:rsidRDefault="002B1533">
      <w:pPr>
        <w:pStyle w:val="Heading1"/>
        <w:rPr>
          <w:lang w:val="en-GB"/>
        </w:rPr>
      </w:pPr>
      <w:bookmarkStart w:id="8" w:name="_Toc234959091"/>
      <w:r>
        <w:rPr>
          <w:lang w:val="en-GB"/>
        </w:rPr>
        <w:lastRenderedPageBreak/>
        <w:t>Rationale</w:t>
      </w:r>
      <w:bookmarkEnd w:id="8"/>
    </w:p>
    <w:p w14:paraId="47D8B112" w14:textId="77777777" w:rsidR="00027784" w:rsidRPr="003266DA" w:rsidRDefault="002B1533">
      <w:pPr>
        <w:spacing w:before="240"/>
        <w:rPr>
          <w:color w:val="000000" w:themeColor="text1"/>
          <w:lang w:val="en-GB"/>
        </w:rPr>
      </w:pPr>
      <w:r>
        <w:rPr>
          <w:lang w:val="en-GB"/>
        </w:rPr>
        <w:t xml:space="preserve">This research is performed, as COPD remains a major public health challenge in the UK and smoking is regarded as leading preventable cause. There are different smoking-cessation interventions available but evidence on their long-term effectiveness in improving health outcomes among adults with COPD in the UK remains scattered. </w:t>
      </w:r>
      <w:r w:rsidRPr="003266DA">
        <w:rPr>
          <w:color w:val="000000" w:themeColor="text1"/>
          <w:lang w:val="en-GB"/>
        </w:rPr>
        <w:t>Therefore, this systematic review research aims to synthesise recent evidence for identification of the most effective cessation interventions along with providing recommendations for supporting evidence-based clinical practice, NHS policies, and improved patient outcomes.</w:t>
      </w:r>
    </w:p>
    <w:p w14:paraId="5F0DE6CA" w14:textId="77777777" w:rsidR="00027784" w:rsidRPr="003266DA" w:rsidRDefault="002B1533">
      <w:pPr>
        <w:pStyle w:val="Heading1"/>
        <w:rPr>
          <w:color w:val="000000" w:themeColor="text1"/>
          <w:lang w:val="en-GB"/>
        </w:rPr>
      </w:pPr>
      <w:bookmarkStart w:id="9" w:name="_Toc234959094"/>
      <w:bookmarkStart w:id="10" w:name="_Toc234959092"/>
      <w:r w:rsidRPr="003266DA">
        <w:rPr>
          <w:color w:val="000000" w:themeColor="text1"/>
          <w:lang w:val="en-GB"/>
        </w:rPr>
        <w:t>Research</w:t>
      </w:r>
      <w:bookmarkEnd w:id="9"/>
      <w:r w:rsidRPr="003266DA">
        <w:rPr>
          <w:color w:val="000000" w:themeColor="text1"/>
          <w:lang w:val="en-GB"/>
        </w:rPr>
        <w:t xml:space="preserve"> Question </w:t>
      </w:r>
    </w:p>
    <w:p w14:paraId="335BB8C3" w14:textId="6F30C254" w:rsidR="00027784" w:rsidRDefault="002B1533">
      <w:pPr>
        <w:pStyle w:val="ListParagraph"/>
        <w:numPr>
          <w:ilvl w:val="0"/>
          <w:numId w:val="1"/>
        </w:numPr>
        <w:spacing w:before="240"/>
        <w:rPr>
          <w:lang w:val="en-GB"/>
        </w:rPr>
      </w:pPr>
      <w:r w:rsidRPr="003266DA">
        <w:rPr>
          <w:color w:val="000000" w:themeColor="text1"/>
          <w:lang w:val="en-GB"/>
        </w:rPr>
        <w:t xml:space="preserve">What </w:t>
      </w:r>
      <w:r w:rsidR="00F83225">
        <w:rPr>
          <w:color w:val="000000" w:themeColor="text1"/>
          <w:lang w:val="en-GB"/>
        </w:rPr>
        <w:t xml:space="preserve">are the impact of </w:t>
      </w:r>
      <w:r w:rsidRPr="003266DA">
        <w:rPr>
          <w:color w:val="000000" w:themeColor="text1"/>
          <w:lang w:val="en-GB"/>
        </w:rPr>
        <w:t xml:space="preserve">smoking-cessation interventions </w:t>
      </w:r>
      <w:r>
        <w:rPr>
          <w:lang w:val="en-GB"/>
        </w:rPr>
        <w:t>among adults with COPD in the United Kingdom?</w:t>
      </w:r>
    </w:p>
    <w:p w14:paraId="60CBE176" w14:textId="77777777" w:rsidR="00027784" w:rsidRDefault="00027784">
      <w:pPr>
        <w:pStyle w:val="ListParagraph"/>
        <w:spacing w:before="240"/>
        <w:rPr>
          <w:lang w:val="en-GB"/>
        </w:rPr>
      </w:pPr>
    </w:p>
    <w:p w14:paraId="089556CB" w14:textId="77777777" w:rsidR="00027784" w:rsidRDefault="002B1533">
      <w:pPr>
        <w:pStyle w:val="Heading1"/>
        <w:rPr>
          <w:lang w:val="en-GB"/>
        </w:rPr>
      </w:pPr>
      <w:r>
        <w:rPr>
          <w:lang w:val="en-GB"/>
        </w:rPr>
        <w:t>Aim</w:t>
      </w:r>
      <w:bookmarkEnd w:id="10"/>
      <w:r>
        <w:rPr>
          <w:lang w:val="en-GB"/>
        </w:rPr>
        <w:t xml:space="preserve"> </w:t>
      </w:r>
    </w:p>
    <w:p w14:paraId="642F64F0" w14:textId="436F09D1" w:rsidR="00027784" w:rsidRDefault="002B1533">
      <w:pPr>
        <w:spacing w:before="240"/>
        <w:rPr>
          <w:color w:val="000000"/>
          <w:lang w:val="en-GB"/>
        </w:rPr>
      </w:pPr>
      <w:r>
        <w:rPr>
          <w:color w:val="000000"/>
          <w:lang w:val="en-GB"/>
        </w:rPr>
        <w:t>Aim of this research is to examine the impact of smoking-cessation interventions among adults  with COPD in the United Kingdom.</w:t>
      </w:r>
    </w:p>
    <w:p w14:paraId="09403810" w14:textId="77777777" w:rsidR="00027784" w:rsidRDefault="002B1533">
      <w:pPr>
        <w:pStyle w:val="Heading1"/>
        <w:rPr>
          <w:lang w:val="en-GB"/>
        </w:rPr>
      </w:pPr>
      <w:bookmarkStart w:id="11" w:name="_w904twjak7v" w:colFirst="0" w:colLast="0"/>
      <w:bookmarkStart w:id="12" w:name="_Toc234959093"/>
      <w:bookmarkEnd w:id="11"/>
      <w:r>
        <w:rPr>
          <w:lang w:val="en-GB"/>
        </w:rPr>
        <w:t>Objectives</w:t>
      </w:r>
      <w:bookmarkEnd w:id="12"/>
    </w:p>
    <w:p w14:paraId="7FB36E5D" w14:textId="77777777" w:rsidR="00027784" w:rsidRDefault="002B1533">
      <w:pPr>
        <w:numPr>
          <w:ilvl w:val="0"/>
          <w:numId w:val="6"/>
        </w:numPr>
        <w:spacing w:before="240"/>
        <w:rPr>
          <w:lang w:val="en-GB"/>
        </w:rPr>
      </w:pPr>
      <w:r>
        <w:rPr>
          <w:lang w:val="en-GB"/>
        </w:rPr>
        <w:t>To examine epidemiological data on the COPD adult population in the UK context</w:t>
      </w:r>
    </w:p>
    <w:p w14:paraId="219DDA9A" w14:textId="77777777" w:rsidR="00027784" w:rsidRDefault="002B1533">
      <w:pPr>
        <w:numPr>
          <w:ilvl w:val="0"/>
          <w:numId w:val="6"/>
        </w:numPr>
        <w:spacing w:before="240"/>
        <w:rPr>
          <w:lang w:val="en-GB"/>
        </w:rPr>
      </w:pPr>
      <w:r>
        <w:rPr>
          <w:lang w:val="en-GB"/>
        </w:rPr>
        <w:t>To investigate the smoking-cessation interventions used among adults with COPD in the United Kingdom</w:t>
      </w:r>
    </w:p>
    <w:p w14:paraId="3FD80051" w14:textId="7E307105" w:rsidR="00027784" w:rsidRPr="00991660" w:rsidRDefault="00095D1B">
      <w:pPr>
        <w:numPr>
          <w:ilvl w:val="0"/>
          <w:numId w:val="6"/>
        </w:numPr>
        <w:spacing w:before="240"/>
        <w:rPr>
          <w:color w:val="000000" w:themeColor="text1"/>
          <w:lang w:val="en-GB"/>
        </w:rPr>
      </w:pPr>
      <w:r w:rsidRPr="00991660">
        <w:rPr>
          <w:color w:val="000000" w:themeColor="text1"/>
        </w:rPr>
        <w:t>To analyse the impact of smoking-cessation interventions on lung function and breathing difficulties among adults with COPD in the United Kingdom</w:t>
      </w:r>
    </w:p>
    <w:p w14:paraId="5C90EA02" w14:textId="77777777" w:rsidR="00027784" w:rsidRDefault="002B1533">
      <w:pPr>
        <w:numPr>
          <w:ilvl w:val="0"/>
          <w:numId w:val="6"/>
        </w:numPr>
        <w:spacing w:before="240"/>
        <w:rPr>
          <w:lang w:val="en-GB"/>
        </w:rPr>
      </w:pPr>
      <w:r w:rsidRPr="00991660">
        <w:rPr>
          <w:color w:val="000000" w:themeColor="text1"/>
          <w:lang w:val="en-GB"/>
        </w:rPr>
        <w:t>To investigate the barriers and facilitators associated with</w:t>
      </w:r>
      <w:r>
        <w:rPr>
          <w:lang w:val="en-GB"/>
        </w:rPr>
        <w:t xml:space="preserve"> smoking cessation interventions among adults with COPD in the United Kingdom. </w:t>
      </w:r>
    </w:p>
    <w:p w14:paraId="3E6E2C9D" w14:textId="77777777" w:rsidR="00027784" w:rsidRDefault="002B1533">
      <w:pPr>
        <w:pStyle w:val="Heading1"/>
        <w:rPr>
          <w:lang w:val="en-GB"/>
        </w:rPr>
      </w:pPr>
      <w:bookmarkStart w:id="13" w:name="_gye9om9ivo4n" w:colFirst="0" w:colLast="0"/>
      <w:bookmarkStart w:id="14" w:name="_ace05bdxrqf1" w:colFirst="0" w:colLast="0"/>
      <w:bookmarkStart w:id="15" w:name="_Toc234959095"/>
      <w:bookmarkEnd w:id="13"/>
      <w:bookmarkEnd w:id="14"/>
      <w:r>
        <w:rPr>
          <w:lang w:val="en-GB"/>
        </w:rPr>
        <w:t>Research Methodology</w:t>
      </w:r>
      <w:bookmarkEnd w:id="15"/>
      <w:r>
        <w:rPr>
          <w:lang w:val="en-GB"/>
        </w:rPr>
        <w:t xml:space="preserve"> </w:t>
      </w:r>
    </w:p>
    <w:p w14:paraId="23B24D5E" w14:textId="77777777" w:rsidR="00027784" w:rsidRDefault="002B1533">
      <w:pPr>
        <w:spacing w:before="240"/>
        <w:rPr>
          <w:lang w:val="en-GB"/>
        </w:rPr>
      </w:pPr>
      <w:r>
        <w:rPr>
          <w:lang w:val="en-GB"/>
        </w:rPr>
        <w:t xml:space="preserve">Research methodology offers the general strategy that should be used to select suitable methods to solve a research issue in a systematic and rigorous manner (Lim, 2024). </w:t>
      </w:r>
      <w:proofErr w:type="spellStart"/>
      <w:r>
        <w:rPr>
          <w:lang w:val="en-GB"/>
        </w:rPr>
        <w:t>Shaheen</w:t>
      </w:r>
      <w:proofErr w:type="spellEnd"/>
      <w:r>
        <w:rPr>
          <w:lang w:val="en-GB"/>
        </w:rPr>
        <w:t xml:space="preserve"> et al. (2023) </w:t>
      </w:r>
      <w:r>
        <w:rPr>
          <w:lang w:val="en-GB"/>
        </w:rPr>
        <w:lastRenderedPageBreak/>
        <w:t>have analysed that proper choice of methodology helps achieve the objectives of research through the use of credible and reliable procedures and improve the credibility of the results. The research question, available evidence and intended research outcomes should be then sufficient to determine what methodology should be used in the research.</w:t>
      </w:r>
    </w:p>
    <w:p w14:paraId="0A4EC9D2" w14:textId="77777777" w:rsidR="00027784" w:rsidRDefault="002B1533">
      <w:pPr>
        <w:spacing w:before="240"/>
        <w:rPr>
          <w:lang w:val="en-GB"/>
        </w:rPr>
      </w:pPr>
      <w:r w:rsidRPr="003266DA">
        <w:rPr>
          <w:color w:val="000000" w:themeColor="text1"/>
          <w:lang w:val="en-GB"/>
        </w:rPr>
        <w:t xml:space="preserve">The proposed research will be a Systematic Review following a secondary research study since it will set out to synthesise existing data instead of creating an original data collection. The </w:t>
      </w:r>
      <w:r>
        <w:rPr>
          <w:lang w:val="en-GB"/>
        </w:rPr>
        <w:t xml:space="preserve">secondary research is suitable because it can be used to </w:t>
      </w:r>
      <w:proofErr w:type="spellStart"/>
      <w:r>
        <w:rPr>
          <w:lang w:val="en-GB"/>
        </w:rPr>
        <w:t>analyze</w:t>
      </w:r>
      <w:proofErr w:type="spellEnd"/>
      <w:r>
        <w:rPr>
          <w:lang w:val="en-GB"/>
        </w:rPr>
        <w:t xml:space="preserve"> published studies that have studied the smoking-cessation intervention among adults with COPD in the United Kingdom. Conversely, primary methods, such as questionnaires, interviews and focus groups, need to recruit and gather participants, collect original data, and thus they cannot be used in the current study goals.</w:t>
      </w:r>
    </w:p>
    <w:p w14:paraId="0BA13963" w14:textId="77777777" w:rsidR="00027784" w:rsidRDefault="002B1533">
      <w:pPr>
        <w:spacing w:before="240"/>
        <w:rPr>
          <w:lang w:val="en-GB"/>
        </w:rPr>
      </w:pPr>
      <w:r>
        <w:rPr>
          <w:lang w:val="en-GB"/>
        </w:rPr>
        <w:t xml:space="preserve">The chosen research design is a Systematic Literature Review (SLR) with an </w:t>
      </w:r>
      <w:proofErr w:type="spellStart"/>
      <w:r>
        <w:rPr>
          <w:lang w:val="en-GB"/>
        </w:rPr>
        <w:t>interpretivist</w:t>
      </w:r>
      <w:proofErr w:type="spellEnd"/>
      <w:r>
        <w:rPr>
          <w:lang w:val="en-GB"/>
        </w:rPr>
        <w:t xml:space="preserve"> research philosophy as the study aims to interpret and synthesise existing research instead of gathering original quantitative data. The PRISMA 2020 framework will be used as it enhances transparency, reproducibility, synthesis of evidence and minimizing selection bias during the review process.</w:t>
      </w:r>
    </w:p>
    <w:p w14:paraId="43233201" w14:textId="77777777" w:rsidR="00027784" w:rsidRDefault="002B1533">
      <w:pPr>
        <w:pStyle w:val="Heading1"/>
        <w:rPr>
          <w:lang w:val="en-GB"/>
        </w:rPr>
      </w:pPr>
      <w:bookmarkStart w:id="16" w:name="_m1awpl9a49n0" w:colFirst="0" w:colLast="0"/>
      <w:bookmarkStart w:id="17" w:name="_Toc234959096"/>
      <w:bookmarkEnd w:id="16"/>
      <w:r>
        <w:rPr>
          <w:lang w:val="en-GB"/>
        </w:rPr>
        <w:t>Research Design</w:t>
      </w:r>
      <w:bookmarkEnd w:id="17"/>
      <w:r>
        <w:rPr>
          <w:lang w:val="en-GB"/>
        </w:rPr>
        <w:t xml:space="preserve"> </w:t>
      </w:r>
    </w:p>
    <w:p w14:paraId="38421C31" w14:textId="77777777" w:rsidR="00027784" w:rsidRDefault="002B1533">
      <w:pPr>
        <w:spacing w:before="240"/>
        <w:rPr>
          <w:color w:val="000000"/>
          <w:lang w:val="en-GB"/>
        </w:rPr>
      </w:pPr>
      <w:proofErr w:type="spellStart"/>
      <w:r>
        <w:rPr>
          <w:lang w:val="en-GB"/>
        </w:rPr>
        <w:t>Ganesha</w:t>
      </w:r>
      <w:proofErr w:type="spellEnd"/>
      <w:r>
        <w:rPr>
          <w:lang w:val="en-GB"/>
        </w:rPr>
        <w:t xml:space="preserve"> and </w:t>
      </w:r>
      <w:proofErr w:type="spellStart"/>
      <w:r>
        <w:rPr>
          <w:lang w:val="en-GB"/>
        </w:rPr>
        <w:t>Aithal</w:t>
      </w:r>
      <w:proofErr w:type="spellEnd"/>
      <w:r>
        <w:rPr>
          <w:lang w:val="en-GB"/>
        </w:rPr>
        <w:t xml:space="preserve"> (2022) have opined that research design determines all the systematic methods of data collection, organisation and analysis and methodological consistency and quality of research. A proper research design enhances transparency, reduces bias and increases reliability of conclusions since it gives a clear picture of how research is conducted (Ahmed, 2024). </w:t>
      </w:r>
      <w:r>
        <w:rPr>
          <w:color w:val="000000"/>
          <w:lang w:val="en-GB"/>
        </w:rPr>
        <w:t>As such, it is critical to choose an appropriate design to generate reliable and replicable research results.</w:t>
      </w:r>
    </w:p>
    <w:p w14:paraId="5B4056BF" w14:textId="77777777" w:rsidR="00027784" w:rsidRDefault="002B1533">
      <w:pPr>
        <w:spacing w:before="240"/>
        <w:rPr>
          <w:lang w:val="en-GB"/>
        </w:rPr>
      </w:pPr>
      <w:r w:rsidRPr="005C3DDC">
        <w:rPr>
          <w:color w:val="000000" w:themeColor="text1"/>
          <w:lang w:val="en-GB"/>
        </w:rPr>
        <w:t>The study will be based on a secondary research design using the systematic review where the PRISMA 2020 framework will consist of identification, screening, inclusion and exclusion criteria. Published publications will be initially located by searching PubMed, Web of Scien</w:t>
      </w:r>
      <w:r>
        <w:rPr>
          <w:lang w:val="en-GB"/>
        </w:rPr>
        <w:t>ce, CINAHL and MEDLINE. Having removed the duplicates and having done the PRISMA screening, about 20 eligible studies will be synthesized. The search of literature published in 2020-2026 will work with the Boolean operators (AND, OR, NOT) and key words such as “COPD”, “smoking cessation”, “interventions”, United Kingdom and health outcomes.</w:t>
      </w:r>
    </w:p>
    <w:p w14:paraId="4E4CBA26" w14:textId="77777777" w:rsidR="00027784" w:rsidRPr="005C3DDC" w:rsidRDefault="002B1533">
      <w:pPr>
        <w:pStyle w:val="Heading1"/>
        <w:rPr>
          <w:b w:val="0"/>
          <w:bCs w:val="0"/>
          <w:color w:val="000000" w:themeColor="text1"/>
          <w:lang w:val="en-GB"/>
        </w:rPr>
      </w:pPr>
      <w:bookmarkStart w:id="18" w:name="_a5v6r7qw34tr" w:colFirst="0" w:colLast="0"/>
      <w:bookmarkEnd w:id="18"/>
      <w:r w:rsidRPr="005C3DDC">
        <w:rPr>
          <w:color w:val="000000" w:themeColor="text1"/>
          <w:lang w:val="en-GB"/>
        </w:rPr>
        <w:lastRenderedPageBreak/>
        <w:t>Inclusion and Exclusion Criteria</w:t>
      </w:r>
    </w:p>
    <w:p w14:paraId="708E18B2" w14:textId="77777777" w:rsidR="00027784" w:rsidRPr="005C3DDC" w:rsidRDefault="002B1533">
      <w:pPr>
        <w:spacing w:before="240"/>
        <w:rPr>
          <w:color w:val="000000" w:themeColor="text1"/>
          <w:lang w:val="en-GB"/>
        </w:rPr>
      </w:pPr>
      <w:r>
        <w:rPr>
          <w:lang w:val="en-GB"/>
        </w:rPr>
        <w:t xml:space="preserve">Since this study will rely solely on secondary evidence, no human subjects will be involved. </w:t>
      </w:r>
      <w:r>
        <w:rPr>
          <w:color w:val="000000"/>
          <w:lang w:val="en-GB"/>
        </w:rPr>
        <w:t xml:space="preserve">Eligible peer-reviewed studies will be selected, published papers in the UK and in English, with a focus on COPD and smoking-cessation interventions published within 2020 and 2026. </w:t>
      </w:r>
      <w:r>
        <w:rPr>
          <w:lang w:val="en-GB"/>
        </w:rPr>
        <w:t xml:space="preserve">Duplicate records and non-English publications, as well as, editorials and conference abstracts, will be omitted. </w:t>
      </w:r>
      <w:r w:rsidRPr="005C3DDC">
        <w:rPr>
          <w:color w:val="000000" w:themeColor="text1"/>
          <w:lang w:val="en-GB"/>
        </w:rPr>
        <w:t>Research articles are going to be subject to title and abstract and full-text screening in the framework of PRISMA 2020 and yield 20 potential eligible studies.</w:t>
      </w:r>
    </w:p>
    <w:p w14:paraId="16565D27" w14:textId="77777777" w:rsidR="00027784" w:rsidRPr="005C3DDC" w:rsidRDefault="002B1533">
      <w:pPr>
        <w:pStyle w:val="Heading1"/>
        <w:rPr>
          <w:color w:val="000000" w:themeColor="text1"/>
          <w:lang w:val="en-GB"/>
        </w:rPr>
      </w:pPr>
      <w:bookmarkStart w:id="19" w:name="_x145eleje9kv" w:colFirst="0" w:colLast="0"/>
      <w:bookmarkStart w:id="20" w:name="_Toc234959098"/>
      <w:bookmarkEnd w:id="19"/>
      <w:r w:rsidRPr="005C3DDC">
        <w:rPr>
          <w:color w:val="000000" w:themeColor="text1"/>
          <w:lang w:val="en-GB"/>
        </w:rPr>
        <w:t>Materials / Data Collection Method</w:t>
      </w:r>
      <w:bookmarkEnd w:id="20"/>
      <w:r w:rsidRPr="005C3DDC">
        <w:rPr>
          <w:color w:val="000000" w:themeColor="text1"/>
          <w:lang w:val="en-GB"/>
        </w:rPr>
        <w:t xml:space="preserve"> </w:t>
      </w:r>
    </w:p>
    <w:p w14:paraId="0A4057A5" w14:textId="77777777" w:rsidR="00027784" w:rsidRDefault="002B1533">
      <w:pPr>
        <w:spacing w:before="240"/>
        <w:rPr>
          <w:lang w:val="en-GB"/>
        </w:rPr>
      </w:pPr>
      <w:r>
        <w:rPr>
          <w:lang w:val="en-GB"/>
        </w:rPr>
        <w:t>A standardised extraction form will be used to extract data in the eligible journal articles, government publications, and NHS reports and other authoritative materials. Examples of information captured will be along the lines of author, publication year, country, study design, sample characteristics, intervention, comparator, measured outcomes and key findings.</w:t>
      </w:r>
      <w:r>
        <w:rPr>
          <w:color w:val="000000"/>
          <w:lang w:val="en-GB"/>
        </w:rPr>
        <w:t xml:space="preserve"> The Critical Appraisal Skills Programme (CASP) checklist should be used to critically assess the quality of a study (Smith, Smith and Carroll, 2025). It offers a structured and generally recognised methodology to examine the quality and credibility of a published healthcare study in terms of its methods (</w:t>
      </w:r>
      <w:proofErr w:type="spellStart"/>
      <w:r>
        <w:rPr>
          <w:color w:val="000000"/>
          <w:lang w:val="en-GB"/>
        </w:rPr>
        <w:t>Shaheen</w:t>
      </w:r>
      <w:proofErr w:type="spellEnd"/>
      <w:r>
        <w:rPr>
          <w:color w:val="000000"/>
          <w:lang w:val="en-GB"/>
        </w:rPr>
        <w:t xml:space="preserve"> et al., 2023). </w:t>
      </w:r>
      <w:r>
        <w:rPr>
          <w:lang w:val="en-GB"/>
        </w:rPr>
        <w:t xml:space="preserve">The information extracted will be compiled in a data extraction matrix to provide uniformity and ease in comparing across those studies included. The use of a standard extraction procedure will help reduce errors in data processing, enhance transparency in the synthesis of the evidence and increase the trustworthiness of further narrative analysis and interpretation of the review outcomes. </w:t>
      </w:r>
    </w:p>
    <w:p w14:paraId="616F0A70" w14:textId="77777777" w:rsidR="00027784" w:rsidRDefault="002B1533">
      <w:pPr>
        <w:pStyle w:val="Heading1"/>
        <w:rPr>
          <w:lang w:val="en-GB"/>
        </w:rPr>
      </w:pPr>
      <w:bookmarkStart w:id="21" w:name="_lt4h0a70tlz9" w:colFirst="0" w:colLast="0"/>
      <w:bookmarkStart w:id="22" w:name="_Toc234959099"/>
      <w:bookmarkEnd w:id="21"/>
      <w:r>
        <w:rPr>
          <w:lang w:val="en-GB"/>
        </w:rPr>
        <w:t>Suggested Data Analysis Method</w:t>
      </w:r>
      <w:bookmarkEnd w:id="22"/>
    </w:p>
    <w:p w14:paraId="7BF05F0C" w14:textId="556F2353" w:rsidR="00027784" w:rsidRPr="005C3DDC" w:rsidRDefault="002B1533">
      <w:pPr>
        <w:spacing w:before="240"/>
        <w:rPr>
          <w:color w:val="000000" w:themeColor="text1"/>
          <w:lang w:val="en-GB"/>
        </w:rPr>
      </w:pPr>
      <w:r>
        <w:rPr>
          <w:lang w:val="en-GB"/>
        </w:rPr>
        <w:t>Extracted evidence can be synthesized through thematic analysis to find common findings across the studies that must be incorporated Ahmed et al. (2025</w:t>
      </w:r>
      <w:r w:rsidRPr="005C3DDC">
        <w:rPr>
          <w:color w:val="000000" w:themeColor="text1"/>
          <w:lang w:val="en-GB"/>
        </w:rPr>
        <w:t>). Themes, that may be considered, will be behavioural interventions, pharmacological interventions, combined interventions, clinical outcomes, health-related outcomes, barriers and facilitators. Meta-analysis will not be conducted since it is expected that there will be a substantial heterogeneity in the characteristics of interventions, outcome measures, settings and study designs. Thematic analysis is therefore a better method to integrate heterogeneous evidence and maintain a contextual interpretation (</w:t>
      </w:r>
      <w:proofErr w:type="spellStart"/>
      <w:r w:rsidRPr="005C3DDC">
        <w:rPr>
          <w:color w:val="000000" w:themeColor="text1"/>
          <w:lang w:val="en-GB"/>
        </w:rPr>
        <w:t>Naeem</w:t>
      </w:r>
      <w:proofErr w:type="spellEnd"/>
      <w:r w:rsidRPr="005C3DDC">
        <w:rPr>
          <w:color w:val="000000" w:themeColor="text1"/>
          <w:lang w:val="en-GB"/>
        </w:rPr>
        <w:t xml:space="preserve"> et al., 2023). </w:t>
      </w:r>
    </w:p>
    <w:p w14:paraId="4F7B52EF" w14:textId="77777777" w:rsidR="00027784" w:rsidRDefault="002B1533">
      <w:pPr>
        <w:pStyle w:val="Heading1"/>
        <w:rPr>
          <w:lang w:val="en-GB"/>
        </w:rPr>
      </w:pPr>
      <w:bookmarkStart w:id="23" w:name="_segr4cfgnh00" w:colFirst="0" w:colLast="0"/>
      <w:bookmarkStart w:id="24" w:name="_Toc234959100"/>
      <w:bookmarkEnd w:id="23"/>
      <w:r>
        <w:rPr>
          <w:lang w:val="en-GB"/>
        </w:rPr>
        <w:lastRenderedPageBreak/>
        <w:t>Ethical Considerations</w:t>
      </w:r>
      <w:bookmarkEnd w:id="24"/>
      <w:r>
        <w:rPr>
          <w:lang w:val="en-GB"/>
        </w:rPr>
        <w:t xml:space="preserve"> </w:t>
      </w:r>
    </w:p>
    <w:p w14:paraId="4929732A" w14:textId="77777777" w:rsidR="00027784" w:rsidRPr="005C3DDC" w:rsidRDefault="002B1533">
      <w:pPr>
        <w:spacing w:before="240"/>
        <w:rPr>
          <w:color w:val="000000" w:themeColor="text1"/>
          <w:lang w:val="en-GB"/>
        </w:rPr>
      </w:pPr>
      <w:r>
        <w:rPr>
          <w:lang w:val="en-GB"/>
        </w:rPr>
        <w:t>The ethical considerations play a crucial role in deciding the credibility, integrity, and responsible scholarly practice of the research process (</w:t>
      </w:r>
      <w:proofErr w:type="spellStart"/>
      <w:r>
        <w:rPr>
          <w:lang w:val="en-GB"/>
        </w:rPr>
        <w:t>Muthanna</w:t>
      </w:r>
      <w:proofErr w:type="spellEnd"/>
      <w:r>
        <w:rPr>
          <w:lang w:val="en-GB"/>
        </w:rPr>
        <w:t xml:space="preserve">, </w:t>
      </w:r>
      <w:proofErr w:type="spellStart"/>
      <w:r>
        <w:rPr>
          <w:lang w:val="en-GB"/>
        </w:rPr>
        <w:t>Chaaban</w:t>
      </w:r>
      <w:proofErr w:type="spellEnd"/>
      <w:r>
        <w:rPr>
          <w:lang w:val="en-GB"/>
        </w:rPr>
        <w:t xml:space="preserve"> and </w:t>
      </w:r>
      <w:proofErr w:type="spellStart"/>
      <w:r>
        <w:rPr>
          <w:lang w:val="en-GB"/>
        </w:rPr>
        <w:t>Qadhi</w:t>
      </w:r>
      <w:proofErr w:type="spellEnd"/>
      <w:r>
        <w:rPr>
          <w:lang w:val="en-GB"/>
        </w:rPr>
        <w:t xml:space="preserve">, 2023). Though this research is based on secondary research methodology, ethical considerations are still relevant in collecting, analysing and presenting evidence </w:t>
      </w:r>
      <w:r w:rsidRPr="005C3DDC">
        <w:rPr>
          <w:color w:val="000000" w:themeColor="text1"/>
          <w:lang w:val="en-GB"/>
        </w:rPr>
        <w:t xml:space="preserve">published. The academic integrity will be ensured by correct reporting, study selection, required Harvard referencing and avoidance of plagiarism or misreports of data (Christensen Hughes and Eaton, 2022). </w:t>
      </w:r>
    </w:p>
    <w:p w14:paraId="5633F204" w14:textId="77777777" w:rsidR="00027784" w:rsidRDefault="002B1533">
      <w:pPr>
        <w:pStyle w:val="Heading1"/>
        <w:rPr>
          <w:lang w:val="en-GB"/>
        </w:rPr>
      </w:pPr>
      <w:bookmarkStart w:id="25" w:name="_pfr4i1c8aydu" w:colFirst="0" w:colLast="0"/>
      <w:bookmarkStart w:id="26" w:name="_Toc234959101"/>
      <w:bookmarkEnd w:id="25"/>
      <w:r>
        <w:rPr>
          <w:lang w:val="en-GB"/>
        </w:rPr>
        <w:t>Implications of Research</w:t>
      </w:r>
      <w:bookmarkEnd w:id="26"/>
      <w:r>
        <w:rPr>
          <w:lang w:val="en-GB"/>
        </w:rPr>
        <w:t xml:space="preserve"> </w:t>
      </w:r>
    </w:p>
    <w:p w14:paraId="21D8628A" w14:textId="77777777" w:rsidR="00027784" w:rsidRDefault="002B1533">
      <w:pPr>
        <w:spacing w:before="240"/>
        <w:rPr>
          <w:lang w:val="en-GB"/>
        </w:rPr>
      </w:pPr>
      <w:r>
        <w:rPr>
          <w:lang w:val="en-GB"/>
        </w:rPr>
        <w:t>The results of this systematic review are likely to benefit patients through the discovery of effective smoking-cessation interventions that enhance the management of their disease, smoking abstinence and life quality in general. In the case of medical workers, evidence-based practice could be reinforced with the synthesised evidence and applied to the clinical decision-making to prescribe the recommended cessation strategies (</w:t>
      </w:r>
      <w:proofErr w:type="spellStart"/>
      <w:r>
        <w:rPr>
          <w:lang w:val="en-GB"/>
        </w:rPr>
        <w:t>Lehane</w:t>
      </w:r>
      <w:proofErr w:type="spellEnd"/>
      <w:r>
        <w:rPr>
          <w:lang w:val="en-GB"/>
        </w:rPr>
        <w:t>, Curtin and Corrigan, 2023). The review has the potential to aid in the creation of clinical guidelines, enhance resource allocation and boost smoking-cessation programmes within the NHS to minimize the number of complications related to COPD that individuals prevent. Also, the results can be used by policy makers to improve tobacco-control policies, improve the national COPD management approaches and pinpoint future research to close evidence gaps. Additionally, the proposed systematic review can add to the current scholarly literature by synthesising the recent evidence in the United Kingdom by an open and rigorous review procedure. The results will be able to locate methodological shortcomings, to underscore gaps in the literature that need to be closed in the process of designing future studies examining the effects of smoking-cessation intervention, to perpetuate beneficial changes in the course of coping with COPD as well as health research in the population.</w:t>
      </w:r>
    </w:p>
    <w:p w14:paraId="05490EDE" w14:textId="77777777" w:rsidR="00027784" w:rsidRDefault="002B1533">
      <w:pPr>
        <w:rPr>
          <w:b/>
          <w:bCs/>
          <w:sz w:val="28"/>
          <w:szCs w:val="28"/>
          <w:lang w:val="en-GB"/>
        </w:rPr>
      </w:pPr>
      <w:bookmarkStart w:id="27" w:name="_pnsvhvoctr3x" w:colFirst="0" w:colLast="0"/>
      <w:bookmarkStart w:id="28" w:name="_Toc234959102"/>
      <w:bookmarkEnd w:id="27"/>
      <w:r>
        <w:rPr>
          <w:lang w:val="en-GB"/>
        </w:rPr>
        <w:br w:type="page"/>
      </w:r>
    </w:p>
    <w:p w14:paraId="5ECC201B" w14:textId="77777777" w:rsidR="00027784" w:rsidRDefault="002B1533">
      <w:pPr>
        <w:pStyle w:val="Heading1"/>
        <w:rPr>
          <w:lang w:val="en-GB"/>
        </w:rPr>
      </w:pPr>
      <w:r>
        <w:rPr>
          <w:lang w:val="en-GB"/>
        </w:rPr>
        <w:lastRenderedPageBreak/>
        <w:t>Gantt Chart (Plan of Work)</w:t>
      </w:r>
      <w:bookmarkEnd w:id="28"/>
    </w:p>
    <w:tbl>
      <w:tblPr>
        <w:tblW w:w="0" w:type="auto"/>
        <w:tblLook w:val="04A0" w:firstRow="1" w:lastRow="0" w:firstColumn="1" w:lastColumn="0" w:noHBand="0" w:noVBand="1"/>
      </w:tblPr>
      <w:tblGrid>
        <w:gridCol w:w="1476"/>
        <w:gridCol w:w="454"/>
        <w:gridCol w:w="454"/>
        <w:gridCol w:w="454"/>
        <w:gridCol w:w="453"/>
        <w:gridCol w:w="453"/>
        <w:gridCol w:w="453"/>
        <w:gridCol w:w="453"/>
        <w:gridCol w:w="453"/>
        <w:gridCol w:w="453"/>
        <w:gridCol w:w="542"/>
        <w:gridCol w:w="542"/>
        <w:gridCol w:w="542"/>
        <w:gridCol w:w="542"/>
        <w:gridCol w:w="542"/>
        <w:gridCol w:w="542"/>
        <w:gridCol w:w="542"/>
      </w:tblGrid>
      <w:tr w:rsidR="00027784" w14:paraId="7B837F65" w14:textId="77777777">
        <w:tc>
          <w:tcPr>
            <w:tcW w:w="14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F89442" w14:textId="77777777" w:rsidR="00027784" w:rsidRDefault="002B1533">
            <w:pPr>
              <w:jc w:val="left"/>
            </w:pPr>
            <w:r>
              <w:rPr>
                <w:b/>
                <w:bCs/>
              </w:rPr>
              <w:t>Research Activities</w:t>
            </w: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65C89C1" w14:textId="77777777" w:rsidR="00027784" w:rsidRDefault="002B1533">
            <w:pPr>
              <w:jc w:val="left"/>
            </w:pPr>
            <w:r>
              <w:rPr>
                <w:b/>
                <w:bCs/>
              </w:rPr>
              <w:t>W1</w:t>
            </w: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1DB2E3" w14:textId="77777777" w:rsidR="00027784" w:rsidRDefault="002B1533">
            <w:pPr>
              <w:jc w:val="left"/>
            </w:pPr>
            <w:r>
              <w:rPr>
                <w:b/>
                <w:bCs/>
              </w:rPr>
              <w:t>W2</w:t>
            </w: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9649F62" w14:textId="77777777" w:rsidR="00027784" w:rsidRDefault="002B1533">
            <w:pPr>
              <w:jc w:val="left"/>
            </w:pPr>
            <w:r>
              <w:rPr>
                <w:b/>
                <w:bCs/>
              </w:rPr>
              <w:t>W3</w:t>
            </w: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43422E" w14:textId="77777777" w:rsidR="00027784" w:rsidRDefault="002B1533">
            <w:pPr>
              <w:jc w:val="left"/>
            </w:pPr>
            <w:r>
              <w:rPr>
                <w:b/>
                <w:bCs/>
              </w:rPr>
              <w:t>W4</w:t>
            </w: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4E8E70" w14:textId="77777777" w:rsidR="00027784" w:rsidRDefault="002B1533">
            <w:pPr>
              <w:jc w:val="left"/>
            </w:pPr>
            <w:r>
              <w:rPr>
                <w:b/>
                <w:bCs/>
              </w:rPr>
              <w:t>W5</w:t>
            </w: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BB5394" w14:textId="77777777" w:rsidR="00027784" w:rsidRDefault="002B1533">
            <w:pPr>
              <w:jc w:val="left"/>
            </w:pPr>
            <w:r>
              <w:rPr>
                <w:b/>
                <w:bCs/>
              </w:rPr>
              <w:t>W6</w:t>
            </w: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821607" w14:textId="77777777" w:rsidR="00027784" w:rsidRDefault="002B1533">
            <w:pPr>
              <w:jc w:val="left"/>
            </w:pPr>
            <w:r>
              <w:rPr>
                <w:b/>
                <w:bCs/>
              </w:rPr>
              <w:t>W7</w:t>
            </w: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93EC67" w14:textId="77777777" w:rsidR="00027784" w:rsidRDefault="002B1533">
            <w:pPr>
              <w:jc w:val="left"/>
            </w:pPr>
            <w:r>
              <w:rPr>
                <w:b/>
                <w:bCs/>
              </w:rPr>
              <w:t>W8</w:t>
            </w: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2E0E76F" w14:textId="77777777" w:rsidR="00027784" w:rsidRDefault="002B1533">
            <w:pPr>
              <w:jc w:val="left"/>
            </w:pPr>
            <w:r>
              <w:rPr>
                <w:b/>
                <w:bCs/>
              </w:rPr>
              <w:t>W9</w:t>
            </w: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91B7A1F" w14:textId="77777777" w:rsidR="00027784" w:rsidRDefault="002B1533">
            <w:pPr>
              <w:jc w:val="left"/>
            </w:pPr>
            <w:r>
              <w:rPr>
                <w:b/>
                <w:bCs/>
              </w:rPr>
              <w:t>W10</w:t>
            </w: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E28C735" w14:textId="77777777" w:rsidR="00027784" w:rsidRDefault="002B1533">
            <w:pPr>
              <w:jc w:val="left"/>
            </w:pPr>
            <w:r>
              <w:rPr>
                <w:b/>
                <w:bCs/>
              </w:rPr>
              <w:t>W11</w:t>
            </w: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6F3531" w14:textId="77777777" w:rsidR="00027784" w:rsidRDefault="002B1533">
            <w:pPr>
              <w:jc w:val="left"/>
            </w:pPr>
            <w:r>
              <w:rPr>
                <w:b/>
                <w:bCs/>
              </w:rPr>
              <w:t>W12</w:t>
            </w: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E5852B9" w14:textId="77777777" w:rsidR="00027784" w:rsidRDefault="002B1533">
            <w:pPr>
              <w:jc w:val="left"/>
            </w:pPr>
            <w:r>
              <w:rPr>
                <w:b/>
                <w:bCs/>
              </w:rPr>
              <w:t>W13</w:t>
            </w: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6A4658" w14:textId="77777777" w:rsidR="00027784" w:rsidRDefault="002B1533">
            <w:pPr>
              <w:jc w:val="left"/>
            </w:pPr>
            <w:r>
              <w:rPr>
                <w:b/>
                <w:bCs/>
              </w:rPr>
              <w:t>W14</w:t>
            </w: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1196E38" w14:textId="77777777" w:rsidR="00027784" w:rsidRDefault="002B1533">
            <w:pPr>
              <w:jc w:val="left"/>
            </w:pPr>
            <w:r>
              <w:rPr>
                <w:b/>
                <w:bCs/>
              </w:rPr>
              <w:t>W15</w:t>
            </w: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7A6226D" w14:textId="77777777" w:rsidR="00027784" w:rsidRDefault="002B1533">
            <w:pPr>
              <w:jc w:val="left"/>
            </w:pPr>
            <w:r>
              <w:rPr>
                <w:b/>
                <w:bCs/>
              </w:rPr>
              <w:t>W16</w:t>
            </w:r>
          </w:p>
        </w:tc>
      </w:tr>
      <w:tr w:rsidR="00027784" w14:paraId="62181FA9" w14:textId="77777777">
        <w:tc>
          <w:tcPr>
            <w:tcW w:w="14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BB30AF" w14:textId="77777777" w:rsidR="00027784" w:rsidRDefault="002B1533">
            <w:pPr>
              <w:jc w:val="left"/>
            </w:pPr>
            <w:r>
              <w:t>Develop research proposal</w:t>
            </w:r>
          </w:p>
        </w:tc>
        <w:tc>
          <w:tcPr>
            <w:tcW w:w="453" w:type="dxa"/>
            <w:tcBorders>
              <w:top w:val="single" w:sz="4" w:space="0" w:color="auto"/>
              <w:left w:val="single" w:sz="4" w:space="0" w:color="auto"/>
              <w:bottom w:val="single" w:sz="4" w:space="0" w:color="auto"/>
              <w:right w:val="single" w:sz="4" w:space="0" w:color="auto"/>
            </w:tcBorders>
            <w:shd w:val="clear" w:color="FFFFFF" w:fill="C6D9F1"/>
            <w:tcMar>
              <w:top w:w="0" w:type="dxa"/>
              <w:left w:w="108" w:type="dxa"/>
              <w:bottom w:w="0" w:type="dxa"/>
              <w:right w:w="108" w:type="dxa"/>
            </w:tcMar>
          </w:tcPr>
          <w:p w14:paraId="6E47B876"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shd w:val="clear" w:color="FFFFFF" w:fill="C6D9F1"/>
            <w:tcMar>
              <w:top w:w="0" w:type="dxa"/>
              <w:left w:w="108" w:type="dxa"/>
              <w:bottom w:w="0" w:type="dxa"/>
              <w:right w:w="108" w:type="dxa"/>
            </w:tcMar>
          </w:tcPr>
          <w:p w14:paraId="507C6FB1"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0D5B7A3"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1F2B5FE"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73C9994"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ADCA777"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11853A"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130EBCC"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D2AFF9"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B5CC82"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736F7E"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890D91"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DDA3084"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8424AD"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67FC9D3"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F6EA0B5" w14:textId="77777777" w:rsidR="00027784" w:rsidRDefault="00027784">
            <w:pPr>
              <w:jc w:val="left"/>
            </w:pPr>
          </w:p>
        </w:tc>
      </w:tr>
      <w:tr w:rsidR="00027784" w14:paraId="32D510CE" w14:textId="77777777">
        <w:tc>
          <w:tcPr>
            <w:tcW w:w="14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83836A" w14:textId="77777777" w:rsidR="00027784" w:rsidRDefault="002B1533">
            <w:pPr>
              <w:jc w:val="left"/>
            </w:pPr>
            <w:r>
              <w:t>Literature search strategy</w:t>
            </w: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A555E5D"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shd w:val="clear" w:color="FFFFFF" w:fill="D6E3BC"/>
            <w:tcMar>
              <w:top w:w="0" w:type="dxa"/>
              <w:left w:w="108" w:type="dxa"/>
              <w:bottom w:w="0" w:type="dxa"/>
              <w:right w:w="108" w:type="dxa"/>
            </w:tcMar>
          </w:tcPr>
          <w:p w14:paraId="5811DBFE"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shd w:val="clear" w:color="FFFFFF" w:fill="D6E3BC"/>
            <w:tcMar>
              <w:top w:w="0" w:type="dxa"/>
              <w:left w:w="108" w:type="dxa"/>
              <w:bottom w:w="0" w:type="dxa"/>
              <w:right w:w="108" w:type="dxa"/>
            </w:tcMar>
          </w:tcPr>
          <w:p w14:paraId="403180AE"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227225"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281D49A"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9C5E5A6"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07D2A4"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28C667"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503BC1"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31128E4"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5A7B23"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32AC0F"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FF73B8"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07437F"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0B516F6"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3E9B35" w14:textId="77777777" w:rsidR="00027784" w:rsidRDefault="00027784">
            <w:pPr>
              <w:jc w:val="left"/>
            </w:pPr>
          </w:p>
        </w:tc>
      </w:tr>
      <w:tr w:rsidR="00027784" w14:paraId="14A05F95" w14:textId="77777777">
        <w:tc>
          <w:tcPr>
            <w:tcW w:w="14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2F26C6E" w14:textId="77777777" w:rsidR="00027784" w:rsidRDefault="002B1533">
            <w:pPr>
              <w:jc w:val="left"/>
            </w:pPr>
            <w:r>
              <w:t>Database searching (PubMed, MEDLINE, CINAHL, Web of Science)</w:t>
            </w: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367747"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8AA4ED"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shd w:val="clear" w:color="FFFFFF" w:fill="FBD4B4"/>
            <w:tcMar>
              <w:top w:w="0" w:type="dxa"/>
              <w:left w:w="108" w:type="dxa"/>
              <w:bottom w:w="0" w:type="dxa"/>
              <w:right w:w="108" w:type="dxa"/>
            </w:tcMar>
          </w:tcPr>
          <w:p w14:paraId="36E5F289"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shd w:val="clear" w:color="FFFFFF" w:fill="FBD4B4"/>
            <w:tcMar>
              <w:top w:w="0" w:type="dxa"/>
              <w:left w:w="108" w:type="dxa"/>
              <w:bottom w:w="0" w:type="dxa"/>
              <w:right w:w="108" w:type="dxa"/>
            </w:tcMar>
          </w:tcPr>
          <w:p w14:paraId="2E9654D3"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41016F"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0E0F6E9"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16D1E96"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23B4772"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30A9EC"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F37D7B"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219ABE"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3A5AAA"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B51E53"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05925A6"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0646CB"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D6AC65" w14:textId="77777777" w:rsidR="00027784" w:rsidRDefault="00027784">
            <w:pPr>
              <w:jc w:val="left"/>
            </w:pPr>
          </w:p>
        </w:tc>
      </w:tr>
      <w:tr w:rsidR="00027784" w14:paraId="3255E651" w14:textId="77777777">
        <w:tc>
          <w:tcPr>
            <w:tcW w:w="14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77F9624" w14:textId="77777777" w:rsidR="00027784" w:rsidRDefault="002B1533">
            <w:pPr>
              <w:jc w:val="left"/>
            </w:pPr>
            <w:r>
              <w:t>Title and abstract screening</w:t>
            </w: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4AFDA11"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4D82BD"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D9D47DA"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shd w:val="clear" w:color="FFFFFF" w:fill="E5B8B7"/>
            <w:tcMar>
              <w:top w:w="0" w:type="dxa"/>
              <w:left w:w="108" w:type="dxa"/>
              <w:bottom w:w="0" w:type="dxa"/>
              <w:right w:w="108" w:type="dxa"/>
            </w:tcMar>
          </w:tcPr>
          <w:p w14:paraId="15DA6312"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shd w:val="clear" w:color="FFFFFF" w:fill="E5B8B7"/>
            <w:tcMar>
              <w:top w:w="0" w:type="dxa"/>
              <w:left w:w="108" w:type="dxa"/>
              <w:bottom w:w="0" w:type="dxa"/>
              <w:right w:w="108" w:type="dxa"/>
            </w:tcMar>
          </w:tcPr>
          <w:p w14:paraId="76175A2A"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EAF909"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60D12B"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45450C"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676C2CF"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51C7D27"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FA280B"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7DF16E5"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7E346B"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8ADD5ED"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F48B8A"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399E794" w14:textId="77777777" w:rsidR="00027784" w:rsidRDefault="00027784">
            <w:pPr>
              <w:jc w:val="left"/>
            </w:pPr>
          </w:p>
        </w:tc>
      </w:tr>
      <w:tr w:rsidR="00027784" w14:paraId="39BB37BE" w14:textId="77777777">
        <w:tc>
          <w:tcPr>
            <w:tcW w:w="14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4718B31" w14:textId="77777777" w:rsidR="00027784" w:rsidRDefault="002B1533">
            <w:pPr>
              <w:jc w:val="left"/>
            </w:pPr>
            <w:r>
              <w:t>Full-text screening and study selection</w:t>
            </w: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2F5A181"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41AF60"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F1C3BA"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EE85D7"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shd w:val="clear" w:color="FFFFFF" w:fill="29B95C"/>
            <w:tcMar>
              <w:top w:w="0" w:type="dxa"/>
              <w:left w:w="108" w:type="dxa"/>
              <w:bottom w:w="0" w:type="dxa"/>
              <w:right w:w="108" w:type="dxa"/>
            </w:tcMar>
          </w:tcPr>
          <w:p w14:paraId="2091900E"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shd w:val="clear" w:color="FFFFFF" w:fill="29B95C"/>
            <w:tcMar>
              <w:top w:w="0" w:type="dxa"/>
              <w:left w:w="108" w:type="dxa"/>
              <w:bottom w:w="0" w:type="dxa"/>
              <w:right w:w="108" w:type="dxa"/>
            </w:tcMar>
          </w:tcPr>
          <w:p w14:paraId="0B5021CF"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C2DC8EF"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823E49"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9C389B"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347417"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15671C4"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C575D1F"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9C3DE9"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FFF0B5"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7C21A29"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725889" w14:textId="77777777" w:rsidR="00027784" w:rsidRDefault="00027784">
            <w:pPr>
              <w:jc w:val="left"/>
            </w:pPr>
          </w:p>
        </w:tc>
      </w:tr>
      <w:tr w:rsidR="00027784" w14:paraId="15077ED1" w14:textId="77777777">
        <w:tc>
          <w:tcPr>
            <w:tcW w:w="14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5641CC" w14:textId="77777777" w:rsidR="00027784" w:rsidRDefault="002B1533">
            <w:pPr>
              <w:jc w:val="left"/>
            </w:pPr>
            <w:r>
              <w:t>Quality appraisal (CASP checklist)</w:t>
            </w: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271DC8"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AE3FFF"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D9F846"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1658B8"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5642AB"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shd w:val="clear" w:color="FFFFFF" w:fill="00B0F0"/>
            <w:tcMar>
              <w:top w:w="0" w:type="dxa"/>
              <w:left w:w="108" w:type="dxa"/>
              <w:bottom w:w="0" w:type="dxa"/>
              <w:right w:w="108" w:type="dxa"/>
            </w:tcMar>
          </w:tcPr>
          <w:p w14:paraId="294859F6"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shd w:val="clear" w:color="FFFFFF" w:fill="00B0F0"/>
            <w:tcMar>
              <w:top w:w="0" w:type="dxa"/>
              <w:left w:w="108" w:type="dxa"/>
              <w:bottom w:w="0" w:type="dxa"/>
              <w:right w:w="108" w:type="dxa"/>
            </w:tcMar>
          </w:tcPr>
          <w:p w14:paraId="57B002EA"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6CAEF7"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0F90B"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8DF077F"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2F4736"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CBC5AD"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B6B3645"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0DC64B"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A7CDAD3"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E3B79B" w14:textId="77777777" w:rsidR="00027784" w:rsidRDefault="00027784">
            <w:pPr>
              <w:jc w:val="left"/>
            </w:pPr>
          </w:p>
        </w:tc>
      </w:tr>
      <w:tr w:rsidR="00027784" w14:paraId="596591A3" w14:textId="77777777">
        <w:tc>
          <w:tcPr>
            <w:tcW w:w="14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B98D2AB" w14:textId="77777777" w:rsidR="00027784" w:rsidRDefault="002B1533">
            <w:pPr>
              <w:jc w:val="left"/>
            </w:pPr>
            <w:r>
              <w:t>Data extraction</w:t>
            </w: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D6D38C"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C7E6B24"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8E11048"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3A6995"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F14149"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62644A"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shd w:val="clear" w:color="FFFFFF" w:fill="403152"/>
            <w:tcMar>
              <w:top w:w="0" w:type="dxa"/>
              <w:left w:w="108" w:type="dxa"/>
              <w:bottom w:w="0" w:type="dxa"/>
              <w:right w:w="108" w:type="dxa"/>
            </w:tcMar>
          </w:tcPr>
          <w:p w14:paraId="27AE2B66"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shd w:val="clear" w:color="FFFFFF" w:fill="403152"/>
            <w:tcMar>
              <w:top w:w="0" w:type="dxa"/>
              <w:left w:w="108" w:type="dxa"/>
              <w:bottom w:w="0" w:type="dxa"/>
              <w:right w:w="108" w:type="dxa"/>
            </w:tcMar>
          </w:tcPr>
          <w:p w14:paraId="5FC3AA97"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744815"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7FE36AE"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847E04"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BE319E6"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655A1B"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53E9793"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49AD1C"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82C251" w14:textId="77777777" w:rsidR="00027784" w:rsidRDefault="00027784">
            <w:pPr>
              <w:jc w:val="left"/>
            </w:pPr>
          </w:p>
        </w:tc>
      </w:tr>
      <w:tr w:rsidR="00027784" w14:paraId="437FD0A9" w14:textId="77777777">
        <w:tc>
          <w:tcPr>
            <w:tcW w:w="14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8910FDB" w14:textId="77777777" w:rsidR="00027784" w:rsidRDefault="002B1533">
            <w:pPr>
              <w:jc w:val="left"/>
            </w:pPr>
            <w:r>
              <w:t xml:space="preserve">Data organisation and </w:t>
            </w:r>
            <w:r>
              <w:lastRenderedPageBreak/>
              <w:t>extraction matrix</w:t>
            </w: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019FEC7"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04FF74D"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6CF2B19"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4B54E07"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7F2441"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9EB6EB"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DC1F06"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shd w:val="clear" w:color="FFFFFF" w:fill="B2A1C7"/>
            <w:tcMar>
              <w:top w:w="0" w:type="dxa"/>
              <w:left w:w="108" w:type="dxa"/>
              <w:bottom w:w="0" w:type="dxa"/>
              <w:right w:w="108" w:type="dxa"/>
            </w:tcMar>
          </w:tcPr>
          <w:p w14:paraId="189F183A"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shd w:val="clear" w:color="FFFFFF" w:fill="B2A1C7"/>
            <w:tcMar>
              <w:top w:w="0" w:type="dxa"/>
              <w:left w:w="108" w:type="dxa"/>
              <w:bottom w:w="0" w:type="dxa"/>
              <w:right w:w="108" w:type="dxa"/>
            </w:tcMar>
          </w:tcPr>
          <w:p w14:paraId="2A7123E4"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7AABDB"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1FDC14"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34ADE34"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3B6328"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357CF72"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BE210E"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B06EB5B" w14:textId="77777777" w:rsidR="00027784" w:rsidRDefault="00027784">
            <w:pPr>
              <w:jc w:val="left"/>
            </w:pPr>
          </w:p>
        </w:tc>
      </w:tr>
      <w:tr w:rsidR="00027784" w14:paraId="2723FB11" w14:textId="77777777">
        <w:tc>
          <w:tcPr>
            <w:tcW w:w="14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74ABA1" w14:textId="77777777" w:rsidR="00027784" w:rsidRDefault="002B1533">
            <w:pPr>
              <w:jc w:val="left"/>
            </w:pPr>
            <w:r>
              <w:t>Narrative and thematic analysis</w:t>
            </w: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BE8F6DD"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5338AE"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B22E1F"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0A03CF8"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4FCA8B"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19DECF"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857A66"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B574AC"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shd w:val="clear" w:color="FFFFFF" w:fill="4BACC6"/>
            <w:tcMar>
              <w:top w:w="0" w:type="dxa"/>
              <w:left w:w="108" w:type="dxa"/>
              <w:bottom w:w="0" w:type="dxa"/>
              <w:right w:w="108" w:type="dxa"/>
            </w:tcMar>
          </w:tcPr>
          <w:p w14:paraId="6C49A740"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shd w:val="clear" w:color="FFFFFF" w:fill="4BACC6"/>
            <w:tcMar>
              <w:top w:w="0" w:type="dxa"/>
              <w:left w:w="108" w:type="dxa"/>
              <w:bottom w:w="0" w:type="dxa"/>
              <w:right w:w="108" w:type="dxa"/>
            </w:tcMar>
          </w:tcPr>
          <w:p w14:paraId="60A22800"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shd w:val="clear" w:color="FFFFFF" w:fill="4BACC6"/>
            <w:tcMar>
              <w:top w:w="0" w:type="dxa"/>
              <w:left w:w="108" w:type="dxa"/>
              <w:bottom w:w="0" w:type="dxa"/>
              <w:right w:w="108" w:type="dxa"/>
            </w:tcMar>
          </w:tcPr>
          <w:p w14:paraId="47E57B77"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BE5A8C"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A4904B"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404226"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36686C"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050CF0D" w14:textId="77777777" w:rsidR="00027784" w:rsidRDefault="00027784">
            <w:pPr>
              <w:jc w:val="left"/>
            </w:pPr>
          </w:p>
        </w:tc>
      </w:tr>
      <w:tr w:rsidR="00027784" w14:paraId="36539E14" w14:textId="77777777">
        <w:tc>
          <w:tcPr>
            <w:tcW w:w="14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6390BF" w14:textId="77777777" w:rsidR="00027784" w:rsidRDefault="002B1533">
            <w:pPr>
              <w:jc w:val="left"/>
            </w:pPr>
            <w:r>
              <w:t>Interpretation of findings</w:t>
            </w: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B4B37F"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56ED3F"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CD8691F"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5459EEE"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EEF40A"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150CD4"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9A221D"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A1BB189"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376D07B"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028ADF6"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shd w:val="clear" w:color="FFFFFF" w:fill="7F7F7F"/>
            <w:tcMar>
              <w:top w:w="0" w:type="dxa"/>
              <w:left w:w="108" w:type="dxa"/>
              <w:bottom w:w="0" w:type="dxa"/>
              <w:right w:w="108" w:type="dxa"/>
            </w:tcMar>
          </w:tcPr>
          <w:p w14:paraId="43A6A7CF"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shd w:val="clear" w:color="FFFFFF" w:fill="7F7F7F"/>
            <w:tcMar>
              <w:top w:w="0" w:type="dxa"/>
              <w:left w:w="108" w:type="dxa"/>
              <w:bottom w:w="0" w:type="dxa"/>
              <w:right w:w="108" w:type="dxa"/>
            </w:tcMar>
          </w:tcPr>
          <w:p w14:paraId="6B808A30"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42330C"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FAD2482"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5E5E34"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50B599" w14:textId="77777777" w:rsidR="00027784" w:rsidRDefault="00027784">
            <w:pPr>
              <w:jc w:val="left"/>
            </w:pPr>
          </w:p>
        </w:tc>
      </w:tr>
      <w:tr w:rsidR="00027784" w14:paraId="7E9501C5" w14:textId="77777777">
        <w:tc>
          <w:tcPr>
            <w:tcW w:w="14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0E42388" w14:textId="77777777" w:rsidR="00027784" w:rsidRDefault="002B1533">
            <w:pPr>
              <w:jc w:val="left"/>
            </w:pPr>
            <w:r>
              <w:t>Draft findings and discussion</w:t>
            </w: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33F013"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DD04F"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7D4482"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1BA18F3"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B5C0782"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98C8E9"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46085D0"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5FA3703"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1D1546"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5C61E8E"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8F1EA7"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shd w:val="clear" w:color="FFFFFF" w:fill="F6C3FF"/>
            <w:tcMar>
              <w:top w:w="0" w:type="dxa"/>
              <w:left w:w="108" w:type="dxa"/>
              <w:bottom w:w="0" w:type="dxa"/>
              <w:right w:w="108" w:type="dxa"/>
            </w:tcMar>
          </w:tcPr>
          <w:p w14:paraId="0997CA2F"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shd w:val="clear" w:color="FFFFFF" w:fill="F6C3FF"/>
            <w:tcMar>
              <w:top w:w="0" w:type="dxa"/>
              <w:left w:w="108" w:type="dxa"/>
              <w:bottom w:w="0" w:type="dxa"/>
              <w:right w:w="108" w:type="dxa"/>
            </w:tcMar>
          </w:tcPr>
          <w:p w14:paraId="1F341490"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05A797"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FB0612"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24E5EA" w14:textId="77777777" w:rsidR="00027784" w:rsidRDefault="00027784">
            <w:pPr>
              <w:jc w:val="left"/>
            </w:pPr>
          </w:p>
        </w:tc>
      </w:tr>
      <w:tr w:rsidR="00027784" w14:paraId="79D96D4E" w14:textId="77777777">
        <w:tc>
          <w:tcPr>
            <w:tcW w:w="14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571D283" w14:textId="77777777" w:rsidR="00027784" w:rsidRDefault="002B1533">
            <w:pPr>
              <w:jc w:val="left"/>
            </w:pPr>
            <w:r>
              <w:t>Write conclusion and recommendations</w:t>
            </w: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A5AD4D"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F64846"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33F9573"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9552589"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8DBA8F"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3AC5DB"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3C54E75"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35FA78F"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7ABF69B"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209A76"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D267F9"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EEBA3C2"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shd w:val="clear" w:color="FFFFFF" w:fill="C189F7"/>
            <w:tcMar>
              <w:top w:w="0" w:type="dxa"/>
              <w:left w:w="108" w:type="dxa"/>
              <w:bottom w:w="0" w:type="dxa"/>
              <w:right w:w="108" w:type="dxa"/>
            </w:tcMar>
          </w:tcPr>
          <w:p w14:paraId="70F61D52"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shd w:val="clear" w:color="FFFFFF" w:fill="C189F7"/>
            <w:tcMar>
              <w:top w:w="0" w:type="dxa"/>
              <w:left w:w="108" w:type="dxa"/>
              <w:bottom w:w="0" w:type="dxa"/>
              <w:right w:w="108" w:type="dxa"/>
            </w:tcMar>
          </w:tcPr>
          <w:p w14:paraId="2CCFB672"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796FD38"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7D23F6" w14:textId="77777777" w:rsidR="00027784" w:rsidRDefault="00027784">
            <w:pPr>
              <w:jc w:val="left"/>
            </w:pPr>
          </w:p>
        </w:tc>
      </w:tr>
      <w:tr w:rsidR="00027784" w14:paraId="5261C843" w14:textId="77777777">
        <w:tc>
          <w:tcPr>
            <w:tcW w:w="14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5433A7B" w14:textId="77777777" w:rsidR="00027784" w:rsidRDefault="002B1533">
            <w:pPr>
              <w:jc w:val="left"/>
            </w:pPr>
            <w:r>
              <w:t>Editing and proofreading</w:t>
            </w: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F273ECD"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FA10834"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FC4828B"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0D0C531"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429D991"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48C77AE"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D8062F"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7206D9"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7DA181"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A99035"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00DF986"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32A7355"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973BB3"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shd w:val="clear" w:color="FFFFFF" w:fill="A2A2A2"/>
            <w:tcMar>
              <w:top w:w="0" w:type="dxa"/>
              <w:left w:w="108" w:type="dxa"/>
              <w:bottom w:w="0" w:type="dxa"/>
              <w:right w:w="108" w:type="dxa"/>
            </w:tcMar>
          </w:tcPr>
          <w:p w14:paraId="6ADA283A"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shd w:val="clear" w:color="FFFFFF" w:fill="A2A2A2"/>
            <w:tcMar>
              <w:top w:w="0" w:type="dxa"/>
              <w:left w:w="108" w:type="dxa"/>
              <w:bottom w:w="0" w:type="dxa"/>
              <w:right w:w="108" w:type="dxa"/>
            </w:tcMar>
          </w:tcPr>
          <w:p w14:paraId="4E462FFB"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AB9436" w14:textId="77777777" w:rsidR="00027784" w:rsidRDefault="00027784">
            <w:pPr>
              <w:jc w:val="left"/>
            </w:pPr>
          </w:p>
        </w:tc>
      </w:tr>
      <w:tr w:rsidR="00027784" w14:paraId="49FEC3B1" w14:textId="77777777">
        <w:tc>
          <w:tcPr>
            <w:tcW w:w="14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4C9AB8" w14:textId="77777777" w:rsidR="00027784" w:rsidRDefault="002B1533">
            <w:pPr>
              <w:jc w:val="left"/>
            </w:pPr>
            <w:r>
              <w:t>Final review and submission</w:t>
            </w: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1D8394A"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1AD1C8"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EEAFEA"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DF57B5"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834A155"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1E06E7"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FBC1A1"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40250A" w14:textId="77777777" w:rsidR="00027784" w:rsidRDefault="00027784">
            <w:pPr>
              <w:jc w:val="left"/>
            </w:pPr>
          </w:p>
        </w:tc>
        <w:tc>
          <w:tcPr>
            <w:tcW w:w="4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0D9CB86"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6193D2"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70A558"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841ACE"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30511A6"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82EBB7"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shd w:val="clear" w:color="FFFFFF" w:fill="EE0000"/>
            <w:tcMar>
              <w:top w:w="0" w:type="dxa"/>
              <w:left w:w="108" w:type="dxa"/>
              <w:bottom w:w="0" w:type="dxa"/>
              <w:right w:w="108" w:type="dxa"/>
            </w:tcMar>
          </w:tcPr>
          <w:p w14:paraId="3D99A03A" w14:textId="77777777" w:rsidR="00027784" w:rsidRDefault="00027784">
            <w:pPr>
              <w:jc w:val="left"/>
            </w:pPr>
          </w:p>
        </w:tc>
        <w:tc>
          <w:tcPr>
            <w:tcW w:w="541" w:type="dxa"/>
            <w:tcBorders>
              <w:top w:val="single" w:sz="4" w:space="0" w:color="auto"/>
              <w:left w:val="single" w:sz="4" w:space="0" w:color="auto"/>
              <w:bottom w:val="single" w:sz="4" w:space="0" w:color="auto"/>
              <w:right w:val="single" w:sz="4" w:space="0" w:color="auto"/>
            </w:tcBorders>
            <w:shd w:val="clear" w:color="FFFFFF" w:fill="EE0000"/>
            <w:tcMar>
              <w:top w:w="0" w:type="dxa"/>
              <w:left w:w="108" w:type="dxa"/>
              <w:bottom w:w="0" w:type="dxa"/>
              <w:right w:w="108" w:type="dxa"/>
            </w:tcMar>
          </w:tcPr>
          <w:p w14:paraId="49A49541" w14:textId="77777777" w:rsidR="00027784" w:rsidRDefault="00027784">
            <w:pPr>
              <w:jc w:val="left"/>
            </w:pPr>
          </w:p>
        </w:tc>
      </w:tr>
    </w:tbl>
    <w:p w14:paraId="4DA6386A" w14:textId="77777777" w:rsidR="00027784" w:rsidRDefault="00027784">
      <w:pPr>
        <w:jc w:val="center"/>
        <w:rPr>
          <w:lang w:val="en-GB"/>
        </w:rPr>
      </w:pPr>
    </w:p>
    <w:p w14:paraId="7CCF0F8C" w14:textId="77777777" w:rsidR="00027784" w:rsidRDefault="002B1533">
      <w:pPr>
        <w:jc w:val="center"/>
        <w:rPr>
          <w:b/>
          <w:bCs/>
          <w:lang w:val="en-GB"/>
        </w:rPr>
      </w:pPr>
      <w:bookmarkStart w:id="29" w:name="_vz98dnbnmktv" w:colFirst="0" w:colLast="0"/>
      <w:bookmarkStart w:id="30" w:name="_Toc234959103"/>
      <w:bookmarkEnd w:id="29"/>
      <w:r>
        <w:rPr>
          <w:b/>
          <w:bCs/>
          <w:lang w:val="en-GB"/>
        </w:rPr>
        <w:t>Table 1: Gantt Chart</w:t>
      </w:r>
    </w:p>
    <w:p w14:paraId="2E947448" w14:textId="77777777" w:rsidR="00027784" w:rsidRDefault="002B1533">
      <w:pPr>
        <w:pStyle w:val="Heading1"/>
        <w:rPr>
          <w:lang w:val="en-GB"/>
        </w:rPr>
      </w:pPr>
      <w:bookmarkStart w:id="31" w:name="_y7pbgwqw6ets" w:colFirst="0" w:colLast="0"/>
      <w:bookmarkStart w:id="32" w:name="_Toc234959104"/>
      <w:bookmarkEnd w:id="30"/>
      <w:bookmarkEnd w:id="31"/>
      <w:r>
        <w:rPr>
          <w:lang w:val="en-GB"/>
        </w:rPr>
        <w:br w:type="page"/>
      </w:r>
      <w:r>
        <w:rPr>
          <w:lang w:val="en-GB"/>
        </w:rPr>
        <w:lastRenderedPageBreak/>
        <w:t>Reference List</w:t>
      </w:r>
      <w:bookmarkEnd w:id="32"/>
    </w:p>
    <w:p w14:paraId="103DC2C1" w14:textId="77777777" w:rsidR="00027784" w:rsidRDefault="002B1533">
      <w:pPr>
        <w:spacing w:before="240" w:after="240"/>
        <w:rPr>
          <w:lang w:val="en-GB"/>
        </w:rPr>
      </w:pPr>
      <w:r>
        <w:rPr>
          <w:lang w:val="en-GB"/>
        </w:rPr>
        <w:t xml:space="preserve">Ahmed, S.K. (2024). The Pillars of Trustworthiness in Qualitative Research. </w:t>
      </w:r>
      <w:r>
        <w:rPr>
          <w:i/>
          <w:iCs/>
          <w:lang w:val="en-GB"/>
        </w:rPr>
        <w:t>Journal of Medicine, Surgery, and Public Health</w:t>
      </w:r>
      <w:r>
        <w:rPr>
          <w:lang w:val="en-GB"/>
        </w:rPr>
        <w:t xml:space="preserve">, [online] 2(1), pp.1–4. </w:t>
      </w:r>
      <w:proofErr w:type="spellStart"/>
      <w:r>
        <w:rPr>
          <w:lang w:val="en-GB"/>
        </w:rPr>
        <w:t>doi</w:t>
      </w:r>
      <w:proofErr w:type="spellEnd"/>
      <w:r>
        <w:rPr>
          <w:lang w:val="en-GB"/>
        </w:rPr>
        <w:t xml:space="preserve">: </w:t>
      </w:r>
      <w:hyperlink r:id="rId9" w:history="1">
        <w:r>
          <w:rPr>
            <w:rStyle w:val="Hyperlink"/>
            <w:lang w:val="en-GB"/>
          </w:rPr>
          <w:t>https://doi.org/10.1016/j.glmedi.2024.100051</w:t>
        </w:r>
      </w:hyperlink>
      <w:r>
        <w:rPr>
          <w:lang w:val="en-GB"/>
        </w:rPr>
        <w:t xml:space="preserve"> </w:t>
      </w:r>
    </w:p>
    <w:p w14:paraId="2C651C5D" w14:textId="77777777" w:rsidR="00027784" w:rsidRDefault="002B1533">
      <w:pPr>
        <w:spacing w:before="240" w:after="240"/>
        <w:rPr>
          <w:lang w:val="en-GB"/>
        </w:rPr>
      </w:pPr>
      <w:r>
        <w:rPr>
          <w:lang w:val="en-GB"/>
        </w:rPr>
        <w:t xml:space="preserve">Ahmed, S.K., Mohammed, R.A., </w:t>
      </w:r>
      <w:proofErr w:type="spellStart"/>
      <w:r>
        <w:rPr>
          <w:lang w:val="en-GB"/>
        </w:rPr>
        <w:t>Nashwan</w:t>
      </w:r>
      <w:proofErr w:type="spellEnd"/>
      <w:r>
        <w:rPr>
          <w:lang w:val="en-GB"/>
        </w:rPr>
        <w:t xml:space="preserve">, A.J., Ibrahim, R.H., </w:t>
      </w:r>
      <w:proofErr w:type="spellStart"/>
      <w:r>
        <w:rPr>
          <w:lang w:val="en-GB"/>
        </w:rPr>
        <w:t>Abdalla</w:t>
      </w:r>
      <w:proofErr w:type="spellEnd"/>
      <w:r>
        <w:rPr>
          <w:lang w:val="en-GB"/>
        </w:rPr>
        <w:t xml:space="preserve">, A.Q., Ameen, B.M.M. and </w:t>
      </w:r>
      <w:proofErr w:type="spellStart"/>
      <w:r>
        <w:rPr>
          <w:lang w:val="en-GB"/>
        </w:rPr>
        <w:t>Khidhir</w:t>
      </w:r>
      <w:proofErr w:type="spellEnd"/>
      <w:r>
        <w:rPr>
          <w:lang w:val="en-GB"/>
        </w:rPr>
        <w:t xml:space="preserve">, R.M. (2025). Using Thematic Analysis in Qualitative Research. </w:t>
      </w:r>
      <w:r>
        <w:rPr>
          <w:i/>
          <w:iCs/>
          <w:lang w:val="en-GB"/>
        </w:rPr>
        <w:t>Journal of Medicine, Surgery, and Public Health</w:t>
      </w:r>
      <w:r>
        <w:rPr>
          <w:lang w:val="en-GB"/>
        </w:rPr>
        <w:t xml:space="preserve">, [online] 6(6), p.100198. </w:t>
      </w:r>
      <w:proofErr w:type="spellStart"/>
      <w:r>
        <w:rPr>
          <w:lang w:val="en-GB"/>
        </w:rPr>
        <w:t>doi</w:t>
      </w:r>
      <w:proofErr w:type="spellEnd"/>
      <w:r>
        <w:rPr>
          <w:lang w:val="en-GB"/>
        </w:rPr>
        <w:t xml:space="preserve">: </w:t>
      </w:r>
      <w:hyperlink r:id="rId10" w:history="1">
        <w:r>
          <w:rPr>
            <w:rStyle w:val="Hyperlink"/>
            <w:lang w:val="en-GB"/>
          </w:rPr>
          <w:t>https://doi.org/10.1016/j.glmedi.2025.100198</w:t>
        </w:r>
      </w:hyperlink>
      <w:r>
        <w:rPr>
          <w:lang w:val="en-GB"/>
        </w:rPr>
        <w:t xml:space="preserve"> </w:t>
      </w:r>
    </w:p>
    <w:p w14:paraId="3DFDE2BE" w14:textId="77777777" w:rsidR="00027784" w:rsidRDefault="002B1533">
      <w:pPr>
        <w:spacing w:before="240" w:after="240"/>
        <w:rPr>
          <w:lang w:val="en-GB"/>
        </w:rPr>
      </w:pPr>
      <w:proofErr w:type="spellStart"/>
      <w:r>
        <w:rPr>
          <w:lang w:val="en-GB"/>
        </w:rPr>
        <w:t>Alhajjaj</w:t>
      </w:r>
      <w:proofErr w:type="spellEnd"/>
      <w:r>
        <w:rPr>
          <w:lang w:val="en-GB"/>
        </w:rPr>
        <w:t xml:space="preserve">, M.S. and Bajaj, P. (2024). </w:t>
      </w:r>
      <w:r>
        <w:rPr>
          <w:i/>
          <w:iCs/>
          <w:lang w:val="en-GB"/>
        </w:rPr>
        <w:t>Chronic Cough</w:t>
      </w:r>
      <w:r>
        <w:rPr>
          <w:lang w:val="en-GB"/>
        </w:rPr>
        <w:t xml:space="preserve">. [online] PubMed. Available at: </w:t>
      </w:r>
      <w:hyperlink r:id="rId11" w:history="1">
        <w:r>
          <w:rPr>
            <w:rStyle w:val="Hyperlink"/>
            <w:lang w:val="en-GB"/>
          </w:rPr>
          <w:t>https://www.ncbi.nlm.nih.gov/books/NBK430791/</w:t>
        </w:r>
      </w:hyperlink>
      <w:r>
        <w:rPr>
          <w:lang w:val="en-GB"/>
        </w:rPr>
        <w:t xml:space="preserve">  [Accessed 17 July 2026].</w:t>
      </w:r>
    </w:p>
    <w:p w14:paraId="4FF06D63" w14:textId="77777777" w:rsidR="00027784" w:rsidRDefault="002B1533">
      <w:pPr>
        <w:spacing w:before="240" w:after="240"/>
        <w:rPr>
          <w:lang w:val="en-GB"/>
        </w:rPr>
      </w:pPr>
      <w:proofErr w:type="spellStart"/>
      <w:r>
        <w:rPr>
          <w:lang w:val="en-GB"/>
        </w:rPr>
        <w:t>Armencia</w:t>
      </w:r>
      <w:proofErr w:type="spellEnd"/>
      <w:r>
        <w:rPr>
          <w:lang w:val="en-GB"/>
        </w:rPr>
        <w:t xml:space="preserve">, A.O., </w:t>
      </w:r>
      <w:proofErr w:type="spellStart"/>
      <w:r>
        <w:rPr>
          <w:lang w:val="en-GB"/>
        </w:rPr>
        <w:t>Nicolau</w:t>
      </w:r>
      <w:proofErr w:type="spellEnd"/>
      <w:r>
        <w:rPr>
          <w:lang w:val="en-GB"/>
        </w:rPr>
        <w:t xml:space="preserve">, A., </w:t>
      </w:r>
      <w:proofErr w:type="spellStart"/>
      <w:r>
        <w:rPr>
          <w:lang w:val="en-GB"/>
        </w:rPr>
        <w:t>Bamboi</w:t>
      </w:r>
      <w:proofErr w:type="spellEnd"/>
      <w:r>
        <w:rPr>
          <w:lang w:val="en-GB"/>
        </w:rPr>
        <w:t xml:space="preserve">, I., </w:t>
      </w:r>
      <w:proofErr w:type="spellStart"/>
      <w:r>
        <w:rPr>
          <w:lang w:val="en-GB"/>
        </w:rPr>
        <w:t>Toader</w:t>
      </w:r>
      <w:proofErr w:type="spellEnd"/>
      <w:r>
        <w:rPr>
          <w:lang w:val="en-GB"/>
        </w:rPr>
        <w:t xml:space="preserve">, B., </w:t>
      </w:r>
      <w:proofErr w:type="spellStart"/>
      <w:r>
        <w:rPr>
          <w:lang w:val="en-GB"/>
        </w:rPr>
        <w:t>Anca</w:t>
      </w:r>
      <w:proofErr w:type="spellEnd"/>
      <w:r>
        <w:rPr>
          <w:lang w:val="en-GB"/>
        </w:rPr>
        <w:t xml:space="preserve"> </w:t>
      </w:r>
      <w:proofErr w:type="spellStart"/>
      <w:r>
        <w:rPr>
          <w:lang w:val="en-GB"/>
        </w:rPr>
        <w:t>Rapis</w:t>
      </w:r>
      <w:proofErr w:type="spellEnd"/>
      <w:r>
        <w:rPr>
          <w:lang w:val="en-GB"/>
        </w:rPr>
        <w:t xml:space="preserve">, </w:t>
      </w:r>
      <w:proofErr w:type="spellStart"/>
      <w:r>
        <w:rPr>
          <w:lang w:val="en-GB"/>
        </w:rPr>
        <w:t>Tinela</w:t>
      </w:r>
      <w:proofErr w:type="spellEnd"/>
      <w:r>
        <w:rPr>
          <w:lang w:val="en-GB"/>
        </w:rPr>
        <w:t xml:space="preserve"> </w:t>
      </w:r>
      <w:proofErr w:type="spellStart"/>
      <w:r>
        <w:rPr>
          <w:lang w:val="en-GB"/>
        </w:rPr>
        <w:t>Panaite</w:t>
      </w:r>
      <w:proofErr w:type="spellEnd"/>
      <w:r>
        <w:rPr>
          <w:lang w:val="en-GB"/>
        </w:rPr>
        <w:t xml:space="preserve">, </w:t>
      </w:r>
      <w:proofErr w:type="spellStart"/>
      <w:r>
        <w:rPr>
          <w:lang w:val="en-GB"/>
        </w:rPr>
        <w:t>Argatu</w:t>
      </w:r>
      <w:proofErr w:type="spellEnd"/>
      <w:r>
        <w:rPr>
          <w:lang w:val="en-GB"/>
        </w:rPr>
        <w:t xml:space="preserve">, D. and </w:t>
      </w:r>
      <w:proofErr w:type="spellStart"/>
      <w:r>
        <w:rPr>
          <w:lang w:val="en-GB"/>
        </w:rPr>
        <w:t>Balcos</w:t>
      </w:r>
      <w:proofErr w:type="spellEnd"/>
      <w:r>
        <w:rPr>
          <w:lang w:val="en-GB"/>
        </w:rPr>
        <w:t xml:space="preserve">, C. (2025). Associations Between Smoking, Stress, Quality of Life, and Oral Health Among Dental Students in Romania: A Cross-Sectional Study. </w:t>
      </w:r>
      <w:proofErr w:type="spellStart"/>
      <w:r>
        <w:rPr>
          <w:i/>
          <w:iCs/>
          <w:lang w:val="en-GB"/>
        </w:rPr>
        <w:t>Medicina</w:t>
      </w:r>
      <w:proofErr w:type="spellEnd"/>
      <w:r>
        <w:rPr>
          <w:lang w:val="en-GB"/>
        </w:rPr>
        <w:t xml:space="preserve">, [online] 61(8), pp.1394–1394. </w:t>
      </w:r>
      <w:proofErr w:type="spellStart"/>
      <w:r>
        <w:rPr>
          <w:lang w:val="en-GB"/>
        </w:rPr>
        <w:t>doi</w:t>
      </w:r>
      <w:proofErr w:type="spellEnd"/>
      <w:r>
        <w:rPr>
          <w:lang w:val="en-GB"/>
        </w:rPr>
        <w:t>: 10.3390/medicina61081394</w:t>
      </w:r>
    </w:p>
    <w:p w14:paraId="55A14B0D" w14:textId="77777777" w:rsidR="00027784" w:rsidRDefault="002B1533">
      <w:pPr>
        <w:spacing w:before="240" w:after="240"/>
        <w:rPr>
          <w:lang w:val="en-GB"/>
        </w:rPr>
      </w:pPr>
      <w:proofErr w:type="spellStart"/>
      <w:r>
        <w:rPr>
          <w:lang w:val="en-GB"/>
        </w:rPr>
        <w:t>Bahri</w:t>
      </w:r>
      <w:proofErr w:type="spellEnd"/>
      <w:r>
        <w:rPr>
          <w:lang w:val="en-GB"/>
        </w:rPr>
        <w:t xml:space="preserve">, A. (2025). Motivational Interviewing to Promote Healthy Lifestyle </w:t>
      </w:r>
      <w:proofErr w:type="spellStart"/>
      <w:r>
        <w:rPr>
          <w:lang w:val="en-GB"/>
        </w:rPr>
        <w:t>Behaviors</w:t>
      </w:r>
      <w:proofErr w:type="spellEnd"/>
      <w:r>
        <w:rPr>
          <w:lang w:val="en-GB"/>
        </w:rPr>
        <w:t xml:space="preserve">: Evidence, Implementation, and Digital Applications. </w:t>
      </w:r>
      <w:r>
        <w:rPr>
          <w:i/>
          <w:iCs/>
          <w:lang w:val="en-GB"/>
        </w:rPr>
        <w:t>Journal of Multidisciplinary Healthcare</w:t>
      </w:r>
      <w:r>
        <w:rPr>
          <w:lang w:val="en-GB"/>
        </w:rPr>
        <w:t xml:space="preserve">, Volume 18, pp.6629–6642. </w:t>
      </w:r>
      <w:proofErr w:type="spellStart"/>
      <w:r>
        <w:rPr>
          <w:lang w:val="en-GB"/>
        </w:rPr>
        <w:t>doi</w:t>
      </w:r>
      <w:proofErr w:type="spellEnd"/>
      <w:r>
        <w:rPr>
          <w:lang w:val="en-GB"/>
        </w:rPr>
        <w:t>: 10.2147/jmdh.s557957</w:t>
      </w:r>
    </w:p>
    <w:p w14:paraId="27C914A1" w14:textId="77777777" w:rsidR="00027784" w:rsidRDefault="002B1533">
      <w:pPr>
        <w:spacing w:before="240" w:after="240"/>
        <w:rPr>
          <w:lang w:val="en-GB"/>
        </w:rPr>
      </w:pPr>
      <w:r>
        <w:rPr>
          <w:lang w:val="en-GB"/>
        </w:rPr>
        <w:t xml:space="preserve">Bhatt, S.P., </w:t>
      </w:r>
      <w:proofErr w:type="spellStart"/>
      <w:r>
        <w:rPr>
          <w:lang w:val="en-GB"/>
        </w:rPr>
        <w:t>Nakhmani</w:t>
      </w:r>
      <w:proofErr w:type="spellEnd"/>
      <w:r>
        <w:rPr>
          <w:lang w:val="en-GB"/>
        </w:rPr>
        <w:t xml:space="preserve">, A., Fortis, S., Strand, M.J., Silverman, E.K., </w:t>
      </w:r>
      <w:proofErr w:type="spellStart"/>
      <w:r>
        <w:rPr>
          <w:lang w:val="en-GB"/>
        </w:rPr>
        <w:t>Sciurba</w:t>
      </w:r>
      <w:proofErr w:type="spellEnd"/>
      <w:r>
        <w:rPr>
          <w:lang w:val="en-GB"/>
        </w:rPr>
        <w:t xml:space="preserve">, F.C. and </w:t>
      </w:r>
      <w:proofErr w:type="spellStart"/>
      <w:r>
        <w:rPr>
          <w:lang w:val="en-GB"/>
        </w:rPr>
        <w:t>Bodduluri</w:t>
      </w:r>
      <w:proofErr w:type="spellEnd"/>
      <w:r>
        <w:rPr>
          <w:lang w:val="en-GB"/>
        </w:rPr>
        <w:t xml:space="preserve">, S. (2023). FEV1/FVC Severity Stages for Chronic Obstructive Pulmonary Disease. </w:t>
      </w:r>
      <w:r>
        <w:rPr>
          <w:i/>
          <w:iCs/>
          <w:lang w:val="en-GB"/>
        </w:rPr>
        <w:t>American Journal of Respiratory and Critical Care Medicine</w:t>
      </w:r>
      <w:r>
        <w:rPr>
          <w:lang w:val="en-GB"/>
        </w:rPr>
        <w:t xml:space="preserve">, [online] 208(6), pp.676–684. </w:t>
      </w:r>
      <w:proofErr w:type="spellStart"/>
      <w:r>
        <w:rPr>
          <w:lang w:val="en-GB"/>
        </w:rPr>
        <w:t>doi</w:t>
      </w:r>
      <w:proofErr w:type="spellEnd"/>
      <w:r>
        <w:rPr>
          <w:lang w:val="en-GB"/>
        </w:rPr>
        <w:t>: 10.1164/rccm.202303-0450OC</w:t>
      </w:r>
    </w:p>
    <w:p w14:paraId="68293555" w14:textId="77777777" w:rsidR="00027784" w:rsidRPr="005C3DDC" w:rsidRDefault="002B1533">
      <w:pPr>
        <w:spacing w:before="240"/>
        <w:rPr>
          <w:color w:val="000000" w:themeColor="text1"/>
          <w:lang w:val="en-GB"/>
        </w:rPr>
      </w:pPr>
      <w:r w:rsidRPr="005C3DDC">
        <w:rPr>
          <w:color w:val="000000" w:themeColor="text1"/>
        </w:rPr>
        <w:t>Christensen Hughes, J., and Eaton, S. E. (2022). Academic misconduct in higher education: Beyond student cheating. In </w:t>
      </w:r>
      <w:r w:rsidRPr="005C3DDC">
        <w:rPr>
          <w:i/>
          <w:iCs/>
          <w:color w:val="000000" w:themeColor="text1"/>
        </w:rPr>
        <w:t>Academic integrity in Canada: An enduring and essential challenge</w:t>
      </w:r>
      <w:r w:rsidRPr="005C3DDC">
        <w:rPr>
          <w:color w:val="000000" w:themeColor="text1"/>
        </w:rPr>
        <w:t xml:space="preserve"> (pp. 81-102). Cham: Springer International Publishing. </w:t>
      </w:r>
      <w:hyperlink r:id="rId12" w:history="1">
        <w:r w:rsidRPr="005C3DDC">
          <w:rPr>
            <w:rStyle w:val="Hyperlink"/>
            <w:color w:val="000000" w:themeColor="text1"/>
            <w:u w:val="none"/>
          </w:rPr>
          <w:t>https://link.springer.com/content/pdf/10.1007/978-3-030-83255-1_4.pdf</w:t>
        </w:r>
      </w:hyperlink>
      <w:r w:rsidRPr="005C3DDC">
        <w:rPr>
          <w:color w:val="000000" w:themeColor="text1"/>
        </w:rPr>
        <w:t xml:space="preserve"> </w:t>
      </w:r>
    </w:p>
    <w:p w14:paraId="0FEFFDB6" w14:textId="77777777" w:rsidR="00027784" w:rsidRDefault="002B1533">
      <w:pPr>
        <w:spacing w:after="240"/>
        <w:rPr>
          <w:color w:val="000000"/>
        </w:rPr>
      </w:pPr>
      <w:proofErr w:type="spellStart"/>
      <w:r w:rsidRPr="005C3DDC">
        <w:rPr>
          <w:color w:val="000000" w:themeColor="text1"/>
        </w:rPr>
        <w:t>Cioboata</w:t>
      </w:r>
      <w:proofErr w:type="spellEnd"/>
      <w:r w:rsidRPr="005C3DDC">
        <w:rPr>
          <w:color w:val="000000" w:themeColor="text1"/>
        </w:rPr>
        <w:t xml:space="preserve">, R., </w:t>
      </w:r>
      <w:proofErr w:type="spellStart"/>
      <w:r w:rsidRPr="005C3DDC">
        <w:rPr>
          <w:color w:val="000000" w:themeColor="text1"/>
        </w:rPr>
        <w:t>Balteanu</w:t>
      </w:r>
      <w:proofErr w:type="spellEnd"/>
      <w:r w:rsidRPr="005C3DDC">
        <w:rPr>
          <w:color w:val="000000" w:themeColor="text1"/>
        </w:rPr>
        <w:t xml:space="preserve">, M.A., </w:t>
      </w:r>
      <w:proofErr w:type="spellStart"/>
      <w:r w:rsidRPr="005C3DDC">
        <w:rPr>
          <w:color w:val="000000" w:themeColor="text1"/>
        </w:rPr>
        <w:t>Denisa</w:t>
      </w:r>
      <w:proofErr w:type="spellEnd"/>
      <w:r w:rsidRPr="005C3DDC">
        <w:rPr>
          <w:color w:val="000000" w:themeColor="text1"/>
        </w:rPr>
        <w:t xml:space="preserve"> Maria </w:t>
      </w:r>
      <w:proofErr w:type="spellStart"/>
      <w:r w:rsidRPr="005C3DDC">
        <w:rPr>
          <w:color w:val="000000" w:themeColor="text1"/>
        </w:rPr>
        <w:t>Mitroi</w:t>
      </w:r>
      <w:proofErr w:type="spellEnd"/>
      <w:r w:rsidRPr="005C3DDC">
        <w:rPr>
          <w:color w:val="000000" w:themeColor="text1"/>
        </w:rPr>
        <w:t xml:space="preserve">, </w:t>
      </w:r>
      <w:proofErr w:type="spellStart"/>
      <w:r w:rsidRPr="005C3DDC">
        <w:rPr>
          <w:color w:val="000000" w:themeColor="text1"/>
        </w:rPr>
        <w:t>Sidonia</w:t>
      </w:r>
      <w:proofErr w:type="spellEnd"/>
      <w:r w:rsidRPr="005C3DDC">
        <w:rPr>
          <w:color w:val="000000" w:themeColor="text1"/>
        </w:rPr>
        <w:t xml:space="preserve"> Catalina </w:t>
      </w:r>
      <w:proofErr w:type="spellStart"/>
      <w:r w:rsidRPr="005C3DDC">
        <w:rPr>
          <w:color w:val="000000" w:themeColor="text1"/>
        </w:rPr>
        <w:t>Vrabi</w:t>
      </w:r>
      <w:r>
        <w:rPr>
          <w:color w:val="000000"/>
        </w:rPr>
        <w:t>e</w:t>
      </w:r>
      <w:proofErr w:type="spellEnd"/>
      <w:r>
        <w:rPr>
          <w:color w:val="000000"/>
        </w:rPr>
        <w:t xml:space="preserve">, </w:t>
      </w:r>
      <w:proofErr w:type="spellStart"/>
      <w:r>
        <w:rPr>
          <w:color w:val="000000"/>
        </w:rPr>
        <w:t>Silviu</w:t>
      </w:r>
      <w:proofErr w:type="spellEnd"/>
      <w:r>
        <w:rPr>
          <w:color w:val="000000"/>
        </w:rPr>
        <w:t xml:space="preserve"> Gabriel </w:t>
      </w:r>
      <w:proofErr w:type="spellStart"/>
      <w:r>
        <w:rPr>
          <w:color w:val="000000"/>
        </w:rPr>
        <w:t>Vlasceanu</w:t>
      </w:r>
      <w:proofErr w:type="spellEnd"/>
      <w:r>
        <w:rPr>
          <w:color w:val="000000"/>
        </w:rPr>
        <w:t xml:space="preserve">, Andrei, G.M., </w:t>
      </w:r>
      <w:proofErr w:type="spellStart"/>
      <w:r>
        <w:rPr>
          <w:color w:val="000000"/>
        </w:rPr>
        <w:t>Riza</w:t>
      </w:r>
      <w:proofErr w:type="spellEnd"/>
      <w:r>
        <w:rPr>
          <w:color w:val="000000"/>
        </w:rPr>
        <w:t xml:space="preserve">, A.L., </w:t>
      </w:r>
      <w:proofErr w:type="spellStart"/>
      <w:r>
        <w:rPr>
          <w:color w:val="000000"/>
        </w:rPr>
        <w:t>Ioana</w:t>
      </w:r>
      <w:proofErr w:type="spellEnd"/>
      <w:r>
        <w:rPr>
          <w:color w:val="000000"/>
        </w:rPr>
        <w:t xml:space="preserve"> </w:t>
      </w:r>
      <w:proofErr w:type="spellStart"/>
      <w:r>
        <w:rPr>
          <w:color w:val="000000"/>
        </w:rPr>
        <w:t>Streata</w:t>
      </w:r>
      <w:proofErr w:type="spellEnd"/>
      <w:r>
        <w:rPr>
          <w:color w:val="000000"/>
        </w:rPr>
        <w:t xml:space="preserve">, </w:t>
      </w:r>
      <w:proofErr w:type="spellStart"/>
      <w:r>
        <w:rPr>
          <w:color w:val="000000"/>
        </w:rPr>
        <w:t>Ovidiu</w:t>
      </w:r>
      <w:proofErr w:type="spellEnd"/>
      <w:r>
        <w:rPr>
          <w:color w:val="000000"/>
        </w:rPr>
        <w:t xml:space="preserve"> </w:t>
      </w:r>
      <w:proofErr w:type="spellStart"/>
      <w:r>
        <w:rPr>
          <w:color w:val="000000"/>
        </w:rPr>
        <w:t>Mircea</w:t>
      </w:r>
      <w:proofErr w:type="spellEnd"/>
      <w:r>
        <w:rPr>
          <w:color w:val="000000"/>
        </w:rPr>
        <w:t xml:space="preserve"> </w:t>
      </w:r>
      <w:proofErr w:type="spellStart"/>
      <w:r>
        <w:rPr>
          <w:color w:val="000000"/>
        </w:rPr>
        <w:t>Zlatian</w:t>
      </w:r>
      <w:proofErr w:type="spellEnd"/>
      <w:r>
        <w:rPr>
          <w:color w:val="000000"/>
        </w:rPr>
        <w:t xml:space="preserve"> and Mihai </w:t>
      </w:r>
      <w:proofErr w:type="spellStart"/>
      <w:r>
        <w:rPr>
          <w:color w:val="000000"/>
        </w:rPr>
        <w:t>Olteanu</w:t>
      </w:r>
      <w:proofErr w:type="spellEnd"/>
      <w:r>
        <w:rPr>
          <w:color w:val="000000"/>
        </w:rPr>
        <w:t xml:space="preserve"> (2025). Beyond smoking: Emerging drivers of COPD and their clinical implications in Low- and </w:t>
      </w:r>
      <w:r>
        <w:rPr>
          <w:color w:val="000000"/>
        </w:rPr>
        <w:lastRenderedPageBreak/>
        <w:t xml:space="preserve">Middle-Income countries: A narrative review. </w:t>
      </w:r>
      <w:r>
        <w:rPr>
          <w:i/>
          <w:iCs/>
          <w:color w:val="000000"/>
        </w:rPr>
        <w:t>Journal of clinical medicine</w:t>
      </w:r>
      <w:r>
        <w:rPr>
          <w:color w:val="000000"/>
        </w:rPr>
        <w:t>, [online] 14(13), pp.4633–4633. doi:10.3390/jcm14134633.</w:t>
      </w:r>
    </w:p>
    <w:p w14:paraId="04E4DDF4" w14:textId="77777777" w:rsidR="00027784" w:rsidRDefault="002B1533">
      <w:pPr>
        <w:spacing w:before="240" w:after="240"/>
        <w:rPr>
          <w:lang w:val="en-GB"/>
        </w:rPr>
      </w:pPr>
      <w:proofErr w:type="spellStart"/>
      <w:r>
        <w:rPr>
          <w:lang w:val="en-GB"/>
        </w:rPr>
        <w:t>Cotea</w:t>
      </w:r>
      <w:proofErr w:type="spellEnd"/>
      <w:r>
        <w:rPr>
          <w:lang w:val="en-GB"/>
        </w:rPr>
        <w:t xml:space="preserve">, A.-A., </w:t>
      </w:r>
      <w:proofErr w:type="spellStart"/>
      <w:r>
        <w:rPr>
          <w:lang w:val="en-GB"/>
        </w:rPr>
        <w:t>Tirnoveanu</w:t>
      </w:r>
      <w:proofErr w:type="spellEnd"/>
      <w:r>
        <w:rPr>
          <w:lang w:val="en-GB"/>
        </w:rPr>
        <w:t xml:space="preserve">, A., </w:t>
      </w:r>
      <w:proofErr w:type="spellStart"/>
      <w:r>
        <w:rPr>
          <w:lang w:val="en-GB"/>
        </w:rPr>
        <w:t>Malaescu</w:t>
      </w:r>
      <w:proofErr w:type="spellEnd"/>
      <w:r>
        <w:rPr>
          <w:lang w:val="en-GB"/>
        </w:rPr>
        <w:t xml:space="preserve">, A.-N., </w:t>
      </w:r>
      <w:proofErr w:type="spellStart"/>
      <w:r>
        <w:rPr>
          <w:lang w:val="en-GB"/>
        </w:rPr>
        <w:t>Florescu</w:t>
      </w:r>
      <w:proofErr w:type="spellEnd"/>
      <w:r>
        <w:rPr>
          <w:lang w:val="en-GB"/>
        </w:rPr>
        <w:t xml:space="preserve">, A.-R., </w:t>
      </w:r>
      <w:proofErr w:type="spellStart"/>
      <w:r>
        <w:rPr>
          <w:lang w:val="en-GB"/>
        </w:rPr>
        <w:t>Eremia</w:t>
      </w:r>
      <w:proofErr w:type="spellEnd"/>
      <w:r>
        <w:rPr>
          <w:lang w:val="en-GB"/>
        </w:rPr>
        <w:t xml:space="preserve">, M., </w:t>
      </w:r>
      <w:proofErr w:type="spellStart"/>
      <w:r>
        <w:rPr>
          <w:lang w:val="en-GB"/>
        </w:rPr>
        <w:t>Mihălţan</w:t>
      </w:r>
      <w:proofErr w:type="spellEnd"/>
      <w:r>
        <w:rPr>
          <w:lang w:val="en-GB"/>
        </w:rPr>
        <w:t xml:space="preserve">, F.-D. and Constantin, A.-A. (2024). The Benefits of Smoking Cessation on Patients with COPD – A Narrative Review. </w:t>
      </w:r>
      <w:r>
        <w:rPr>
          <w:i/>
          <w:iCs/>
          <w:lang w:val="en-GB"/>
        </w:rPr>
        <w:t>Internal Medicine</w:t>
      </w:r>
      <w:r>
        <w:rPr>
          <w:lang w:val="en-GB"/>
        </w:rPr>
        <w:t xml:space="preserve">, 21(4), pp.103–125. </w:t>
      </w:r>
      <w:proofErr w:type="spellStart"/>
      <w:r>
        <w:rPr>
          <w:lang w:val="en-GB"/>
        </w:rPr>
        <w:t>doi</w:t>
      </w:r>
      <w:proofErr w:type="spellEnd"/>
      <w:r>
        <w:rPr>
          <w:lang w:val="en-GB"/>
        </w:rPr>
        <w:t>: 10.2478/inmed-2024-0312</w:t>
      </w:r>
    </w:p>
    <w:p w14:paraId="5B237AE8" w14:textId="77777777" w:rsidR="00027784" w:rsidRDefault="002B1533">
      <w:pPr>
        <w:spacing w:after="240"/>
        <w:rPr>
          <w:color w:val="000000"/>
        </w:rPr>
      </w:pPr>
      <w:proofErr w:type="spellStart"/>
      <w:r>
        <w:rPr>
          <w:color w:val="000000"/>
        </w:rPr>
        <w:t>Gan</w:t>
      </w:r>
      <w:proofErr w:type="spellEnd"/>
      <w:r>
        <w:rPr>
          <w:color w:val="000000"/>
        </w:rPr>
        <w:t xml:space="preserve">, H., </w:t>
      </w:r>
      <w:proofErr w:type="spellStart"/>
      <w:r>
        <w:rPr>
          <w:color w:val="000000"/>
        </w:rPr>
        <w:t>Hou</w:t>
      </w:r>
      <w:proofErr w:type="spellEnd"/>
      <w:r>
        <w:rPr>
          <w:color w:val="000000"/>
        </w:rPr>
        <w:t xml:space="preserve">, X., Zhu, Z., </w:t>
      </w:r>
      <w:proofErr w:type="spellStart"/>
      <w:r>
        <w:rPr>
          <w:color w:val="000000"/>
        </w:rPr>
        <w:t>Xue</w:t>
      </w:r>
      <w:proofErr w:type="spellEnd"/>
      <w:r>
        <w:rPr>
          <w:color w:val="000000"/>
        </w:rPr>
        <w:t xml:space="preserve">, M., Zhang, T., Huang, Z., Cheng, Z.J. and Sun, B. (2022). Smoking: A leading factor for the death of chronic respiratory diseases derived from Global burden of Disease study 2019. </w:t>
      </w:r>
      <w:r>
        <w:rPr>
          <w:i/>
          <w:iCs/>
          <w:color w:val="000000"/>
        </w:rPr>
        <w:t>BMC pulmonary medicine</w:t>
      </w:r>
      <w:r>
        <w:rPr>
          <w:color w:val="000000"/>
        </w:rPr>
        <w:t>, 22(1). doi:10.1186/s12890-022-01944-w.</w:t>
      </w:r>
    </w:p>
    <w:p w14:paraId="7B2F08FE" w14:textId="77777777" w:rsidR="00027784" w:rsidRDefault="002B1533">
      <w:pPr>
        <w:spacing w:before="240" w:after="240"/>
        <w:rPr>
          <w:lang w:val="en-GB"/>
        </w:rPr>
      </w:pPr>
      <w:proofErr w:type="spellStart"/>
      <w:r>
        <w:rPr>
          <w:lang w:val="en-GB"/>
        </w:rPr>
        <w:t>Ganesha</w:t>
      </w:r>
      <w:proofErr w:type="spellEnd"/>
      <w:r>
        <w:rPr>
          <w:lang w:val="en-GB"/>
        </w:rPr>
        <w:t xml:space="preserve">, H.R. and </w:t>
      </w:r>
      <w:proofErr w:type="spellStart"/>
      <w:r>
        <w:rPr>
          <w:lang w:val="en-GB"/>
        </w:rPr>
        <w:t>Aithal</w:t>
      </w:r>
      <w:proofErr w:type="spellEnd"/>
      <w:r>
        <w:rPr>
          <w:lang w:val="en-GB"/>
        </w:rPr>
        <w:t xml:space="preserve">, P.S. (2022). How to Choose an Appropriate Research Data Collection Method and Method Choice Among Various Research Data Collection Methods and Method Choices During Ph.D. Program in India? </w:t>
      </w:r>
      <w:proofErr w:type="spellStart"/>
      <w:r>
        <w:rPr>
          <w:i/>
          <w:iCs/>
          <w:lang w:val="en-GB"/>
        </w:rPr>
        <w:t>Zenodo</w:t>
      </w:r>
      <w:proofErr w:type="spellEnd"/>
      <w:r>
        <w:rPr>
          <w:i/>
          <w:iCs/>
          <w:lang w:val="en-GB"/>
        </w:rPr>
        <w:t xml:space="preserve"> (CERN European Organization for Nuclear Research)</w:t>
      </w:r>
      <w:r>
        <w:rPr>
          <w:lang w:val="en-GB"/>
        </w:rPr>
        <w:t xml:space="preserve">, 7(2). </w:t>
      </w:r>
      <w:proofErr w:type="spellStart"/>
      <w:r>
        <w:rPr>
          <w:lang w:val="en-GB"/>
        </w:rPr>
        <w:t>doi</w:t>
      </w:r>
      <w:proofErr w:type="spellEnd"/>
      <w:r>
        <w:rPr>
          <w:lang w:val="en-GB"/>
        </w:rPr>
        <w:t>: 10.5281/zenodo.7277944</w:t>
      </w:r>
    </w:p>
    <w:p w14:paraId="5678FBFF" w14:textId="77777777" w:rsidR="00027784" w:rsidRDefault="002B1533">
      <w:pPr>
        <w:spacing w:before="240" w:after="240"/>
        <w:rPr>
          <w:lang w:val="en-GB"/>
        </w:rPr>
      </w:pPr>
      <w:r>
        <w:rPr>
          <w:lang w:val="en-GB"/>
        </w:rPr>
        <w:t xml:space="preserve">Han, M.K., Fu, Y., Ji, Q., </w:t>
      </w:r>
      <w:proofErr w:type="spellStart"/>
      <w:r>
        <w:rPr>
          <w:lang w:val="en-GB"/>
        </w:rPr>
        <w:t>Duan</w:t>
      </w:r>
      <w:proofErr w:type="spellEnd"/>
      <w:r>
        <w:rPr>
          <w:lang w:val="en-GB"/>
        </w:rPr>
        <w:t xml:space="preserve">, X. and Fang, X. (2023). The effectiveness of theory-based smoking cessation interventions in patients with chronic obstructive pulmonary disease: A meta-analysis. </w:t>
      </w:r>
      <w:r>
        <w:rPr>
          <w:i/>
          <w:iCs/>
          <w:lang w:val="en-GB"/>
        </w:rPr>
        <w:t>BMC Public Health</w:t>
      </w:r>
      <w:r>
        <w:rPr>
          <w:lang w:val="en-GB"/>
        </w:rPr>
        <w:t xml:space="preserve">, 23(1). </w:t>
      </w:r>
      <w:proofErr w:type="spellStart"/>
      <w:r>
        <w:rPr>
          <w:lang w:val="en-GB"/>
        </w:rPr>
        <w:t>doi</w:t>
      </w:r>
      <w:proofErr w:type="spellEnd"/>
      <w:r>
        <w:rPr>
          <w:lang w:val="en-GB"/>
        </w:rPr>
        <w:t>: 10.1186/s12889-023-16441-w</w:t>
      </w:r>
    </w:p>
    <w:p w14:paraId="7A684BE9" w14:textId="77777777" w:rsidR="00027784" w:rsidRDefault="002B1533">
      <w:pPr>
        <w:spacing w:before="240" w:after="240"/>
        <w:rPr>
          <w:lang w:val="en-GB"/>
        </w:rPr>
      </w:pPr>
      <w:r>
        <w:rPr>
          <w:lang w:val="en-GB"/>
        </w:rPr>
        <w:t xml:space="preserve">HHS (2020). </w:t>
      </w:r>
      <w:r>
        <w:rPr>
          <w:i/>
          <w:iCs/>
          <w:lang w:val="en-GB"/>
        </w:rPr>
        <w:t>Interventions for smoking cessation and treatments for nicotine dependence</w:t>
      </w:r>
      <w:r>
        <w:rPr>
          <w:lang w:val="en-GB"/>
        </w:rPr>
        <w:t xml:space="preserve">. [online] </w:t>
      </w:r>
      <w:r>
        <w:rPr>
          <w:i/>
          <w:iCs/>
          <w:lang w:val="en-GB"/>
        </w:rPr>
        <w:t>Www.ncbi.nlm.nih.gov</w:t>
      </w:r>
      <w:r>
        <w:rPr>
          <w:lang w:val="en-GB"/>
        </w:rPr>
        <w:t xml:space="preserve">. US Department of Health and Human Services. Available at: </w:t>
      </w:r>
      <w:hyperlink r:id="rId13" w:history="1">
        <w:r>
          <w:rPr>
            <w:rStyle w:val="Hyperlink"/>
            <w:lang w:val="en-GB"/>
          </w:rPr>
          <w:t>https://www.ncbi.nlm.nih.gov/books/NBK555596/</w:t>
        </w:r>
      </w:hyperlink>
      <w:r>
        <w:rPr>
          <w:lang w:val="en-GB"/>
        </w:rPr>
        <w:t xml:space="preserve">  [Accessed 17 July 2026].</w:t>
      </w:r>
    </w:p>
    <w:p w14:paraId="0E352787" w14:textId="77777777" w:rsidR="00027784" w:rsidRDefault="002B1533">
      <w:pPr>
        <w:spacing w:after="240"/>
        <w:rPr>
          <w:color w:val="000000"/>
        </w:rPr>
      </w:pPr>
      <w:r>
        <w:rPr>
          <w:color w:val="000000"/>
        </w:rPr>
        <w:t xml:space="preserve">Jo, Y.S. (2022). Long-term outcome of Chronic obstructive pulmonary disease: A review. </w:t>
      </w:r>
      <w:r>
        <w:rPr>
          <w:i/>
          <w:iCs/>
          <w:color w:val="000000"/>
        </w:rPr>
        <w:t>Tuberculosis and respiratory diseases</w:t>
      </w:r>
      <w:r>
        <w:rPr>
          <w:color w:val="000000"/>
        </w:rPr>
        <w:t>, [online] 85(4), pp.289–301. doi:10.4046/trd.2022.0074.</w:t>
      </w:r>
    </w:p>
    <w:p w14:paraId="283A1F84" w14:textId="77777777" w:rsidR="00027784" w:rsidRDefault="002B1533">
      <w:pPr>
        <w:spacing w:before="240" w:after="240"/>
        <w:rPr>
          <w:lang w:val="en-GB"/>
        </w:rPr>
      </w:pPr>
      <w:proofErr w:type="spellStart"/>
      <w:r>
        <w:rPr>
          <w:lang w:val="en-GB"/>
        </w:rPr>
        <w:t>Kahnert</w:t>
      </w:r>
      <w:proofErr w:type="spellEnd"/>
      <w:r>
        <w:rPr>
          <w:lang w:val="en-GB"/>
        </w:rPr>
        <w:t xml:space="preserve">, K., </w:t>
      </w:r>
      <w:proofErr w:type="spellStart"/>
      <w:r>
        <w:rPr>
          <w:lang w:val="en-GB"/>
        </w:rPr>
        <w:t>Jörres</w:t>
      </w:r>
      <w:proofErr w:type="spellEnd"/>
      <w:r>
        <w:rPr>
          <w:lang w:val="en-GB"/>
        </w:rPr>
        <w:t xml:space="preserve">, R.A., Behr, J. and </w:t>
      </w:r>
      <w:proofErr w:type="spellStart"/>
      <w:r>
        <w:rPr>
          <w:lang w:val="en-GB"/>
        </w:rPr>
        <w:t>Welte</w:t>
      </w:r>
      <w:proofErr w:type="spellEnd"/>
      <w:r>
        <w:rPr>
          <w:lang w:val="en-GB"/>
        </w:rPr>
        <w:t xml:space="preserve">, T. (2023). The Diagnosis and Treatment of COPD and Its Comorbidities. </w:t>
      </w:r>
      <w:r>
        <w:rPr>
          <w:i/>
          <w:iCs/>
          <w:lang w:val="en-GB"/>
        </w:rPr>
        <w:t>PubMed</w:t>
      </w:r>
      <w:r>
        <w:rPr>
          <w:lang w:val="en-GB"/>
        </w:rPr>
        <w:t xml:space="preserve">, [online] 120(25), pp.434–444. </w:t>
      </w:r>
      <w:proofErr w:type="spellStart"/>
      <w:r>
        <w:rPr>
          <w:lang w:val="en-GB"/>
        </w:rPr>
        <w:t>doi</w:t>
      </w:r>
      <w:proofErr w:type="spellEnd"/>
      <w:r>
        <w:rPr>
          <w:lang w:val="en-GB"/>
        </w:rPr>
        <w:t>: 10.3238/arztebl.m2023.027</w:t>
      </w:r>
    </w:p>
    <w:p w14:paraId="58D7CAA4" w14:textId="77777777" w:rsidR="00027784" w:rsidRDefault="002B1533">
      <w:pPr>
        <w:spacing w:before="240" w:after="240"/>
        <w:rPr>
          <w:lang w:val="en-GB"/>
        </w:rPr>
      </w:pPr>
      <w:proofErr w:type="spellStart"/>
      <w:r>
        <w:rPr>
          <w:lang w:val="en-GB"/>
        </w:rPr>
        <w:t>Korivi</w:t>
      </w:r>
      <w:proofErr w:type="spellEnd"/>
      <w:r>
        <w:rPr>
          <w:lang w:val="en-GB"/>
        </w:rPr>
        <w:t xml:space="preserve">, M., Krishna, G.M., </w:t>
      </w:r>
      <w:proofErr w:type="spellStart"/>
      <w:r>
        <w:rPr>
          <w:lang w:val="en-GB"/>
        </w:rPr>
        <w:t>Nuthalapati</w:t>
      </w:r>
      <w:proofErr w:type="spellEnd"/>
      <w:r>
        <w:rPr>
          <w:lang w:val="en-GB"/>
        </w:rPr>
        <w:t xml:space="preserve">, P., </w:t>
      </w:r>
      <w:proofErr w:type="spellStart"/>
      <w:r>
        <w:rPr>
          <w:lang w:val="en-GB"/>
        </w:rPr>
        <w:t>Natesh</w:t>
      </w:r>
      <w:proofErr w:type="spellEnd"/>
      <w:r>
        <w:rPr>
          <w:lang w:val="en-GB"/>
        </w:rPr>
        <w:t xml:space="preserve">, </w:t>
      </w:r>
      <w:proofErr w:type="spellStart"/>
      <w:r>
        <w:rPr>
          <w:lang w:val="en-GB"/>
        </w:rPr>
        <w:t>Nagabhishek</w:t>
      </w:r>
      <w:proofErr w:type="spellEnd"/>
      <w:r>
        <w:rPr>
          <w:lang w:val="en-GB"/>
        </w:rPr>
        <w:t xml:space="preserve"> </w:t>
      </w:r>
      <w:proofErr w:type="spellStart"/>
      <w:r>
        <w:rPr>
          <w:lang w:val="en-GB"/>
        </w:rPr>
        <w:t>Sirpu</w:t>
      </w:r>
      <w:proofErr w:type="spellEnd"/>
      <w:r>
        <w:rPr>
          <w:lang w:val="en-GB"/>
        </w:rPr>
        <w:t xml:space="preserve">, Tang, J. and </w:t>
      </w:r>
      <w:proofErr w:type="spellStart"/>
      <w:r>
        <w:rPr>
          <w:lang w:val="en-GB"/>
        </w:rPr>
        <w:t>Bhaskar</w:t>
      </w:r>
      <w:proofErr w:type="spellEnd"/>
      <w:r>
        <w:rPr>
          <w:lang w:val="en-GB"/>
        </w:rPr>
        <w:t xml:space="preserve">, L. (2025). Influence of Exercise on Oxygen Consumption, Pulmonary Ventilation, and Blood Gas Analyses in Individuals with Chronic Diseases. </w:t>
      </w:r>
      <w:r>
        <w:rPr>
          <w:i/>
          <w:iCs/>
          <w:lang w:val="en-GB"/>
        </w:rPr>
        <w:t>Life</w:t>
      </w:r>
      <w:r>
        <w:rPr>
          <w:lang w:val="en-GB"/>
        </w:rPr>
        <w:t xml:space="preserve">, [online] 15(8), p.1255. </w:t>
      </w:r>
      <w:proofErr w:type="spellStart"/>
      <w:r>
        <w:rPr>
          <w:lang w:val="en-GB"/>
        </w:rPr>
        <w:t>doi</w:t>
      </w:r>
      <w:proofErr w:type="spellEnd"/>
      <w:r>
        <w:rPr>
          <w:lang w:val="en-GB"/>
        </w:rPr>
        <w:t>: 10.3390/life15081255</w:t>
      </w:r>
    </w:p>
    <w:p w14:paraId="6985DE8D" w14:textId="77777777" w:rsidR="00027784" w:rsidRDefault="002B1533">
      <w:pPr>
        <w:spacing w:before="240" w:after="240"/>
        <w:rPr>
          <w:lang w:val="en-GB"/>
        </w:rPr>
      </w:pPr>
      <w:proofErr w:type="spellStart"/>
      <w:r>
        <w:rPr>
          <w:lang w:val="en-GB"/>
        </w:rPr>
        <w:lastRenderedPageBreak/>
        <w:t>Kotlyarov</w:t>
      </w:r>
      <w:proofErr w:type="spellEnd"/>
      <w:r>
        <w:rPr>
          <w:lang w:val="en-GB"/>
        </w:rPr>
        <w:t xml:space="preserve">, S. (2023). The Role of Smoking in the Mechanisms of Development of Chronic Obstructive Pulmonary Disease and Atherosclerosis. </w:t>
      </w:r>
      <w:r>
        <w:rPr>
          <w:i/>
          <w:iCs/>
          <w:lang w:val="en-GB"/>
        </w:rPr>
        <w:t>International Journal of Molecular Sciences</w:t>
      </w:r>
      <w:r>
        <w:rPr>
          <w:lang w:val="en-GB"/>
        </w:rPr>
        <w:t xml:space="preserve">, [online] 24(10), p.8725. </w:t>
      </w:r>
      <w:proofErr w:type="spellStart"/>
      <w:r>
        <w:rPr>
          <w:lang w:val="en-GB"/>
        </w:rPr>
        <w:t>doi</w:t>
      </w:r>
      <w:proofErr w:type="spellEnd"/>
      <w:r>
        <w:rPr>
          <w:lang w:val="en-GB"/>
        </w:rPr>
        <w:t>: 10.3390/ijms24108725</w:t>
      </w:r>
    </w:p>
    <w:p w14:paraId="4FB7B36B" w14:textId="77777777" w:rsidR="00027784" w:rsidRDefault="002B1533">
      <w:pPr>
        <w:spacing w:before="240" w:after="240"/>
        <w:rPr>
          <w:lang w:val="en-GB"/>
        </w:rPr>
      </w:pPr>
      <w:proofErr w:type="spellStart"/>
      <w:r>
        <w:rPr>
          <w:lang w:val="en-GB"/>
        </w:rPr>
        <w:t>Lehane</w:t>
      </w:r>
      <w:proofErr w:type="spellEnd"/>
      <w:r>
        <w:rPr>
          <w:lang w:val="en-GB"/>
        </w:rPr>
        <w:t xml:space="preserve">, E., Curtin, C. and Corrigan, M. (2023). Teaching strategies for shared decision-making within the context of evidence-based healthcare practice: A scoping review. </w:t>
      </w:r>
      <w:r>
        <w:rPr>
          <w:i/>
          <w:iCs/>
          <w:lang w:val="en-GB"/>
        </w:rPr>
        <w:t xml:space="preserve">Patient Education and </w:t>
      </w:r>
      <w:proofErr w:type="spellStart"/>
      <w:r>
        <w:rPr>
          <w:i/>
          <w:iCs/>
          <w:lang w:val="en-GB"/>
        </w:rPr>
        <w:t>Counseling</w:t>
      </w:r>
      <w:proofErr w:type="spellEnd"/>
      <w:r>
        <w:rPr>
          <w:lang w:val="en-GB"/>
        </w:rPr>
        <w:t xml:space="preserve">, [online] 109, p.107630. </w:t>
      </w:r>
      <w:proofErr w:type="spellStart"/>
      <w:r>
        <w:rPr>
          <w:lang w:val="en-GB"/>
        </w:rPr>
        <w:t>doi</w:t>
      </w:r>
      <w:proofErr w:type="spellEnd"/>
      <w:r>
        <w:rPr>
          <w:lang w:val="en-GB"/>
        </w:rPr>
        <w:t>: 10.1016/j.pec.2023.107630</w:t>
      </w:r>
    </w:p>
    <w:p w14:paraId="556AF4CC" w14:textId="77777777" w:rsidR="00027784" w:rsidRDefault="002B1533">
      <w:pPr>
        <w:spacing w:before="240" w:after="240"/>
        <w:rPr>
          <w:lang w:val="en-GB"/>
        </w:rPr>
      </w:pPr>
      <w:r>
        <w:rPr>
          <w:lang w:val="en-GB"/>
        </w:rPr>
        <w:t xml:space="preserve">Li, S., Qu, Z., Li, Y. and Ma, X. (2024). Efficacy of e-health interventions for smoking cessation management in smokers: A systematic review and meta-analysis. </w:t>
      </w:r>
      <w:proofErr w:type="spellStart"/>
      <w:r>
        <w:rPr>
          <w:i/>
          <w:iCs/>
          <w:lang w:val="en-GB"/>
        </w:rPr>
        <w:t>EClinicalMedicine</w:t>
      </w:r>
      <w:proofErr w:type="spellEnd"/>
      <w:r>
        <w:rPr>
          <w:lang w:val="en-GB"/>
        </w:rPr>
        <w:t xml:space="preserve">, 68, pp.102412–102412. </w:t>
      </w:r>
      <w:proofErr w:type="spellStart"/>
      <w:r>
        <w:rPr>
          <w:lang w:val="en-GB"/>
        </w:rPr>
        <w:t>doi</w:t>
      </w:r>
      <w:proofErr w:type="spellEnd"/>
      <w:r>
        <w:rPr>
          <w:lang w:val="en-GB"/>
        </w:rPr>
        <w:t>: 10.1016/j.eclinm.2023.102412.</w:t>
      </w:r>
    </w:p>
    <w:p w14:paraId="033E29A7" w14:textId="77777777" w:rsidR="00027784" w:rsidRDefault="002B1533">
      <w:pPr>
        <w:spacing w:before="240" w:after="240"/>
        <w:rPr>
          <w:lang w:val="en-GB"/>
        </w:rPr>
      </w:pPr>
      <w:r>
        <w:rPr>
          <w:lang w:val="en-GB"/>
        </w:rPr>
        <w:t xml:space="preserve">Lim, W.M. (2024). What Is Qualitative research? An Overview and Guidelines. </w:t>
      </w:r>
      <w:r>
        <w:rPr>
          <w:i/>
          <w:iCs/>
          <w:lang w:val="en-GB"/>
        </w:rPr>
        <w:t>Australasian Marketing Journal (AMJ)</w:t>
      </w:r>
      <w:r>
        <w:rPr>
          <w:lang w:val="en-GB"/>
        </w:rPr>
        <w:t xml:space="preserve">, 33(2), pp.199–229. </w:t>
      </w:r>
      <w:proofErr w:type="spellStart"/>
      <w:r>
        <w:rPr>
          <w:lang w:val="en-GB"/>
        </w:rPr>
        <w:t>doi</w:t>
      </w:r>
      <w:proofErr w:type="spellEnd"/>
      <w:r>
        <w:rPr>
          <w:lang w:val="en-GB"/>
        </w:rPr>
        <w:t xml:space="preserve">: </w:t>
      </w:r>
      <w:hyperlink r:id="rId14" w:history="1">
        <w:r>
          <w:rPr>
            <w:rStyle w:val="Hyperlink"/>
            <w:lang w:val="en-GB"/>
          </w:rPr>
          <w:t>https://doi.org/10.1177/14413582241264619</w:t>
        </w:r>
      </w:hyperlink>
      <w:r>
        <w:rPr>
          <w:lang w:val="en-GB"/>
        </w:rPr>
        <w:t xml:space="preserve"> </w:t>
      </w:r>
    </w:p>
    <w:p w14:paraId="02D0A298" w14:textId="77777777" w:rsidR="00027784" w:rsidRDefault="002B1533">
      <w:pPr>
        <w:spacing w:before="240" w:after="240"/>
        <w:rPr>
          <w:lang w:val="en-GB"/>
        </w:rPr>
      </w:pPr>
      <w:r>
        <w:rPr>
          <w:lang w:val="en-GB"/>
        </w:rPr>
        <w:t xml:space="preserve">Lu, W., </w:t>
      </w:r>
      <w:proofErr w:type="spellStart"/>
      <w:r>
        <w:rPr>
          <w:lang w:val="en-GB"/>
        </w:rPr>
        <w:t>Rebekka</w:t>
      </w:r>
      <w:proofErr w:type="spellEnd"/>
      <w:r>
        <w:rPr>
          <w:lang w:val="en-GB"/>
        </w:rPr>
        <w:t xml:space="preserve"> </w:t>
      </w:r>
      <w:proofErr w:type="spellStart"/>
      <w:r>
        <w:rPr>
          <w:lang w:val="en-GB"/>
        </w:rPr>
        <w:t>Aarsand</w:t>
      </w:r>
      <w:proofErr w:type="spellEnd"/>
      <w:r>
        <w:rPr>
          <w:lang w:val="en-GB"/>
        </w:rPr>
        <w:t xml:space="preserve">, </w:t>
      </w:r>
      <w:proofErr w:type="spellStart"/>
      <w:r>
        <w:rPr>
          <w:lang w:val="en-GB"/>
        </w:rPr>
        <w:t>Schotte</w:t>
      </w:r>
      <w:proofErr w:type="spellEnd"/>
      <w:r>
        <w:rPr>
          <w:lang w:val="en-GB"/>
        </w:rPr>
        <w:t xml:space="preserve">, K., Han, J., </w:t>
      </w:r>
      <w:proofErr w:type="spellStart"/>
      <w:r>
        <w:rPr>
          <w:lang w:val="en-GB"/>
        </w:rPr>
        <w:t>Elizaveta</w:t>
      </w:r>
      <w:proofErr w:type="spellEnd"/>
      <w:r>
        <w:rPr>
          <w:lang w:val="en-GB"/>
        </w:rPr>
        <w:t xml:space="preserve"> </w:t>
      </w:r>
      <w:proofErr w:type="spellStart"/>
      <w:r>
        <w:rPr>
          <w:lang w:val="en-GB"/>
        </w:rPr>
        <w:t>Lebedeva</w:t>
      </w:r>
      <w:proofErr w:type="spellEnd"/>
      <w:r>
        <w:rPr>
          <w:lang w:val="en-GB"/>
        </w:rPr>
        <w:t xml:space="preserve">, </w:t>
      </w:r>
      <w:proofErr w:type="spellStart"/>
      <w:r>
        <w:rPr>
          <w:lang w:val="en-GB"/>
        </w:rPr>
        <w:t>Tsoy</w:t>
      </w:r>
      <w:proofErr w:type="spellEnd"/>
      <w:r>
        <w:rPr>
          <w:lang w:val="en-GB"/>
        </w:rPr>
        <w:t xml:space="preserve">, E., Nino </w:t>
      </w:r>
      <w:proofErr w:type="spellStart"/>
      <w:r>
        <w:rPr>
          <w:lang w:val="en-GB"/>
        </w:rPr>
        <w:t>Maglakelidze</w:t>
      </w:r>
      <w:proofErr w:type="spellEnd"/>
      <w:r>
        <w:rPr>
          <w:lang w:val="en-GB"/>
        </w:rPr>
        <w:t xml:space="preserve">, Soriano, J.B., Bill, W., </w:t>
      </w:r>
      <w:proofErr w:type="spellStart"/>
      <w:r>
        <w:rPr>
          <w:lang w:val="en-GB"/>
        </w:rPr>
        <w:t>Halpin</w:t>
      </w:r>
      <w:proofErr w:type="spellEnd"/>
      <w:r>
        <w:rPr>
          <w:lang w:val="en-GB"/>
        </w:rPr>
        <w:t xml:space="preserve">, D.M.G., M Patricia Rivera, Fong, K.M., </w:t>
      </w:r>
      <w:proofErr w:type="spellStart"/>
      <w:r>
        <w:rPr>
          <w:lang w:val="en-GB"/>
        </w:rPr>
        <w:t>Kathuria</w:t>
      </w:r>
      <w:proofErr w:type="spellEnd"/>
      <w:r>
        <w:rPr>
          <w:lang w:val="en-GB"/>
        </w:rPr>
        <w:t xml:space="preserve">, H., </w:t>
      </w:r>
      <w:proofErr w:type="spellStart"/>
      <w:r>
        <w:rPr>
          <w:lang w:val="en-GB"/>
        </w:rPr>
        <w:t>Arzu</w:t>
      </w:r>
      <w:proofErr w:type="spellEnd"/>
      <w:r>
        <w:rPr>
          <w:lang w:val="en-GB"/>
        </w:rPr>
        <w:t xml:space="preserve"> </w:t>
      </w:r>
      <w:proofErr w:type="spellStart"/>
      <w:r>
        <w:rPr>
          <w:lang w:val="en-GB"/>
        </w:rPr>
        <w:t>Yorgancıoğlu</w:t>
      </w:r>
      <w:proofErr w:type="spellEnd"/>
      <w:r>
        <w:rPr>
          <w:lang w:val="en-GB"/>
        </w:rPr>
        <w:t xml:space="preserve">, </w:t>
      </w:r>
      <w:proofErr w:type="spellStart"/>
      <w:r>
        <w:rPr>
          <w:lang w:val="en-GB"/>
        </w:rPr>
        <w:t>Gappa</w:t>
      </w:r>
      <w:proofErr w:type="spellEnd"/>
      <w:r>
        <w:rPr>
          <w:lang w:val="en-GB"/>
        </w:rPr>
        <w:t xml:space="preserve">, M., David Cl Lam, </w:t>
      </w:r>
      <w:proofErr w:type="spellStart"/>
      <w:r>
        <w:rPr>
          <w:lang w:val="en-GB"/>
        </w:rPr>
        <w:t>Rylance</w:t>
      </w:r>
      <w:proofErr w:type="spellEnd"/>
      <w:r>
        <w:rPr>
          <w:lang w:val="en-GB"/>
        </w:rPr>
        <w:t xml:space="preserve">, S. and </w:t>
      </w:r>
      <w:proofErr w:type="spellStart"/>
      <w:r>
        <w:rPr>
          <w:lang w:val="en-GB"/>
        </w:rPr>
        <w:t>Sukhwinder</w:t>
      </w:r>
      <w:proofErr w:type="spellEnd"/>
      <w:r>
        <w:rPr>
          <w:lang w:val="en-GB"/>
        </w:rPr>
        <w:t xml:space="preserve"> Singh </w:t>
      </w:r>
      <w:proofErr w:type="spellStart"/>
      <w:r>
        <w:rPr>
          <w:lang w:val="en-GB"/>
        </w:rPr>
        <w:t>Sohal</w:t>
      </w:r>
      <w:proofErr w:type="spellEnd"/>
      <w:r>
        <w:rPr>
          <w:lang w:val="en-GB"/>
        </w:rPr>
        <w:t xml:space="preserve"> (2024). Tobacco and COPD: Presenting the World Health Organization (WHO) Tobacco Knowledge Summary. </w:t>
      </w:r>
      <w:r>
        <w:rPr>
          <w:i/>
          <w:iCs/>
          <w:lang w:val="en-GB"/>
        </w:rPr>
        <w:t>Respiratory Research</w:t>
      </w:r>
      <w:r>
        <w:rPr>
          <w:lang w:val="en-GB"/>
        </w:rPr>
        <w:t xml:space="preserve">, [online] 25(1). </w:t>
      </w:r>
      <w:proofErr w:type="spellStart"/>
      <w:r>
        <w:rPr>
          <w:lang w:val="en-GB"/>
        </w:rPr>
        <w:t>doi</w:t>
      </w:r>
      <w:proofErr w:type="spellEnd"/>
      <w:r>
        <w:rPr>
          <w:lang w:val="en-GB"/>
        </w:rPr>
        <w:t>: 10.1186/s12931-024-02961-5</w:t>
      </w:r>
    </w:p>
    <w:p w14:paraId="18FA5A2B" w14:textId="77777777" w:rsidR="00027784" w:rsidRDefault="002B1533">
      <w:pPr>
        <w:spacing w:before="240" w:after="240"/>
        <w:rPr>
          <w:lang w:val="en-GB"/>
        </w:rPr>
      </w:pPr>
      <w:r>
        <w:rPr>
          <w:lang w:val="en-GB"/>
        </w:rPr>
        <w:t xml:space="preserve">Lu, Z., Dong, Q.-Y., Wu, C.-F., Shu, L., Liang, B., Yang, H.-Z. and Tan, C. (2023). Effects of neuromuscular electrical stimulation on quadriceps muscle </w:t>
      </w:r>
      <w:proofErr w:type="spellStart"/>
      <w:r>
        <w:rPr>
          <w:lang w:val="en-GB"/>
        </w:rPr>
        <w:t>strength,exercise</w:t>
      </w:r>
      <w:proofErr w:type="spellEnd"/>
      <w:r>
        <w:rPr>
          <w:lang w:val="en-GB"/>
        </w:rPr>
        <w:t xml:space="preserve"> </w:t>
      </w:r>
      <w:proofErr w:type="spellStart"/>
      <w:r>
        <w:rPr>
          <w:lang w:val="en-GB"/>
        </w:rPr>
        <w:t>capacity,quality</w:t>
      </w:r>
      <w:proofErr w:type="spellEnd"/>
      <w:r>
        <w:rPr>
          <w:lang w:val="en-GB"/>
        </w:rPr>
        <w:t xml:space="preserve"> of life and </w:t>
      </w:r>
      <w:proofErr w:type="spellStart"/>
      <w:r>
        <w:rPr>
          <w:lang w:val="en-GB"/>
        </w:rPr>
        <w:t>dyspnea</w:t>
      </w:r>
      <w:proofErr w:type="spellEnd"/>
      <w:r>
        <w:rPr>
          <w:lang w:val="en-GB"/>
        </w:rPr>
        <w:t xml:space="preserve"> in severe COPD: A systematic review and Meta-analysis of Randomized Controlled Trials. </w:t>
      </w:r>
      <w:proofErr w:type="spellStart"/>
      <w:r>
        <w:rPr>
          <w:lang w:val="en-GB"/>
        </w:rPr>
        <w:t>doi</w:t>
      </w:r>
      <w:proofErr w:type="spellEnd"/>
      <w:r>
        <w:rPr>
          <w:lang w:val="en-GB"/>
        </w:rPr>
        <w:t>: 10.21203/rs.3.rs-3567188/v1</w:t>
      </w:r>
    </w:p>
    <w:p w14:paraId="5761EFE4" w14:textId="77777777" w:rsidR="00027784" w:rsidRDefault="002B1533">
      <w:pPr>
        <w:spacing w:before="240" w:after="240"/>
        <w:rPr>
          <w:lang w:val="en-GB"/>
        </w:rPr>
      </w:pPr>
      <w:r>
        <w:rPr>
          <w:lang w:val="en-GB"/>
        </w:rPr>
        <w:t xml:space="preserve">Mitchell, J.L. (2024). Understanding the impact of delayed diagnosis and misdiagnosis of systemic lupus erythematosus (SLE). </w:t>
      </w:r>
      <w:r>
        <w:rPr>
          <w:i/>
          <w:iCs/>
          <w:lang w:val="en-GB"/>
        </w:rPr>
        <w:t>Journal of Family Medicine and Primary Care</w:t>
      </w:r>
      <w:r>
        <w:rPr>
          <w:lang w:val="en-GB"/>
        </w:rPr>
        <w:t xml:space="preserve">, [online] 13(11), pp.4819–4823. </w:t>
      </w:r>
      <w:proofErr w:type="spellStart"/>
      <w:r>
        <w:rPr>
          <w:lang w:val="en-GB"/>
        </w:rPr>
        <w:t>doi</w:t>
      </w:r>
      <w:proofErr w:type="spellEnd"/>
      <w:r>
        <w:rPr>
          <w:lang w:val="en-GB"/>
        </w:rPr>
        <w:t xml:space="preserve">: 10.4103/jfmpc.jfmpc_1177_24. </w:t>
      </w:r>
    </w:p>
    <w:p w14:paraId="633CF2F5" w14:textId="77777777" w:rsidR="00027784" w:rsidRDefault="002B1533">
      <w:pPr>
        <w:spacing w:before="240" w:after="240"/>
        <w:rPr>
          <w:lang w:val="en-GB"/>
        </w:rPr>
      </w:pPr>
      <w:proofErr w:type="spellStart"/>
      <w:r>
        <w:rPr>
          <w:lang w:val="en-GB"/>
        </w:rPr>
        <w:t>Muthanna</w:t>
      </w:r>
      <w:proofErr w:type="spellEnd"/>
      <w:r>
        <w:rPr>
          <w:lang w:val="en-GB"/>
        </w:rPr>
        <w:t xml:space="preserve">, A., </w:t>
      </w:r>
      <w:proofErr w:type="spellStart"/>
      <w:r>
        <w:rPr>
          <w:lang w:val="en-GB"/>
        </w:rPr>
        <w:t>Chaaban</w:t>
      </w:r>
      <w:proofErr w:type="spellEnd"/>
      <w:r>
        <w:rPr>
          <w:lang w:val="en-GB"/>
        </w:rPr>
        <w:t xml:space="preserve">, Y. and </w:t>
      </w:r>
      <w:proofErr w:type="spellStart"/>
      <w:r>
        <w:rPr>
          <w:lang w:val="en-GB"/>
        </w:rPr>
        <w:t>Qadhi</w:t>
      </w:r>
      <w:proofErr w:type="spellEnd"/>
      <w:r>
        <w:rPr>
          <w:lang w:val="en-GB"/>
        </w:rPr>
        <w:t xml:space="preserve">, S. (2023). A model of the interrelationship between research ethics and research integrity. </w:t>
      </w:r>
      <w:r>
        <w:rPr>
          <w:i/>
          <w:iCs/>
          <w:lang w:val="en-GB"/>
        </w:rPr>
        <w:t>International Journal of Qualitative Studies on Health and Well-being</w:t>
      </w:r>
      <w:r>
        <w:rPr>
          <w:lang w:val="en-GB"/>
        </w:rPr>
        <w:t xml:space="preserve">, 19(1). </w:t>
      </w:r>
      <w:proofErr w:type="spellStart"/>
      <w:r>
        <w:rPr>
          <w:lang w:val="en-GB"/>
        </w:rPr>
        <w:t>doi</w:t>
      </w:r>
      <w:proofErr w:type="spellEnd"/>
      <w:r>
        <w:rPr>
          <w:lang w:val="en-GB"/>
        </w:rPr>
        <w:t>: 10.1080/17482631.2023.2295151</w:t>
      </w:r>
    </w:p>
    <w:p w14:paraId="344195AB" w14:textId="77777777" w:rsidR="00027784" w:rsidRDefault="002B1533">
      <w:pPr>
        <w:spacing w:after="240"/>
        <w:rPr>
          <w:color w:val="000000"/>
        </w:rPr>
      </w:pPr>
      <w:proofErr w:type="spellStart"/>
      <w:r>
        <w:rPr>
          <w:color w:val="000000"/>
        </w:rPr>
        <w:t>Naeem</w:t>
      </w:r>
      <w:proofErr w:type="spellEnd"/>
      <w:r>
        <w:rPr>
          <w:color w:val="000000"/>
        </w:rPr>
        <w:t xml:space="preserve">, M., </w:t>
      </w:r>
      <w:proofErr w:type="spellStart"/>
      <w:r>
        <w:rPr>
          <w:color w:val="000000"/>
        </w:rPr>
        <w:t>Ozuem</w:t>
      </w:r>
      <w:proofErr w:type="spellEnd"/>
      <w:r>
        <w:rPr>
          <w:color w:val="000000"/>
        </w:rPr>
        <w:t xml:space="preserve">, W., Howell, K. and Ranfagni, S. (2023). A step-by-step process of Thematic analysis to develop a conceptual model in Qualitative research. </w:t>
      </w:r>
      <w:r>
        <w:rPr>
          <w:i/>
          <w:iCs/>
          <w:color w:val="000000"/>
        </w:rPr>
        <w:t>International journal of Qualitative methods</w:t>
      </w:r>
      <w:r>
        <w:rPr>
          <w:color w:val="000000"/>
        </w:rPr>
        <w:t>, 22(1), pp.1–18. doi:10.1177/16094069231205789.</w:t>
      </w:r>
    </w:p>
    <w:p w14:paraId="531793D7" w14:textId="77777777" w:rsidR="00027784" w:rsidRDefault="002B1533">
      <w:pPr>
        <w:spacing w:before="240" w:after="240"/>
        <w:rPr>
          <w:lang w:val="en-GB"/>
        </w:rPr>
      </w:pPr>
      <w:proofErr w:type="spellStart"/>
      <w:r>
        <w:rPr>
          <w:lang w:val="en-GB"/>
        </w:rPr>
        <w:lastRenderedPageBreak/>
        <w:t>Nian</w:t>
      </w:r>
      <w:proofErr w:type="spellEnd"/>
      <w:r>
        <w:rPr>
          <w:lang w:val="en-GB"/>
        </w:rPr>
        <w:t xml:space="preserve">, T., </w:t>
      </w:r>
      <w:proofErr w:type="spellStart"/>
      <w:r>
        <w:rPr>
          <w:lang w:val="en-GB"/>
        </w:rPr>
        <w:t>Guo</w:t>
      </w:r>
      <w:proofErr w:type="spellEnd"/>
      <w:r>
        <w:rPr>
          <w:lang w:val="en-GB"/>
        </w:rPr>
        <w:t xml:space="preserve">, K., Liu, W., Deng, X., Hu, X., Xu, M., E </w:t>
      </w:r>
      <w:proofErr w:type="spellStart"/>
      <w:r>
        <w:rPr>
          <w:lang w:val="en-GB"/>
        </w:rPr>
        <w:t>Fenfen</w:t>
      </w:r>
      <w:proofErr w:type="spellEnd"/>
      <w:r>
        <w:rPr>
          <w:lang w:val="en-GB"/>
        </w:rPr>
        <w:t xml:space="preserve">, Wang, Z., Song, G., Yang, K., Li, X. and Shang, W. (2023). Non-pharmacological interventions for smoking cessation: Analysis of systematic reviews and meta-analyses. </w:t>
      </w:r>
      <w:r>
        <w:rPr>
          <w:i/>
          <w:iCs/>
          <w:lang w:val="en-GB"/>
        </w:rPr>
        <w:t>BMC Medicine</w:t>
      </w:r>
      <w:r>
        <w:rPr>
          <w:lang w:val="en-GB"/>
        </w:rPr>
        <w:t xml:space="preserve">, 21(1). </w:t>
      </w:r>
      <w:proofErr w:type="spellStart"/>
      <w:r>
        <w:rPr>
          <w:lang w:val="en-GB"/>
        </w:rPr>
        <w:t>doi</w:t>
      </w:r>
      <w:proofErr w:type="spellEnd"/>
      <w:r>
        <w:rPr>
          <w:lang w:val="en-GB"/>
        </w:rPr>
        <w:t>: 10.1186/s12916-023-03087-z</w:t>
      </w:r>
    </w:p>
    <w:p w14:paraId="4A8F8D53" w14:textId="77777777" w:rsidR="00027784" w:rsidRDefault="002B1533">
      <w:pPr>
        <w:spacing w:before="240" w:after="240"/>
        <w:rPr>
          <w:lang w:val="en-GB"/>
        </w:rPr>
      </w:pPr>
      <w:r>
        <w:rPr>
          <w:lang w:val="en-GB"/>
        </w:rPr>
        <w:t xml:space="preserve">O’Connell, N., Burke, E., Dobbie, F., </w:t>
      </w:r>
      <w:proofErr w:type="spellStart"/>
      <w:r>
        <w:rPr>
          <w:lang w:val="en-GB"/>
        </w:rPr>
        <w:t>Dougall</w:t>
      </w:r>
      <w:proofErr w:type="spellEnd"/>
      <w:r>
        <w:rPr>
          <w:lang w:val="en-GB"/>
        </w:rPr>
        <w:t xml:space="preserve">, N., </w:t>
      </w:r>
      <w:proofErr w:type="spellStart"/>
      <w:r>
        <w:rPr>
          <w:lang w:val="en-GB"/>
        </w:rPr>
        <w:t>Mockler</w:t>
      </w:r>
      <w:proofErr w:type="spellEnd"/>
      <w:r>
        <w:rPr>
          <w:lang w:val="en-GB"/>
        </w:rPr>
        <w:t xml:space="preserve">, D., Darker, C., Vance, J., Bernstein, S., Gilbert, H., </w:t>
      </w:r>
      <w:proofErr w:type="spellStart"/>
      <w:r>
        <w:rPr>
          <w:lang w:val="en-GB"/>
        </w:rPr>
        <w:t>Bauld</w:t>
      </w:r>
      <w:proofErr w:type="spellEnd"/>
      <w:r>
        <w:rPr>
          <w:lang w:val="en-GB"/>
        </w:rPr>
        <w:t xml:space="preserve">, L. and Hayes, C.B. (2022). The effectiveness of smoking cessation interventions for socio-economically disadvantaged women: A systematic review and meta-analysis. </w:t>
      </w:r>
      <w:r>
        <w:rPr>
          <w:i/>
          <w:iCs/>
          <w:lang w:val="en-GB"/>
        </w:rPr>
        <w:t>Systematic Reviews</w:t>
      </w:r>
      <w:r>
        <w:rPr>
          <w:lang w:val="en-GB"/>
        </w:rPr>
        <w:t xml:space="preserve">, 11(1). </w:t>
      </w:r>
      <w:proofErr w:type="spellStart"/>
      <w:r>
        <w:rPr>
          <w:lang w:val="en-GB"/>
        </w:rPr>
        <w:t>doi</w:t>
      </w:r>
      <w:proofErr w:type="spellEnd"/>
      <w:r>
        <w:rPr>
          <w:lang w:val="en-GB"/>
        </w:rPr>
        <w:t>: 10.1186/s13643-022-01922-7</w:t>
      </w:r>
    </w:p>
    <w:p w14:paraId="002D8A6A" w14:textId="77777777" w:rsidR="00027784" w:rsidRDefault="002B1533">
      <w:pPr>
        <w:spacing w:before="240" w:after="240"/>
        <w:rPr>
          <w:lang w:val="en-GB"/>
        </w:rPr>
      </w:pPr>
      <w:r>
        <w:rPr>
          <w:lang w:val="en-GB"/>
        </w:rPr>
        <w:t xml:space="preserve">Office (2026). </w:t>
      </w:r>
      <w:r>
        <w:rPr>
          <w:i/>
          <w:iCs/>
          <w:lang w:val="en-GB"/>
        </w:rPr>
        <w:t>Respiratory disease profile: Statistical commentary, May 2026</w:t>
      </w:r>
      <w:r>
        <w:rPr>
          <w:lang w:val="en-GB"/>
        </w:rPr>
        <w:t xml:space="preserve">. [online] GOV.UK. Available at: </w:t>
      </w:r>
      <w:hyperlink r:id="rId15" w:history="1">
        <w:r>
          <w:rPr>
            <w:rStyle w:val="Hyperlink"/>
            <w:lang w:val="en-GB"/>
          </w:rPr>
          <w:t>https://www.gov.uk/government/statistics/update-of-indicators-in-the-respiratory-disease-profile-may-2026/respiratory-disease-profile-statistical-commentary-may-2026</w:t>
        </w:r>
      </w:hyperlink>
      <w:r>
        <w:rPr>
          <w:lang w:val="en-GB"/>
        </w:rPr>
        <w:t xml:space="preserve">  [Accessed 14 July 2026].</w:t>
      </w:r>
    </w:p>
    <w:p w14:paraId="6E23AF24" w14:textId="77777777" w:rsidR="00027784" w:rsidRDefault="002B1533">
      <w:pPr>
        <w:spacing w:before="240" w:after="240"/>
        <w:rPr>
          <w:lang w:val="en-GB"/>
        </w:rPr>
      </w:pPr>
      <w:r>
        <w:rPr>
          <w:lang w:val="en-GB"/>
        </w:rPr>
        <w:t xml:space="preserve">Ortiz-Quintero, B., </w:t>
      </w:r>
      <w:proofErr w:type="spellStart"/>
      <w:r>
        <w:rPr>
          <w:lang w:val="en-GB"/>
        </w:rPr>
        <w:t>Martínez</w:t>
      </w:r>
      <w:proofErr w:type="spellEnd"/>
      <w:r>
        <w:rPr>
          <w:lang w:val="en-GB"/>
        </w:rPr>
        <w:t xml:space="preserve">-Espinosa, I. and Pérez-Padilla, R. (2022). Mechanisms of Lung Damage and Development of COPD Due to Household Biomass-Smoke Exposure: Inflammation, Oxidative Stress, MicroRNAs, and Gene Polymorphisms. </w:t>
      </w:r>
      <w:r>
        <w:rPr>
          <w:i/>
          <w:iCs/>
          <w:lang w:val="en-GB"/>
        </w:rPr>
        <w:t>Cells</w:t>
      </w:r>
      <w:r>
        <w:rPr>
          <w:lang w:val="en-GB"/>
        </w:rPr>
        <w:t xml:space="preserve">, [online] 12(1), p.67. </w:t>
      </w:r>
      <w:proofErr w:type="spellStart"/>
      <w:r>
        <w:rPr>
          <w:lang w:val="en-GB"/>
        </w:rPr>
        <w:t>doi</w:t>
      </w:r>
      <w:proofErr w:type="spellEnd"/>
      <w:r>
        <w:rPr>
          <w:lang w:val="en-GB"/>
        </w:rPr>
        <w:t>: 10.3390/cells12010067</w:t>
      </w:r>
    </w:p>
    <w:p w14:paraId="6A02DF7A" w14:textId="77777777" w:rsidR="00027784" w:rsidRDefault="002B1533">
      <w:pPr>
        <w:spacing w:before="240" w:after="240"/>
        <w:rPr>
          <w:lang w:val="en-GB"/>
        </w:rPr>
      </w:pPr>
      <w:proofErr w:type="spellStart"/>
      <w:r>
        <w:rPr>
          <w:lang w:val="en-GB"/>
        </w:rPr>
        <w:t>Rahimi</w:t>
      </w:r>
      <w:proofErr w:type="spellEnd"/>
      <w:r>
        <w:rPr>
          <w:lang w:val="en-GB"/>
        </w:rPr>
        <w:t xml:space="preserve">, F., </w:t>
      </w:r>
      <w:proofErr w:type="spellStart"/>
      <w:r>
        <w:rPr>
          <w:lang w:val="en-GB"/>
        </w:rPr>
        <w:t>Massoudifar</w:t>
      </w:r>
      <w:proofErr w:type="spellEnd"/>
      <w:r>
        <w:rPr>
          <w:lang w:val="en-GB"/>
        </w:rPr>
        <w:t xml:space="preserve">, A. and </w:t>
      </w:r>
      <w:proofErr w:type="spellStart"/>
      <w:r>
        <w:rPr>
          <w:lang w:val="en-GB"/>
        </w:rPr>
        <w:t>Rahimi</w:t>
      </w:r>
      <w:proofErr w:type="spellEnd"/>
      <w:r>
        <w:rPr>
          <w:lang w:val="en-GB"/>
        </w:rPr>
        <w:t xml:space="preserve">, R. (2024). Smoking cessation pharmacotherapy; </w:t>
      </w:r>
      <w:proofErr w:type="spellStart"/>
      <w:r>
        <w:rPr>
          <w:lang w:val="en-GB"/>
        </w:rPr>
        <w:t>varenicline</w:t>
      </w:r>
      <w:proofErr w:type="spellEnd"/>
      <w:r>
        <w:rPr>
          <w:lang w:val="en-GB"/>
        </w:rPr>
        <w:t xml:space="preserve"> or bupropion? </w:t>
      </w:r>
      <w:r>
        <w:rPr>
          <w:i/>
          <w:iCs/>
          <w:lang w:val="en-GB"/>
        </w:rPr>
        <w:t>DARU Journal of Pharmaceutical Sciences</w:t>
      </w:r>
      <w:r>
        <w:rPr>
          <w:lang w:val="en-GB"/>
        </w:rPr>
        <w:t xml:space="preserve">. </w:t>
      </w:r>
      <w:proofErr w:type="spellStart"/>
      <w:r>
        <w:rPr>
          <w:lang w:val="en-GB"/>
        </w:rPr>
        <w:t>doi</w:t>
      </w:r>
      <w:proofErr w:type="spellEnd"/>
      <w:r>
        <w:rPr>
          <w:lang w:val="en-GB"/>
        </w:rPr>
        <w:t>: 10.1007/s40199-024-00539-6</w:t>
      </w:r>
    </w:p>
    <w:p w14:paraId="0B444D06" w14:textId="77777777" w:rsidR="00027784" w:rsidRDefault="002B1533">
      <w:pPr>
        <w:spacing w:before="240" w:after="240"/>
        <w:rPr>
          <w:lang w:val="en-GB"/>
        </w:rPr>
      </w:pPr>
      <w:r>
        <w:rPr>
          <w:lang w:val="en-GB"/>
        </w:rPr>
        <w:t xml:space="preserve">Rodman, A. (2024). </w:t>
      </w:r>
      <w:r>
        <w:rPr>
          <w:i/>
          <w:iCs/>
          <w:lang w:val="en-GB"/>
        </w:rPr>
        <w:t>COPD: The GOLD 2024 report</w:t>
      </w:r>
      <w:r>
        <w:rPr>
          <w:lang w:val="en-GB"/>
        </w:rPr>
        <w:t xml:space="preserve">. [online] Practicenurse.co.uk. Available at: </w:t>
      </w:r>
      <w:hyperlink r:id="rId16" w:history="1">
        <w:r>
          <w:rPr>
            <w:rStyle w:val="Hyperlink"/>
            <w:lang w:val="en-GB"/>
          </w:rPr>
          <w:t>https://practicenurse.co.uk/guidelines/copd-the-gold-2024-report</w:t>
        </w:r>
      </w:hyperlink>
      <w:r>
        <w:rPr>
          <w:lang w:val="en-GB"/>
        </w:rPr>
        <w:t xml:space="preserve"> [Accessed 14 July 2026].</w:t>
      </w:r>
    </w:p>
    <w:p w14:paraId="564BA2C4" w14:textId="77777777" w:rsidR="00027784" w:rsidRDefault="002B1533">
      <w:pPr>
        <w:spacing w:before="240" w:after="240"/>
        <w:rPr>
          <w:lang w:val="en-GB"/>
        </w:rPr>
      </w:pPr>
      <w:proofErr w:type="spellStart"/>
      <w:r>
        <w:rPr>
          <w:lang w:val="en-GB"/>
        </w:rPr>
        <w:t>Shaheen</w:t>
      </w:r>
      <w:proofErr w:type="spellEnd"/>
      <w:r>
        <w:rPr>
          <w:lang w:val="en-GB"/>
        </w:rPr>
        <w:t xml:space="preserve">, N., </w:t>
      </w:r>
      <w:proofErr w:type="spellStart"/>
      <w:r>
        <w:rPr>
          <w:lang w:val="en-GB"/>
        </w:rPr>
        <w:t>Shaheen</w:t>
      </w:r>
      <w:proofErr w:type="spellEnd"/>
      <w:r>
        <w:rPr>
          <w:lang w:val="en-GB"/>
        </w:rPr>
        <w:t xml:space="preserve">, A., Ramadan, A., </w:t>
      </w:r>
      <w:proofErr w:type="spellStart"/>
      <w:r>
        <w:rPr>
          <w:lang w:val="en-GB"/>
        </w:rPr>
        <w:t>Hefnawy</w:t>
      </w:r>
      <w:proofErr w:type="spellEnd"/>
      <w:r>
        <w:rPr>
          <w:lang w:val="en-GB"/>
        </w:rPr>
        <w:t xml:space="preserve">, M.T., Ramadan, A., Ibrahim, I., </w:t>
      </w:r>
      <w:proofErr w:type="spellStart"/>
      <w:r>
        <w:rPr>
          <w:lang w:val="en-GB"/>
        </w:rPr>
        <w:t>Hassanein</w:t>
      </w:r>
      <w:proofErr w:type="spellEnd"/>
      <w:r>
        <w:rPr>
          <w:lang w:val="en-GB"/>
        </w:rPr>
        <w:t xml:space="preserve">, M., </w:t>
      </w:r>
      <w:proofErr w:type="spellStart"/>
      <w:r>
        <w:rPr>
          <w:lang w:val="en-GB"/>
        </w:rPr>
        <w:t>Ashour</w:t>
      </w:r>
      <w:proofErr w:type="spellEnd"/>
      <w:r>
        <w:rPr>
          <w:lang w:val="en-GB"/>
        </w:rPr>
        <w:t xml:space="preserve">, M.E. and </w:t>
      </w:r>
      <w:proofErr w:type="spellStart"/>
      <w:r>
        <w:rPr>
          <w:lang w:val="en-GB"/>
        </w:rPr>
        <w:t>Flouty</w:t>
      </w:r>
      <w:proofErr w:type="spellEnd"/>
      <w:r>
        <w:rPr>
          <w:lang w:val="en-GB"/>
        </w:rPr>
        <w:t xml:space="preserve">, O. (2023). Appraising Systematic reviews: A Comprehensive Guide to Ensuring Validity and Reliability. </w:t>
      </w:r>
      <w:r>
        <w:rPr>
          <w:i/>
          <w:iCs/>
          <w:lang w:val="en-GB"/>
        </w:rPr>
        <w:t>Frontiers in Research Metrics and Analytics</w:t>
      </w:r>
      <w:r>
        <w:rPr>
          <w:lang w:val="en-GB"/>
        </w:rPr>
        <w:t xml:space="preserve">, 8(8). </w:t>
      </w:r>
      <w:proofErr w:type="spellStart"/>
      <w:r>
        <w:rPr>
          <w:lang w:val="en-GB"/>
        </w:rPr>
        <w:t>doi</w:t>
      </w:r>
      <w:proofErr w:type="spellEnd"/>
      <w:r>
        <w:rPr>
          <w:lang w:val="en-GB"/>
        </w:rPr>
        <w:t>: 10.3389/frma.2023.1268045</w:t>
      </w:r>
    </w:p>
    <w:p w14:paraId="2EB00CE6" w14:textId="77777777" w:rsidR="00027784" w:rsidRDefault="002B1533">
      <w:pPr>
        <w:spacing w:after="240"/>
        <w:rPr>
          <w:color w:val="000000"/>
        </w:rPr>
      </w:pPr>
      <w:proofErr w:type="spellStart"/>
      <w:r>
        <w:rPr>
          <w:color w:val="000000"/>
        </w:rPr>
        <w:t>Shaheen</w:t>
      </w:r>
      <w:proofErr w:type="spellEnd"/>
      <w:r>
        <w:rPr>
          <w:color w:val="000000"/>
        </w:rPr>
        <w:t xml:space="preserve">, N., </w:t>
      </w:r>
      <w:proofErr w:type="spellStart"/>
      <w:r>
        <w:rPr>
          <w:color w:val="000000"/>
        </w:rPr>
        <w:t>Shaheen</w:t>
      </w:r>
      <w:proofErr w:type="spellEnd"/>
      <w:r>
        <w:rPr>
          <w:color w:val="000000"/>
        </w:rPr>
        <w:t xml:space="preserve">, A., Ramadan, A., </w:t>
      </w:r>
      <w:proofErr w:type="spellStart"/>
      <w:r>
        <w:rPr>
          <w:color w:val="000000"/>
        </w:rPr>
        <w:t>Hefnawy</w:t>
      </w:r>
      <w:proofErr w:type="spellEnd"/>
      <w:r>
        <w:rPr>
          <w:color w:val="000000"/>
        </w:rPr>
        <w:t xml:space="preserve">, M.T., Ramadan, A., Ibrahim, I., </w:t>
      </w:r>
      <w:proofErr w:type="spellStart"/>
      <w:r>
        <w:rPr>
          <w:color w:val="000000"/>
        </w:rPr>
        <w:t>Hassanein</w:t>
      </w:r>
      <w:proofErr w:type="spellEnd"/>
      <w:r>
        <w:rPr>
          <w:color w:val="000000"/>
        </w:rPr>
        <w:t xml:space="preserve">, M., </w:t>
      </w:r>
      <w:proofErr w:type="spellStart"/>
      <w:r>
        <w:rPr>
          <w:color w:val="000000"/>
        </w:rPr>
        <w:t>Ashour</w:t>
      </w:r>
      <w:proofErr w:type="spellEnd"/>
      <w:r>
        <w:rPr>
          <w:color w:val="000000"/>
        </w:rPr>
        <w:t xml:space="preserve">, M.E. and </w:t>
      </w:r>
      <w:proofErr w:type="spellStart"/>
      <w:r>
        <w:rPr>
          <w:color w:val="000000"/>
        </w:rPr>
        <w:t>Flouty</w:t>
      </w:r>
      <w:proofErr w:type="spellEnd"/>
      <w:r>
        <w:rPr>
          <w:color w:val="000000"/>
        </w:rPr>
        <w:t xml:space="preserve">, O. (2023). Appraising systematic reviews: A comprehensive guide to ensuring validity and reliability. </w:t>
      </w:r>
      <w:r>
        <w:rPr>
          <w:i/>
          <w:iCs/>
          <w:color w:val="000000"/>
        </w:rPr>
        <w:t>Frontiers in Research metrics and analytics</w:t>
      </w:r>
      <w:r>
        <w:rPr>
          <w:color w:val="000000"/>
        </w:rPr>
        <w:t>, 8(8). doi:10.3389/frma.2023.1268045.</w:t>
      </w:r>
    </w:p>
    <w:p w14:paraId="32EBA946" w14:textId="77777777" w:rsidR="00027784" w:rsidRDefault="002B1533">
      <w:pPr>
        <w:spacing w:after="240"/>
        <w:rPr>
          <w:color w:val="000000"/>
        </w:rPr>
      </w:pPr>
      <w:r>
        <w:rPr>
          <w:color w:val="000000"/>
        </w:rPr>
        <w:lastRenderedPageBreak/>
        <w:t xml:space="preserve">Smith, V., Smith, A. and Carroll, L. (2025). Quality appraisal tools used in qualitative evidence syntheses of maternity care research: A scoping review. </w:t>
      </w:r>
      <w:r>
        <w:rPr>
          <w:i/>
          <w:iCs/>
          <w:color w:val="000000"/>
        </w:rPr>
        <w:t>Midwifery</w:t>
      </w:r>
      <w:r>
        <w:rPr>
          <w:color w:val="000000"/>
        </w:rPr>
        <w:t>, [online] 148, p.104479. doi:10.1016/j.midw.2025.104479.</w:t>
      </w:r>
    </w:p>
    <w:p w14:paraId="15C9B47B" w14:textId="77777777" w:rsidR="00027784" w:rsidRDefault="002B1533">
      <w:pPr>
        <w:spacing w:before="240" w:after="240"/>
        <w:rPr>
          <w:lang w:val="en-GB"/>
        </w:rPr>
      </w:pPr>
      <w:r>
        <w:rPr>
          <w:lang w:val="en-GB"/>
        </w:rPr>
        <w:t xml:space="preserve">Stone, P.W., </w:t>
      </w:r>
      <w:proofErr w:type="spellStart"/>
      <w:r>
        <w:rPr>
          <w:lang w:val="en-GB"/>
        </w:rPr>
        <w:t>Osen</w:t>
      </w:r>
      <w:proofErr w:type="spellEnd"/>
      <w:r>
        <w:rPr>
          <w:lang w:val="en-GB"/>
        </w:rPr>
        <w:t xml:space="preserve">, M., Ellis, A., </w:t>
      </w:r>
      <w:proofErr w:type="spellStart"/>
      <w:r>
        <w:rPr>
          <w:lang w:val="en-GB"/>
        </w:rPr>
        <w:t>Coaker</w:t>
      </w:r>
      <w:proofErr w:type="spellEnd"/>
      <w:r>
        <w:rPr>
          <w:lang w:val="en-GB"/>
        </w:rPr>
        <w:t xml:space="preserve">, R. and Quint, J.K. (2023). Prevalence of Chronic Obstructive Pulmonary Disease in England from 2000 to 2019. </w:t>
      </w:r>
      <w:r>
        <w:rPr>
          <w:i/>
          <w:iCs/>
          <w:lang w:val="en-GB"/>
        </w:rPr>
        <w:t>International Journal of Chronic Obstructive Pulmonary Disease</w:t>
      </w:r>
      <w:r>
        <w:rPr>
          <w:lang w:val="en-GB"/>
        </w:rPr>
        <w:t xml:space="preserve">, Volume 18(18), pp.1565–1574. </w:t>
      </w:r>
      <w:proofErr w:type="spellStart"/>
      <w:r>
        <w:rPr>
          <w:lang w:val="en-GB"/>
        </w:rPr>
        <w:t>doi</w:t>
      </w:r>
      <w:proofErr w:type="spellEnd"/>
      <w:r>
        <w:rPr>
          <w:lang w:val="en-GB"/>
        </w:rPr>
        <w:t>: 10.2147/copd.s411739</w:t>
      </w:r>
    </w:p>
    <w:p w14:paraId="761D822F" w14:textId="77777777" w:rsidR="00027784" w:rsidRDefault="002B1533">
      <w:pPr>
        <w:spacing w:before="240" w:after="240"/>
        <w:rPr>
          <w:lang w:val="en-GB"/>
        </w:rPr>
      </w:pPr>
      <w:r>
        <w:rPr>
          <w:lang w:val="nl-NL"/>
        </w:rPr>
        <w:t xml:space="preserve">van Eerd, E.A., van der Meer, R.M., van Schayck, O.C. and Kotz, D. (2019). </w:t>
      </w:r>
      <w:r>
        <w:rPr>
          <w:lang w:val="en-GB"/>
        </w:rPr>
        <w:t xml:space="preserve">Smoking cessation for people with chronic obstructive pulmonary disease. </w:t>
      </w:r>
      <w:r>
        <w:rPr>
          <w:i/>
          <w:iCs/>
          <w:lang w:val="en-GB"/>
        </w:rPr>
        <w:t>Cochrane Database of Systematic Reviews</w:t>
      </w:r>
      <w:r>
        <w:rPr>
          <w:lang w:val="en-GB"/>
        </w:rPr>
        <w:t xml:space="preserve">, [online] 2016(8). Available at: </w:t>
      </w:r>
      <w:hyperlink r:id="rId17" w:history="1">
        <w:r>
          <w:rPr>
            <w:rStyle w:val="Hyperlink"/>
            <w:lang w:val="en-GB"/>
          </w:rPr>
          <w:t>https://www.cochranelibrary.com/cdsr/doi/10.1002/14651858.CD010744.pub2/abstract</w:t>
        </w:r>
      </w:hyperlink>
      <w:r>
        <w:rPr>
          <w:lang w:val="en-GB"/>
        </w:rPr>
        <w:t xml:space="preserve">  [Accessed 17 July 2026].</w:t>
      </w:r>
    </w:p>
    <w:p w14:paraId="65184B6B" w14:textId="77777777" w:rsidR="00027784" w:rsidRDefault="002B1533">
      <w:pPr>
        <w:spacing w:before="240" w:after="240"/>
        <w:rPr>
          <w:lang w:val="en-GB"/>
        </w:rPr>
      </w:pPr>
      <w:r>
        <w:rPr>
          <w:lang w:val="en-GB"/>
        </w:rPr>
        <w:t xml:space="preserve">Zhang, L., He, X., Liu, J., Zhang, Y., </w:t>
      </w:r>
      <w:proofErr w:type="spellStart"/>
      <w:r>
        <w:rPr>
          <w:lang w:val="en-GB"/>
        </w:rPr>
        <w:t>Zuo</w:t>
      </w:r>
      <w:proofErr w:type="spellEnd"/>
      <w:r>
        <w:rPr>
          <w:lang w:val="en-GB"/>
        </w:rPr>
        <w:t xml:space="preserve">, X. and Li, G. (2022). </w:t>
      </w:r>
      <w:r>
        <w:rPr>
          <w:i/>
          <w:iCs/>
          <w:lang w:val="en-GB"/>
        </w:rPr>
        <w:t>Exploration of Multi-Aspect Development of Chronic Obstructive Pulmonary Disease Pathogenesis, Diagnosis, and Treatment Management</w:t>
      </w:r>
      <w:r>
        <w:rPr>
          <w:lang w:val="en-GB"/>
        </w:rPr>
        <w:t xml:space="preserve">. [online] </w:t>
      </w:r>
      <w:r>
        <w:rPr>
          <w:i/>
          <w:iCs/>
          <w:lang w:val="en-GB"/>
        </w:rPr>
        <w:t>Www.intechopen.com</w:t>
      </w:r>
      <w:r>
        <w:rPr>
          <w:lang w:val="en-GB"/>
        </w:rPr>
        <w:t xml:space="preserve">. </w:t>
      </w:r>
      <w:proofErr w:type="spellStart"/>
      <w:r>
        <w:rPr>
          <w:lang w:val="en-GB"/>
        </w:rPr>
        <w:t>IntechOpen</w:t>
      </w:r>
      <w:proofErr w:type="spellEnd"/>
      <w:r>
        <w:rPr>
          <w:lang w:val="en-GB"/>
        </w:rPr>
        <w:t xml:space="preserve">. Available at: </w:t>
      </w:r>
      <w:hyperlink r:id="rId18" w:history="1">
        <w:r>
          <w:rPr>
            <w:rStyle w:val="Hyperlink"/>
            <w:lang w:val="en-GB"/>
          </w:rPr>
          <w:t>https://www.intechopen.com/chapters/83119</w:t>
        </w:r>
      </w:hyperlink>
      <w:r>
        <w:rPr>
          <w:lang w:val="en-GB"/>
        </w:rPr>
        <w:t xml:space="preserve"> [Accessed 14 July 2026].</w:t>
      </w:r>
    </w:p>
    <w:sectPr w:rsidR="00027784">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C553D" w14:textId="77777777" w:rsidR="003C4838" w:rsidRDefault="003C4838">
      <w:pPr>
        <w:spacing w:line="240" w:lineRule="auto"/>
      </w:pPr>
      <w:r>
        <w:separator/>
      </w:r>
    </w:p>
  </w:endnote>
  <w:endnote w:type="continuationSeparator" w:id="0">
    <w:p w14:paraId="6A2A7E92" w14:textId="77777777" w:rsidR="003C4838" w:rsidRDefault="003C48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embedRegular r:id="rId1" w:fontKey="{87384554-404F-4FB7-BA92-1C5423E30C9B}"/>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2" w:fontKey="{42A4219D-4E1B-4207-841B-024A4701E9D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A6A7C" w14:textId="148A0F21" w:rsidR="00027784" w:rsidRDefault="002B1533">
    <w:pPr>
      <w:jc w:val="right"/>
      <w:rPr>
        <w:sz w:val="20"/>
        <w:szCs w:val="20"/>
      </w:rPr>
    </w:pPr>
    <w:r>
      <w:rPr>
        <w:sz w:val="20"/>
        <w:szCs w:val="20"/>
      </w:rPr>
      <w:fldChar w:fldCharType="begin"/>
    </w:r>
    <w:r>
      <w:rPr>
        <w:sz w:val="20"/>
        <w:szCs w:val="20"/>
      </w:rPr>
      <w:instrText>PAGE</w:instrText>
    </w:r>
    <w:r>
      <w:rPr>
        <w:sz w:val="20"/>
        <w:szCs w:val="20"/>
      </w:rPr>
      <w:fldChar w:fldCharType="separate"/>
    </w:r>
    <w:r w:rsidR="00095D1B">
      <w:rPr>
        <w:noProof/>
        <w:sz w:val="20"/>
        <w:szCs w:val="20"/>
      </w:rPr>
      <w:t>7</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283DF" w14:textId="77777777" w:rsidR="003C4838" w:rsidRDefault="003C4838">
      <w:pPr>
        <w:spacing w:line="240" w:lineRule="auto"/>
      </w:pPr>
      <w:r>
        <w:separator/>
      </w:r>
    </w:p>
  </w:footnote>
  <w:footnote w:type="continuationSeparator" w:id="0">
    <w:p w14:paraId="526D0CE7" w14:textId="77777777" w:rsidR="003C4838" w:rsidRDefault="003C483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C0262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0000002"/>
    <w:multiLevelType w:val="multilevel"/>
    <w:tmpl w:val="09C8B0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0000003"/>
    <w:multiLevelType w:val="multilevel"/>
    <w:tmpl w:val="36FA6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0000004"/>
    <w:multiLevelType w:val="multilevel"/>
    <w:tmpl w:val="AA0E81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0000005"/>
    <w:multiLevelType w:val="hybridMultilevel"/>
    <w:tmpl w:val="C2B06F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6BC5C7B"/>
    <w:multiLevelType w:val="multilevel"/>
    <w:tmpl w:val="1868BD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08845440">
    <w:abstractNumId w:val="4"/>
  </w:num>
  <w:num w:numId="2" w16cid:durableId="1994681408">
    <w:abstractNumId w:val="5"/>
  </w:num>
  <w:num w:numId="3" w16cid:durableId="160435377">
    <w:abstractNumId w:val="1"/>
  </w:num>
  <w:num w:numId="4" w16cid:durableId="1993096291">
    <w:abstractNumId w:val="3"/>
  </w:num>
  <w:num w:numId="5" w16cid:durableId="470362873">
    <w:abstractNumId w:val="0"/>
  </w:num>
  <w:num w:numId="6" w16cid:durableId="4931835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784"/>
    <w:rsid w:val="00027784"/>
    <w:rsid w:val="0005449F"/>
    <w:rsid w:val="00070A03"/>
    <w:rsid w:val="00095D1B"/>
    <w:rsid w:val="000D2F78"/>
    <w:rsid w:val="00142495"/>
    <w:rsid w:val="001B3E85"/>
    <w:rsid w:val="002B1533"/>
    <w:rsid w:val="003266DA"/>
    <w:rsid w:val="00357D07"/>
    <w:rsid w:val="003C4838"/>
    <w:rsid w:val="005C3DDC"/>
    <w:rsid w:val="0064541F"/>
    <w:rsid w:val="008B4E10"/>
    <w:rsid w:val="00905528"/>
    <w:rsid w:val="00991660"/>
    <w:rsid w:val="00E952AC"/>
    <w:rsid w:val="00F83225"/>
    <w:rsid w:val="00F90186"/>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90D65"/>
  <w15:docId w15:val="{416F13C9-40AF-BF42-B70B-4A42915AB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120" w:after="120"/>
      <w:outlineLvl w:val="0"/>
    </w:pPr>
    <w:rPr>
      <w:b/>
      <w:bCs/>
      <w:sz w:val="28"/>
      <w:szCs w:val="28"/>
    </w:rPr>
  </w:style>
  <w:style w:type="paragraph" w:styleId="Heading2">
    <w:name w:val="heading 2"/>
    <w:basedOn w:val="Normal"/>
    <w:next w:val="Normal"/>
    <w:uiPriority w:val="9"/>
    <w:semiHidden/>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qFormat/>
    <w:pPr>
      <w:spacing w:before="240" w:line="259" w:lineRule="auto"/>
      <w:jc w:val="left"/>
      <w:outlineLvl w:val="9"/>
    </w:pPr>
    <w:rPr>
      <w:rFonts w:ascii="Calibri" w:eastAsia="SimSun" w:hAnsi="Calibri" w:cs="SimSun"/>
      <w:b w:val="0"/>
      <w:bCs w:val="0"/>
      <w:color w:val="365F91"/>
      <w:sz w:val="32"/>
      <w:szCs w:val="32"/>
      <w:lang w:val="en-US" w:eastAsia="en-US"/>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20"/>
    </w:pPr>
  </w:style>
  <w:style w:type="character" w:styleId="Hyperlink">
    <w:name w:val="Hyperlink"/>
    <w:basedOn w:val="DefaultParagraphFont"/>
    <w:uiPriority w:val="99"/>
    <w:rPr>
      <w:color w:val="0000FF"/>
      <w:u w:val="single"/>
    </w:rPr>
  </w:style>
  <w:style w:type="character" w:customStyle="1" w:styleId="Heading1Char">
    <w:name w:val="Heading 1 Char"/>
    <w:basedOn w:val="DefaultParagraphFont"/>
    <w:link w:val="Heading1"/>
    <w:uiPriority w:val="9"/>
    <w:rPr>
      <w:b/>
      <w:bCs/>
      <w:sz w:val="28"/>
      <w:szCs w:val="28"/>
    </w:rPr>
  </w:style>
  <w:style w:type="character" w:customStyle="1" w:styleId="UnresolvedMention1">
    <w:name w:val="Unresolved Mention1"/>
    <w:basedOn w:val="DefaultParagraphFont"/>
    <w:uiPriority w:val="99"/>
    <w:rPr>
      <w:color w:val="605E5C"/>
      <w:shd w:val="clear" w:color="auto" w:fill="E1DFDD"/>
    </w:rPr>
  </w:style>
  <w:style w:type="paragraph" w:styleId="Header">
    <w:name w:val="header"/>
    <w:basedOn w:val="Normal"/>
    <w:link w:val="HeaderChar"/>
    <w:uiPriority w:val="99"/>
    <w:pPr>
      <w:tabs>
        <w:tab w:val="center" w:pos="4513"/>
        <w:tab w:val="right" w:pos="9026"/>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513"/>
        <w:tab w:val="right" w:pos="9026"/>
      </w:tabs>
      <w:spacing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character" w:styleId="FollowedHyperlink">
    <w:name w:val="FollowedHyperlink"/>
    <w:basedOn w:val="DefaultParagraphFont"/>
    <w:uiPriority w:val="99"/>
    <w:rPr>
      <w:color w:val="800080"/>
      <w:u w:val="single"/>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ncbi.nlm.nih.gov/books/NBK555596/" TargetMode="External" /><Relationship Id="rId18" Type="http://schemas.openxmlformats.org/officeDocument/2006/relationships/hyperlink" Target="https://www.intechopen.com/chapters/83119" TargetMode="External" /><Relationship Id="rId3" Type="http://schemas.openxmlformats.org/officeDocument/2006/relationships/styles" Target="styles.xml" /><Relationship Id="rId21"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hyperlink" Target="https://link.springer.com/content/pdf/10.1007/978-3-030-83255-1_4.pdf" TargetMode="External" /><Relationship Id="rId17" Type="http://schemas.openxmlformats.org/officeDocument/2006/relationships/hyperlink" Target="https://www.cochranelibrary.com/cdsr/doi/10.1002/14651858.CD010744.pub2/abstract" TargetMode="External" /><Relationship Id="rId2" Type="http://schemas.openxmlformats.org/officeDocument/2006/relationships/numbering" Target="numbering.xml" /><Relationship Id="rId16" Type="http://schemas.openxmlformats.org/officeDocument/2006/relationships/hyperlink" Target="https://practicenurse.co.uk/guidelines/copd-the-gold-2024-report" TargetMode="Externa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ncbi.nlm.nih.gov/books/NBK430791/" TargetMode="External" /><Relationship Id="rId5" Type="http://schemas.openxmlformats.org/officeDocument/2006/relationships/webSettings" Target="webSettings.xml" /><Relationship Id="rId15" Type="http://schemas.openxmlformats.org/officeDocument/2006/relationships/hyperlink" Target="https://www.gov.uk/government/statistics/update-of-indicators-in-the-respiratory-disease-profile-may-2026/respiratory-disease-profile-statistical-commentary-may-2026" TargetMode="External" /><Relationship Id="rId10" Type="http://schemas.openxmlformats.org/officeDocument/2006/relationships/hyperlink" Target="https://doi.org/10.1016/j.glmedi.2025.100198" TargetMode="External" /><Relationship Id="rId19"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yperlink" Target="https://doi.org/10.1016/j.glmedi.2024.100051" TargetMode="External" /><Relationship Id="rId14" Type="http://schemas.openxmlformats.org/officeDocument/2006/relationships/hyperlink" Target="https://doi.org/10.1177/14413582241264619" TargetMode="Externa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CEEEF4-7170-4F4B-8A77-1D02EA588DD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4529</Words>
  <Characters>25818</Characters>
  <Application>Microsoft Office Word</Application>
  <DocSecurity>0</DocSecurity>
  <Lines>215</Lines>
  <Paragraphs>60</Paragraphs>
  <ScaleCrop>false</ScaleCrop>
  <Company/>
  <LinksUpToDate>false</LinksUpToDate>
  <CharactersWithSpaces>30287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Harsh Dineshbhai Solanki (2432128)</cp:lastModifiedBy>
  <cp:revision>2</cp:revision>
  <dcterms:created xsi:type="dcterms:W3CDTF">2026-07-30T17:47:00Z</dcterms:created>
  <dcterms:modified xsi:type="dcterms:W3CDTF">2026-07-30T17:47:00Z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00c2d41590bf4fddbeef7bcd0ce6f72a_23</vt:lpwstr>
  </property>
</Properties>
</file>