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9DCDFB" w14:textId="77777777" w:rsidR="00955764" w:rsidRPr="00770145" w:rsidRDefault="00955764" w:rsidP="00EB24B3">
      <w:pPr>
        <w:pStyle w:val="Normal1"/>
        <w:spacing w:line="360" w:lineRule="auto"/>
        <w:jc w:val="both"/>
        <w:rPr>
          <w:b/>
          <w:sz w:val="24"/>
          <w:szCs w:val="24"/>
        </w:rPr>
      </w:pPr>
    </w:p>
    <w:p w14:paraId="44F3EED3" w14:textId="77777777" w:rsidR="00955764" w:rsidRPr="00770145" w:rsidRDefault="00955764" w:rsidP="00EB24B3">
      <w:pPr>
        <w:pStyle w:val="Normal1"/>
        <w:spacing w:line="360" w:lineRule="auto"/>
        <w:jc w:val="both"/>
        <w:rPr>
          <w:b/>
          <w:sz w:val="24"/>
          <w:szCs w:val="24"/>
        </w:rPr>
      </w:pPr>
    </w:p>
    <w:p w14:paraId="5D1DE9EB" w14:textId="77777777" w:rsidR="00955764" w:rsidRPr="00770145" w:rsidRDefault="00955764" w:rsidP="00EB24B3">
      <w:pPr>
        <w:pStyle w:val="Normal1"/>
        <w:spacing w:line="360" w:lineRule="auto"/>
        <w:jc w:val="both"/>
        <w:rPr>
          <w:b/>
          <w:sz w:val="24"/>
          <w:szCs w:val="24"/>
        </w:rPr>
      </w:pPr>
    </w:p>
    <w:p w14:paraId="5FA3D155" w14:textId="77777777" w:rsidR="00955764" w:rsidRPr="00770145" w:rsidRDefault="00955764" w:rsidP="00EB24B3">
      <w:pPr>
        <w:pStyle w:val="Normal1"/>
        <w:spacing w:line="360" w:lineRule="auto"/>
        <w:jc w:val="both"/>
        <w:rPr>
          <w:b/>
          <w:sz w:val="24"/>
          <w:szCs w:val="24"/>
        </w:rPr>
      </w:pPr>
    </w:p>
    <w:p w14:paraId="2AA2987A" w14:textId="77777777" w:rsidR="00955764" w:rsidRPr="00770145" w:rsidRDefault="00955764" w:rsidP="00EB24B3">
      <w:pPr>
        <w:pStyle w:val="Normal1"/>
        <w:spacing w:line="360" w:lineRule="auto"/>
        <w:jc w:val="both"/>
        <w:rPr>
          <w:b/>
          <w:sz w:val="24"/>
          <w:szCs w:val="24"/>
        </w:rPr>
      </w:pPr>
    </w:p>
    <w:p w14:paraId="3AC037B1" w14:textId="77777777" w:rsidR="00955764" w:rsidRPr="00770145" w:rsidRDefault="00955764" w:rsidP="00EB24B3">
      <w:pPr>
        <w:pStyle w:val="Normal1"/>
        <w:spacing w:line="360" w:lineRule="auto"/>
        <w:jc w:val="both"/>
        <w:rPr>
          <w:b/>
          <w:sz w:val="24"/>
          <w:szCs w:val="24"/>
        </w:rPr>
      </w:pPr>
    </w:p>
    <w:p w14:paraId="7B25640E" w14:textId="77777777" w:rsidR="00955764" w:rsidRPr="00770145" w:rsidRDefault="00955764" w:rsidP="00EB24B3">
      <w:pPr>
        <w:pStyle w:val="Normal1"/>
        <w:spacing w:line="360" w:lineRule="auto"/>
        <w:jc w:val="both"/>
        <w:rPr>
          <w:b/>
          <w:sz w:val="24"/>
          <w:szCs w:val="24"/>
        </w:rPr>
      </w:pPr>
    </w:p>
    <w:p w14:paraId="647C565C" w14:textId="77777777" w:rsidR="00955764" w:rsidRPr="00770145" w:rsidRDefault="00955764" w:rsidP="00EB24B3">
      <w:pPr>
        <w:pStyle w:val="Normal1"/>
        <w:spacing w:line="360" w:lineRule="auto"/>
        <w:jc w:val="both"/>
        <w:rPr>
          <w:b/>
          <w:sz w:val="24"/>
          <w:szCs w:val="24"/>
        </w:rPr>
      </w:pPr>
    </w:p>
    <w:p w14:paraId="1109E935" w14:textId="77777777" w:rsidR="00955764" w:rsidRPr="00770145" w:rsidRDefault="00955764" w:rsidP="00EB24B3">
      <w:pPr>
        <w:pStyle w:val="Normal1"/>
        <w:spacing w:line="360" w:lineRule="auto"/>
        <w:jc w:val="both"/>
        <w:rPr>
          <w:b/>
          <w:sz w:val="24"/>
          <w:szCs w:val="24"/>
        </w:rPr>
      </w:pPr>
    </w:p>
    <w:p w14:paraId="44444B4E" w14:textId="77777777" w:rsidR="00955764" w:rsidRPr="00770145" w:rsidRDefault="00955764" w:rsidP="00EB24B3">
      <w:pPr>
        <w:pStyle w:val="Normal1"/>
        <w:spacing w:line="360" w:lineRule="auto"/>
        <w:jc w:val="both"/>
        <w:rPr>
          <w:b/>
          <w:sz w:val="24"/>
          <w:szCs w:val="24"/>
        </w:rPr>
      </w:pPr>
    </w:p>
    <w:p w14:paraId="0B09B9E5" w14:textId="77777777" w:rsidR="00955764" w:rsidRPr="00770145" w:rsidRDefault="00955764" w:rsidP="00EB24B3">
      <w:pPr>
        <w:pStyle w:val="Normal1"/>
        <w:spacing w:line="360" w:lineRule="auto"/>
        <w:jc w:val="both"/>
        <w:rPr>
          <w:b/>
          <w:sz w:val="24"/>
          <w:szCs w:val="24"/>
        </w:rPr>
      </w:pPr>
    </w:p>
    <w:p w14:paraId="0F2D2F68" w14:textId="77777777" w:rsidR="00955764" w:rsidRPr="00770145" w:rsidRDefault="00955764" w:rsidP="00EB24B3">
      <w:pPr>
        <w:pStyle w:val="Normal1"/>
        <w:spacing w:line="360" w:lineRule="auto"/>
        <w:jc w:val="both"/>
        <w:rPr>
          <w:b/>
          <w:sz w:val="24"/>
          <w:szCs w:val="24"/>
        </w:rPr>
      </w:pPr>
    </w:p>
    <w:p w14:paraId="53805882" w14:textId="77777777" w:rsidR="00955764" w:rsidRPr="00770145" w:rsidRDefault="00955764" w:rsidP="00EB24B3">
      <w:pPr>
        <w:pStyle w:val="Normal1"/>
        <w:spacing w:line="360" w:lineRule="auto"/>
        <w:jc w:val="both"/>
        <w:rPr>
          <w:b/>
          <w:sz w:val="24"/>
          <w:szCs w:val="24"/>
        </w:rPr>
      </w:pPr>
    </w:p>
    <w:p w14:paraId="7DD0681C" w14:textId="77777777" w:rsidR="00955764" w:rsidRPr="00770145" w:rsidRDefault="00955764" w:rsidP="00EB24B3">
      <w:pPr>
        <w:pStyle w:val="Normal1"/>
        <w:spacing w:line="360" w:lineRule="auto"/>
        <w:jc w:val="both"/>
        <w:rPr>
          <w:b/>
          <w:sz w:val="24"/>
          <w:szCs w:val="24"/>
        </w:rPr>
      </w:pPr>
    </w:p>
    <w:p w14:paraId="3F370829" w14:textId="77777777" w:rsidR="00955764" w:rsidRPr="00770145" w:rsidRDefault="00955764" w:rsidP="00EB24B3">
      <w:pPr>
        <w:pStyle w:val="Normal1"/>
        <w:spacing w:line="360" w:lineRule="auto"/>
        <w:jc w:val="both"/>
        <w:rPr>
          <w:b/>
          <w:sz w:val="24"/>
          <w:szCs w:val="24"/>
        </w:rPr>
      </w:pPr>
    </w:p>
    <w:p w14:paraId="3D40EED4" w14:textId="77777777" w:rsidR="0088140E" w:rsidRPr="00770145" w:rsidRDefault="005F741D" w:rsidP="00D02CD2">
      <w:pPr>
        <w:pStyle w:val="Normal1"/>
        <w:spacing w:line="360" w:lineRule="auto"/>
        <w:jc w:val="center"/>
        <w:rPr>
          <w:b/>
          <w:sz w:val="36"/>
          <w:szCs w:val="36"/>
          <w:u w:val="single"/>
        </w:rPr>
      </w:pPr>
      <w:r w:rsidRPr="00770145">
        <w:rPr>
          <w:b/>
          <w:sz w:val="36"/>
          <w:szCs w:val="36"/>
          <w:u w:val="single"/>
        </w:rPr>
        <w:t>How to engage employees throughout the employee lifecycle</w:t>
      </w:r>
    </w:p>
    <w:p w14:paraId="7F16FDFF" w14:textId="6F1EB721" w:rsidR="0088140E" w:rsidRPr="000132FA" w:rsidRDefault="000132FA" w:rsidP="008E3C2E">
      <w:pPr>
        <w:pStyle w:val="Normal1"/>
        <w:spacing w:line="360" w:lineRule="auto"/>
        <w:jc w:val="center"/>
        <w:rPr>
          <w:b/>
          <w:i/>
          <w:sz w:val="24"/>
          <w:szCs w:val="24"/>
        </w:rPr>
      </w:pPr>
      <w:r>
        <w:rPr>
          <w:b/>
          <w:i/>
          <w:sz w:val="24"/>
          <w:szCs w:val="24"/>
        </w:rPr>
        <w:t xml:space="preserve">Student </w:t>
      </w:r>
      <w:r w:rsidR="006F0EB2">
        <w:rPr>
          <w:b/>
          <w:i/>
          <w:sz w:val="24"/>
          <w:szCs w:val="24"/>
        </w:rPr>
        <w:t>n</w:t>
      </w:r>
      <w:r w:rsidR="006F0EB2" w:rsidRPr="000132FA">
        <w:rPr>
          <w:b/>
          <w:i/>
          <w:sz w:val="24"/>
          <w:szCs w:val="24"/>
        </w:rPr>
        <w:t>ame:</w:t>
      </w:r>
      <w:r w:rsidR="006F0EB2">
        <w:rPr>
          <w:b/>
          <w:i/>
          <w:sz w:val="24"/>
          <w:szCs w:val="24"/>
        </w:rPr>
        <w:t xml:space="preserve"> Casiana Madalina Chifor </w:t>
      </w:r>
    </w:p>
    <w:p w14:paraId="301B2EAD" w14:textId="5D51DBE7" w:rsidR="0088140E" w:rsidRPr="000132FA" w:rsidRDefault="006F0EB2" w:rsidP="008E3C2E">
      <w:pPr>
        <w:pStyle w:val="Normal1"/>
        <w:spacing w:line="360" w:lineRule="auto"/>
        <w:jc w:val="center"/>
        <w:rPr>
          <w:b/>
          <w:i/>
          <w:sz w:val="24"/>
          <w:szCs w:val="24"/>
        </w:rPr>
      </w:pPr>
      <w:r>
        <w:rPr>
          <w:b/>
          <w:i/>
          <w:sz w:val="24"/>
          <w:szCs w:val="24"/>
        </w:rPr>
        <w:t>Student NR: 2122376</w:t>
      </w:r>
    </w:p>
    <w:p w14:paraId="1DDA7340" w14:textId="727C59A6" w:rsidR="0088140E" w:rsidRPr="000132FA" w:rsidRDefault="005F741D" w:rsidP="008E3C2E">
      <w:pPr>
        <w:pStyle w:val="Normal1"/>
        <w:spacing w:line="360" w:lineRule="auto"/>
        <w:jc w:val="center"/>
        <w:rPr>
          <w:b/>
          <w:i/>
          <w:sz w:val="24"/>
          <w:szCs w:val="24"/>
        </w:rPr>
      </w:pPr>
      <w:r w:rsidRPr="000132FA">
        <w:rPr>
          <w:b/>
          <w:i/>
          <w:sz w:val="24"/>
          <w:szCs w:val="24"/>
        </w:rPr>
        <w:t xml:space="preserve">Module </w:t>
      </w:r>
      <w:r w:rsidR="006F0EB2" w:rsidRPr="000132FA">
        <w:rPr>
          <w:b/>
          <w:i/>
          <w:sz w:val="24"/>
          <w:szCs w:val="24"/>
        </w:rPr>
        <w:t>code:</w:t>
      </w:r>
      <w:r w:rsidR="006F0EB2">
        <w:rPr>
          <w:b/>
          <w:i/>
          <w:sz w:val="24"/>
          <w:szCs w:val="24"/>
        </w:rPr>
        <w:t xml:space="preserve"> BMIH5005</w:t>
      </w:r>
    </w:p>
    <w:p w14:paraId="60840DE7" w14:textId="3E961DF9" w:rsidR="0088140E" w:rsidRPr="000132FA" w:rsidRDefault="005F741D" w:rsidP="008E3C2E">
      <w:pPr>
        <w:pStyle w:val="Normal1"/>
        <w:spacing w:line="360" w:lineRule="auto"/>
        <w:jc w:val="center"/>
        <w:rPr>
          <w:b/>
          <w:sz w:val="24"/>
          <w:szCs w:val="24"/>
        </w:rPr>
      </w:pPr>
      <w:r w:rsidRPr="000132FA">
        <w:rPr>
          <w:b/>
          <w:i/>
          <w:sz w:val="24"/>
          <w:szCs w:val="24"/>
        </w:rPr>
        <w:t xml:space="preserve">Lecturer’s </w:t>
      </w:r>
      <w:r w:rsidR="006F0EB2" w:rsidRPr="000132FA">
        <w:rPr>
          <w:b/>
          <w:i/>
          <w:sz w:val="24"/>
          <w:szCs w:val="24"/>
        </w:rPr>
        <w:t>name:</w:t>
      </w:r>
      <w:r w:rsidR="006F0EB2">
        <w:rPr>
          <w:b/>
          <w:i/>
          <w:sz w:val="24"/>
          <w:szCs w:val="24"/>
        </w:rPr>
        <w:t xml:space="preserve"> Kathryn Roberts </w:t>
      </w:r>
    </w:p>
    <w:p w14:paraId="451644D6" w14:textId="77777777" w:rsidR="0088140E" w:rsidRPr="00770145" w:rsidRDefault="005F741D" w:rsidP="00EB24B3">
      <w:pPr>
        <w:pStyle w:val="Normal1"/>
        <w:spacing w:line="360" w:lineRule="auto"/>
        <w:jc w:val="both"/>
        <w:rPr>
          <w:b/>
          <w:sz w:val="24"/>
          <w:szCs w:val="24"/>
        </w:rPr>
      </w:pPr>
      <w:r w:rsidRPr="00770145">
        <w:rPr>
          <w:sz w:val="24"/>
          <w:szCs w:val="24"/>
        </w:rPr>
        <w:br w:type="page"/>
      </w:r>
    </w:p>
    <w:p w14:paraId="025BB17E" w14:textId="77777777" w:rsidR="0088140E" w:rsidRPr="00770145" w:rsidRDefault="005F741D" w:rsidP="00EB24B3">
      <w:pPr>
        <w:pStyle w:val="Normal1"/>
        <w:spacing w:line="360" w:lineRule="auto"/>
        <w:jc w:val="both"/>
        <w:rPr>
          <w:b/>
          <w:sz w:val="24"/>
          <w:szCs w:val="24"/>
        </w:rPr>
      </w:pPr>
      <w:r w:rsidRPr="00770145">
        <w:rPr>
          <w:b/>
          <w:sz w:val="24"/>
          <w:szCs w:val="24"/>
        </w:rPr>
        <w:lastRenderedPageBreak/>
        <w:t xml:space="preserve">1. Introduction </w:t>
      </w:r>
    </w:p>
    <w:p w14:paraId="12B4E9E5" w14:textId="77777777" w:rsidR="0088140E" w:rsidRPr="00770145" w:rsidRDefault="005F741D" w:rsidP="00EB24B3">
      <w:pPr>
        <w:pStyle w:val="Normal1"/>
        <w:spacing w:line="360" w:lineRule="auto"/>
        <w:jc w:val="both"/>
        <w:rPr>
          <w:b/>
          <w:sz w:val="24"/>
          <w:szCs w:val="24"/>
        </w:rPr>
      </w:pPr>
      <w:r w:rsidRPr="00770145">
        <w:rPr>
          <w:sz w:val="24"/>
          <w:szCs w:val="24"/>
        </w:rPr>
        <w:t xml:space="preserve">As per </w:t>
      </w:r>
      <w:r w:rsidRPr="00770145">
        <w:rPr>
          <w:rFonts w:eastAsia="Times New Roman"/>
          <w:color w:val="222222"/>
          <w:sz w:val="24"/>
          <w:szCs w:val="24"/>
          <w:highlight w:val="white"/>
        </w:rPr>
        <w:t xml:space="preserve">Armstrong </w:t>
      </w:r>
      <w:r w:rsidRPr="00770145">
        <w:rPr>
          <w:rFonts w:eastAsia="Times New Roman"/>
          <w:i/>
          <w:color w:val="222222"/>
          <w:sz w:val="24"/>
          <w:szCs w:val="24"/>
          <w:highlight w:val="white"/>
        </w:rPr>
        <w:t>et al</w:t>
      </w:r>
      <w:r w:rsidRPr="00770145">
        <w:rPr>
          <w:rFonts w:eastAsia="Times New Roman"/>
          <w:color w:val="222222"/>
          <w:sz w:val="24"/>
          <w:szCs w:val="24"/>
          <w:highlight w:val="white"/>
        </w:rPr>
        <w:t>. (2020, p.368),</w:t>
      </w:r>
      <w:r w:rsidRPr="00770145">
        <w:rPr>
          <w:sz w:val="24"/>
          <w:szCs w:val="24"/>
        </w:rPr>
        <w:t xml:space="preserve"> the Human Resource Department comprises the segregation of the departments of the company that is associated with the recruiting, screening and development of training through the execution of various </w:t>
      </w:r>
      <w:r w:rsidR="00955764" w:rsidRPr="00770145">
        <w:rPr>
          <w:sz w:val="24"/>
          <w:szCs w:val="24"/>
        </w:rPr>
        <w:t>programmers</w:t>
      </w:r>
      <w:r w:rsidRPr="00770145">
        <w:rPr>
          <w:sz w:val="24"/>
          <w:szCs w:val="24"/>
        </w:rPr>
        <w:t>. The current essay depicts the engagement of the employees through the application of the employee lifecycle. Based on the study, the role of human resources in the involvement of employee management is also discussed. Since</w:t>
      </w:r>
      <w:r w:rsidR="00F11CF3" w:rsidRPr="00770145">
        <w:rPr>
          <w:sz w:val="24"/>
          <w:szCs w:val="24"/>
        </w:rPr>
        <w:t>,</w:t>
      </w:r>
      <w:r w:rsidRPr="00770145">
        <w:rPr>
          <w:sz w:val="24"/>
          <w:szCs w:val="24"/>
        </w:rPr>
        <w:t xml:space="preserve"> it also discusses team engagement techniques and their significance in the </w:t>
      </w:r>
      <w:r w:rsidR="00EB24B3" w:rsidRPr="00770145">
        <w:rPr>
          <w:sz w:val="24"/>
          <w:szCs w:val="24"/>
        </w:rPr>
        <w:t>Hotel Industry</w:t>
      </w:r>
      <w:r w:rsidRPr="00770145">
        <w:rPr>
          <w:sz w:val="24"/>
          <w:szCs w:val="24"/>
        </w:rPr>
        <w:t xml:space="preserve">. It also sheds a light on the employee life cycle through the execution of the various phases. Furthermore, this essay also explains the HRM approaches to establishing and setting up the team in the smooth functioning of the business. </w:t>
      </w:r>
    </w:p>
    <w:p w14:paraId="417DB5BC" w14:textId="77777777" w:rsidR="0088140E" w:rsidRPr="00770145" w:rsidRDefault="005F741D" w:rsidP="00EB24B3">
      <w:pPr>
        <w:pStyle w:val="Normal1"/>
        <w:spacing w:line="360" w:lineRule="auto"/>
        <w:jc w:val="both"/>
        <w:rPr>
          <w:b/>
          <w:sz w:val="24"/>
          <w:szCs w:val="24"/>
        </w:rPr>
      </w:pPr>
      <w:r w:rsidRPr="00770145">
        <w:rPr>
          <w:b/>
          <w:sz w:val="24"/>
          <w:szCs w:val="24"/>
        </w:rPr>
        <w:t xml:space="preserve">2. Discussion </w:t>
      </w:r>
    </w:p>
    <w:p w14:paraId="0EB1B8FA" w14:textId="77777777" w:rsidR="0088140E" w:rsidRPr="00770145" w:rsidRDefault="005F741D" w:rsidP="00EB24B3">
      <w:pPr>
        <w:pStyle w:val="Normal1"/>
        <w:spacing w:line="360" w:lineRule="auto"/>
        <w:jc w:val="both"/>
        <w:rPr>
          <w:b/>
          <w:sz w:val="24"/>
          <w:szCs w:val="24"/>
        </w:rPr>
      </w:pPr>
      <w:r w:rsidRPr="00770145">
        <w:rPr>
          <w:b/>
          <w:sz w:val="24"/>
          <w:szCs w:val="24"/>
        </w:rPr>
        <w:t xml:space="preserve">2.1 The role of human resources in involving the </w:t>
      </w:r>
      <w:proofErr w:type="gramStart"/>
      <w:r w:rsidRPr="00770145">
        <w:rPr>
          <w:b/>
          <w:sz w:val="24"/>
          <w:szCs w:val="24"/>
        </w:rPr>
        <w:t>employee</w:t>
      </w:r>
      <w:proofErr w:type="gramEnd"/>
      <w:r w:rsidRPr="00770145">
        <w:rPr>
          <w:b/>
          <w:sz w:val="24"/>
          <w:szCs w:val="24"/>
        </w:rPr>
        <w:t xml:space="preserve"> </w:t>
      </w:r>
    </w:p>
    <w:p w14:paraId="531213D4" w14:textId="77777777" w:rsidR="0088140E" w:rsidRPr="00770145" w:rsidRDefault="005F741D" w:rsidP="00EB24B3">
      <w:pPr>
        <w:pStyle w:val="Normal1"/>
        <w:spacing w:line="360" w:lineRule="auto"/>
        <w:jc w:val="both"/>
        <w:rPr>
          <w:sz w:val="24"/>
          <w:szCs w:val="24"/>
        </w:rPr>
      </w:pPr>
      <w:r w:rsidRPr="00770145">
        <w:rPr>
          <w:sz w:val="24"/>
          <w:szCs w:val="24"/>
        </w:rPr>
        <w:t xml:space="preserve">As opined by Torrington </w:t>
      </w:r>
      <w:r w:rsidRPr="00770145">
        <w:rPr>
          <w:rFonts w:eastAsia="Times New Roman"/>
          <w:i/>
          <w:color w:val="222222"/>
          <w:sz w:val="24"/>
          <w:szCs w:val="24"/>
          <w:highlight w:val="white"/>
        </w:rPr>
        <w:t>et al.</w:t>
      </w:r>
      <w:r w:rsidR="00F60EF9" w:rsidRPr="00770145">
        <w:rPr>
          <w:rFonts w:eastAsia="Times New Roman"/>
          <w:i/>
          <w:color w:val="222222"/>
          <w:sz w:val="24"/>
          <w:szCs w:val="24"/>
          <w:highlight w:val="white"/>
        </w:rPr>
        <w:t xml:space="preserve"> </w:t>
      </w:r>
      <w:r w:rsidRPr="00770145">
        <w:rPr>
          <w:rFonts w:eastAsia="Times New Roman"/>
          <w:color w:val="222222"/>
          <w:sz w:val="24"/>
          <w:szCs w:val="24"/>
          <w:highlight w:val="white"/>
        </w:rPr>
        <w:t xml:space="preserve">(2020), </w:t>
      </w:r>
      <w:r w:rsidRPr="00770145">
        <w:rPr>
          <w:sz w:val="24"/>
          <w:szCs w:val="24"/>
        </w:rPr>
        <w:t xml:space="preserve">human Resources pertaining to the Hotel Industry refer to the connecting link between the employees and the management. The responsibility of </w:t>
      </w:r>
      <w:proofErr w:type="spellStart"/>
      <w:r w:rsidRPr="00770145">
        <w:rPr>
          <w:sz w:val="24"/>
          <w:szCs w:val="24"/>
        </w:rPr>
        <w:t>Hr</w:t>
      </w:r>
      <w:proofErr w:type="spellEnd"/>
      <w:r w:rsidRPr="00770145">
        <w:rPr>
          <w:sz w:val="24"/>
          <w:szCs w:val="24"/>
        </w:rPr>
        <w:t xml:space="preserve"> in the hotel industry is to </w:t>
      </w:r>
      <w:r w:rsidR="005D35F7" w:rsidRPr="00770145">
        <w:rPr>
          <w:sz w:val="24"/>
          <w:szCs w:val="24"/>
        </w:rPr>
        <w:t>maximize</w:t>
      </w:r>
      <w:r w:rsidRPr="00770145">
        <w:rPr>
          <w:sz w:val="24"/>
          <w:szCs w:val="24"/>
        </w:rPr>
        <w:t xml:space="preserve"> the communication relationship and bonds between the management and employee to eliminate conflict or misunderstandings between the two. For Instance, Hotel Hilton, through the execution of human resources, motivates the employee of the hotel, through proper training, which results in the retention of the employee for a longer period in the hotel. The responsibility of the human resource department not only refers to motivating the </w:t>
      </w:r>
      <w:proofErr w:type="gramStart"/>
      <w:r w:rsidRPr="00770145">
        <w:rPr>
          <w:sz w:val="24"/>
          <w:szCs w:val="24"/>
        </w:rPr>
        <w:t>employee</w:t>
      </w:r>
      <w:proofErr w:type="gramEnd"/>
      <w:r w:rsidRPr="00770145">
        <w:rPr>
          <w:sz w:val="24"/>
          <w:szCs w:val="24"/>
        </w:rPr>
        <w:t xml:space="preserve"> but it also enables the responsibility of employee </w:t>
      </w:r>
      <w:r w:rsidR="000A7995" w:rsidRPr="00770145">
        <w:rPr>
          <w:sz w:val="24"/>
          <w:szCs w:val="24"/>
        </w:rPr>
        <w:t>counseling</w:t>
      </w:r>
      <w:r w:rsidRPr="00770145">
        <w:rPr>
          <w:sz w:val="24"/>
          <w:szCs w:val="24"/>
        </w:rPr>
        <w:t xml:space="preserve"> that initiates the success path of the hotel </w:t>
      </w:r>
      <w:r w:rsidR="005D35F7" w:rsidRPr="00770145">
        <w:rPr>
          <w:sz w:val="24"/>
          <w:szCs w:val="24"/>
        </w:rPr>
        <w:t>industry (</w:t>
      </w:r>
      <w:proofErr w:type="spellStart"/>
      <w:r w:rsidRPr="00770145">
        <w:rPr>
          <w:rFonts w:eastAsia="Times New Roman"/>
          <w:color w:val="222222"/>
          <w:sz w:val="24"/>
          <w:szCs w:val="24"/>
          <w:highlight w:val="white"/>
        </w:rPr>
        <w:t>Basnyat</w:t>
      </w:r>
      <w:proofErr w:type="spellEnd"/>
      <w:r w:rsidRPr="00770145">
        <w:rPr>
          <w:rFonts w:eastAsia="Times New Roman"/>
          <w:color w:val="222222"/>
          <w:sz w:val="24"/>
          <w:szCs w:val="24"/>
          <w:highlight w:val="white"/>
        </w:rPr>
        <w:t xml:space="preserve"> </w:t>
      </w:r>
      <w:r w:rsidRPr="00770145">
        <w:rPr>
          <w:rFonts w:eastAsia="Times New Roman"/>
          <w:i/>
          <w:color w:val="222222"/>
          <w:sz w:val="24"/>
          <w:szCs w:val="24"/>
          <w:highlight w:val="white"/>
        </w:rPr>
        <w:t>et al</w:t>
      </w:r>
      <w:r w:rsidRPr="00770145">
        <w:rPr>
          <w:rFonts w:eastAsia="Times New Roman"/>
          <w:color w:val="222222"/>
          <w:sz w:val="24"/>
          <w:szCs w:val="24"/>
          <w:highlight w:val="white"/>
        </w:rPr>
        <w:t>. 2020, p.459</w:t>
      </w:r>
      <w:r w:rsidRPr="00770145">
        <w:rPr>
          <w:sz w:val="24"/>
          <w:szCs w:val="24"/>
        </w:rPr>
        <w:t xml:space="preserve">). For instance, the managers of Hotel Hilton </w:t>
      </w:r>
      <w:proofErr w:type="gramStart"/>
      <w:r w:rsidRPr="00770145">
        <w:rPr>
          <w:sz w:val="24"/>
          <w:szCs w:val="24"/>
        </w:rPr>
        <w:t>in regard to</w:t>
      </w:r>
      <w:proofErr w:type="gramEnd"/>
      <w:r w:rsidRPr="00770145">
        <w:rPr>
          <w:sz w:val="24"/>
          <w:szCs w:val="24"/>
        </w:rPr>
        <w:t xml:space="preserve"> initiating the productivity of the company should entail providing short-duration </w:t>
      </w:r>
      <w:r w:rsidR="005D35F7" w:rsidRPr="00770145">
        <w:rPr>
          <w:sz w:val="24"/>
          <w:szCs w:val="24"/>
        </w:rPr>
        <w:t>counseling</w:t>
      </w:r>
      <w:r w:rsidRPr="00770145">
        <w:rPr>
          <w:sz w:val="24"/>
          <w:szCs w:val="24"/>
        </w:rPr>
        <w:t xml:space="preserve"> to </w:t>
      </w:r>
      <w:r w:rsidR="00955764" w:rsidRPr="00770145">
        <w:rPr>
          <w:sz w:val="24"/>
          <w:szCs w:val="24"/>
        </w:rPr>
        <w:t>recognize</w:t>
      </w:r>
      <w:r w:rsidRPr="00770145">
        <w:rPr>
          <w:sz w:val="24"/>
          <w:szCs w:val="24"/>
        </w:rPr>
        <w:t xml:space="preserve"> and identify the employee problem and mitigate solutions related to it. The role of the Human resource is also envisaged to provide growth opportunities not only to the inside of the </w:t>
      </w:r>
      <w:proofErr w:type="spellStart"/>
      <w:r w:rsidRPr="00770145">
        <w:rPr>
          <w:sz w:val="24"/>
          <w:szCs w:val="24"/>
        </w:rPr>
        <w:t>organisation</w:t>
      </w:r>
      <w:proofErr w:type="spellEnd"/>
      <w:r w:rsidRPr="00770145">
        <w:rPr>
          <w:sz w:val="24"/>
          <w:szCs w:val="24"/>
        </w:rPr>
        <w:t xml:space="preserve"> but also to the outside of it. For Instance, Hotel Hilton HRM seeks to provide the employee with avenues of growth opportunities not inside of the company but outside of it through the various development programs and sessions.    </w:t>
      </w:r>
    </w:p>
    <w:p w14:paraId="778F9104" w14:textId="77777777" w:rsidR="0088140E" w:rsidRPr="00770145" w:rsidRDefault="005F741D" w:rsidP="00EB24B3">
      <w:pPr>
        <w:pStyle w:val="Normal1"/>
        <w:spacing w:line="360" w:lineRule="auto"/>
        <w:jc w:val="both"/>
        <w:rPr>
          <w:b/>
          <w:sz w:val="24"/>
          <w:szCs w:val="24"/>
        </w:rPr>
      </w:pPr>
      <w:r w:rsidRPr="00770145">
        <w:rPr>
          <w:b/>
          <w:sz w:val="24"/>
          <w:szCs w:val="24"/>
        </w:rPr>
        <w:t xml:space="preserve">2.2 Team engagement approaches and its advantages </w:t>
      </w:r>
    </w:p>
    <w:p w14:paraId="59BB40F6" w14:textId="77777777" w:rsidR="0088140E" w:rsidRPr="00770145" w:rsidRDefault="005F741D" w:rsidP="00EB24B3">
      <w:pPr>
        <w:pStyle w:val="Normal1"/>
        <w:spacing w:line="360" w:lineRule="auto"/>
        <w:jc w:val="both"/>
        <w:rPr>
          <w:sz w:val="24"/>
          <w:szCs w:val="24"/>
        </w:rPr>
      </w:pPr>
      <w:r w:rsidRPr="00770145">
        <w:rPr>
          <w:sz w:val="24"/>
          <w:szCs w:val="24"/>
        </w:rPr>
        <w:t xml:space="preserve">As </w:t>
      </w:r>
      <w:r w:rsidR="00955764" w:rsidRPr="00770145">
        <w:rPr>
          <w:sz w:val="24"/>
          <w:szCs w:val="24"/>
        </w:rPr>
        <w:t xml:space="preserve">per </w:t>
      </w:r>
      <w:r w:rsidR="00955764" w:rsidRPr="00770145">
        <w:rPr>
          <w:rFonts w:eastAsia="Times New Roman"/>
          <w:color w:val="222222"/>
          <w:sz w:val="24"/>
          <w:szCs w:val="24"/>
          <w:highlight w:val="white"/>
        </w:rPr>
        <w:t>Friedman</w:t>
      </w:r>
      <w:r w:rsidRPr="00770145">
        <w:rPr>
          <w:rFonts w:eastAsia="Times New Roman"/>
          <w:color w:val="222222"/>
          <w:sz w:val="24"/>
          <w:szCs w:val="24"/>
          <w:highlight w:val="white"/>
        </w:rPr>
        <w:t xml:space="preserve"> </w:t>
      </w:r>
      <w:r w:rsidRPr="00770145">
        <w:rPr>
          <w:rFonts w:eastAsia="Times New Roman"/>
          <w:i/>
          <w:color w:val="222222"/>
          <w:sz w:val="24"/>
          <w:szCs w:val="24"/>
          <w:highlight w:val="white"/>
        </w:rPr>
        <w:t xml:space="preserve">et al. </w:t>
      </w:r>
      <w:r w:rsidRPr="00770145">
        <w:rPr>
          <w:rFonts w:eastAsia="Times New Roman"/>
          <w:color w:val="222222"/>
          <w:sz w:val="24"/>
          <w:szCs w:val="24"/>
          <w:highlight w:val="white"/>
        </w:rPr>
        <w:t>(2012),</w:t>
      </w:r>
      <w:r w:rsidRPr="00770145">
        <w:rPr>
          <w:sz w:val="24"/>
          <w:szCs w:val="24"/>
        </w:rPr>
        <w:t xml:space="preserve"> the human Resource Department through the execution of the team approaches executes employee participation and engagement </w:t>
      </w:r>
      <w:r w:rsidRPr="00770145">
        <w:rPr>
          <w:sz w:val="24"/>
          <w:szCs w:val="24"/>
        </w:rPr>
        <w:lastRenderedPageBreak/>
        <w:t xml:space="preserve">pertaining to the doing of the specific task or work of the hotel industry. For Instance, Hotel Hilton managers through the execution of teamwork enhance the production of the hotel in increasing the sales and revenue responses of the industry. Collaboration and cooperating with the different employees of the hotel industry, the Human Resources department enables the development of diverse ideas that </w:t>
      </w:r>
      <w:r w:rsidRPr="00770145">
        <w:rPr>
          <w:i/>
          <w:sz w:val="24"/>
          <w:szCs w:val="24"/>
        </w:rPr>
        <w:t>increase the productivity</w:t>
      </w:r>
      <w:r w:rsidRPr="00770145">
        <w:rPr>
          <w:sz w:val="24"/>
          <w:szCs w:val="24"/>
        </w:rPr>
        <w:t xml:space="preserve"> of the industry. For Example, HRM of Hotel Hilton through employee engagement and establishing an efficient team enables the seeking of creative ideas for the development and improvement of the marketing approaches. </w:t>
      </w:r>
    </w:p>
    <w:p w14:paraId="7FB7F69A" w14:textId="77777777" w:rsidR="0088140E" w:rsidRPr="00770145" w:rsidRDefault="005F741D" w:rsidP="00EB24B3">
      <w:pPr>
        <w:pStyle w:val="Normal1"/>
        <w:spacing w:line="360" w:lineRule="auto"/>
        <w:jc w:val="both"/>
        <w:rPr>
          <w:sz w:val="24"/>
          <w:szCs w:val="24"/>
        </w:rPr>
      </w:pPr>
      <w:r w:rsidRPr="00770145">
        <w:rPr>
          <w:sz w:val="24"/>
          <w:szCs w:val="24"/>
        </w:rPr>
        <w:t xml:space="preserve">According </w:t>
      </w:r>
      <w:r w:rsidR="00955764" w:rsidRPr="00770145">
        <w:rPr>
          <w:sz w:val="24"/>
          <w:szCs w:val="24"/>
        </w:rPr>
        <w:t xml:space="preserve">to </w:t>
      </w:r>
      <w:r w:rsidR="00955764" w:rsidRPr="00770145">
        <w:rPr>
          <w:rFonts w:eastAsia="Times New Roman"/>
          <w:color w:val="222222"/>
          <w:sz w:val="24"/>
          <w:szCs w:val="24"/>
          <w:highlight w:val="white"/>
        </w:rPr>
        <w:t>Gallagher</w:t>
      </w:r>
      <w:r w:rsidRPr="00770145">
        <w:rPr>
          <w:rFonts w:eastAsia="Times New Roman"/>
          <w:color w:val="222222"/>
          <w:sz w:val="24"/>
          <w:szCs w:val="24"/>
          <w:highlight w:val="white"/>
        </w:rPr>
        <w:t xml:space="preserve"> </w:t>
      </w:r>
      <w:r w:rsidRPr="00770145">
        <w:rPr>
          <w:rFonts w:eastAsia="Times New Roman"/>
          <w:i/>
          <w:color w:val="222222"/>
          <w:sz w:val="24"/>
          <w:szCs w:val="24"/>
          <w:highlight w:val="white"/>
        </w:rPr>
        <w:t>et al.</w:t>
      </w:r>
      <w:r w:rsidRPr="00770145">
        <w:rPr>
          <w:rFonts w:eastAsia="Times New Roman"/>
          <w:color w:val="222222"/>
          <w:sz w:val="24"/>
          <w:szCs w:val="24"/>
          <w:highlight w:val="white"/>
        </w:rPr>
        <w:t xml:space="preserve"> (2016), </w:t>
      </w:r>
      <w:r w:rsidRPr="00770145">
        <w:rPr>
          <w:sz w:val="24"/>
          <w:szCs w:val="24"/>
        </w:rPr>
        <w:t>the union of the minds of the various employees renders the</w:t>
      </w:r>
      <w:r w:rsidRPr="00770145">
        <w:rPr>
          <w:i/>
          <w:sz w:val="24"/>
          <w:szCs w:val="24"/>
        </w:rPr>
        <w:t xml:space="preserve"> establishment of the creative ideas</w:t>
      </w:r>
      <w:r w:rsidRPr="00770145">
        <w:rPr>
          <w:sz w:val="24"/>
          <w:szCs w:val="24"/>
        </w:rPr>
        <w:t xml:space="preserve"> that initiate in the building of the success path of the hotel industry. With the efficient motivation of the human resource department, the employees are engaged with the various departments and with effective teamwork, it caters to increasing the productivity of the industry. The execution of teamwork strategies, HRM builds and encourages employees to have </w:t>
      </w:r>
      <w:r w:rsidRPr="00770145">
        <w:rPr>
          <w:i/>
          <w:sz w:val="24"/>
          <w:szCs w:val="24"/>
        </w:rPr>
        <w:t>proper communication</w:t>
      </w:r>
      <w:r w:rsidRPr="00770145">
        <w:rPr>
          <w:sz w:val="24"/>
          <w:szCs w:val="24"/>
        </w:rPr>
        <w:t xml:space="preserve"> with other members in order to enhance the implementation of the visions and missions of the company. For Example, through </w:t>
      </w:r>
      <w:r w:rsidR="00955764" w:rsidRPr="00770145">
        <w:rPr>
          <w:sz w:val="24"/>
          <w:szCs w:val="24"/>
        </w:rPr>
        <w:t>the efficient</w:t>
      </w:r>
      <w:r w:rsidRPr="00770145">
        <w:rPr>
          <w:sz w:val="24"/>
          <w:szCs w:val="24"/>
        </w:rPr>
        <w:t xml:space="preserve"> communication of employees or team members, HRM of Hotel Hilton focuses to generate open communication which entails the development of ideas that acts valuable to the hotel company. </w:t>
      </w:r>
    </w:p>
    <w:p w14:paraId="4F7C7EF6" w14:textId="77777777" w:rsidR="0088140E" w:rsidRPr="00770145" w:rsidRDefault="005F741D" w:rsidP="00EB24B3">
      <w:pPr>
        <w:pStyle w:val="Normal1"/>
        <w:spacing w:line="360" w:lineRule="auto"/>
        <w:jc w:val="both"/>
        <w:rPr>
          <w:sz w:val="24"/>
          <w:szCs w:val="24"/>
        </w:rPr>
      </w:pPr>
      <w:r w:rsidRPr="00770145">
        <w:rPr>
          <w:sz w:val="24"/>
          <w:szCs w:val="24"/>
        </w:rPr>
        <w:t xml:space="preserve">As per </w:t>
      </w:r>
      <w:r w:rsidRPr="00770145">
        <w:rPr>
          <w:rFonts w:eastAsia="Times New Roman"/>
          <w:color w:val="222222"/>
          <w:sz w:val="24"/>
          <w:szCs w:val="24"/>
          <w:highlight w:val="white"/>
        </w:rPr>
        <w:t xml:space="preserve">Pillai </w:t>
      </w:r>
      <w:r w:rsidRPr="00770145">
        <w:rPr>
          <w:rFonts w:eastAsia="Times New Roman"/>
          <w:i/>
          <w:color w:val="222222"/>
          <w:sz w:val="24"/>
          <w:szCs w:val="24"/>
          <w:highlight w:val="white"/>
        </w:rPr>
        <w:t>et al</w:t>
      </w:r>
      <w:r w:rsidRPr="00770145">
        <w:rPr>
          <w:rFonts w:eastAsia="Times New Roman"/>
          <w:color w:val="222222"/>
          <w:sz w:val="24"/>
          <w:szCs w:val="24"/>
          <w:highlight w:val="white"/>
        </w:rPr>
        <w:t>. (2021, p.101),</w:t>
      </w:r>
      <w:r w:rsidRPr="00770145">
        <w:rPr>
          <w:sz w:val="24"/>
          <w:szCs w:val="24"/>
        </w:rPr>
        <w:t xml:space="preserve"> open communication is regarded as the backbone for establishing teamwork which enables the incorporation of the visions and mission of the hotel industry. The sharing of ideas through open communication provides the union of the ideas that guide the company to flourish in the </w:t>
      </w:r>
      <w:proofErr w:type="gramStart"/>
      <w:r w:rsidRPr="00770145">
        <w:rPr>
          <w:sz w:val="24"/>
          <w:szCs w:val="24"/>
        </w:rPr>
        <w:t>International</w:t>
      </w:r>
      <w:proofErr w:type="gramEnd"/>
      <w:r w:rsidRPr="00770145">
        <w:rPr>
          <w:sz w:val="24"/>
          <w:szCs w:val="24"/>
        </w:rPr>
        <w:t xml:space="preserve"> market. Through the execution of effective relationships and collaboration among the employees of the hotel industry, it helps to establish customer satisfaction </w:t>
      </w:r>
      <w:proofErr w:type="gramStart"/>
      <w:r w:rsidRPr="00770145">
        <w:rPr>
          <w:sz w:val="24"/>
          <w:szCs w:val="24"/>
        </w:rPr>
        <w:t>and also</w:t>
      </w:r>
      <w:proofErr w:type="gramEnd"/>
      <w:r w:rsidRPr="00770145">
        <w:rPr>
          <w:sz w:val="24"/>
          <w:szCs w:val="24"/>
        </w:rPr>
        <w:t xml:space="preserve"> enables improvement according to the feedback of the customers. Cooperating with the various </w:t>
      </w:r>
      <w:r w:rsidR="005D35F7" w:rsidRPr="00770145">
        <w:rPr>
          <w:sz w:val="24"/>
          <w:szCs w:val="24"/>
        </w:rPr>
        <w:t>employees</w:t>
      </w:r>
      <w:r w:rsidRPr="00770145">
        <w:rPr>
          <w:sz w:val="24"/>
          <w:szCs w:val="24"/>
        </w:rPr>
        <w:t xml:space="preserve"> HRM initiates seeking solutions for the complex problems that often create a barrier to the establishment of the hotel on the global platform. For Example, the HRM department </w:t>
      </w:r>
      <w:r w:rsidR="005D35F7" w:rsidRPr="00770145">
        <w:rPr>
          <w:sz w:val="24"/>
          <w:szCs w:val="24"/>
        </w:rPr>
        <w:t>of Hotel</w:t>
      </w:r>
      <w:r w:rsidRPr="00770145">
        <w:rPr>
          <w:sz w:val="24"/>
          <w:szCs w:val="24"/>
        </w:rPr>
        <w:t xml:space="preserve"> Hilton, through the participation of the employee, enables the mitigation of the problems pertaining to the hygiene sector of the company. Teamwork Strategies guide the HRM of the hotel industry to initiate and enhance the </w:t>
      </w:r>
      <w:r w:rsidRPr="00770145">
        <w:rPr>
          <w:i/>
          <w:sz w:val="24"/>
          <w:szCs w:val="24"/>
        </w:rPr>
        <w:t xml:space="preserve">company culture </w:t>
      </w:r>
      <w:r w:rsidRPr="00770145">
        <w:rPr>
          <w:sz w:val="24"/>
          <w:szCs w:val="24"/>
        </w:rPr>
        <w:t xml:space="preserve">in the attainment of seeking the goals and objectives of the company. It relates to the execution of the employee to the various </w:t>
      </w:r>
      <w:r w:rsidRPr="00770145">
        <w:rPr>
          <w:sz w:val="24"/>
          <w:szCs w:val="24"/>
        </w:rPr>
        <w:lastRenderedPageBreak/>
        <w:t>roles of the hotel industry that initiates the growth opportunities of the hotel sector in the establishment of the brand value and getting the attention of the customers.</w:t>
      </w:r>
    </w:p>
    <w:p w14:paraId="761F7782" w14:textId="77777777" w:rsidR="0088140E" w:rsidRPr="00770145" w:rsidRDefault="005F741D" w:rsidP="00EB24B3">
      <w:pPr>
        <w:pStyle w:val="Normal1"/>
        <w:spacing w:line="360" w:lineRule="auto"/>
        <w:jc w:val="both"/>
        <w:rPr>
          <w:b/>
          <w:sz w:val="24"/>
          <w:szCs w:val="24"/>
        </w:rPr>
      </w:pPr>
      <w:r w:rsidRPr="00770145">
        <w:rPr>
          <w:b/>
          <w:sz w:val="24"/>
          <w:szCs w:val="24"/>
        </w:rPr>
        <w:t>Advantages</w:t>
      </w:r>
      <w:r w:rsidRPr="00770145">
        <w:rPr>
          <w:sz w:val="24"/>
          <w:szCs w:val="24"/>
        </w:rPr>
        <w:t xml:space="preserve">: Through the execution of the team management approaches HRM enhances the productivity of the company through the increase of sales and revenue.  As per </w:t>
      </w:r>
      <w:r w:rsidRPr="00770145">
        <w:rPr>
          <w:rFonts w:eastAsia="Times New Roman"/>
          <w:color w:val="222222"/>
          <w:sz w:val="24"/>
          <w:szCs w:val="24"/>
          <w:highlight w:val="white"/>
        </w:rPr>
        <w:t xml:space="preserve">Zhong </w:t>
      </w:r>
      <w:r w:rsidRPr="00770145">
        <w:rPr>
          <w:rFonts w:eastAsia="Times New Roman"/>
          <w:i/>
          <w:color w:val="222222"/>
          <w:sz w:val="24"/>
          <w:szCs w:val="24"/>
          <w:highlight w:val="white"/>
        </w:rPr>
        <w:t>et al.</w:t>
      </w:r>
      <w:r w:rsidRPr="00770145">
        <w:rPr>
          <w:rFonts w:eastAsia="Times New Roman"/>
          <w:color w:val="222222"/>
          <w:sz w:val="24"/>
          <w:szCs w:val="24"/>
          <w:highlight w:val="white"/>
        </w:rPr>
        <w:t xml:space="preserve"> (2020, p.780),</w:t>
      </w:r>
      <w:r w:rsidRPr="00770145">
        <w:rPr>
          <w:sz w:val="24"/>
          <w:szCs w:val="24"/>
        </w:rPr>
        <w:t xml:space="preserve"> it also highlights the creation of creative ideas that guide the hotel industry to meet the higher goal of the industry. Collaborating and unions of the employee HRM implement the various marketing strategies that guide the hotel industry to have a competitive standard in the </w:t>
      </w:r>
      <w:proofErr w:type="gramStart"/>
      <w:r w:rsidRPr="00770145">
        <w:rPr>
          <w:sz w:val="24"/>
          <w:szCs w:val="24"/>
        </w:rPr>
        <w:t>International</w:t>
      </w:r>
      <w:proofErr w:type="gramEnd"/>
      <w:r w:rsidRPr="00770145">
        <w:rPr>
          <w:sz w:val="24"/>
          <w:szCs w:val="24"/>
        </w:rPr>
        <w:t xml:space="preserve"> market.               </w:t>
      </w:r>
    </w:p>
    <w:p w14:paraId="3038B5C1" w14:textId="77777777" w:rsidR="0088140E" w:rsidRPr="00770145" w:rsidRDefault="005F741D" w:rsidP="00EB24B3">
      <w:pPr>
        <w:pStyle w:val="Normal1"/>
        <w:spacing w:line="360" w:lineRule="auto"/>
        <w:jc w:val="both"/>
        <w:rPr>
          <w:b/>
          <w:sz w:val="24"/>
          <w:szCs w:val="24"/>
        </w:rPr>
      </w:pPr>
      <w:r w:rsidRPr="00770145">
        <w:rPr>
          <w:b/>
          <w:sz w:val="24"/>
          <w:szCs w:val="24"/>
        </w:rPr>
        <w:t xml:space="preserve">2.3 Evaluation of employee life cycle </w:t>
      </w:r>
    </w:p>
    <w:p w14:paraId="0AA18CF3" w14:textId="77777777" w:rsidR="0088140E" w:rsidRPr="00770145" w:rsidRDefault="005F741D" w:rsidP="00EB24B3">
      <w:pPr>
        <w:pStyle w:val="Normal1"/>
        <w:spacing w:line="360" w:lineRule="auto"/>
        <w:jc w:val="both"/>
        <w:rPr>
          <w:b/>
          <w:i/>
          <w:sz w:val="24"/>
          <w:szCs w:val="24"/>
        </w:rPr>
      </w:pPr>
      <w:r w:rsidRPr="00770145">
        <w:rPr>
          <w:b/>
          <w:i/>
          <w:sz w:val="24"/>
          <w:szCs w:val="24"/>
        </w:rPr>
        <w:t>Attraction</w:t>
      </w:r>
    </w:p>
    <w:p w14:paraId="72A905F7" w14:textId="77777777" w:rsidR="0088140E" w:rsidRPr="00770145" w:rsidRDefault="005F741D" w:rsidP="00EB24B3">
      <w:pPr>
        <w:pStyle w:val="Normal1"/>
        <w:spacing w:line="360" w:lineRule="auto"/>
        <w:jc w:val="both"/>
        <w:rPr>
          <w:sz w:val="24"/>
          <w:szCs w:val="24"/>
        </w:rPr>
      </w:pPr>
      <w:r w:rsidRPr="00770145">
        <w:rPr>
          <w:sz w:val="24"/>
          <w:szCs w:val="24"/>
        </w:rPr>
        <w:t xml:space="preserve">As stated by </w:t>
      </w:r>
      <w:r w:rsidRPr="00770145">
        <w:rPr>
          <w:rFonts w:eastAsia="Times New Roman"/>
          <w:color w:val="222222"/>
          <w:sz w:val="24"/>
          <w:szCs w:val="24"/>
          <w:highlight w:val="white"/>
        </w:rPr>
        <w:t xml:space="preserve">Salem </w:t>
      </w:r>
      <w:r w:rsidRPr="00770145">
        <w:rPr>
          <w:rFonts w:eastAsia="Times New Roman"/>
          <w:i/>
          <w:color w:val="222222"/>
          <w:sz w:val="24"/>
          <w:szCs w:val="24"/>
          <w:highlight w:val="white"/>
        </w:rPr>
        <w:t>et al</w:t>
      </w:r>
      <w:r w:rsidRPr="00770145">
        <w:rPr>
          <w:rFonts w:eastAsia="Times New Roman"/>
          <w:color w:val="222222"/>
          <w:sz w:val="24"/>
          <w:szCs w:val="24"/>
          <w:highlight w:val="white"/>
        </w:rPr>
        <w:t>. (2022</w:t>
      </w:r>
      <w:r w:rsidRPr="00770145">
        <w:rPr>
          <w:sz w:val="24"/>
          <w:szCs w:val="24"/>
        </w:rPr>
        <w:t>,</w:t>
      </w:r>
      <w:r w:rsidR="00955764" w:rsidRPr="00770145">
        <w:rPr>
          <w:sz w:val="24"/>
          <w:szCs w:val="24"/>
        </w:rPr>
        <w:t xml:space="preserve"> </w:t>
      </w:r>
      <w:r w:rsidRPr="00770145">
        <w:rPr>
          <w:sz w:val="24"/>
          <w:szCs w:val="24"/>
        </w:rPr>
        <w:t xml:space="preserve">p.43), attraction is the first stage of the evaluation of the employee life cycle which highlights the employer brand value, its representation of the image in the perspective of the minds of the present employees </w:t>
      </w:r>
      <w:proofErr w:type="gramStart"/>
      <w:r w:rsidRPr="00770145">
        <w:rPr>
          <w:sz w:val="24"/>
          <w:szCs w:val="24"/>
        </w:rPr>
        <w:t>and also</w:t>
      </w:r>
      <w:proofErr w:type="gramEnd"/>
      <w:r w:rsidRPr="00770145">
        <w:rPr>
          <w:sz w:val="24"/>
          <w:szCs w:val="24"/>
        </w:rPr>
        <w:t xml:space="preserve"> the relevant stakeholders pertaining to the external market. This mainly comprises the establishment of the brand value, the creation of an efficient work culture </w:t>
      </w:r>
      <w:proofErr w:type="gramStart"/>
      <w:r w:rsidRPr="00770145">
        <w:rPr>
          <w:sz w:val="24"/>
          <w:szCs w:val="24"/>
        </w:rPr>
        <w:t>and also</w:t>
      </w:r>
      <w:proofErr w:type="gramEnd"/>
      <w:r w:rsidRPr="00770145">
        <w:rPr>
          <w:sz w:val="24"/>
          <w:szCs w:val="24"/>
        </w:rPr>
        <w:t xml:space="preserve"> enables the provision of efficient benefits and compensation in the International Market. For Example, in Hotel Hilton through the attractive evaluation of employee lifecycle, HRM establishes brand awareness in the competitive and attracts the customer's interest which guides in rendering sales and revenue growth of the company.  </w:t>
      </w:r>
    </w:p>
    <w:p w14:paraId="5956BDB4" w14:textId="77777777" w:rsidR="0088140E" w:rsidRPr="00770145" w:rsidRDefault="005F741D" w:rsidP="00EB24B3">
      <w:pPr>
        <w:pStyle w:val="Normal1"/>
        <w:spacing w:line="360" w:lineRule="auto"/>
        <w:jc w:val="both"/>
        <w:rPr>
          <w:b/>
          <w:i/>
          <w:sz w:val="24"/>
          <w:szCs w:val="24"/>
        </w:rPr>
      </w:pPr>
      <w:r w:rsidRPr="00770145">
        <w:rPr>
          <w:b/>
          <w:i/>
          <w:sz w:val="24"/>
          <w:szCs w:val="24"/>
        </w:rPr>
        <w:t>Recruitment</w:t>
      </w:r>
    </w:p>
    <w:p w14:paraId="6FB88EA9" w14:textId="77777777" w:rsidR="0088140E" w:rsidRPr="00770145" w:rsidRDefault="005F741D" w:rsidP="00EB24B3">
      <w:pPr>
        <w:pStyle w:val="Normal1"/>
        <w:spacing w:line="360" w:lineRule="auto"/>
        <w:jc w:val="both"/>
        <w:rPr>
          <w:sz w:val="24"/>
          <w:szCs w:val="24"/>
        </w:rPr>
      </w:pPr>
      <w:r w:rsidRPr="00770145">
        <w:rPr>
          <w:sz w:val="24"/>
          <w:szCs w:val="24"/>
        </w:rPr>
        <w:t xml:space="preserve">As opined by </w:t>
      </w:r>
      <w:r w:rsidRPr="00770145">
        <w:rPr>
          <w:rFonts w:eastAsia="Times New Roman"/>
          <w:color w:val="222222"/>
          <w:sz w:val="24"/>
          <w:szCs w:val="24"/>
          <w:highlight w:val="white"/>
        </w:rPr>
        <w:t>Ivanov</w:t>
      </w:r>
      <w:r w:rsidRPr="00770145">
        <w:rPr>
          <w:rFonts w:eastAsia="Times New Roman"/>
          <w:i/>
          <w:color w:val="222222"/>
          <w:sz w:val="24"/>
          <w:szCs w:val="24"/>
          <w:highlight w:val="white"/>
        </w:rPr>
        <w:t xml:space="preserve"> et al.</w:t>
      </w:r>
      <w:r w:rsidRPr="00770145">
        <w:rPr>
          <w:rFonts w:eastAsia="Times New Roman"/>
          <w:color w:val="222222"/>
          <w:sz w:val="24"/>
          <w:szCs w:val="24"/>
          <w:highlight w:val="white"/>
        </w:rPr>
        <w:t xml:space="preserve"> (2019, p.25),</w:t>
      </w:r>
      <w:r w:rsidRPr="00770145">
        <w:rPr>
          <w:sz w:val="24"/>
          <w:szCs w:val="24"/>
        </w:rPr>
        <w:t xml:space="preserve"> recruitment depicts the second stage of the analysis of the employee life cycle which deals with providing, seeking to hire and recruiting the best talent that enables in increasing the productivity of the hotel industry. Recruitment enables the process of selecting and choosing the appropriate applicant for the required job role or vacant position in the company. The recruitment pattern is executed through the diverse implications of referrals, </w:t>
      </w:r>
      <w:r w:rsidR="005D35F7" w:rsidRPr="00770145">
        <w:rPr>
          <w:sz w:val="24"/>
          <w:szCs w:val="24"/>
        </w:rPr>
        <w:t>digitized</w:t>
      </w:r>
      <w:r w:rsidRPr="00770145">
        <w:rPr>
          <w:sz w:val="24"/>
          <w:szCs w:val="24"/>
        </w:rPr>
        <w:t xml:space="preserve"> recruitment portals and various software applications that help the recruitment process to function effectively. For Example, Hotel Hilton, HRM through the </w:t>
      </w:r>
      <w:r w:rsidR="005D35F7" w:rsidRPr="00770145">
        <w:rPr>
          <w:sz w:val="24"/>
          <w:szCs w:val="24"/>
        </w:rPr>
        <w:t>digitized</w:t>
      </w:r>
      <w:r w:rsidRPr="00770145">
        <w:rPr>
          <w:sz w:val="24"/>
          <w:szCs w:val="24"/>
        </w:rPr>
        <w:t xml:space="preserve"> recruitment portals enables to hire and select the appropriate candidate that enables the fitting of vacant roles.       </w:t>
      </w:r>
    </w:p>
    <w:p w14:paraId="1645D54B" w14:textId="77777777" w:rsidR="0088140E" w:rsidRPr="00770145" w:rsidRDefault="005F741D" w:rsidP="00EB24B3">
      <w:pPr>
        <w:pStyle w:val="Normal1"/>
        <w:spacing w:line="360" w:lineRule="auto"/>
        <w:jc w:val="both"/>
        <w:rPr>
          <w:b/>
          <w:i/>
          <w:sz w:val="24"/>
          <w:szCs w:val="24"/>
        </w:rPr>
      </w:pPr>
      <w:r w:rsidRPr="00770145">
        <w:rPr>
          <w:b/>
          <w:i/>
          <w:sz w:val="24"/>
          <w:szCs w:val="24"/>
        </w:rPr>
        <w:t>On</w:t>
      </w:r>
      <w:r w:rsidR="00C17D04" w:rsidRPr="00770145">
        <w:rPr>
          <w:b/>
          <w:i/>
          <w:sz w:val="24"/>
          <w:szCs w:val="24"/>
        </w:rPr>
        <w:t xml:space="preserve"> </w:t>
      </w:r>
      <w:r w:rsidRPr="00770145">
        <w:rPr>
          <w:b/>
          <w:i/>
          <w:sz w:val="24"/>
          <w:szCs w:val="24"/>
        </w:rPr>
        <w:t>boarding</w:t>
      </w:r>
    </w:p>
    <w:p w14:paraId="1014674E" w14:textId="77777777" w:rsidR="0088140E" w:rsidRPr="00770145" w:rsidRDefault="005F741D" w:rsidP="00EB24B3">
      <w:pPr>
        <w:pStyle w:val="Normal1"/>
        <w:spacing w:line="360" w:lineRule="auto"/>
        <w:jc w:val="both"/>
        <w:rPr>
          <w:sz w:val="24"/>
          <w:szCs w:val="24"/>
        </w:rPr>
      </w:pPr>
      <w:r w:rsidRPr="00770145">
        <w:rPr>
          <w:sz w:val="24"/>
          <w:szCs w:val="24"/>
        </w:rPr>
        <w:lastRenderedPageBreak/>
        <w:t xml:space="preserve">As stated by </w:t>
      </w:r>
      <w:r w:rsidRPr="00770145">
        <w:rPr>
          <w:rFonts w:eastAsia="Times New Roman"/>
          <w:color w:val="222222"/>
          <w:sz w:val="24"/>
          <w:szCs w:val="24"/>
          <w:highlight w:val="white"/>
        </w:rPr>
        <w:t xml:space="preserve">Pham </w:t>
      </w:r>
      <w:r w:rsidRPr="00770145">
        <w:rPr>
          <w:rFonts w:eastAsia="Times New Roman"/>
          <w:i/>
          <w:color w:val="222222"/>
          <w:sz w:val="24"/>
          <w:szCs w:val="24"/>
          <w:highlight w:val="white"/>
        </w:rPr>
        <w:t>et al</w:t>
      </w:r>
      <w:r w:rsidRPr="00770145">
        <w:rPr>
          <w:rFonts w:eastAsia="Times New Roman"/>
          <w:color w:val="222222"/>
          <w:sz w:val="24"/>
          <w:szCs w:val="24"/>
          <w:highlight w:val="white"/>
        </w:rPr>
        <w:t>. (2019, p.386),</w:t>
      </w:r>
      <w:r w:rsidRPr="00770145">
        <w:rPr>
          <w:sz w:val="24"/>
          <w:szCs w:val="24"/>
        </w:rPr>
        <w:t xml:space="preserve"> on</w:t>
      </w:r>
      <w:r w:rsidR="00C17D04" w:rsidRPr="00770145">
        <w:rPr>
          <w:sz w:val="24"/>
          <w:szCs w:val="24"/>
        </w:rPr>
        <w:t xml:space="preserve"> </w:t>
      </w:r>
      <w:r w:rsidRPr="00770145">
        <w:rPr>
          <w:sz w:val="24"/>
          <w:szCs w:val="24"/>
        </w:rPr>
        <w:t xml:space="preserve">boarding is the third stage of the employee life cycle which is related to the recruitment of selection and choosing of new talent that enhances the productivity of the </w:t>
      </w:r>
      <w:proofErr w:type="spellStart"/>
      <w:r w:rsidRPr="00770145">
        <w:rPr>
          <w:sz w:val="24"/>
          <w:szCs w:val="24"/>
        </w:rPr>
        <w:t>organisation</w:t>
      </w:r>
      <w:proofErr w:type="spellEnd"/>
      <w:r w:rsidRPr="00770145">
        <w:rPr>
          <w:sz w:val="24"/>
          <w:szCs w:val="24"/>
        </w:rPr>
        <w:t xml:space="preserve">. For Example, the HRM of Hotel Hilton enables the welcoming of new talents which not only enhances the responsibility of the </w:t>
      </w:r>
      <w:proofErr w:type="spellStart"/>
      <w:r w:rsidRPr="00770145">
        <w:rPr>
          <w:sz w:val="24"/>
          <w:szCs w:val="24"/>
        </w:rPr>
        <w:t>organisation</w:t>
      </w:r>
      <w:proofErr w:type="spellEnd"/>
      <w:r w:rsidRPr="00770145">
        <w:rPr>
          <w:sz w:val="24"/>
          <w:szCs w:val="24"/>
        </w:rPr>
        <w:t xml:space="preserve"> but also entails the initiating of long-duration participation and contribution towards the company in seeking the business objectives.     </w:t>
      </w:r>
    </w:p>
    <w:p w14:paraId="79CBD2A1" w14:textId="77777777" w:rsidR="0088140E" w:rsidRPr="00770145" w:rsidRDefault="005F741D" w:rsidP="00EB24B3">
      <w:pPr>
        <w:pStyle w:val="Normal1"/>
        <w:spacing w:line="360" w:lineRule="auto"/>
        <w:jc w:val="both"/>
        <w:rPr>
          <w:b/>
          <w:i/>
          <w:sz w:val="24"/>
          <w:szCs w:val="24"/>
        </w:rPr>
      </w:pPr>
      <w:r w:rsidRPr="00770145">
        <w:rPr>
          <w:b/>
          <w:i/>
          <w:sz w:val="24"/>
          <w:szCs w:val="24"/>
        </w:rPr>
        <w:t>Development</w:t>
      </w:r>
    </w:p>
    <w:p w14:paraId="1B5C6CA4" w14:textId="77777777" w:rsidR="0088140E" w:rsidRPr="00770145" w:rsidRDefault="005F741D" w:rsidP="00EB24B3">
      <w:pPr>
        <w:pStyle w:val="Normal1"/>
        <w:spacing w:line="360" w:lineRule="auto"/>
        <w:jc w:val="both"/>
        <w:rPr>
          <w:sz w:val="24"/>
          <w:szCs w:val="24"/>
        </w:rPr>
      </w:pPr>
      <w:r w:rsidRPr="00770145">
        <w:rPr>
          <w:sz w:val="24"/>
          <w:szCs w:val="24"/>
        </w:rPr>
        <w:t xml:space="preserve">According to </w:t>
      </w:r>
      <w:proofErr w:type="spellStart"/>
      <w:r w:rsidRPr="00770145">
        <w:rPr>
          <w:rFonts w:eastAsia="Times New Roman"/>
          <w:color w:val="222222"/>
          <w:sz w:val="24"/>
          <w:szCs w:val="24"/>
          <w:highlight w:val="white"/>
        </w:rPr>
        <w:t>Úbeda</w:t>
      </w:r>
      <w:proofErr w:type="spellEnd"/>
      <w:r w:rsidRPr="00770145">
        <w:rPr>
          <w:rFonts w:eastAsia="Times New Roman"/>
          <w:color w:val="222222"/>
          <w:sz w:val="24"/>
          <w:szCs w:val="24"/>
          <w:highlight w:val="white"/>
        </w:rPr>
        <w:t xml:space="preserve">-García </w:t>
      </w:r>
      <w:r w:rsidRPr="00770145">
        <w:rPr>
          <w:rFonts w:eastAsia="Times New Roman"/>
          <w:i/>
          <w:color w:val="222222"/>
          <w:sz w:val="24"/>
          <w:szCs w:val="24"/>
          <w:highlight w:val="white"/>
        </w:rPr>
        <w:t xml:space="preserve">et al. </w:t>
      </w:r>
      <w:r w:rsidRPr="00770145">
        <w:rPr>
          <w:rFonts w:eastAsia="Times New Roman"/>
          <w:color w:val="222222"/>
          <w:sz w:val="24"/>
          <w:szCs w:val="24"/>
          <w:highlight w:val="white"/>
        </w:rPr>
        <w:t>(2021, p.57)</w:t>
      </w:r>
      <w:r w:rsidRPr="00770145">
        <w:rPr>
          <w:sz w:val="24"/>
          <w:szCs w:val="24"/>
        </w:rPr>
        <w:t xml:space="preserve">, this phase involves the participation of the employee towards the team members which acts as the guiding manual in the development of skills </w:t>
      </w:r>
      <w:proofErr w:type="gramStart"/>
      <w:r w:rsidRPr="00770145">
        <w:rPr>
          <w:sz w:val="24"/>
          <w:szCs w:val="24"/>
        </w:rPr>
        <w:t>management</w:t>
      </w:r>
      <w:proofErr w:type="gramEnd"/>
      <w:r w:rsidRPr="00770145">
        <w:rPr>
          <w:sz w:val="24"/>
          <w:szCs w:val="24"/>
        </w:rPr>
        <w:t xml:space="preserve"> and it also guides the employee to seek future growth opportunities within the hotel industry. For Example, Hotel Hilton HRM through the implementation of various conferences and seminars develops the skill management of the employees and attains growth opportunities in future.</w:t>
      </w:r>
    </w:p>
    <w:p w14:paraId="43C096AF" w14:textId="77777777" w:rsidR="0088140E" w:rsidRPr="00770145" w:rsidRDefault="005F741D" w:rsidP="00EB24B3">
      <w:pPr>
        <w:pStyle w:val="Normal1"/>
        <w:spacing w:line="360" w:lineRule="auto"/>
        <w:jc w:val="both"/>
        <w:rPr>
          <w:b/>
          <w:i/>
          <w:sz w:val="24"/>
          <w:szCs w:val="24"/>
        </w:rPr>
      </w:pPr>
      <w:r w:rsidRPr="00770145">
        <w:rPr>
          <w:b/>
          <w:i/>
          <w:sz w:val="24"/>
          <w:szCs w:val="24"/>
        </w:rPr>
        <w:t>Retention</w:t>
      </w:r>
    </w:p>
    <w:p w14:paraId="4E619FE0" w14:textId="77777777" w:rsidR="0088140E" w:rsidRPr="00770145" w:rsidRDefault="005F741D" w:rsidP="00EB24B3">
      <w:pPr>
        <w:pStyle w:val="Normal1"/>
        <w:spacing w:line="360" w:lineRule="auto"/>
        <w:jc w:val="both"/>
        <w:rPr>
          <w:sz w:val="24"/>
          <w:szCs w:val="24"/>
        </w:rPr>
      </w:pPr>
      <w:r w:rsidRPr="00770145">
        <w:rPr>
          <w:sz w:val="24"/>
          <w:szCs w:val="24"/>
        </w:rPr>
        <w:t>Employee Retention is the fifth aspect of the lifecycle pertaining to employee retention. It directs the focus of the selection and choosing of the appropriate people for the growth and sustainability of the hotel industry (</w:t>
      </w:r>
      <w:r w:rsidRPr="00770145">
        <w:rPr>
          <w:rFonts w:eastAsia="Times New Roman"/>
          <w:color w:val="222222"/>
          <w:sz w:val="24"/>
          <w:szCs w:val="24"/>
          <w:highlight w:val="white"/>
        </w:rPr>
        <w:t>Yacoub</w:t>
      </w:r>
      <w:r w:rsidRPr="00770145">
        <w:rPr>
          <w:rFonts w:eastAsia="Times New Roman"/>
          <w:i/>
          <w:color w:val="222222"/>
          <w:sz w:val="24"/>
          <w:szCs w:val="24"/>
          <w:highlight w:val="white"/>
        </w:rPr>
        <w:t xml:space="preserve"> et al. </w:t>
      </w:r>
      <w:r w:rsidRPr="00770145">
        <w:rPr>
          <w:rFonts w:eastAsia="Times New Roman"/>
          <w:color w:val="222222"/>
          <w:sz w:val="24"/>
          <w:szCs w:val="24"/>
          <w:highlight w:val="white"/>
        </w:rPr>
        <w:t>2021</w:t>
      </w:r>
      <w:r w:rsidRPr="00770145">
        <w:rPr>
          <w:sz w:val="24"/>
          <w:szCs w:val="24"/>
        </w:rPr>
        <w:t xml:space="preserve">). It also </w:t>
      </w:r>
      <w:r w:rsidR="00EB24B3" w:rsidRPr="00770145">
        <w:rPr>
          <w:sz w:val="24"/>
          <w:szCs w:val="24"/>
        </w:rPr>
        <w:t>emphasizes</w:t>
      </w:r>
      <w:r w:rsidRPr="00770145">
        <w:rPr>
          <w:sz w:val="24"/>
          <w:szCs w:val="24"/>
        </w:rPr>
        <w:t xml:space="preserve"> on the nourishing and cultivation of better relationships among the team members of the business. For Instance, Hotel Hilton through the HRM approach enables maintenance and establishes connections of team members that seek the vision and clarity of the company.     </w:t>
      </w:r>
    </w:p>
    <w:p w14:paraId="123F2839" w14:textId="77777777" w:rsidR="0088140E" w:rsidRPr="00770145" w:rsidRDefault="005F741D" w:rsidP="00EB24B3">
      <w:pPr>
        <w:pStyle w:val="Normal1"/>
        <w:spacing w:line="360" w:lineRule="auto"/>
        <w:jc w:val="both"/>
        <w:rPr>
          <w:b/>
          <w:i/>
          <w:sz w:val="24"/>
          <w:szCs w:val="24"/>
        </w:rPr>
      </w:pPr>
      <w:r w:rsidRPr="00770145">
        <w:rPr>
          <w:b/>
          <w:i/>
          <w:sz w:val="24"/>
          <w:szCs w:val="24"/>
        </w:rPr>
        <w:t>Separation</w:t>
      </w:r>
    </w:p>
    <w:p w14:paraId="1BF6D000" w14:textId="77777777" w:rsidR="0088140E" w:rsidRPr="00770145" w:rsidRDefault="005F741D" w:rsidP="00EB24B3">
      <w:pPr>
        <w:pStyle w:val="Normal1"/>
        <w:spacing w:line="360" w:lineRule="auto"/>
        <w:jc w:val="both"/>
        <w:rPr>
          <w:sz w:val="24"/>
          <w:szCs w:val="24"/>
        </w:rPr>
      </w:pPr>
      <w:r w:rsidRPr="00770145">
        <w:rPr>
          <w:sz w:val="24"/>
          <w:szCs w:val="24"/>
        </w:rPr>
        <w:t xml:space="preserve">The end or final stage of the life cycle related to employees pertains to the separation phase.  As opined by </w:t>
      </w:r>
      <w:r w:rsidRPr="00770145">
        <w:rPr>
          <w:rFonts w:eastAsia="Times New Roman"/>
          <w:color w:val="222222"/>
          <w:sz w:val="24"/>
          <w:szCs w:val="24"/>
          <w:highlight w:val="white"/>
        </w:rPr>
        <w:t xml:space="preserve">Ngoc </w:t>
      </w:r>
      <w:r w:rsidRPr="00770145">
        <w:rPr>
          <w:rFonts w:eastAsia="Times New Roman"/>
          <w:i/>
          <w:color w:val="222222"/>
          <w:sz w:val="24"/>
          <w:szCs w:val="24"/>
          <w:highlight w:val="white"/>
        </w:rPr>
        <w:t>et al.</w:t>
      </w:r>
      <w:r w:rsidRPr="00770145">
        <w:rPr>
          <w:rFonts w:eastAsia="Times New Roman"/>
          <w:color w:val="222222"/>
          <w:sz w:val="24"/>
          <w:szCs w:val="24"/>
          <w:highlight w:val="white"/>
        </w:rPr>
        <w:t xml:space="preserve"> (2021, p.318)</w:t>
      </w:r>
      <w:r w:rsidR="005D35F7" w:rsidRPr="00770145">
        <w:rPr>
          <w:rFonts w:eastAsia="Times New Roman"/>
          <w:color w:val="222222"/>
          <w:sz w:val="24"/>
          <w:szCs w:val="24"/>
        </w:rPr>
        <w:t>,</w:t>
      </w:r>
      <w:r w:rsidRPr="00770145">
        <w:rPr>
          <w:sz w:val="24"/>
          <w:szCs w:val="24"/>
        </w:rPr>
        <w:t xml:space="preserve"> </w:t>
      </w:r>
      <w:r w:rsidR="005D35F7" w:rsidRPr="00770145">
        <w:rPr>
          <w:sz w:val="24"/>
          <w:szCs w:val="24"/>
        </w:rPr>
        <w:t>this</w:t>
      </w:r>
      <w:r w:rsidRPr="00770145">
        <w:rPr>
          <w:sz w:val="24"/>
          <w:szCs w:val="24"/>
        </w:rPr>
        <w:t xml:space="preserve"> comprises new employment, personal decisions and retirement techniques. It enables the apprehending of the proper reason behind the </w:t>
      </w:r>
      <w:r w:rsidR="00C17D04" w:rsidRPr="00770145">
        <w:rPr>
          <w:sz w:val="24"/>
          <w:szCs w:val="24"/>
        </w:rPr>
        <w:t>leasing</w:t>
      </w:r>
      <w:r w:rsidRPr="00770145">
        <w:rPr>
          <w:sz w:val="24"/>
          <w:szCs w:val="24"/>
        </w:rPr>
        <w:t xml:space="preserve"> of the </w:t>
      </w:r>
      <w:proofErr w:type="gramStart"/>
      <w:r w:rsidRPr="00770145">
        <w:rPr>
          <w:sz w:val="24"/>
          <w:szCs w:val="24"/>
        </w:rPr>
        <w:t>employee</w:t>
      </w:r>
      <w:proofErr w:type="gramEnd"/>
      <w:r w:rsidRPr="00770145">
        <w:rPr>
          <w:sz w:val="24"/>
          <w:szCs w:val="24"/>
        </w:rPr>
        <w:t xml:space="preserve"> and it also initiates </w:t>
      </w:r>
      <w:r w:rsidR="005D35F7" w:rsidRPr="00770145">
        <w:rPr>
          <w:sz w:val="24"/>
          <w:szCs w:val="24"/>
        </w:rPr>
        <w:t>to boost</w:t>
      </w:r>
      <w:r w:rsidRPr="00770145">
        <w:rPr>
          <w:sz w:val="24"/>
          <w:szCs w:val="24"/>
        </w:rPr>
        <w:t xml:space="preserve"> the morale of the </w:t>
      </w:r>
      <w:proofErr w:type="spellStart"/>
      <w:r w:rsidRPr="00770145">
        <w:rPr>
          <w:sz w:val="24"/>
          <w:szCs w:val="24"/>
        </w:rPr>
        <w:t>organisation</w:t>
      </w:r>
      <w:proofErr w:type="spellEnd"/>
      <w:r w:rsidRPr="00770145">
        <w:rPr>
          <w:sz w:val="24"/>
          <w:szCs w:val="24"/>
        </w:rPr>
        <w:t xml:space="preserve"> to seek the larger goals. For Example, Hotel Hilton HRM through employee feedback renders to improve and develop the various hygiene departments of the company.   </w:t>
      </w:r>
    </w:p>
    <w:p w14:paraId="669659CD" w14:textId="77777777" w:rsidR="0088140E" w:rsidRPr="00770145" w:rsidRDefault="0088140E" w:rsidP="00EB24B3">
      <w:pPr>
        <w:pStyle w:val="Normal1"/>
        <w:spacing w:line="360" w:lineRule="auto"/>
        <w:jc w:val="both"/>
        <w:rPr>
          <w:b/>
          <w:sz w:val="24"/>
          <w:szCs w:val="24"/>
        </w:rPr>
      </w:pPr>
    </w:p>
    <w:p w14:paraId="31000A74" w14:textId="77777777" w:rsidR="0088140E" w:rsidRPr="00770145" w:rsidRDefault="005F741D" w:rsidP="00EB24B3">
      <w:pPr>
        <w:pStyle w:val="Normal1"/>
        <w:spacing w:line="360" w:lineRule="auto"/>
        <w:jc w:val="both"/>
        <w:rPr>
          <w:b/>
          <w:sz w:val="24"/>
          <w:szCs w:val="24"/>
        </w:rPr>
      </w:pPr>
      <w:r w:rsidRPr="00770145">
        <w:rPr>
          <w:b/>
          <w:sz w:val="24"/>
          <w:szCs w:val="24"/>
        </w:rPr>
        <w:t xml:space="preserve">2.4 Approaches of HRM in order to engage with team </w:t>
      </w:r>
      <w:proofErr w:type="gramStart"/>
      <w:r w:rsidRPr="00770145">
        <w:rPr>
          <w:b/>
          <w:sz w:val="24"/>
          <w:szCs w:val="24"/>
        </w:rPr>
        <w:t>members</w:t>
      </w:r>
      <w:proofErr w:type="gramEnd"/>
      <w:r w:rsidRPr="00770145">
        <w:rPr>
          <w:b/>
          <w:sz w:val="24"/>
          <w:szCs w:val="24"/>
        </w:rPr>
        <w:t xml:space="preserve"> </w:t>
      </w:r>
    </w:p>
    <w:p w14:paraId="699DDD14" w14:textId="77777777" w:rsidR="0088140E" w:rsidRPr="00770145" w:rsidRDefault="005F741D" w:rsidP="00EB24B3">
      <w:pPr>
        <w:pStyle w:val="Normal1"/>
        <w:spacing w:line="360" w:lineRule="auto"/>
        <w:jc w:val="both"/>
        <w:rPr>
          <w:sz w:val="24"/>
          <w:szCs w:val="24"/>
        </w:rPr>
      </w:pPr>
      <w:r w:rsidRPr="00770145">
        <w:rPr>
          <w:sz w:val="24"/>
          <w:szCs w:val="24"/>
        </w:rPr>
        <w:t>In order to</w:t>
      </w:r>
      <w:r w:rsidRPr="00770145">
        <w:rPr>
          <w:b/>
          <w:sz w:val="24"/>
          <w:szCs w:val="24"/>
        </w:rPr>
        <w:t xml:space="preserve"> </w:t>
      </w:r>
      <w:r w:rsidRPr="00770145">
        <w:rPr>
          <w:sz w:val="24"/>
          <w:szCs w:val="24"/>
        </w:rPr>
        <w:t xml:space="preserve">initiate the approaches of HRM to enable the team members various initiatives are executed through it. </w:t>
      </w:r>
      <w:r w:rsidRPr="00770145">
        <w:rPr>
          <w:i/>
          <w:sz w:val="24"/>
          <w:szCs w:val="24"/>
        </w:rPr>
        <w:t>Performance Management</w:t>
      </w:r>
      <w:r w:rsidRPr="00770145">
        <w:rPr>
          <w:sz w:val="24"/>
          <w:szCs w:val="24"/>
        </w:rPr>
        <w:t xml:space="preserve"> is regarded as the tool </w:t>
      </w:r>
      <w:r w:rsidRPr="00770145">
        <w:rPr>
          <w:sz w:val="24"/>
          <w:szCs w:val="24"/>
        </w:rPr>
        <w:lastRenderedPageBreak/>
        <w:t xml:space="preserve">or technique which guides the participation of the team members to increase the productivity of the company through the union of ideas. As stated by </w:t>
      </w:r>
      <w:r w:rsidRPr="00770145">
        <w:rPr>
          <w:rFonts w:eastAsia="Times New Roman"/>
          <w:color w:val="222222"/>
          <w:sz w:val="24"/>
          <w:szCs w:val="24"/>
          <w:highlight w:val="white"/>
        </w:rPr>
        <w:t xml:space="preserve">Wilkinson </w:t>
      </w:r>
      <w:r w:rsidRPr="00770145">
        <w:rPr>
          <w:rFonts w:eastAsia="Times New Roman"/>
          <w:i/>
          <w:color w:val="222222"/>
          <w:sz w:val="24"/>
          <w:szCs w:val="24"/>
          <w:highlight w:val="white"/>
        </w:rPr>
        <w:t>et al.</w:t>
      </w:r>
      <w:r w:rsidRPr="00770145">
        <w:rPr>
          <w:rFonts w:eastAsia="Times New Roman"/>
          <w:color w:val="222222"/>
          <w:sz w:val="24"/>
          <w:szCs w:val="24"/>
          <w:highlight w:val="white"/>
        </w:rPr>
        <w:t xml:space="preserve"> (2021, p.100)</w:t>
      </w:r>
      <w:r w:rsidRPr="00770145">
        <w:rPr>
          <w:sz w:val="24"/>
          <w:szCs w:val="24"/>
        </w:rPr>
        <w:t xml:space="preserve">, the development of the creative ideas of the team members provides the upliftment of the hotel industry in the competitive market. For Example, the managers of Hotel Hilton through the participation of the team </w:t>
      </w:r>
      <w:r w:rsidR="00B30DFA" w:rsidRPr="00770145">
        <w:rPr>
          <w:sz w:val="24"/>
          <w:szCs w:val="24"/>
        </w:rPr>
        <w:t>members</w:t>
      </w:r>
      <w:r w:rsidRPr="00770145">
        <w:rPr>
          <w:sz w:val="24"/>
          <w:szCs w:val="24"/>
        </w:rPr>
        <w:t xml:space="preserve"> </w:t>
      </w:r>
      <w:proofErr w:type="gramStart"/>
      <w:r w:rsidRPr="00770145">
        <w:rPr>
          <w:sz w:val="24"/>
          <w:szCs w:val="24"/>
        </w:rPr>
        <w:t>are able to</w:t>
      </w:r>
      <w:proofErr w:type="gramEnd"/>
      <w:r w:rsidRPr="00770145">
        <w:rPr>
          <w:sz w:val="24"/>
          <w:szCs w:val="24"/>
        </w:rPr>
        <w:t xml:space="preserve"> seek future development in the execution of the marketing strategies in the food department of the company. The </w:t>
      </w:r>
      <w:r w:rsidRPr="00770145">
        <w:rPr>
          <w:i/>
          <w:sz w:val="24"/>
          <w:szCs w:val="24"/>
        </w:rPr>
        <w:t>Learning and development initiative</w:t>
      </w:r>
      <w:r w:rsidRPr="00770145">
        <w:rPr>
          <w:sz w:val="24"/>
          <w:szCs w:val="24"/>
        </w:rPr>
        <w:t xml:space="preserve"> is implemented in order to seek the attainment of the skill and development of the team members (</w:t>
      </w:r>
      <w:r w:rsidRPr="00770145">
        <w:rPr>
          <w:rFonts w:eastAsia="Times New Roman"/>
          <w:color w:val="222222"/>
          <w:sz w:val="24"/>
          <w:szCs w:val="24"/>
          <w:highlight w:val="white"/>
        </w:rPr>
        <w:t xml:space="preserve">Sharma </w:t>
      </w:r>
      <w:r w:rsidRPr="00770145">
        <w:rPr>
          <w:rFonts w:eastAsia="Times New Roman"/>
          <w:i/>
          <w:color w:val="222222"/>
          <w:sz w:val="24"/>
          <w:szCs w:val="24"/>
          <w:highlight w:val="white"/>
        </w:rPr>
        <w:t xml:space="preserve">et al. </w:t>
      </w:r>
      <w:r w:rsidRPr="00770145">
        <w:rPr>
          <w:rFonts w:eastAsia="Times New Roman"/>
          <w:color w:val="222222"/>
          <w:sz w:val="24"/>
          <w:szCs w:val="24"/>
          <w:highlight w:val="white"/>
        </w:rPr>
        <w:t>2021, p.103</w:t>
      </w:r>
      <w:r w:rsidRPr="00770145">
        <w:rPr>
          <w:sz w:val="24"/>
          <w:szCs w:val="24"/>
        </w:rPr>
        <w:t xml:space="preserve">). Collaborating with the employee with the diverse pattern of learning and development programs entails the team members getting associated with the various departments through the latest developments. For Instance, the managers pertaining to Hotel Hilton through the execution of the learning and development </w:t>
      </w:r>
      <w:r w:rsidR="00EB24B3" w:rsidRPr="00770145">
        <w:rPr>
          <w:sz w:val="24"/>
          <w:szCs w:val="24"/>
        </w:rPr>
        <w:t>programmers</w:t>
      </w:r>
      <w:r w:rsidRPr="00770145">
        <w:rPr>
          <w:sz w:val="24"/>
          <w:szCs w:val="24"/>
        </w:rPr>
        <w:t xml:space="preserve"> guide the teamwork to attain the long-term goals and </w:t>
      </w:r>
      <w:r w:rsidR="005D35F7" w:rsidRPr="00770145">
        <w:rPr>
          <w:sz w:val="24"/>
          <w:szCs w:val="24"/>
        </w:rPr>
        <w:t>emphasize</w:t>
      </w:r>
      <w:r w:rsidRPr="00770145">
        <w:rPr>
          <w:sz w:val="24"/>
          <w:szCs w:val="24"/>
        </w:rPr>
        <w:t xml:space="preserve"> upgrading and modifying the technical skills. Another factor </w:t>
      </w:r>
      <w:r w:rsidR="005D35F7" w:rsidRPr="00770145">
        <w:rPr>
          <w:sz w:val="24"/>
          <w:szCs w:val="24"/>
        </w:rPr>
        <w:t>which HRM</w:t>
      </w:r>
      <w:r w:rsidRPr="00770145">
        <w:rPr>
          <w:sz w:val="24"/>
          <w:szCs w:val="24"/>
        </w:rPr>
        <w:t xml:space="preserve"> implements to </w:t>
      </w:r>
      <w:r w:rsidR="005D35F7" w:rsidRPr="00770145">
        <w:rPr>
          <w:sz w:val="24"/>
          <w:szCs w:val="24"/>
        </w:rPr>
        <w:t>upgrade the</w:t>
      </w:r>
      <w:r w:rsidRPr="00770145">
        <w:rPr>
          <w:sz w:val="24"/>
          <w:szCs w:val="24"/>
        </w:rPr>
        <w:t xml:space="preserve"> team members is the process of </w:t>
      </w:r>
      <w:r w:rsidRPr="00770145">
        <w:rPr>
          <w:i/>
          <w:sz w:val="24"/>
          <w:szCs w:val="24"/>
        </w:rPr>
        <w:t>hiring and selection techniques</w:t>
      </w:r>
      <w:r w:rsidRPr="00770145">
        <w:rPr>
          <w:sz w:val="24"/>
          <w:szCs w:val="24"/>
        </w:rPr>
        <w:t xml:space="preserve">.  As opined by </w:t>
      </w:r>
      <w:r w:rsidRPr="00770145">
        <w:rPr>
          <w:rFonts w:eastAsia="Times New Roman"/>
          <w:color w:val="222222"/>
          <w:sz w:val="24"/>
          <w:szCs w:val="24"/>
          <w:highlight w:val="white"/>
        </w:rPr>
        <w:t xml:space="preserve">Rutherford </w:t>
      </w:r>
      <w:r w:rsidRPr="00770145">
        <w:rPr>
          <w:rFonts w:eastAsia="Times New Roman"/>
          <w:i/>
          <w:color w:val="222222"/>
          <w:sz w:val="24"/>
          <w:szCs w:val="24"/>
          <w:highlight w:val="white"/>
        </w:rPr>
        <w:t>et al</w:t>
      </w:r>
      <w:r w:rsidRPr="00770145">
        <w:rPr>
          <w:rFonts w:eastAsia="Times New Roman"/>
          <w:color w:val="222222"/>
          <w:sz w:val="24"/>
          <w:szCs w:val="24"/>
          <w:highlight w:val="white"/>
        </w:rPr>
        <w:t>. (2021),</w:t>
      </w:r>
      <w:r w:rsidRPr="00770145">
        <w:rPr>
          <w:sz w:val="24"/>
          <w:szCs w:val="24"/>
        </w:rPr>
        <w:t xml:space="preserve"> this enables the selection and choosing of the appropriate and right talent that would guide the hotel industry to establish and build a proper team. The appropriate selection of the candidate guides the HRM to create and build a team consisting of efficient employees </w:t>
      </w:r>
      <w:r w:rsidR="005D35F7" w:rsidRPr="00770145">
        <w:rPr>
          <w:sz w:val="24"/>
          <w:szCs w:val="24"/>
        </w:rPr>
        <w:t>who</w:t>
      </w:r>
      <w:r w:rsidRPr="00770145">
        <w:rPr>
          <w:sz w:val="24"/>
          <w:szCs w:val="24"/>
        </w:rPr>
        <w:t xml:space="preserve"> render in the establishment of ideas and creative thinking. This technique of creative mind of thinking helps the hotel industry to seek future chances and growth career options. The recruitment of new talents helps the hotel industry to </w:t>
      </w:r>
      <w:r w:rsidR="005D35F7" w:rsidRPr="00770145">
        <w:rPr>
          <w:sz w:val="24"/>
          <w:szCs w:val="24"/>
        </w:rPr>
        <w:t>channelize</w:t>
      </w:r>
      <w:r w:rsidRPr="00770145">
        <w:rPr>
          <w:sz w:val="24"/>
          <w:szCs w:val="24"/>
        </w:rPr>
        <w:t xml:space="preserve"> its creation through diverse sectors by the selection of professional and trained employees and setting up the team. The team members through expert skill management techniques render to solve and mitigate the complex problems that create difficulty in the establishment of the setting of business in the hotel industry (</w:t>
      </w:r>
      <w:r w:rsidRPr="00770145">
        <w:rPr>
          <w:rFonts w:eastAsia="Times New Roman"/>
          <w:color w:val="222222"/>
          <w:sz w:val="24"/>
          <w:szCs w:val="24"/>
          <w:highlight w:val="white"/>
        </w:rPr>
        <w:t>Dixit</w:t>
      </w:r>
      <w:r w:rsidRPr="00770145">
        <w:rPr>
          <w:rFonts w:eastAsia="Times New Roman"/>
          <w:i/>
          <w:color w:val="222222"/>
          <w:sz w:val="24"/>
          <w:szCs w:val="24"/>
          <w:highlight w:val="white"/>
        </w:rPr>
        <w:t xml:space="preserve"> et al.</w:t>
      </w:r>
      <w:r w:rsidRPr="00770145">
        <w:rPr>
          <w:rFonts w:eastAsia="Times New Roman"/>
          <w:color w:val="222222"/>
          <w:sz w:val="24"/>
          <w:szCs w:val="24"/>
          <w:highlight w:val="white"/>
        </w:rPr>
        <w:t xml:space="preserve"> 2020</w:t>
      </w:r>
      <w:r w:rsidRPr="00770145">
        <w:rPr>
          <w:sz w:val="24"/>
          <w:szCs w:val="24"/>
        </w:rPr>
        <w:t xml:space="preserve">).         </w:t>
      </w:r>
    </w:p>
    <w:p w14:paraId="68373968" w14:textId="77777777" w:rsidR="0088140E" w:rsidRPr="00770145" w:rsidRDefault="005F741D" w:rsidP="00EB24B3">
      <w:pPr>
        <w:pStyle w:val="Normal1"/>
        <w:spacing w:line="360" w:lineRule="auto"/>
        <w:jc w:val="both"/>
        <w:rPr>
          <w:b/>
          <w:sz w:val="24"/>
          <w:szCs w:val="24"/>
        </w:rPr>
      </w:pPr>
      <w:r w:rsidRPr="00770145">
        <w:rPr>
          <w:b/>
          <w:sz w:val="24"/>
          <w:szCs w:val="24"/>
        </w:rPr>
        <w:t xml:space="preserve">2.5 Employee engagement model and application </w:t>
      </w:r>
    </w:p>
    <w:p w14:paraId="29A22F43" w14:textId="77777777" w:rsidR="0088140E" w:rsidRPr="00770145" w:rsidRDefault="005F741D" w:rsidP="00EB24B3">
      <w:pPr>
        <w:pStyle w:val="Normal1"/>
        <w:spacing w:line="360" w:lineRule="auto"/>
        <w:jc w:val="both"/>
        <w:rPr>
          <w:sz w:val="24"/>
          <w:szCs w:val="24"/>
        </w:rPr>
      </w:pPr>
      <w:r w:rsidRPr="00770145">
        <w:rPr>
          <w:sz w:val="24"/>
          <w:szCs w:val="24"/>
        </w:rPr>
        <w:t>In the perspective of employee parti</w:t>
      </w:r>
      <w:r w:rsidR="00B30DFA" w:rsidRPr="00770145">
        <w:rPr>
          <w:sz w:val="24"/>
          <w:szCs w:val="24"/>
        </w:rPr>
        <w:t xml:space="preserve">cipation, Maslow’s Hierarchy of </w:t>
      </w:r>
      <w:r w:rsidRPr="00770145">
        <w:rPr>
          <w:sz w:val="24"/>
          <w:szCs w:val="24"/>
        </w:rPr>
        <w:t xml:space="preserve">Needs Model is executed to enhance employee involvement in the company.  As stated </w:t>
      </w:r>
      <w:proofErr w:type="spellStart"/>
      <w:r w:rsidRPr="00770145">
        <w:rPr>
          <w:rFonts w:eastAsia="Times New Roman"/>
          <w:color w:val="222222"/>
          <w:sz w:val="24"/>
          <w:szCs w:val="24"/>
          <w:highlight w:val="white"/>
        </w:rPr>
        <w:t>Dimri</w:t>
      </w:r>
      <w:proofErr w:type="spellEnd"/>
      <w:r w:rsidRPr="00770145">
        <w:rPr>
          <w:rFonts w:eastAsia="Times New Roman"/>
          <w:color w:val="222222"/>
          <w:sz w:val="24"/>
          <w:szCs w:val="24"/>
          <w:highlight w:val="white"/>
        </w:rPr>
        <w:t xml:space="preserve"> </w:t>
      </w:r>
      <w:r w:rsidRPr="00770145">
        <w:rPr>
          <w:rFonts w:eastAsia="Times New Roman"/>
          <w:i/>
          <w:color w:val="222222"/>
          <w:sz w:val="24"/>
          <w:szCs w:val="24"/>
          <w:highlight w:val="white"/>
        </w:rPr>
        <w:t>et al.</w:t>
      </w:r>
      <w:r w:rsidRPr="00770145">
        <w:rPr>
          <w:rFonts w:eastAsia="Times New Roman"/>
          <w:color w:val="222222"/>
          <w:sz w:val="24"/>
          <w:szCs w:val="24"/>
          <w:highlight w:val="white"/>
        </w:rPr>
        <w:t xml:space="preserve"> (2021, p.330),</w:t>
      </w:r>
      <w:r w:rsidRPr="00770145">
        <w:rPr>
          <w:sz w:val="24"/>
          <w:szCs w:val="24"/>
        </w:rPr>
        <w:t xml:space="preserve"> by Employee Participation depicts employee participation in matters of the company that leads to the productivity of the business in the hotel industry. The five phrases of </w:t>
      </w:r>
      <w:r w:rsidR="00EB24B3" w:rsidRPr="00770145">
        <w:rPr>
          <w:sz w:val="24"/>
          <w:szCs w:val="24"/>
        </w:rPr>
        <w:t>Maslow’s</w:t>
      </w:r>
      <w:r w:rsidRPr="00770145">
        <w:rPr>
          <w:sz w:val="24"/>
          <w:szCs w:val="24"/>
        </w:rPr>
        <w:t xml:space="preserve"> Model comprise physiological needs, love and belonging needs, safety needs, self-actualization needs and esteem needs. The </w:t>
      </w:r>
      <w:r w:rsidRPr="00770145">
        <w:rPr>
          <w:i/>
          <w:sz w:val="24"/>
          <w:szCs w:val="24"/>
        </w:rPr>
        <w:t>physiological needs</w:t>
      </w:r>
      <w:r w:rsidRPr="00770145">
        <w:rPr>
          <w:sz w:val="24"/>
          <w:szCs w:val="24"/>
        </w:rPr>
        <w:t xml:space="preserve"> it comprises of the biological needs that the individual requires in order to </w:t>
      </w:r>
      <w:r w:rsidRPr="00770145">
        <w:rPr>
          <w:sz w:val="24"/>
          <w:szCs w:val="24"/>
        </w:rPr>
        <w:lastRenderedPageBreak/>
        <w:t xml:space="preserve">survive. This also comprises key elements like food, clothing shelter sleep which is considered necessary for human survival </w:t>
      </w:r>
      <w:proofErr w:type="spellStart"/>
      <w:r w:rsidRPr="00770145">
        <w:rPr>
          <w:rFonts w:eastAsia="Times New Roman"/>
          <w:color w:val="222222"/>
          <w:sz w:val="24"/>
          <w:szCs w:val="24"/>
          <w:highlight w:val="white"/>
        </w:rPr>
        <w:t>Köseoglu</w:t>
      </w:r>
      <w:proofErr w:type="spellEnd"/>
      <w:r w:rsidRPr="00770145">
        <w:rPr>
          <w:rFonts w:eastAsia="Times New Roman"/>
          <w:i/>
          <w:color w:val="222222"/>
          <w:sz w:val="24"/>
          <w:szCs w:val="24"/>
          <w:highlight w:val="white"/>
        </w:rPr>
        <w:t xml:space="preserve"> et al.</w:t>
      </w:r>
      <w:r w:rsidRPr="00770145">
        <w:rPr>
          <w:rFonts w:eastAsia="Times New Roman"/>
          <w:color w:val="222222"/>
          <w:sz w:val="24"/>
          <w:szCs w:val="24"/>
          <w:highlight w:val="white"/>
        </w:rPr>
        <w:t xml:space="preserve"> (2021, p.529</w:t>
      </w:r>
      <w:r w:rsidRPr="00770145">
        <w:rPr>
          <w:sz w:val="24"/>
          <w:szCs w:val="24"/>
        </w:rPr>
        <w:t xml:space="preserve">). For Instance, </w:t>
      </w:r>
      <w:r w:rsidR="003B7AC6" w:rsidRPr="00770145">
        <w:rPr>
          <w:sz w:val="24"/>
          <w:szCs w:val="24"/>
        </w:rPr>
        <w:t>the daily wages which are</w:t>
      </w:r>
      <w:r w:rsidRPr="00770145">
        <w:rPr>
          <w:sz w:val="24"/>
          <w:szCs w:val="24"/>
        </w:rPr>
        <w:t xml:space="preserve"> considered as an essential factor to meet the daily activities of the employees of Hotel Hilton </w:t>
      </w:r>
      <w:r w:rsidR="003B7AC6" w:rsidRPr="00770145">
        <w:rPr>
          <w:sz w:val="24"/>
          <w:szCs w:val="24"/>
        </w:rPr>
        <w:t>are</w:t>
      </w:r>
      <w:r w:rsidRPr="00770145">
        <w:rPr>
          <w:sz w:val="24"/>
          <w:szCs w:val="24"/>
        </w:rPr>
        <w:t xml:space="preserve"> contributed to employee engagement in adhering to physiological </w:t>
      </w:r>
      <w:r w:rsidR="005D35F7" w:rsidRPr="00770145">
        <w:rPr>
          <w:sz w:val="24"/>
          <w:szCs w:val="24"/>
        </w:rPr>
        <w:t>needs. The</w:t>
      </w:r>
      <w:r w:rsidRPr="00770145">
        <w:rPr>
          <w:sz w:val="24"/>
          <w:szCs w:val="24"/>
        </w:rPr>
        <w:t xml:space="preserve"> next stage of the model </w:t>
      </w:r>
      <w:r w:rsidRPr="00770145">
        <w:rPr>
          <w:i/>
          <w:sz w:val="24"/>
          <w:szCs w:val="24"/>
        </w:rPr>
        <w:t>safety need</w:t>
      </w:r>
      <w:r w:rsidRPr="00770145">
        <w:rPr>
          <w:sz w:val="24"/>
          <w:szCs w:val="24"/>
        </w:rPr>
        <w:t xml:space="preserve">s comprises safety and security, medical facilities, financial stability and so on. For Example, the work culture of the employee of the Hotel Hilton ensures the freedom of employee engagement through the execution of prevention of accidents and injury in the work which renders to the safety requirements of Maslow's theory. The third stage of Maslow’s theory deals with </w:t>
      </w:r>
      <w:r w:rsidRPr="00770145">
        <w:rPr>
          <w:i/>
          <w:sz w:val="24"/>
          <w:szCs w:val="24"/>
        </w:rPr>
        <w:t xml:space="preserve">love and belonging needs </w:t>
      </w:r>
      <w:r w:rsidRPr="00770145">
        <w:rPr>
          <w:sz w:val="24"/>
          <w:szCs w:val="24"/>
        </w:rPr>
        <w:t xml:space="preserve">which comprises social and emotional connections which include interpersonal bonds and connections that exist within the group. For Instance, the HRM of Hotel Hilton through the application of love and belongingness needs to establish a connection between the employees and employer and attain the productivity of the Hotel Industry through the frequency of sales and revenue growth. The fourth stage of Maslow’s Hierarchy Model includes the </w:t>
      </w:r>
      <w:r w:rsidR="00EB24B3" w:rsidRPr="00770145">
        <w:rPr>
          <w:sz w:val="24"/>
          <w:szCs w:val="24"/>
        </w:rPr>
        <w:t>esteemed</w:t>
      </w:r>
      <w:r w:rsidRPr="00770145">
        <w:rPr>
          <w:sz w:val="24"/>
          <w:szCs w:val="24"/>
        </w:rPr>
        <w:t xml:space="preserve"> needs which include the components of self-worth, respect and accomplishment. For </w:t>
      </w:r>
      <w:r w:rsidR="00EB24B3" w:rsidRPr="00770145">
        <w:rPr>
          <w:sz w:val="24"/>
          <w:szCs w:val="24"/>
        </w:rPr>
        <w:t>Example, the</w:t>
      </w:r>
      <w:r w:rsidRPr="00770145">
        <w:rPr>
          <w:sz w:val="24"/>
          <w:szCs w:val="24"/>
        </w:rPr>
        <w:t xml:space="preserve"> managers involved in Hotel Hilton through the implementation of esteemed needs enable adherence to seek reputation and enhance the brand value. The final stage comprises the </w:t>
      </w:r>
      <w:r w:rsidRPr="00770145">
        <w:rPr>
          <w:i/>
          <w:sz w:val="24"/>
          <w:szCs w:val="24"/>
        </w:rPr>
        <w:t xml:space="preserve">self-actualization </w:t>
      </w:r>
      <w:r w:rsidR="00EB24B3" w:rsidRPr="00770145">
        <w:rPr>
          <w:i/>
          <w:sz w:val="24"/>
          <w:szCs w:val="24"/>
        </w:rPr>
        <w:t>needs</w:t>
      </w:r>
      <w:r w:rsidR="00EB24B3" w:rsidRPr="00770145">
        <w:rPr>
          <w:sz w:val="24"/>
          <w:szCs w:val="24"/>
        </w:rPr>
        <w:t xml:space="preserve"> which are</w:t>
      </w:r>
      <w:r w:rsidRPr="00770145">
        <w:rPr>
          <w:sz w:val="24"/>
          <w:szCs w:val="24"/>
        </w:rPr>
        <w:t xml:space="preserve"> considered the largest </w:t>
      </w:r>
      <w:proofErr w:type="gramStart"/>
      <w:r w:rsidRPr="00770145">
        <w:rPr>
          <w:sz w:val="24"/>
          <w:szCs w:val="24"/>
        </w:rPr>
        <w:t>in regard to</w:t>
      </w:r>
      <w:proofErr w:type="gramEnd"/>
      <w:r w:rsidRPr="00770145">
        <w:rPr>
          <w:sz w:val="24"/>
          <w:szCs w:val="24"/>
        </w:rPr>
        <w:t xml:space="preserve"> the recognition of the individual potential and attainment of self-growth. For Example, Hotel Hilton through self-actualization motivates the team members in achieving business purposes in a competitive market.</w:t>
      </w:r>
    </w:p>
    <w:p w14:paraId="4DFBE712" w14:textId="77777777" w:rsidR="0088140E" w:rsidRPr="00770145" w:rsidRDefault="005F741D" w:rsidP="00EC10BC">
      <w:pPr>
        <w:pStyle w:val="Normal1"/>
        <w:spacing w:line="360" w:lineRule="auto"/>
        <w:jc w:val="center"/>
        <w:rPr>
          <w:sz w:val="24"/>
          <w:szCs w:val="24"/>
        </w:rPr>
      </w:pPr>
      <w:r w:rsidRPr="00770145">
        <w:rPr>
          <w:noProof/>
          <w:sz w:val="24"/>
          <w:szCs w:val="24"/>
        </w:rPr>
        <w:drawing>
          <wp:inline distT="114300" distB="114300" distL="114300" distR="114300" wp14:anchorId="18F94C7E" wp14:editId="2EF84315">
            <wp:extent cx="3318592" cy="187690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6"/>
                    <a:stretch>
                      <a:fillRect/>
                    </a:stretch>
                  </pic:blipFill>
                  <pic:spPr>
                    <a:xfrm>
                      <a:off x="0" y="0"/>
                      <a:ext cx="3318592" cy="1876909"/>
                    </a:xfrm>
                    <a:prstGeom prst="rect">
                      <a:avLst/>
                    </a:prstGeom>
                  </pic:spPr>
                </pic:pic>
              </a:graphicData>
            </a:graphic>
          </wp:inline>
        </w:drawing>
      </w:r>
    </w:p>
    <w:p w14:paraId="53DC6D30" w14:textId="77777777" w:rsidR="0088140E" w:rsidRPr="00770145" w:rsidRDefault="005F741D" w:rsidP="00EC10BC">
      <w:pPr>
        <w:pStyle w:val="Normal1"/>
        <w:spacing w:line="360" w:lineRule="auto"/>
        <w:jc w:val="center"/>
        <w:rPr>
          <w:b/>
          <w:sz w:val="24"/>
          <w:szCs w:val="24"/>
        </w:rPr>
      </w:pPr>
      <w:r w:rsidRPr="00770145">
        <w:rPr>
          <w:b/>
          <w:sz w:val="24"/>
          <w:szCs w:val="24"/>
        </w:rPr>
        <w:t>Figure 1 Maslow’s Hierarchy of Needs</w:t>
      </w:r>
    </w:p>
    <w:p w14:paraId="4A55A780" w14:textId="77777777" w:rsidR="0088140E" w:rsidRPr="00770145" w:rsidRDefault="005F741D" w:rsidP="00743DD4">
      <w:pPr>
        <w:pStyle w:val="Normal1"/>
        <w:spacing w:line="360" w:lineRule="auto"/>
        <w:jc w:val="center"/>
        <w:rPr>
          <w:sz w:val="24"/>
          <w:szCs w:val="24"/>
        </w:rPr>
      </w:pPr>
      <w:r w:rsidRPr="00770145">
        <w:rPr>
          <w:sz w:val="24"/>
          <w:szCs w:val="24"/>
        </w:rPr>
        <w:t>(Source:</w:t>
      </w:r>
      <w:r w:rsidR="00743DD4" w:rsidRPr="00770145">
        <w:rPr>
          <w:sz w:val="24"/>
          <w:szCs w:val="24"/>
        </w:rPr>
        <w:t xml:space="preserve"> </w:t>
      </w:r>
      <w:r w:rsidR="00EC10BC" w:rsidRPr="00770145">
        <w:rPr>
          <w:rFonts w:eastAsia="Times New Roman"/>
          <w:color w:val="222222"/>
          <w:sz w:val="24"/>
          <w:szCs w:val="24"/>
          <w:highlight w:val="white"/>
        </w:rPr>
        <w:t>McLeod</w:t>
      </w:r>
      <w:r w:rsidRPr="00770145">
        <w:rPr>
          <w:rFonts w:eastAsia="Times New Roman"/>
          <w:color w:val="222222"/>
          <w:sz w:val="24"/>
          <w:szCs w:val="24"/>
          <w:highlight w:val="white"/>
        </w:rPr>
        <w:t>, S. 2020)</w:t>
      </w:r>
    </w:p>
    <w:p w14:paraId="5307A3E7" w14:textId="77777777" w:rsidR="0088140E" w:rsidRPr="00770145" w:rsidRDefault="005F741D" w:rsidP="00EB24B3">
      <w:pPr>
        <w:pStyle w:val="Normal1"/>
        <w:spacing w:line="360" w:lineRule="auto"/>
        <w:jc w:val="both"/>
        <w:rPr>
          <w:b/>
          <w:sz w:val="24"/>
          <w:szCs w:val="24"/>
        </w:rPr>
      </w:pPr>
      <w:r w:rsidRPr="00770145">
        <w:rPr>
          <w:b/>
          <w:sz w:val="24"/>
          <w:szCs w:val="24"/>
        </w:rPr>
        <w:t xml:space="preserve">3. Conclusion </w:t>
      </w:r>
    </w:p>
    <w:p w14:paraId="6727BCEB" w14:textId="77777777" w:rsidR="0088140E" w:rsidRPr="00770145" w:rsidRDefault="005F741D" w:rsidP="00EB24B3">
      <w:pPr>
        <w:pStyle w:val="Normal1"/>
        <w:spacing w:line="360" w:lineRule="auto"/>
        <w:jc w:val="both"/>
        <w:rPr>
          <w:sz w:val="24"/>
          <w:szCs w:val="24"/>
        </w:rPr>
      </w:pPr>
      <w:r w:rsidRPr="00770145">
        <w:rPr>
          <w:sz w:val="24"/>
          <w:szCs w:val="24"/>
        </w:rPr>
        <w:lastRenderedPageBreak/>
        <w:t xml:space="preserve">HRM includes the division of the allocation of the departments of the specific company that is initiated through the techniques of the hiring, recruiting, development, training and screening through the initiation of the different sessions and programs. The existing essay refers to the participation of the employees through the execution of the employee life cycle. </w:t>
      </w:r>
      <w:r w:rsidR="00EC10BC" w:rsidRPr="00770145">
        <w:rPr>
          <w:sz w:val="24"/>
          <w:szCs w:val="24"/>
        </w:rPr>
        <w:t>Hence, the</w:t>
      </w:r>
      <w:r w:rsidRPr="00770145">
        <w:rPr>
          <w:sz w:val="24"/>
          <w:szCs w:val="24"/>
        </w:rPr>
        <w:t xml:space="preserve"> responsibility of the human resource through the execution of employee </w:t>
      </w:r>
      <w:r w:rsidR="005D35F7" w:rsidRPr="00770145">
        <w:rPr>
          <w:sz w:val="24"/>
          <w:szCs w:val="24"/>
        </w:rPr>
        <w:t>organizing</w:t>
      </w:r>
      <w:r w:rsidRPr="00770145">
        <w:rPr>
          <w:sz w:val="24"/>
          <w:szCs w:val="24"/>
        </w:rPr>
        <w:t xml:space="preserve"> is also rendered. </w:t>
      </w:r>
      <w:r w:rsidR="00EB24B3" w:rsidRPr="00770145">
        <w:rPr>
          <w:sz w:val="24"/>
          <w:szCs w:val="24"/>
        </w:rPr>
        <w:t>Furthermore, it</w:t>
      </w:r>
      <w:r w:rsidRPr="00770145">
        <w:rPr>
          <w:sz w:val="24"/>
          <w:szCs w:val="24"/>
        </w:rPr>
        <w:t xml:space="preserve"> also discusses the various HRM in setting and building team employers for the effective progress of the business.</w:t>
      </w:r>
      <w:r w:rsidRPr="00770145">
        <w:rPr>
          <w:sz w:val="24"/>
          <w:szCs w:val="24"/>
        </w:rPr>
        <w:br w:type="page"/>
      </w:r>
    </w:p>
    <w:p w14:paraId="7A8761B4" w14:textId="77777777" w:rsidR="0088140E" w:rsidRPr="00770145" w:rsidRDefault="005F741D" w:rsidP="00EB24B3">
      <w:pPr>
        <w:pStyle w:val="Normal1"/>
        <w:spacing w:line="360" w:lineRule="auto"/>
        <w:jc w:val="both"/>
        <w:rPr>
          <w:b/>
          <w:sz w:val="24"/>
          <w:szCs w:val="24"/>
        </w:rPr>
      </w:pPr>
      <w:r w:rsidRPr="00770145">
        <w:rPr>
          <w:b/>
          <w:sz w:val="24"/>
          <w:szCs w:val="24"/>
        </w:rPr>
        <w:lastRenderedPageBreak/>
        <w:t xml:space="preserve">References </w:t>
      </w:r>
    </w:p>
    <w:p w14:paraId="36BC2A88" w14:textId="77777777" w:rsidR="0088140E" w:rsidRPr="00770145" w:rsidRDefault="0088140E" w:rsidP="00EB24B3">
      <w:pPr>
        <w:pStyle w:val="Normal1"/>
        <w:spacing w:line="360" w:lineRule="auto"/>
        <w:jc w:val="both"/>
        <w:rPr>
          <w:sz w:val="24"/>
          <w:szCs w:val="24"/>
        </w:rPr>
      </w:pPr>
    </w:p>
    <w:p w14:paraId="6BB86BDC" w14:textId="77777777" w:rsidR="0088140E" w:rsidRPr="00770145" w:rsidRDefault="005F741D" w:rsidP="00EB24B3">
      <w:pPr>
        <w:pStyle w:val="Normal1"/>
        <w:spacing w:line="360" w:lineRule="auto"/>
        <w:jc w:val="both"/>
        <w:rPr>
          <w:rFonts w:eastAsia="Times New Roman"/>
          <w:b/>
          <w:color w:val="222222"/>
          <w:sz w:val="24"/>
          <w:szCs w:val="24"/>
          <w:highlight w:val="white"/>
        </w:rPr>
      </w:pPr>
      <w:r w:rsidRPr="00770145">
        <w:rPr>
          <w:rFonts w:eastAsia="Times New Roman"/>
          <w:b/>
          <w:color w:val="222222"/>
          <w:sz w:val="24"/>
          <w:szCs w:val="24"/>
          <w:highlight w:val="white"/>
        </w:rPr>
        <w:t xml:space="preserve">Journals </w:t>
      </w:r>
    </w:p>
    <w:p w14:paraId="1D0EC991" w14:textId="77777777" w:rsidR="00680B26" w:rsidRPr="00770145" w:rsidRDefault="00680B26" w:rsidP="00EB24B3">
      <w:pPr>
        <w:pStyle w:val="Normal1"/>
        <w:spacing w:before="240" w:after="240" w:line="360" w:lineRule="auto"/>
        <w:jc w:val="both"/>
        <w:rPr>
          <w:rFonts w:eastAsia="Times New Roman"/>
          <w:color w:val="222222"/>
          <w:sz w:val="24"/>
          <w:szCs w:val="24"/>
          <w:highlight w:val="white"/>
        </w:rPr>
      </w:pPr>
      <w:r w:rsidRPr="00770145">
        <w:rPr>
          <w:rFonts w:eastAsia="Times New Roman"/>
          <w:sz w:val="24"/>
          <w:szCs w:val="24"/>
          <w:highlight w:val="white"/>
        </w:rPr>
        <w:t xml:space="preserve">Armstrong, M. and Taylor, S. (2020) Armstrong’s handbook </w:t>
      </w:r>
      <w:proofErr w:type="spellStart"/>
      <w:r w:rsidRPr="00770145">
        <w:rPr>
          <w:rFonts w:eastAsia="Times New Roman"/>
          <w:sz w:val="24"/>
          <w:szCs w:val="24"/>
          <w:highlight w:val="white"/>
        </w:rPr>
        <w:t>ofhuman</w:t>
      </w:r>
      <w:proofErr w:type="spellEnd"/>
      <w:r w:rsidRPr="00770145">
        <w:rPr>
          <w:rFonts w:eastAsia="Times New Roman"/>
          <w:sz w:val="24"/>
          <w:szCs w:val="24"/>
          <w:highlight w:val="white"/>
        </w:rPr>
        <w:t xml:space="preserve"> resource management practice. 15th edition. London, United </w:t>
      </w:r>
      <w:proofErr w:type="gramStart"/>
      <w:r w:rsidRPr="00770145">
        <w:rPr>
          <w:rFonts w:eastAsia="Times New Roman"/>
          <w:sz w:val="24"/>
          <w:szCs w:val="24"/>
          <w:highlight w:val="white"/>
        </w:rPr>
        <w:t>Kingdom ;</w:t>
      </w:r>
      <w:proofErr w:type="gramEnd"/>
      <w:r w:rsidRPr="00770145">
        <w:rPr>
          <w:rFonts w:eastAsia="Times New Roman"/>
          <w:sz w:val="24"/>
          <w:szCs w:val="24"/>
          <w:highlight w:val="white"/>
        </w:rPr>
        <w:t xml:space="preserve">: </w:t>
      </w:r>
      <w:proofErr w:type="spellStart"/>
      <w:r w:rsidRPr="00770145">
        <w:rPr>
          <w:rFonts w:eastAsia="Times New Roman"/>
          <w:sz w:val="24"/>
          <w:szCs w:val="24"/>
          <w:highlight w:val="white"/>
        </w:rPr>
        <w:t>KoganPage</w:t>
      </w:r>
      <w:proofErr w:type="spellEnd"/>
      <w:r w:rsidRPr="00770145">
        <w:rPr>
          <w:rFonts w:eastAsia="Times New Roman"/>
          <w:sz w:val="24"/>
          <w:szCs w:val="24"/>
          <w:highlight w:val="white"/>
        </w:rPr>
        <w:t>.</w:t>
      </w:r>
    </w:p>
    <w:p w14:paraId="5B576FDA"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proofErr w:type="spellStart"/>
      <w:r w:rsidRPr="00770145">
        <w:rPr>
          <w:rFonts w:eastAsia="Times New Roman"/>
          <w:color w:val="222222"/>
          <w:sz w:val="24"/>
          <w:szCs w:val="24"/>
          <w:highlight w:val="white"/>
        </w:rPr>
        <w:t>Basnyat</w:t>
      </w:r>
      <w:proofErr w:type="spellEnd"/>
      <w:r w:rsidRPr="00770145">
        <w:rPr>
          <w:rFonts w:eastAsia="Times New Roman"/>
          <w:color w:val="222222"/>
          <w:sz w:val="24"/>
          <w:szCs w:val="24"/>
          <w:highlight w:val="white"/>
        </w:rPr>
        <w:t xml:space="preserve">, S. and Clarence Lao, C.S., 2020. Employees’ perceptions on the relationship between human resource management practices and employee turnover: A qualitative study. </w:t>
      </w:r>
      <w:r w:rsidRPr="00770145">
        <w:rPr>
          <w:i/>
          <w:sz w:val="24"/>
          <w:szCs w:val="24"/>
        </w:rPr>
        <w:t>Employee Relations: The International Journal</w:t>
      </w:r>
      <w:r w:rsidRPr="00770145">
        <w:rPr>
          <w:sz w:val="24"/>
          <w:szCs w:val="24"/>
        </w:rPr>
        <w:t xml:space="preserve">, </w:t>
      </w:r>
      <w:r w:rsidRPr="00770145">
        <w:rPr>
          <w:i/>
          <w:sz w:val="24"/>
          <w:szCs w:val="24"/>
        </w:rPr>
        <w:t>42</w:t>
      </w:r>
      <w:r w:rsidRPr="00770145">
        <w:rPr>
          <w:sz w:val="24"/>
          <w:szCs w:val="24"/>
        </w:rPr>
        <w:t>(2), pp.453-470.</w:t>
      </w:r>
      <w:hyperlink r:id="rId7">
        <w:r w:rsidRPr="00770145">
          <w:rPr>
            <w:rFonts w:eastAsia="Times New Roman"/>
            <w:sz w:val="24"/>
            <w:szCs w:val="24"/>
          </w:rPr>
          <w:t xml:space="preserve"> </w:t>
        </w:r>
      </w:hyperlink>
      <w:hyperlink r:id="rId8">
        <w:r w:rsidRPr="00770145">
          <w:rPr>
            <w:rFonts w:eastAsia="Times New Roman"/>
            <w:color w:val="1155CC"/>
            <w:sz w:val="24"/>
            <w:szCs w:val="24"/>
            <w:highlight w:val="white"/>
            <w:u w:val="single"/>
          </w:rPr>
          <w:t>https://www.emerald.com/insight/content/doi/10.1108/ER-04-2019-0182/full/html</w:t>
        </w:r>
      </w:hyperlink>
    </w:p>
    <w:p w14:paraId="446AF688" w14:textId="77777777" w:rsidR="00680B26" w:rsidRPr="00770145" w:rsidRDefault="00680B26" w:rsidP="00EB24B3">
      <w:pPr>
        <w:pStyle w:val="Normal1"/>
        <w:spacing w:before="240" w:after="240" w:line="360" w:lineRule="auto"/>
        <w:jc w:val="both"/>
        <w:rPr>
          <w:rFonts w:eastAsia="Times New Roman"/>
          <w:sz w:val="24"/>
          <w:szCs w:val="24"/>
          <w:highlight w:val="white"/>
        </w:rPr>
      </w:pPr>
      <w:r w:rsidRPr="00770145">
        <w:rPr>
          <w:rFonts w:eastAsia="Times New Roman"/>
          <w:sz w:val="24"/>
          <w:szCs w:val="24"/>
          <w:highlight w:val="white"/>
        </w:rPr>
        <w:t>Friedman, A. (2012) Continuing professional development: lifelong learning of millions. London: Routledge.</w:t>
      </w:r>
    </w:p>
    <w:p w14:paraId="56808E4E" w14:textId="77777777" w:rsidR="00680B26" w:rsidRPr="00770145" w:rsidRDefault="00680B26" w:rsidP="00EB24B3">
      <w:pPr>
        <w:pStyle w:val="Normal1"/>
        <w:spacing w:before="240" w:after="240" w:line="360" w:lineRule="auto"/>
        <w:jc w:val="both"/>
        <w:rPr>
          <w:rFonts w:eastAsia="Times New Roman"/>
          <w:sz w:val="24"/>
          <w:szCs w:val="24"/>
          <w:highlight w:val="white"/>
        </w:rPr>
      </w:pPr>
      <w:r w:rsidRPr="00770145">
        <w:rPr>
          <w:rFonts w:eastAsia="Times New Roman"/>
          <w:sz w:val="24"/>
          <w:szCs w:val="24"/>
          <w:highlight w:val="white"/>
        </w:rPr>
        <w:t>Gallagher, K. (2016) Essential study and employment skills for business and management students. Oxford: Oxford University Press.</w:t>
      </w:r>
    </w:p>
    <w:p w14:paraId="1CE02A71" w14:textId="77777777" w:rsidR="00680B26" w:rsidRPr="00770145" w:rsidRDefault="00680B26" w:rsidP="00EB24B3">
      <w:pPr>
        <w:pStyle w:val="Normal1"/>
        <w:spacing w:before="240" w:after="240" w:line="360" w:lineRule="auto"/>
        <w:jc w:val="both"/>
        <w:rPr>
          <w:sz w:val="24"/>
          <w:szCs w:val="24"/>
        </w:rPr>
      </w:pPr>
      <w:proofErr w:type="spellStart"/>
      <w:r w:rsidRPr="00770145">
        <w:rPr>
          <w:rFonts w:eastAsia="Times New Roman"/>
          <w:color w:val="222222"/>
          <w:sz w:val="24"/>
          <w:szCs w:val="24"/>
          <w:highlight w:val="white"/>
        </w:rPr>
        <w:t>Haldorai</w:t>
      </w:r>
      <w:proofErr w:type="spellEnd"/>
      <w:r w:rsidRPr="00770145">
        <w:rPr>
          <w:rFonts w:eastAsia="Times New Roman"/>
          <w:color w:val="222222"/>
          <w:sz w:val="24"/>
          <w:szCs w:val="24"/>
          <w:highlight w:val="white"/>
        </w:rPr>
        <w:t xml:space="preserve">, K., Kim, W.G. and Garcia, R.F., 2022. Top management green commitment and green intellectual capital as enablers of hotel environmental performance: The mediating role of green human resource management. </w:t>
      </w:r>
      <w:r w:rsidRPr="00770145">
        <w:rPr>
          <w:i/>
          <w:sz w:val="24"/>
          <w:szCs w:val="24"/>
        </w:rPr>
        <w:t>Tourism Management</w:t>
      </w:r>
      <w:r w:rsidRPr="00770145">
        <w:rPr>
          <w:sz w:val="24"/>
          <w:szCs w:val="24"/>
        </w:rPr>
        <w:t xml:space="preserve">, </w:t>
      </w:r>
      <w:r w:rsidRPr="00770145">
        <w:rPr>
          <w:i/>
          <w:sz w:val="24"/>
          <w:szCs w:val="24"/>
        </w:rPr>
        <w:t>88</w:t>
      </w:r>
      <w:r w:rsidRPr="00770145">
        <w:rPr>
          <w:sz w:val="24"/>
          <w:szCs w:val="24"/>
        </w:rPr>
        <w:t>, p.104https://www.sciencedirect.com/science/article/pii/S0261517721001503</w:t>
      </w:r>
      <w:hyperlink r:id="rId9">
        <w:r w:rsidRPr="00770145">
          <w:rPr>
            <w:rFonts w:eastAsia="Times New Roman"/>
            <w:color w:val="1155CC"/>
            <w:sz w:val="24"/>
            <w:szCs w:val="24"/>
            <w:highlight w:val="white"/>
            <w:u w:val="single"/>
          </w:rPr>
          <w:t>https://www.sciencedirect.com/science/article/pii/S0148296320306251</w:t>
        </w:r>
      </w:hyperlink>
    </w:p>
    <w:p w14:paraId="5EC8FE4D" w14:textId="77777777" w:rsidR="00680B26" w:rsidRPr="00770145" w:rsidRDefault="00680B26" w:rsidP="00EB24B3">
      <w:pPr>
        <w:pStyle w:val="Normal1"/>
        <w:spacing w:before="240" w:after="240" w:line="360" w:lineRule="auto"/>
        <w:jc w:val="both"/>
        <w:rPr>
          <w:sz w:val="24"/>
          <w:szCs w:val="24"/>
        </w:rPr>
      </w:pPr>
      <w:r w:rsidRPr="00770145">
        <w:rPr>
          <w:rFonts w:eastAsia="Times New Roman"/>
          <w:color w:val="222222"/>
          <w:sz w:val="24"/>
          <w:szCs w:val="24"/>
          <w:highlight w:val="white"/>
        </w:rPr>
        <w:t xml:space="preserve">Ivanov, S., 2019. Ultimate transformation: how will automation technologies disrupt the travel, tourism and hospitality </w:t>
      </w:r>
      <w:proofErr w:type="gramStart"/>
      <w:r w:rsidRPr="00770145">
        <w:rPr>
          <w:rFonts w:eastAsia="Times New Roman"/>
          <w:color w:val="222222"/>
          <w:sz w:val="24"/>
          <w:szCs w:val="24"/>
          <w:highlight w:val="white"/>
        </w:rPr>
        <w:t>industries?.</w:t>
      </w:r>
      <w:proofErr w:type="gramEnd"/>
      <w:r w:rsidRPr="00770145">
        <w:rPr>
          <w:rFonts w:eastAsia="Times New Roman"/>
          <w:color w:val="222222"/>
          <w:sz w:val="24"/>
          <w:szCs w:val="24"/>
          <w:highlight w:val="white"/>
        </w:rPr>
        <w:t xml:space="preserve"> </w:t>
      </w:r>
      <w:proofErr w:type="spellStart"/>
      <w:r w:rsidRPr="00770145">
        <w:rPr>
          <w:i/>
          <w:sz w:val="24"/>
          <w:szCs w:val="24"/>
        </w:rPr>
        <w:t>Zeitschrift</w:t>
      </w:r>
      <w:proofErr w:type="spellEnd"/>
      <w:r w:rsidRPr="00770145">
        <w:rPr>
          <w:i/>
          <w:sz w:val="24"/>
          <w:szCs w:val="24"/>
        </w:rPr>
        <w:t xml:space="preserve"> für </w:t>
      </w:r>
      <w:proofErr w:type="spellStart"/>
      <w:r w:rsidRPr="00770145">
        <w:rPr>
          <w:i/>
          <w:sz w:val="24"/>
          <w:szCs w:val="24"/>
        </w:rPr>
        <w:t>Tourismuswissenschaft</w:t>
      </w:r>
      <w:proofErr w:type="spellEnd"/>
      <w:r w:rsidRPr="00770145">
        <w:rPr>
          <w:sz w:val="24"/>
          <w:szCs w:val="24"/>
        </w:rPr>
        <w:t xml:space="preserve">, </w:t>
      </w:r>
      <w:r w:rsidRPr="00770145">
        <w:rPr>
          <w:i/>
          <w:sz w:val="24"/>
          <w:szCs w:val="24"/>
        </w:rPr>
        <w:t>11</w:t>
      </w:r>
      <w:r w:rsidRPr="00770145">
        <w:rPr>
          <w:sz w:val="24"/>
          <w:szCs w:val="24"/>
        </w:rPr>
        <w:t>(1), pp.25-43https://www.degruyter.com/document/doi/10.1515/tw-2019-0003/html?lang=de</w:t>
      </w:r>
    </w:p>
    <w:p w14:paraId="5FD0B43A"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 xml:space="preserve">Ngoc </w:t>
      </w:r>
      <w:proofErr w:type="spellStart"/>
      <w:r w:rsidRPr="00770145">
        <w:rPr>
          <w:rFonts w:eastAsia="Times New Roman"/>
          <w:color w:val="222222"/>
          <w:sz w:val="24"/>
          <w:szCs w:val="24"/>
          <w:highlight w:val="white"/>
        </w:rPr>
        <w:t>Su</w:t>
      </w:r>
      <w:proofErr w:type="spellEnd"/>
      <w:r w:rsidRPr="00770145">
        <w:rPr>
          <w:rFonts w:eastAsia="Times New Roman"/>
          <w:color w:val="222222"/>
          <w:sz w:val="24"/>
          <w:szCs w:val="24"/>
          <w:highlight w:val="white"/>
        </w:rPr>
        <w:t xml:space="preserve">, D., Luc </w:t>
      </w:r>
      <w:proofErr w:type="spellStart"/>
      <w:r w:rsidRPr="00770145">
        <w:rPr>
          <w:rFonts w:eastAsia="Times New Roman"/>
          <w:color w:val="222222"/>
          <w:sz w:val="24"/>
          <w:szCs w:val="24"/>
          <w:highlight w:val="white"/>
        </w:rPr>
        <w:t>Tra</w:t>
      </w:r>
      <w:proofErr w:type="spellEnd"/>
      <w:r w:rsidRPr="00770145">
        <w:rPr>
          <w:rFonts w:eastAsia="Times New Roman"/>
          <w:color w:val="222222"/>
          <w:sz w:val="24"/>
          <w:szCs w:val="24"/>
          <w:highlight w:val="white"/>
        </w:rPr>
        <w:t xml:space="preserve">, D., </w:t>
      </w:r>
      <w:proofErr w:type="spellStart"/>
      <w:r w:rsidRPr="00770145">
        <w:rPr>
          <w:rFonts w:eastAsia="Times New Roman"/>
          <w:color w:val="222222"/>
          <w:sz w:val="24"/>
          <w:szCs w:val="24"/>
          <w:highlight w:val="white"/>
        </w:rPr>
        <w:t>Thi</w:t>
      </w:r>
      <w:proofErr w:type="spellEnd"/>
      <w:r w:rsidRPr="00770145">
        <w:rPr>
          <w:rFonts w:eastAsia="Times New Roman"/>
          <w:color w:val="222222"/>
          <w:sz w:val="24"/>
          <w:szCs w:val="24"/>
          <w:highlight w:val="white"/>
        </w:rPr>
        <w:t xml:space="preserve"> Huynh, H.M., Nguyen, H.H.T. and </w:t>
      </w:r>
      <w:proofErr w:type="spellStart"/>
      <w:r w:rsidRPr="00770145">
        <w:rPr>
          <w:rFonts w:eastAsia="Times New Roman"/>
          <w:color w:val="222222"/>
          <w:sz w:val="24"/>
          <w:szCs w:val="24"/>
          <w:highlight w:val="white"/>
        </w:rPr>
        <w:t>O’Mahony</w:t>
      </w:r>
      <w:proofErr w:type="spellEnd"/>
      <w:r w:rsidRPr="00770145">
        <w:rPr>
          <w:rFonts w:eastAsia="Times New Roman"/>
          <w:color w:val="222222"/>
          <w:sz w:val="24"/>
          <w:szCs w:val="24"/>
          <w:highlight w:val="white"/>
        </w:rPr>
        <w:t xml:space="preserve">, B., 2021. Enhancing resilience in the Covid-19 crisis: lessons from human resource management practices in Vietnam. </w:t>
      </w:r>
      <w:r w:rsidRPr="00770145">
        <w:rPr>
          <w:i/>
          <w:sz w:val="24"/>
          <w:szCs w:val="24"/>
        </w:rPr>
        <w:t>Current Issues in Tourism</w:t>
      </w:r>
      <w:r w:rsidRPr="00770145">
        <w:rPr>
          <w:sz w:val="24"/>
          <w:szCs w:val="24"/>
        </w:rPr>
        <w:t xml:space="preserve">, </w:t>
      </w:r>
      <w:r w:rsidRPr="00770145">
        <w:rPr>
          <w:i/>
          <w:sz w:val="24"/>
          <w:szCs w:val="24"/>
        </w:rPr>
        <w:t>24</w:t>
      </w:r>
      <w:r w:rsidRPr="00770145">
        <w:rPr>
          <w:sz w:val="24"/>
          <w:szCs w:val="24"/>
        </w:rPr>
        <w:t>(22), pp.318-320.</w:t>
      </w:r>
      <w:hyperlink r:id="rId10">
        <w:r w:rsidRPr="00770145">
          <w:rPr>
            <w:rFonts w:eastAsia="Times New Roman"/>
            <w:sz w:val="24"/>
            <w:szCs w:val="24"/>
          </w:rPr>
          <w:t xml:space="preserve"> </w:t>
        </w:r>
      </w:hyperlink>
      <w:hyperlink r:id="rId11">
        <w:r w:rsidRPr="00770145">
          <w:rPr>
            <w:rFonts w:eastAsia="Times New Roman"/>
            <w:color w:val="1155CC"/>
            <w:sz w:val="24"/>
            <w:szCs w:val="24"/>
            <w:highlight w:val="white"/>
            <w:u w:val="single"/>
          </w:rPr>
          <w:t>https://www.tandfonline.com/doi/abs/10.1080/13683500.2020.1863930</w:t>
        </w:r>
      </w:hyperlink>
    </w:p>
    <w:p w14:paraId="649EF042"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proofErr w:type="spellStart"/>
      <w:r w:rsidRPr="00770145">
        <w:rPr>
          <w:rFonts w:eastAsia="Times New Roman"/>
          <w:color w:val="222222"/>
          <w:sz w:val="24"/>
          <w:szCs w:val="24"/>
          <w:highlight w:val="white"/>
        </w:rPr>
        <w:lastRenderedPageBreak/>
        <w:t>Pelit</w:t>
      </w:r>
      <w:proofErr w:type="spellEnd"/>
      <w:r w:rsidRPr="00770145">
        <w:rPr>
          <w:rFonts w:eastAsia="Times New Roman"/>
          <w:color w:val="222222"/>
          <w:sz w:val="24"/>
          <w:szCs w:val="24"/>
          <w:highlight w:val="white"/>
        </w:rPr>
        <w:t xml:space="preserve">, E. and </w:t>
      </w:r>
      <w:proofErr w:type="spellStart"/>
      <w:r w:rsidRPr="00770145">
        <w:rPr>
          <w:rFonts w:eastAsia="Times New Roman"/>
          <w:color w:val="222222"/>
          <w:sz w:val="24"/>
          <w:szCs w:val="24"/>
          <w:highlight w:val="white"/>
        </w:rPr>
        <w:t>Katircioglu</w:t>
      </w:r>
      <w:proofErr w:type="spellEnd"/>
      <w:r w:rsidRPr="00770145">
        <w:rPr>
          <w:rFonts w:eastAsia="Times New Roman"/>
          <w:color w:val="222222"/>
          <w:sz w:val="24"/>
          <w:szCs w:val="24"/>
          <w:highlight w:val="white"/>
        </w:rPr>
        <w:t xml:space="preserve">, E., 2022. Human resource management studies in hospitality and tourism domain: a bibliometric analysis. </w:t>
      </w:r>
      <w:r w:rsidRPr="00770145">
        <w:rPr>
          <w:i/>
          <w:sz w:val="24"/>
          <w:szCs w:val="24"/>
        </w:rPr>
        <w:t>International Journal of Contemporary Hospitality Management</w:t>
      </w:r>
      <w:r w:rsidRPr="00770145">
        <w:rPr>
          <w:sz w:val="24"/>
          <w:szCs w:val="24"/>
        </w:rPr>
        <w:t xml:space="preserve">, </w:t>
      </w:r>
      <w:r w:rsidRPr="00770145">
        <w:rPr>
          <w:i/>
          <w:sz w:val="24"/>
          <w:szCs w:val="24"/>
        </w:rPr>
        <w:t>34</w:t>
      </w:r>
      <w:r w:rsidRPr="00770145">
        <w:rPr>
          <w:sz w:val="24"/>
          <w:szCs w:val="24"/>
        </w:rPr>
        <w:t>(3), pp.1106-1134.</w:t>
      </w:r>
      <w:hyperlink r:id="rId12">
        <w:r w:rsidRPr="00770145">
          <w:rPr>
            <w:rFonts w:eastAsia="Times New Roman"/>
            <w:sz w:val="24"/>
            <w:szCs w:val="24"/>
          </w:rPr>
          <w:t xml:space="preserve"> </w:t>
        </w:r>
      </w:hyperlink>
      <w:hyperlink r:id="rId13">
        <w:r w:rsidRPr="00770145">
          <w:rPr>
            <w:rFonts w:eastAsia="Times New Roman"/>
            <w:color w:val="1155CC"/>
            <w:sz w:val="24"/>
            <w:szCs w:val="24"/>
            <w:highlight w:val="white"/>
            <w:u w:val="single"/>
          </w:rPr>
          <w:t>https://www.emerald.com/insight/content/doi/10.1108/IJCHM-06-2021-0722/full/html</w:t>
        </w:r>
      </w:hyperlink>
    </w:p>
    <w:p w14:paraId="4073EFFD"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 xml:space="preserve">Pham, N.T., </w:t>
      </w:r>
      <w:proofErr w:type="spellStart"/>
      <w:r w:rsidRPr="00770145">
        <w:rPr>
          <w:rFonts w:eastAsia="Times New Roman"/>
          <w:color w:val="222222"/>
          <w:sz w:val="24"/>
          <w:szCs w:val="24"/>
          <w:highlight w:val="white"/>
        </w:rPr>
        <w:t>Tučková</w:t>
      </w:r>
      <w:proofErr w:type="spellEnd"/>
      <w:r w:rsidRPr="00770145">
        <w:rPr>
          <w:rFonts w:eastAsia="Times New Roman"/>
          <w:color w:val="222222"/>
          <w:sz w:val="24"/>
          <w:szCs w:val="24"/>
          <w:highlight w:val="white"/>
        </w:rPr>
        <w:t xml:space="preserve">, Z. and </w:t>
      </w:r>
      <w:proofErr w:type="spellStart"/>
      <w:r w:rsidRPr="00770145">
        <w:rPr>
          <w:rFonts w:eastAsia="Times New Roman"/>
          <w:color w:val="222222"/>
          <w:sz w:val="24"/>
          <w:szCs w:val="24"/>
          <w:highlight w:val="white"/>
        </w:rPr>
        <w:t>Jabbour</w:t>
      </w:r>
      <w:proofErr w:type="spellEnd"/>
      <w:r w:rsidRPr="00770145">
        <w:rPr>
          <w:rFonts w:eastAsia="Times New Roman"/>
          <w:color w:val="222222"/>
          <w:sz w:val="24"/>
          <w:szCs w:val="24"/>
          <w:highlight w:val="white"/>
        </w:rPr>
        <w:t xml:space="preserve">, C.J.C., 2019. Greening the hospitality industry: How do green human resource management practices influence organizational citizenship behavior in hotels? A mixed-methods study. </w:t>
      </w:r>
      <w:r w:rsidRPr="00770145">
        <w:rPr>
          <w:i/>
          <w:sz w:val="24"/>
          <w:szCs w:val="24"/>
        </w:rPr>
        <w:t>Tourism Management</w:t>
      </w:r>
      <w:r w:rsidRPr="00770145">
        <w:rPr>
          <w:sz w:val="24"/>
          <w:szCs w:val="24"/>
        </w:rPr>
        <w:t xml:space="preserve">, </w:t>
      </w:r>
      <w:r w:rsidRPr="00770145">
        <w:rPr>
          <w:i/>
          <w:sz w:val="24"/>
          <w:szCs w:val="24"/>
        </w:rPr>
        <w:t>72</w:t>
      </w:r>
      <w:r w:rsidRPr="00770145">
        <w:rPr>
          <w:sz w:val="24"/>
          <w:szCs w:val="24"/>
        </w:rPr>
        <w:t>, pp.386-399.</w:t>
      </w:r>
      <w:hyperlink r:id="rId14">
        <w:r w:rsidRPr="00770145">
          <w:rPr>
            <w:rFonts w:eastAsia="Times New Roman"/>
            <w:sz w:val="24"/>
            <w:szCs w:val="24"/>
          </w:rPr>
          <w:t xml:space="preserve"> </w:t>
        </w:r>
      </w:hyperlink>
      <w:hyperlink r:id="rId15">
        <w:r w:rsidRPr="00770145">
          <w:rPr>
            <w:rFonts w:eastAsia="Times New Roman"/>
            <w:color w:val="1155CC"/>
            <w:sz w:val="24"/>
            <w:szCs w:val="24"/>
            <w:highlight w:val="white"/>
            <w:u w:val="single"/>
          </w:rPr>
          <w:t>https://www.sciencedirect.com/science/article/pii/S0261517718303121</w:t>
        </w:r>
      </w:hyperlink>
    </w:p>
    <w:p w14:paraId="3ACA98D9" w14:textId="77777777" w:rsidR="00680B26" w:rsidRPr="00770145" w:rsidRDefault="00680B26" w:rsidP="00EB24B3">
      <w:pPr>
        <w:pStyle w:val="Normal1"/>
        <w:spacing w:before="240" w:after="240" w:line="360" w:lineRule="auto"/>
        <w:jc w:val="both"/>
        <w:rPr>
          <w:sz w:val="24"/>
          <w:szCs w:val="24"/>
        </w:rPr>
      </w:pPr>
      <w:r w:rsidRPr="00770145">
        <w:rPr>
          <w:rFonts w:eastAsia="Times New Roman"/>
          <w:color w:val="222222"/>
          <w:sz w:val="24"/>
          <w:szCs w:val="24"/>
          <w:highlight w:val="white"/>
        </w:rPr>
        <w:t xml:space="preserve">Pillai, S.G., </w:t>
      </w:r>
      <w:proofErr w:type="spellStart"/>
      <w:r w:rsidRPr="00770145">
        <w:rPr>
          <w:rFonts w:eastAsia="Times New Roman"/>
          <w:color w:val="222222"/>
          <w:sz w:val="24"/>
          <w:szCs w:val="24"/>
          <w:highlight w:val="white"/>
        </w:rPr>
        <w:t>Haldorai</w:t>
      </w:r>
      <w:proofErr w:type="spellEnd"/>
      <w:r w:rsidRPr="00770145">
        <w:rPr>
          <w:rFonts w:eastAsia="Times New Roman"/>
          <w:color w:val="222222"/>
          <w:sz w:val="24"/>
          <w:szCs w:val="24"/>
          <w:highlight w:val="white"/>
        </w:rPr>
        <w:t xml:space="preserve">, K., </w:t>
      </w:r>
      <w:proofErr w:type="spellStart"/>
      <w:r w:rsidRPr="00770145">
        <w:rPr>
          <w:rFonts w:eastAsia="Times New Roman"/>
          <w:color w:val="222222"/>
          <w:sz w:val="24"/>
          <w:szCs w:val="24"/>
          <w:highlight w:val="white"/>
        </w:rPr>
        <w:t>Seo</w:t>
      </w:r>
      <w:proofErr w:type="spellEnd"/>
      <w:r w:rsidRPr="00770145">
        <w:rPr>
          <w:rFonts w:eastAsia="Times New Roman"/>
          <w:color w:val="222222"/>
          <w:sz w:val="24"/>
          <w:szCs w:val="24"/>
          <w:highlight w:val="white"/>
        </w:rPr>
        <w:t xml:space="preserve">, W.S. and Kim, W.G., 2021. COVID-19 and hospitality 5.0: Redefining hospitality operations. </w:t>
      </w:r>
      <w:r w:rsidRPr="00770145">
        <w:rPr>
          <w:i/>
          <w:sz w:val="24"/>
          <w:szCs w:val="24"/>
        </w:rPr>
        <w:t>International Journal of Hospitality Management</w:t>
      </w:r>
      <w:r w:rsidRPr="00770145">
        <w:rPr>
          <w:sz w:val="24"/>
          <w:szCs w:val="24"/>
        </w:rPr>
        <w:t xml:space="preserve">, </w:t>
      </w:r>
      <w:r w:rsidRPr="00770145">
        <w:rPr>
          <w:i/>
          <w:sz w:val="24"/>
          <w:szCs w:val="24"/>
        </w:rPr>
        <w:t>94</w:t>
      </w:r>
      <w:r w:rsidRPr="00770145">
        <w:rPr>
          <w:sz w:val="24"/>
          <w:szCs w:val="24"/>
        </w:rPr>
        <w:t>, p.102https://www.sciencedirect.com/science/article/pii/S0959652621017236</w:t>
      </w:r>
    </w:p>
    <w:p w14:paraId="095691CE"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 xml:space="preserve">Salem, I.E., </w:t>
      </w:r>
      <w:proofErr w:type="spellStart"/>
      <w:r w:rsidRPr="00770145">
        <w:rPr>
          <w:rFonts w:eastAsia="Times New Roman"/>
          <w:color w:val="222222"/>
          <w:sz w:val="24"/>
          <w:szCs w:val="24"/>
          <w:highlight w:val="white"/>
        </w:rPr>
        <w:t>Elkhwesky</w:t>
      </w:r>
      <w:proofErr w:type="spellEnd"/>
      <w:r w:rsidRPr="00770145">
        <w:rPr>
          <w:rFonts w:eastAsia="Times New Roman"/>
          <w:color w:val="222222"/>
          <w:sz w:val="24"/>
          <w:szCs w:val="24"/>
          <w:highlight w:val="white"/>
        </w:rPr>
        <w:t xml:space="preserve">, Z. and </w:t>
      </w:r>
      <w:proofErr w:type="spellStart"/>
      <w:r w:rsidRPr="00770145">
        <w:rPr>
          <w:rFonts w:eastAsia="Times New Roman"/>
          <w:color w:val="222222"/>
          <w:sz w:val="24"/>
          <w:szCs w:val="24"/>
          <w:highlight w:val="white"/>
        </w:rPr>
        <w:t>Ramkissoon</w:t>
      </w:r>
      <w:proofErr w:type="spellEnd"/>
      <w:r w:rsidRPr="00770145">
        <w:rPr>
          <w:rFonts w:eastAsia="Times New Roman"/>
          <w:color w:val="222222"/>
          <w:sz w:val="24"/>
          <w:szCs w:val="24"/>
          <w:highlight w:val="white"/>
        </w:rPr>
        <w:t xml:space="preserve">, H., 2022. A content analysis for </w:t>
      </w:r>
      <w:proofErr w:type="gramStart"/>
      <w:r w:rsidRPr="00770145">
        <w:rPr>
          <w:rFonts w:eastAsia="Times New Roman"/>
          <w:color w:val="222222"/>
          <w:sz w:val="24"/>
          <w:szCs w:val="24"/>
          <w:highlight w:val="white"/>
        </w:rPr>
        <w:t>government’s</w:t>
      </w:r>
      <w:proofErr w:type="gramEnd"/>
      <w:r w:rsidRPr="00770145">
        <w:rPr>
          <w:rFonts w:eastAsia="Times New Roman"/>
          <w:color w:val="222222"/>
          <w:sz w:val="24"/>
          <w:szCs w:val="24"/>
          <w:highlight w:val="white"/>
        </w:rPr>
        <w:t xml:space="preserve"> and hotels’ response to COVID-19 pandemic in Egypt. </w:t>
      </w:r>
      <w:r w:rsidRPr="00770145">
        <w:rPr>
          <w:i/>
          <w:sz w:val="24"/>
          <w:szCs w:val="24"/>
        </w:rPr>
        <w:t>Tourism and Hospitality Research</w:t>
      </w:r>
      <w:r w:rsidRPr="00770145">
        <w:rPr>
          <w:sz w:val="24"/>
          <w:szCs w:val="24"/>
        </w:rPr>
        <w:t xml:space="preserve">, </w:t>
      </w:r>
      <w:r w:rsidRPr="00770145">
        <w:rPr>
          <w:i/>
          <w:sz w:val="24"/>
          <w:szCs w:val="24"/>
        </w:rPr>
        <w:t>22</w:t>
      </w:r>
      <w:r w:rsidRPr="00770145">
        <w:rPr>
          <w:sz w:val="24"/>
          <w:szCs w:val="24"/>
        </w:rPr>
        <w:t>(1), pp.42-59.</w:t>
      </w:r>
      <w:hyperlink r:id="rId16">
        <w:r w:rsidRPr="00770145">
          <w:rPr>
            <w:rFonts w:eastAsia="Times New Roman"/>
            <w:sz w:val="24"/>
            <w:szCs w:val="24"/>
          </w:rPr>
          <w:t xml:space="preserve"> </w:t>
        </w:r>
      </w:hyperlink>
      <w:hyperlink r:id="rId17">
        <w:r w:rsidRPr="00770145">
          <w:rPr>
            <w:rFonts w:eastAsia="Times New Roman"/>
            <w:color w:val="1155CC"/>
            <w:sz w:val="24"/>
            <w:szCs w:val="24"/>
            <w:highlight w:val="white"/>
            <w:u w:val="single"/>
          </w:rPr>
          <w:t>https://journals.sagepub.com/doi/pdf/10.1177/14673584211002614</w:t>
        </w:r>
      </w:hyperlink>
    </w:p>
    <w:p w14:paraId="59243E90" w14:textId="77777777" w:rsidR="00680B26" w:rsidRPr="00770145" w:rsidRDefault="00680B26" w:rsidP="00EB24B3">
      <w:pPr>
        <w:pStyle w:val="Normal1"/>
        <w:spacing w:before="240" w:after="240" w:line="360" w:lineRule="auto"/>
        <w:jc w:val="both"/>
        <w:rPr>
          <w:rFonts w:eastAsia="Times New Roman"/>
          <w:sz w:val="24"/>
          <w:szCs w:val="24"/>
          <w:highlight w:val="white"/>
        </w:rPr>
      </w:pPr>
      <w:r w:rsidRPr="00770145">
        <w:rPr>
          <w:rFonts w:eastAsia="Times New Roman"/>
          <w:sz w:val="24"/>
          <w:szCs w:val="24"/>
          <w:highlight w:val="white"/>
        </w:rPr>
        <w:t xml:space="preserve">Torrington, D, Hall, L, Atkinson, C, &amp; Taylor, S 2020, </w:t>
      </w:r>
      <w:proofErr w:type="spellStart"/>
      <w:r w:rsidRPr="00770145">
        <w:rPr>
          <w:rFonts w:eastAsia="Times New Roman"/>
          <w:sz w:val="24"/>
          <w:szCs w:val="24"/>
          <w:highlight w:val="white"/>
        </w:rPr>
        <w:t>HumanResource</w:t>
      </w:r>
      <w:proofErr w:type="spellEnd"/>
      <w:r w:rsidRPr="00770145">
        <w:rPr>
          <w:rFonts w:eastAsia="Times New Roman"/>
          <w:sz w:val="24"/>
          <w:szCs w:val="24"/>
          <w:highlight w:val="white"/>
        </w:rPr>
        <w:t xml:space="preserve"> Management PDF </w:t>
      </w:r>
      <w:proofErr w:type="spellStart"/>
      <w:r w:rsidRPr="00770145">
        <w:rPr>
          <w:rFonts w:eastAsia="Times New Roman"/>
          <w:sz w:val="24"/>
          <w:szCs w:val="24"/>
          <w:highlight w:val="white"/>
        </w:rPr>
        <w:t>EBook</w:t>
      </w:r>
      <w:proofErr w:type="spellEnd"/>
      <w:r w:rsidRPr="00770145">
        <w:rPr>
          <w:rFonts w:eastAsia="Times New Roman"/>
          <w:sz w:val="24"/>
          <w:szCs w:val="24"/>
          <w:highlight w:val="white"/>
        </w:rPr>
        <w:t xml:space="preserve">, Pearson Education, Limited, Harlow. Available from: ProQuest </w:t>
      </w:r>
      <w:proofErr w:type="spellStart"/>
      <w:r w:rsidRPr="00770145">
        <w:rPr>
          <w:rFonts w:eastAsia="Times New Roman"/>
          <w:sz w:val="24"/>
          <w:szCs w:val="24"/>
          <w:highlight w:val="white"/>
        </w:rPr>
        <w:t>Ebook</w:t>
      </w:r>
      <w:proofErr w:type="spellEnd"/>
      <w:r w:rsidRPr="00770145">
        <w:rPr>
          <w:rFonts w:eastAsia="Times New Roman"/>
          <w:sz w:val="24"/>
          <w:szCs w:val="24"/>
          <w:highlight w:val="white"/>
        </w:rPr>
        <w:t xml:space="preserve"> Central.</w:t>
      </w:r>
    </w:p>
    <w:p w14:paraId="5E80F307" w14:textId="77777777" w:rsidR="00680B26" w:rsidRPr="00770145" w:rsidRDefault="00680B26" w:rsidP="00EB24B3">
      <w:pPr>
        <w:pStyle w:val="Normal1"/>
        <w:spacing w:before="240" w:after="240" w:line="360" w:lineRule="auto"/>
        <w:jc w:val="both"/>
        <w:rPr>
          <w:sz w:val="24"/>
          <w:szCs w:val="24"/>
        </w:rPr>
      </w:pPr>
      <w:proofErr w:type="spellStart"/>
      <w:r w:rsidRPr="00770145">
        <w:rPr>
          <w:rFonts w:eastAsia="Times New Roman"/>
          <w:color w:val="222222"/>
          <w:sz w:val="24"/>
          <w:szCs w:val="24"/>
          <w:highlight w:val="white"/>
        </w:rPr>
        <w:t>Úbeda</w:t>
      </w:r>
      <w:proofErr w:type="spellEnd"/>
      <w:r w:rsidRPr="00770145">
        <w:rPr>
          <w:rFonts w:eastAsia="Times New Roman"/>
          <w:color w:val="222222"/>
          <w:sz w:val="24"/>
          <w:szCs w:val="24"/>
          <w:highlight w:val="white"/>
        </w:rPr>
        <w:t xml:space="preserve">-García, M., </w:t>
      </w:r>
      <w:proofErr w:type="spellStart"/>
      <w:r w:rsidRPr="00770145">
        <w:rPr>
          <w:rFonts w:eastAsia="Times New Roman"/>
          <w:color w:val="222222"/>
          <w:sz w:val="24"/>
          <w:szCs w:val="24"/>
          <w:highlight w:val="white"/>
        </w:rPr>
        <w:t>Claver</w:t>
      </w:r>
      <w:proofErr w:type="spellEnd"/>
      <w:r w:rsidRPr="00770145">
        <w:rPr>
          <w:rFonts w:eastAsia="Times New Roman"/>
          <w:color w:val="222222"/>
          <w:sz w:val="24"/>
          <w:szCs w:val="24"/>
          <w:highlight w:val="white"/>
        </w:rPr>
        <w:t>-Cortés, E., Marco-</w:t>
      </w:r>
      <w:proofErr w:type="spellStart"/>
      <w:r w:rsidRPr="00770145">
        <w:rPr>
          <w:rFonts w:eastAsia="Times New Roman"/>
          <w:color w:val="222222"/>
          <w:sz w:val="24"/>
          <w:szCs w:val="24"/>
          <w:highlight w:val="white"/>
        </w:rPr>
        <w:t>Lajara</w:t>
      </w:r>
      <w:proofErr w:type="spellEnd"/>
      <w:r w:rsidRPr="00770145">
        <w:rPr>
          <w:rFonts w:eastAsia="Times New Roman"/>
          <w:color w:val="222222"/>
          <w:sz w:val="24"/>
          <w:szCs w:val="24"/>
          <w:highlight w:val="white"/>
        </w:rPr>
        <w:t>, B. and Zaragoza-</w:t>
      </w:r>
      <w:proofErr w:type="spellStart"/>
      <w:r w:rsidRPr="00770145">
        <w:rPr>
          <w:rFonts w:eastAsia="Times New Roman"/>
          <w:color w:val="222222"/>
          <w:sz w:val="24"/>
          <w:szCs w:val="24"/>
          <w:highlight w:val="white"/>
        </w:rPr>
        <w:t>Sáez</w:t>
      </w:r>
      <w:proofErr w:type="spellEnd"/>
      <w:r w:rsidRPr="00770145">
        <w:rPr>
          <w:rFonts w:eastAsia="Times New Roman"/>
          <w:color w:val="222222"/>
          <w:sz w:val="24"/>
          <w:szCs w:val="24"/>
          <w:highlight w:val="white"/>
        </w:rPr>
        <w:t xml:space="preserve">, P., 2021. Corporate social responsibility and firm performance in the hotel industry. The mediating role of green human resource management and environmental outcomes. </w:t>
      </w:r>
      <w:r w:rsidRPr="00770145">
        <w:rPr>
          <w:i/>
          <w:sz w:val="24"/>
          <w:szCs w:val="24"/>
        </w:rPr>
        <w:t>Journal of Business Research</w:t>
      </w:r>
      <w:r w:rsidRPr="00770145">
        <w:rPr>
          <w:sz w:val="24"/>
          <w:szCs w:val="24"/>
        </w:rPr>
        <w:t xml:space="preserve">, </w:t>
      </w:r>
      <w:r w:rsidRPr="00770145">
        <w:rPr>
          <w:i/>
          <w:sz w:val="24"/>
          <w:szCs w:val="24"/>
        </w:rPr>
        <w:t>123</w:t>
      </w:r>
      <w:r w:rsidRPr="00770145">
        <w:rPr>
          <w:sz w:val="24"/>
          <w:szCs w:val="24"/>
        </w:rPr>
        <w:t>, pp.57-69.</w:t>
      </w:r>
    </w:p>
    <w:p w14:paraId="13F82FC8"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 xml:space="preserve">Yacoub, L. and </w:t>
      </w:r>
      <w:proofErr w:type="spellStart"/>
      <w:r w:rsidRPr="00770145">
        <w:rPr>
          <w:rFonts w:eastAsia="Times New Roman"/>
          <w:color w:val="222222"/>
          <w:sz w:val="24"/>
          <w:szCs w:val="24"/>
          <w:highlight w:val="white"/>
        </w:rPr>
        <w:t>ElHajjar</w:t>
      </w:r>
      <w:proofErr w:type="spellEnd"/>
      <w:r w:rsidRPr="00770145">
        <w:rPr>
          <w:rFonts w:eastAsia="Times New Roman"/>
          <w:color w:val="222222"/>
          <w:sz w:val="24"/>
          <w:szCs w:val="24"/>
          <w:highlight w:val="white"/>
        </w:rPr>
        <w:t xml:space="preserve">, S., 2021. How do hotels in developing countries manage the impact of COVID-19? The case of Lebanese hotels. </w:t>
      </w:r>
      <w:r w:rsidRPr="00770145">
        <w:rPr>
          <w:i/>
          <w:sz w:val="24"/>
          <w:szCs w:val="24"/>
        </w:rPr>
        <w:t>International Journal of Contemporary Hospitality Management</w:t>
      </w:r>
      <w:r w:rsidRPr="00770145">
        <w:rPr>
          <w:sz w:val="24"/>
          <w:szCs w:val="24"/>
        </w:rPr>
        <w:t>.</w:t>
      </w:r>
      <w:hyperlink r:id="rId18">
        <w:r w:rsidRPr="00770145">
          <w:rPr>
            <w:rFonts w:eastAsia="Times New Roman"/>
            <w:sz w:val="24"/>
            <w:szCs w:val="24"/>
          </w:rPr>
          <w:t xml:space="preserve"> </w:t>
        </w:r>
      </w:hyperlink>
      <w:hyperlink r:id="rId19">
        <w:r w:rsidRPr="00770145">
          <w:rPr>
            <w:rFonts w:eastAsia="Times New Roman"/>
            <w:color w:val="1155CC"/>
            <w:sz w:val="24"/>
            <w:szCs w:val="24"/>
            <w:highlight w:val="white"/>
            <w:u w:val="single"/>
          </w:rPr>
          <w:t>https://www.emerald.com/insight/content/doi/10.1108/IJCHM-08-2020-0814/full/html</w:t>
        </w:r>
      </w:hyperlink>
    </w:p>
    <w:p w14:paraId="334DD623" w14:textId="77777777" w:rsidR="00680B26" w:rsidRPr="00770145" w:rsidRDefault="00680B26"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lastRenderedPageBreak/>
        <w:t xml:space="preserve">Zhong, L., Sun, S., Law, R. and Zhang, X., 2020. Impact of robot hotel service on consumers’ purchase intention: a control experiment. </w:t>
      </w:r>
      <w:r w:rsidRPr="00770145">
        <w:rPr>
          <w:i/>
          <w:sz w:val="24"/>
          <w:szCs w:val="24"/>
        </w:rPr>
        <w:t>Asia Pacific Journal of Tourism Research</w:t>
      </w:r>
      <w:r w:rsidRPr="00770145">
        <w:rPr>
          <w:sz w:val="24"/>
          <w:szCs w:val="24"/>
        </w:rPr>
        <w:t xml:space="preserve">, </w:t>
      </w:r>
      <w:r w:rsidRPr="00770145">
        <w:rPr>
          <w:i/>
          <w:sz w:val="24"/>
          <w:szCs w:val="24"/>
        </w:rPr>
        <w:t>25</w:t>
      </w:r>
      <w:r w:rsidRPr="00770145">
        <w:rPr>
          <w:sz w:val="24"/>
          <w:szCs w:val="24"/>
        </w:rPr>
        <w:t>(7), pp.780-798.</w:t>
      </w:r>
      <w:hyperlink r:id="rId20">
        <w:r w:rsidRPr="00770145">
          <w:rPr>
            <w:rFonts w:eastAsia="Times New Roman"/>
            <w:sz w:val="24"/>
            <w:szCs w:val="24"/>
          </w:rPr>
          <w:t xml:space="preserve"> </w:t>
        </w:r>
      </w:hyperlink>
      <w:hyperlink r:id="rId21">
        <w:r w:rsidRPr="00770145">
          <w:rPr>
            <w:rFonts w:eastAsia="Times New Roman"/>
            <w:color w:val="1155CC"/>
            <w:sz w:val="24"/>
            <w:szCs w:val="24"/>
            <w:highlight w:val="white"/>
            <w:u w:val="single"/>
          </w:rPr>
          <w:t>https://www.tandfonline.com/doi/abs/10.1080/10941665.2020.1726421</w:t>
        </w:r>
      </w:hyperlink>
    </w:p>
    <w:p w14:paraId="4C1CC552" w14:textId="77777777" w:rsidR="00EC10BC" w:rsidRPr="00770145" w:rsidRDefault="005F741D" w:rsidP="00EB24B3">
      <w:pPr>
        <w:pStyle w:val="Normal1"/>
        <w:spacing w:before="240" w:after="240" w:line="360" w:lineRule="auto"/>
        <w:jc w:val="both"/>
        <w:rPr>
          <w:rFonts w:eastAsia="Times New Roman"/>
          <w:color w:val="222222"/>
          <w:sz w:val="24"/>
          <w:szCs w:val="24"/>
          <w:highlight w:val="white"/>
        </w:rPr>
      </w:pPr>
      <w:r w:rsidRPr="00770145">
        <w:rPr>
          <w:rFonts w:eastAsia="Times New Roman"/>
          <w:color w:val="222222"/>
          <w:sz w:val="24"/>
          <w:szCs w:val="24"/>
          <w:highlight w:val="white"/>
        </w:rPr>
        <w:t xml:space="preserve"> </w:t>
      </w:r>
    </w:p>
    <w:p w14:paraId="06CAB502" w14:textId="77777777" w:rsidR="00EC10BC" w:rsidRPr="00770145" w:rsidRDefault="005F741D">
      <w:pPr>
        <w:rPr>
          <w:rFonts w:eastAsia="Times New Roman"/>
          <w:color w:val="222222"/>
          <w:sz w:val="24"/>
          <w:szCs w:val="24"/>
          <w:highlight w:val="white"/>
        </w:rPr>
      </w:pPr>
      <w:r w:rsidRPr="00770145">
        <w:rPr>
          <w:rFonts w:eastAsia="Times New Roman"/>
          <w:color w:val="222222"/>
          <w:sz w:val="24"/>
          <w:szCs w:val="24"/>
          <w:highlight w:val="white"/>
        </w:rPr>
        <w:br w:type="page"/>
      </w:r>
    </w:p>
    <w:p w14:paraId="298EB584" w14:textId="77777777" w:rsidR="00EC10BC" w:rsidRPr="00770145" w:rsidRDefault="005F741D" w:rsidP="00EB24B3">
      <w:pPr>
        <w:pStyle w:val="Normal1"/>
        <w:spacing w:before="240" w:after="240" w:line="360" w:lineRule="auto"/>
        <w:jc w:val="both"/>
        <w:rPr>
          <w:rFonts w:eastAsia="Times New Roman"/>
          <w:color w:val="222222"/>
          <w:sz w:val="24"/>
          <w:szCs w:val="24"/>
          <w:highlight w:val="white"/>
        </w:rPr>
      </w:pPr>
      <w:r w:rsidRPr="00770145">
        <w:rPr>
          <w:rFonts w:eastAsia="Times New Roman"/>
          <w:b/>
          <w:color w:val="222222"/>
          <w:sz w:val="24"/>
          <w:szCs w:val="24"/>
          <w:highlight w:val="white"/>
        </w:rPr>
        <w:lastRenderedPageBreak/>
        <w:t>Books</w:t>
      </w:r>
    </w:p>
    <w:p w14:paraId="62D64DBC" w14:textId="77777777" w:rsidR="00A013B1" w:rsidRPr="00770145" w:rsidRDefault="00A013B1" w:rsidP="00EB24B3">
      <w:pPr>
        <w:pStyle w:val="Normal1"/>
        <w:spacing w:before="240" w:after="240" w:line="360" w:lineRule="auto"/>
        <w:jc w:val="both"/>
        <w:rPr>
          <w:rFonts w:eastAsia="Times New Roman"/>
          <w:color w:val="222222"/>
          <w:sz w:val="24"/>
          <w:szCs w:val="24"/>
          <w:highlight w:val="white"/>
        </w:rPr>
      </w:pPr>
      <w:proofErr w:type="spellStart"/>
      <w:r w:rsidRPr="00770145">
        <w:rPr>
          <w:rFonts w:eastAsia="Times New Roman"/>
          <w:color w:val="222222"/>
          <w:sz w:val="24"/>
          <w:szCs w:val="24"/>
          <w:highlight w:val="white"/>
        </w:rPr>
        <w:t>Dimri</w:t>
      </w:r>
      <w:proofErr w:type="spellEnd"/>
      <w:r w:rsidRPr="00770145">
        <w:rPr>
          <w:rFonts w:eastAsia="Times New Roman"/>
          <w:color w:val="222222"/>
          <w:sz w:val="24"/>
          <w:szCs w:val="24"/>
          <w:highlight w:val="white"/>
        </w:rPr>
        <w:t xml:space="preserve">, M.M. and Dani, R., 2021. Analysis of Gap between the NCHMCT Curriculum and Hospitality Industry Needs in India. </w:t>
      </w:r>
      <w:r w:rsidRPr="00770145">
        <w:rPr>
          <w:i/>
          <w:sz w:val="24"/>
          <w:szCs w:val="24"/>
        </w:rPr>
        <w:t>Annals of the Romanian Society for Cell Biology</w:t>
      </w:r>
      <w:r w:rsidRPr="00770145">
        <w:rPr>
          <w:sz w:val="24"/>
          <w:szCs w:val="24"/>
        </w:rPr>
        <w:t>, pp.330-331</w:t>
      </w:r>
      <w:hyperlink r:id="rId22">
        <w:r w:rsidRPr="00770145">
          <w:rPr>
            <w:rFonts w:eastAsia="Times New Roman"/>
            <w:sz w:val="24"/>
            <w:szCs w:val="24"/>
          </w:rPr>
          <w:t xml:space="preserve"> </w:t>
        </w:r>
      </w:hyperlink>
      <w:hyperlink r:id="rId23">
        <w:r w:rsidRPr="00770145">
          <w:rPr>
            <w:rFonts w:eastAsia="Times New Roman"/>
            <w:color w:val="1155CC"/>
            <w:sz w:val="24"/>
            <w:szCs w:val="24"/>
            <w:highlight w:val="white"/>
            <w:u w:val="single"/>
          </w:rPr>
          <w:t>http://annalsofrscb.ro/index.php/journal/article/view/1804</w:t>
        </w:r>
      </w:hyperlink>
    </w:p>
    <w:p w14:paraId="52711BC2" w14:textId="77777777" w:rsidR="00A013B1" w:rsidRPr="00770145" w:rsidRDefault="00A013B1"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 xml:space="preserve">Dixit, S.K. ed., 2020. </w:t>
      </w:r>
      <w:r w:rsidRPr="00770145">
        <w:rPr>
          <w:i/>
          <w:sz w:val="24"/>
          <w:szCs w:val="24"/>
        </w:rPr>
        <w:t>The Routledge handbook of tourism experience management and marketing</w:t>
      </w:r>
      <w:r w:rsidRPr="00770145">
        <w:rPr>
          <w:sz w:val="24"/>
          <w:szCs w:val="24"/>
        </w:rPr>
        <w:t>. Routledge.</w:t>
      </w:r>
      <w:hyperlink r:id="rId24">
        <w:r w:rsidRPr="00770145">
          <w:rPr>
            <w:rFonts w:eastAsia="Times New Roman"/>
            <w:sz w:val="24"/>
            <w:szCs w:val="24"/>
          </w:rPr>
          <w:t xml:space="preserve"> </w:t>
        </w:r>
      </w:hyperlink>
      <w:hyperlink r:id="rId25">
        <w:r w:rsidRPr="00770145">
          <w:rPr>
            <w:rFonts w:eastAsia="Times New Roman"/>
            <w:color w:val="1155CC"/>
            <w:sz w:val="24"/>
            <w:szCs w:val="24"/>
            <w:highlight w:val="white"/>
            <w:u w:val="single"/>
          </w:rPr>
          <w:t>https://books.google.com/books?hl=en&amp;lr=&amp;id=jmjnDwAAQBAJ&amp;oi=fnd&amp;pg=PT30&amp;dq=Human+resource+department+in+hotels+books&amp;ots=RynNRRLkc_&amp;sig=yetxx_LiaufT4XH9ojsaXUQqReU</w:t>
        </w:r>
      </w:hyperlink>
    </w:p>
    <w:p w14:paraId="5842C1FC" w14:textId="77777777" w:rsidR="00A013B1" w:rsidRPr="00770145" w:rsidRDefault="00A013B1" w:rsidP="00EB24B3">
      <w:pPr>
        <w:pStyle w:val="Normal1"/>
        <w:spacing w:before="240" w:after="240" w:line="360" w:lineRule="auto"/>
        <w:jc w:val="both"/>
        <w:rPr>
          <w:rFonts w:eastAsia="Times New Roman"/>
          <w:color w:val="222222"/>
          <w:sz w:val="24"/>
          <w:szCs w:val="24"/>
          <w:highlight w:val="white"/>
        </w:rPr>
      </w:pPr>
      <w:proofErr w:type="spellStart"/>
      <w:r w:rsidRPr="00770145">
        <w:rPr>
          <w:rFonts w:eastAsia="Times New Roman"/>
          <w:color w:val="222222"/>
          <w:sz w:val="24"/>
          <w:szCs w:val="24"/>
          <w:highlight w:val="white"/>
        </w:rPr>
        <w:t>Köseoglu</w:t>
      </w:r>
      <w:proofErr w:type="spellEnd"/>
      <w:r w:rsidRPr="00770145">
        <w:rPr>
          <w:rFonts w:eastAsia="Times New Roman"/>
          <w:color w:val="222222"/>
          <w:sz w:val="24"/>
          <w:szCs w:val="24"/>
          <w:highlight w:val="white"/>
        </w:rPr>
        <w:t xml:space="preserve">, M.A., </w:t>
      </w:r>
      <w:proofErr w:type="spellStart"/>
      <w:r w:rsidRPr="00770145">
        <w:rPr>
          <w:rFonts w:eastAsia="Times New Roman"/>
          <w:color w:val="222222"/>
          <w:sz w:val="24"/>
          <w:szCs w:val="24"/>
          <w:highlight w:val="white"/>
        </w:rPr>
        <w:t>Mehraliyev</w:t>
      </w:r>
      <w:proofErr w:type="spellEnd"/>
      <w:r w:rsidRPr="00770145">
        <w:rPr>
          <w:rFonts w:eastAsia="Times New Roman"/>
          <w:color w:val="222222"/>
          <w:sz w:val="24"/>
          <w:szCs w:val="24"/>
          <w:highlight w:val="white"/>
        </w:rPr>
        <w:t xml:space="preserve">, F., </w:t>
      </w:r>
      <w:proofErr w:type="spellStart"/>
      <w:r w:rsidRPr="00770145">
        <w:rPr>
          <w:rFonts w:eastAsia="Times New Roman"/>
          <w:color w:val="222222"/>
          <w:sz w:val="24"/>
          <w:szCs w:val="24"/>
          <w:highlight w:val="white"/>
        </w:rPr>
        <w:t>Altin</w:t>
      </w:r>
      <w:proofErr w:type="spellEnd"/>
      <w:r w:rsidRPr="00770145">
        <w:rPr>
          <w:rFonts w:eastAsia="Times New Roman"/>
          <w:color w:val="222222"/>
          <w:sz w:val="24"/>
          <w:szCs w:val="24"/>
          <w:highlight w:val="white"/>
        </w:rPr>
        <w:t xml:space="preserve">, M. and </w:t>
      </w:r>
      <w:proofErr w:type="spellStart"/>
      <w:r w:rsidRPr="00770145">
        <w:rPr>
          <w:rFonts w:eastAsia="Times New Roman"/>
          <w:color w:val="222222"/>
          <w:sz w:val="24"/>
          <w:szCs w:val="24"/>
          <w:highlight w:val="white"/>
        </w:rPr>
        <w:t>Okumus</w:t>
      </w:r>
      <w:proofErr w:type="spellEnd"/>
      <w:r w:rsidRPr="00770145">
        <w:rPr>
          <w:rFonts w:eastAsia="Times New Roman"/>
          <w:color w:val="222222"/>
          <w:sz w:val="24"/>
          <w:szCs w:val="24"/>
          <w:highlight w:val="white"/>
        </w:rPr>
        <w:t xml:space="preserve">, F., 2021. Competitor intelligence and analysis (CIA) model and online reviews: integrating big data text mining with network analysis for strategic analysis. </w:t>
      </w:r>
      <w:r w:rsidRPr="00770145">
        <w:rPr>
          <w:i/>
          <w:sz w:val="24"/>
          <w:szCs w:val="24"/>
        </w:rPr>
        <w:t>Tourism Review</w:t>
      </w:r>
      <w:r w:rsidRPr="00770145">
        <w:rPr>
          <w:sz w:val="24"/>
          <w:szCs w:val="24"/>
        </w:rPr>
        <w:t xml:space="preserve">, </w:t>
      </w:r>
      <w:r w:rsidRPr="00770145">
        <w:rPr>
          <w:i/>
          <w:sz w:val="24"/>
          <w:szCs w:val="24"/>
        </w:rPr>
        <w:t>76</w:t>
      </w:r>
      <w:r w:rsidRPr="00770145">
        <w:rPr>
          <w:sz w:val="24"/>
          <w:szCs w:val="24"/>
        </w:rPr>
        <w:t>(3), pp.529-552.</w:t>
      </w:r>
      <w:r w:rsidRPr="00770145">
        <w:rPr>
          <w:rFonts w:eastAsia="Times New Roman"/>
          <w:sz w:val="24"/>
          <w:szCs w:val="24"/>
        </w:rPr>
        <w:t xml:space="preserve"> </w:t>
      </w:r>
      <w:r w:rsidRPr="00770145">
        <w:rPr>
          <w:rFonts w:eastAsia="Times New Roman"/>
          <w:color w:val="222222"/>
          <w:sz w:val="24"/>
          <w:szCs w:val="24"/>
          <w:highlight w:val="white"/>
        </w:rPr>
        <w:t>https://www.emerald.com/insight/content/doi/10.1108/TR-10-2019-0406/full/html</w:t>
      </w:r>
    </w:p>
    <w:p w14:paraId="1418B897" w14:textId="77777777" w:rsidR="00A013B1" w:rsidRPr="00770145" w:rsidRDefault="00A013B1" w:rsidP="00EB24B3">
      <w:pPr>
        <w:pStyle w:val="Normal1"/>
        <w:spacing w:before="240" w:after="240" w:line="360" w:lineRule="auto"/>
        <w:jc w:val="both"/>
        <w:rPr>
          <w:rFonts w:eastAsia="Times New Roman"/>
          <w:color w:val="1155CC"/>
          <w:sz w:val="24"/>
          <w:szCs w:val="24"/>
          <w:highlight w:val="white"/>
          <w:u w:val="single"/>
        </w:rPr>
      </w:pPr>
      <w:proofErr w:type="spellStart"/>
      <w:r w:rsidRPr="00770145">
        <w:rPr>
          <w:rFonts w:eastAsia="Times New Roman"/>
          <w:color w:val="222222"/>
          <w:sz w:val="24"/>
          <w:szCs w:val="24"/>
          <w:highlight w:val="white"/>
        </w:rPr>
        <w:t>Opatha</w:t>
      </w:r>
      <w:proofErr w:type="spellEnd"/>
      <w:r w:rsidRPr="00770145">
        <w:rPr>
          <w:rFonts w:eastAsia="Times New Roman"/>
          <w:color w:val="222222"/>
          <w:sz w:val="24"/>
          <w:szCs w:val="24"/>
          <w:highlight w:val="white"/>
        </w:rPr>
        <w:t xml:space="preserve">, H.H.D.N.P., 2019. Sustainable human resource management. </w:t>
      </w:r>
      <w:r w:rsidRPr="00770145">
        <w:rPr>
          <w:i/>
          <w:sz w:val="24"/>
          <w:szCs w:val="24"/>
        </w:rPr>
        <w:t>Sri Lanka: Author</w:t>
      </w:r>
      <w:r w:rsidRPr="00770145">
        <w:rPr>
          <w:sz w:val="24"/>
          <w:szCs w:val="24"/>
        </w:rPr>
        <w:t>.</w:t>
      </w:r>
      <w:hyperlink r:id="rId26">
        <w:r w:rsidRPr="00770145">
          <w:rPr>
            <w:rFonts w:eastAsia="Times New Roman"/>
            <w:sz w:val="24"/>
            <w:szCs w:val="24"/>
          </w:rPr>
          <w:t xml:space="preserve"> </w:t>
        </w:r>
      </w:hyperlink>
      <w:hyperlink r:id="rId27">
        <w:r w:rsidRPr="00770145">
          <w:rPr>
            <w:rFonts w:eastAsia="Times New Roman"/>
            <w:color w:val="1155CC"/>
            <w:sz w:val="24"/>
            <w:szCs w:val="24"/>
            <w:highlight w:val="white"/>
            <w:u w:val="single"/>
          </w:rPr>
          <w:t>https://www.researchgate.net/profile/Henarath-Opatha/publication/330421801_Sustainable_Human_Resource_Management_Expanding_Horizons_of_HRM/links/5c3f240b458515a4c72a6773/Sustainable-Human-Resource-Management-Expanding-Horizons-of-HRM.pdf</w:t>
        </w:r>
      </w:hyperlink>
    </w:p>
    <w:p w14:paraId="136E3CBE" w14:textId="77777777" w:rsidR="00A013B1" w:rsidRPr="00770145" w:rsidRDefault="00A013B1"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Rutherford, D.G., 2021. Hotel management and operations.</w:t>
      </w:r>
      <w:hyperlink r:id="rId28">
        <w:r w:rsidRPr="00770145">
          <w:rPr>
            <w:rFonts w:eastAsia="Times New Roman"/>
            <w:sz w:val="24"/>
            <w:szCs w:val="24"/>
          </w:rPr>
          <w:t xml:space="preserve"> </w:t>
        </w:r>
      </w:hyperlink>
      <w:hyperlink r:id="rId29">
        <w:r w:rsidRPr="00770145">
          <w:rPr>
            <w:rFonts w:eastAsia="Times New Roman"/>
            <w:color w:val="1155CC"/>
            <w:sz w:val="24"/>
            <w:szCs w:val="24"/>
            <w:highlight w:val="white"/>
            <w:u w:val="single"/>
          </w:rPr>
          <w:t>http://elibrary.gci.edu.np/bitstream/123456789/3277/1/Bt.489%20Hotel%20Management%20and%20Operations%20by%20Denney%20G.%20Rutherford%2C%20Michael%20J.%20OFallon.pdf</w:t>
        </w:r>
      </w:hyperlink>
    </w:p>
    <w:p w14:paraId="071D0E3B" w14:textId="77777777" w:rsidR="00A013B1" w:rsidRPr="00770145" w:rsidRDefault="00A013B1" w:rsidP="00EB24B3">
      <w:pPr>
        <w:pStyle w:val="Normal1"/>
        <w:spacing w:before="240" w:after="240" w:line="360" w:lineRule="auto"/>
        <w:jc w:val="both"/>
        <w:rPr>
          <w:rFonts w:eastAsia="Times New Roman"/>
          <w:color w:val="222222"/>
          <w:sz w:val="24"/>
          <w:szCs w:val="24"/>
          <w:highlight w:val="white"/>
        </w:rPr>
      </w:pPr>
      <w:r w:rsidRPr="00770145">
        <w:rPr>
          <w:rFonts w:eastAsia="Times New Roman"/>
          <w:color w:val="222222"/>
          <w:sz w:val="24"/>
          <w:szCs w:val="24"/>
          <w:highlight w:val="white"/>
        </w:rPr>
        <w:t xml:space="preserve">Sharma, A., Shin, H., Santa-María, M.J. and </w:t>
      </w:r>
      <w:proofErr w:type="spellStart"/>
      <w:r w:rsidRPr="00770145">
        <w:rPr>
          <w:rFonts w:eastAsia="Times New Roman"/>
          <w:color w:val="222222"/>
          <w:sz w:val="24"/>
          <w:szCs w:val="24"/>
          <w:highlight w:val="white"/>
        </w:rPr>
        <w:t>Nicolau</w:t>
      </w:r>
      <w:proofErr w:type="spellEnd"/>
      <w:r w:rsidRPr="00770145">
        <w:rPr>
          <w:rFonts w:eastAsia="Times New Roman"/>
          <w:color w:val="222222"/>
          <w:sz w:val="24"/>
          <w:szCs w:val="24"/>
          <w:highlight w:val="white"/>
        </w:rPr>
        <w:t xml:space="preserve">, J.L., 2021. Hotels' COVID-19 innovation and performance. </w:t>
      </w:r>
      <w:r w:rsidRPr="00770145">
        <w:rPr>
          <w:i/>
          <w:sz w:val="24"/>
          <w:szCs w:val="24"/>
        </w:rPr>
        <w:t>Annals of Tourism Research</w:t>
      </w:r>
      <w:r w:rsidRPr="00770145">
        <w:rPr>
          <w:sz w:val="24"/>
          <w:szCs w:val="24"/>
        </w:rPr>
        <w:t xml:space="preserve">, </w:t>
      </w:r>
      <w:r w:rsidRPr="00770145">
        <w:rPr>
          <w:i/>
          <w:sz w:val="24"/>
          <w:szCs w:val="24"/>
        </w:rPr>
        <w:t>88</w:t>
      </w:r>
      <w:r w:rsidRPr="00770145">
        <w:rPr>
          <w:sz w:val="24"/>
          <w:szCs w:val="24"/>
        </w:rPr>
        <w:t>, p.103</w:t>
      </w:r>
      <w:hyperlink r:id="rId30">
        <w:r w:rsidRPr="00770145">
          <w:rPr>
            <w:rFonts w:eastAsia="Times New Roman"/>
            <w:sz w:val="24"/>
            <w:szCs w:val="24"/>
          </w:rPr>
          <w:t xml:space="preserve"> </w:t>
        </w:r>
      </w:hyperlink>
      <w:hyperlink r:id="rId31">
        <w:r w:rsidRPr="00770145">
          <w:rPr>
            <w:rFonts w:eastAsia="Times New Roman"/>
            <w:color w:val="1155CC"/>
            <w:sz w:val="24"/>
            <w:szCs w:val="24"/>
            <w:highlight w:val="white"/>
            <w:u w:val="single"/>
          </w:rPr>
          <w:t>https://www.sciencedirect.com/science/article/pii/S0160738321000426</w:t>
        </w:r>
      </w:hyperlink>
    </w:p>
    <w:p w14:paraId="00B7B2AC" w14:textId="77777777" w:rsidR="00A013B1" w:rsidRPr="00770145" w:rsidRDefault="00A013B1" w:rsidP="00EB24B3">
      <w:pPr>
        <w:pStyle w:val="Normal1"/>
        <w:spacing w:before="240" w:after="240" w:line="360" w:lineRule="auto"/>
        <w:jc w:val="both"/>
        <w:rPr>
          <w:rFonts w:eastAsia="Times New Roman"/>
          <w:color w:val="1155CC"/>
          <w:sz w:val="24"/>
          <w:szCs w:val="24"/>
          <w:highlight w:val="white"/>
          <w:u w:val="single"/>
        </w:rPr>
      </w:pPr>
      <w:r w:rsidRPr="00770145">
        <w:rPr>
          <w:rFonts w:eastAsia="Times New Roman"/>
          <w:color w:val="222222"/>
          <w:sz w:val="24"/>
          <w:szCs w:val="24"/>
          <w:highlight w:val="white"/>
        </w:rPr>
        <w:t xml:space="preserve">Wilkinson, A. and </w:t>
      </w:r>
      <w:proofErr w:type="spellStart"/>
      <w:r w:rsidRPr="00770145">
        <w:rPr>
          <w:rFonts w:eastAsia="Times New Roman"/>
          <w:color w:val="222222"/>
          <w:sz w:val="24"/>
          <w:szCs w:val="24"/>
          <w:highlight w:val="white"/>
        </w:rPr>
        <w:t>Dundon</w:t>
      </w:r>
      <w:proofErr w:type="spellEnd"/>
      <w:r w:rsidRPr="00770145">
        <w:rPr>
          <w:rFonts w:eastAsia="Times New Roman"/>
          <w:color w:val="222222"/>
          <w:sz w:val="24"/>
          <w:szCs w:val="24"/>
          <w:highlight w:val="white"/>
        </w:rPr>
        <w:t xml:space="preserve">, T., 2021. Contemporary human resource management: text and cases. </w:t>
      </w:r>
      <w:r w:rsidRPr="00770145">
        <w:rPr>
          <w:i/>
          <w:sz w:val="24"/>
          <w:szCs w:val="24"/>
        </w:rPr>
        <w:t>Contemporary Human Resource Management</w:t>
      </w:r>
      <w:r w:rsidRPr="00770145">
        <w:rPr>
          <w:sz w:val="24"/>
          <w:szCs w:val="24"/>
        </w:rPr>
        <w:t>, pp.1-100.</w:t>
      </w:r>
      <w:hyperlink r:id="rId32">
        <w:r w:rsidRPr="00770145">
          <w:rPr>
            <w:rFonts w:eastAsia="Times New Roman"/>
            <w:sz w:val="24"/>
            <w:szCs w:val="24"/>
          </w:rPr>
          <w:t xml:space="preserve"> </w:t>
        </w:r>
      </w:hyperlink>
      <w:hyperlink r:id="rId33">
        <w:r w:rsidRPr="00770145">
          <w:rPr>
            <w:rFonts w:eastAsia="Times New Roman"/>
            <w:color w:val="1155CC"/>
            <w:sz w:val="24"/>
            <w:szCs w:val="24"/>
            <w:highlight w:val="white"/>
            <w:u w:val="single"/>
          </w:rPr>
          <w:t>https://www.torrossa.com/gs/resourceProxy?an=5017880&amp;publisher=FZ7200</w:t>
        </w:r>
      </w:hyperlink>
    </w:p>
    <w:p w14:paraId="224E1DAB" w14:textId="77777777" w:rsidR="00EC10BC" w:rsidRPr="00770145" w:rsidRDefault="005F741D" w:rsidP="00EB24B3">
      <w:pPr>
        <w:pStyle w:val="Normal1"/>
        <w:spacing w:before="240" w:after="240" w:line="360" w:lineRule="auto"/>
        <w:jc w:val="both"/>
        <w:rPr>
          <w:rFonts w:eastAsia="Times New Roman"/>
          <w:color w:val="222222"/>
          <w:sz w:val="24"/>
          <w:szCs w:val="24"/>
          <w:highlight w:val="white"/>
        </w:rPr>
      </w:pPr>
      <w:r w:rsidRPr="00770145">
        <w:rPr>
          <w:rFonts w:eastAsia="Times New Roman"/>
          <w:color w:val="222222"/>
          <w:sz w:val="24"/>
          <w:szCs w:val="24"/>
          <w:highlight w:val="white"/>
        </w:rPr>
        <w:t xml:space="preserve"> </w:t>
      </w:r>
    </w:p>
    <w:p w14:paraId="29D4F0E8" w14:textId="77777777" w:rsidR="0088140E" w:rsidRPr="00770145" w:rsidRDefault="005F741D" w:rsidP="00EB24B3">
      <w:pPr>
        <w:pStyle w:val="Normal1"/>
        <w:spacing w:before="240" w:after="240" w:line="360" w:lineRule="auto"/>
        <w:jc w:val="both"/>
        <w:rPr>
          <w:rFonts w:eastAsia="Times New Roman"/>
          <w:b/>
          <w:color w:val="222222"/>
          <w:sz w:val="24"/>
          <w:szCs w:val="24"/>
          <w:highlight w:val="white"/>
        </w:rPr>
      </w:pPr>
      <w:r w:rsidRPr="00770145">
        <w:rPr>
          <w:rFonts w:eastAsia="Times New Roman"/>
          <w:b/>
          <w:color w:val="222222"/>
          <w:sz w:val="24"/>
          <w:szCs w:val="24"/>
          <w:highlight w:val="white"/>
        </w:rPr>
        <w:lastRenderedPageBreak/>
        <w:t>Websites</w:t>
      </w:r>
    </w:p>
    <w:p w14:paraId="692AB3B5" w14:textId="77777777" w:rsidR="0088140E" w:rsidRPr="00770145" w:rsidRDefault="00EB24B3" w:rsidP="00EB24B3">
      <w:pPr>
        <w:pStyle w:val="Normal1"/>
        <w:spacing w:before="240" w:after="240" w:line="360" w:lineRule="auto"/>
        <w:jc w:val="both"/>
        <w:rPr>
          <w:rFonts w:eastAsia="Times New Roman"/>
          <w:color w:val="222222"/>
          <w:sz w:val="24"/>
          <w:szCs w:val="24"/>
          <w:highlight w:val="white"/>
        </w:rPr>
      </w:pPr>
      <w:r w:rsidRPr="00770145">
        <w:rPr>
          <w:rFonts w:eastAsia="Times New Roman"/>
          <w:color w:val="222222"/>
          <w:sz w:val="24"/>
          <w:szCs w:val="24"/>
          <w:highlight w:val="white"/>
        </w:rPr>
        <w:t>McLeod</w:t>
      </w:r>
      <w:r w:rsidR="005F741D" w:rsidRPr="00770145">
        <w:rPr>
          <w:rFonts w:eastAsia="Times New Roman"/>
          <w:color w:val="222222"/>
          <w:sz w:val="24"/>
          <w:szCs w:val="24"/>
          <w:highlight w:val="white"/>
        </w:rPr>
        <w:t xml:space="preserve">, S. (2020) </w:t>
      </w:r>
      <w:r w:rsidR="005F741D" w:rsidRPr="00770145">
        <w:rPr>
          <w:rFonts w:eastAsia="Times New Roman"/>
          <w:i/>
          <w:color w:val="222222"/>
          <w:sz w:val="24"/>
          <w:szCs w:val="24"/>
          <w:highlight w:val="white"/>
        </w:rPr>
        <w:t>Maslow's hierarchy of needs</w:t>
      </w:r>
      <w:r w:rsidR="005F741D" w:rsidRPr="00770145">
        <w:rPr>
          <w:rFonts w:eastAsia="Times New Roman"/>
          <w:color w:val="222222"/>
          <w:sz w:val="24"/>
          <w:szCs w:val="24"/>
          <w:highlight w:val="white"/>
        </w:rPr>
        <w:t xml:space="preserve">, </w:t>
      </w:r>
      <w:r w:rsidR="005F741D" w:rsidRPr="00770145">
        <w:rPr>
          <w:rFonts w:eastAsia="Times New Roman"/>
          <w:i/>
          <w:color w:val="222222"/>
          <w:sz w:val="24"/>
          <w:szCs w:val="24"/>
          <w:highlight w:val="white"/>
        </w:rPr>
        <w:t>Simply Psychology</w:t>
      </w:r>
      <w:r w:rsidR="005F741D" w:rsidRPr="00770145">
        <w:rPr>
          <w:rFonts w:eastAsia="Times New Roman"/>
          <w:color w:val="222222"/>
          <w:sz w:val="24"/>
          <w:szCs w:val="24"/>
          <w:highlight w:val="white"/>
        </w:rPr>
        <w:t xml:space="preserve">. Available at: https://www.simplypsychology.org/maslow.html (Accessed: February 2, 2023). </w:t>
      </w:r>
    </w:p>
    <w:p w14:paraId="263D0A86" w14:textId="77777777" w:rsidR="0088140E" w:rsidRPr="00770145" w:rsidRDefault="0088140E" w:rsidP="00EB24B3">
      <w:pPr>
        <w:pStyle w:val="Normal1"/>
        <w:spacing w:before="240" w:after="240" w:line="360" w:lineRule="auto"/>
        <w:jc w:val="both"/>
        <w:rPr>
          <w:rFonts w:eastAsia="Times New Roman"/>
          <w:color w:val="222222"/>
          <w:sz w:val="24"/>
          <w:szCs w:val="24"/>
          <w:highlight w:val="white"/>
        </w:rPr>
      </w:pPr>
    </w:p>
    <w:p w14:paraId="0EC977B9" w14:textId="77777777" w:rsidR="0088140E" w:rsidRPr="00770145" w:rsidRDefault="005F741D" w:rsidP="00EB24B3">
      <w:pPr>
        <w:pStyle w:val="Normal1"/>
        <w:spacing w:before="240" w:after="240" w:line="360" w:lineRule="auto"/>
        <w:jc w:val="both"/>
        <w:rPr>
          <w:rFonts w:eastAsia="Times New Roman"/>
          <w:sz w:val="24"/>
          <w:szCs w:val="24"/>
        </w:rPr>
      </w:pPr>
      <w:r w:rsidRPr="00770145">
        <w:rPr>
          <w:rFonts w:eastAsia="Times New Roman"/>
          <w:sz w:val="24"/>
          <w:szCs w:val="24"/>
        </w:rPr>
        <w:t xml:space="preserve"> </w:t>
      </w:r>
    </w:p>
    <w:p w14:paraId="62029ACB" w14:textId="77777777" w:rsidR="0088140E" w:rsidRPr="00770145" w:rsidRDefault="0088140E" w:rsidP="00EB24B3">
      <w:pPr>
        <w:pStyle w:val="Normal1"/>
        <w:spacing w:line="360" w:lineRule="auto"/>
        <w:jc w:val="both"/>
        <w:rPr>
          <w:sz w:val="24"/>
          <w:szCs w:val="24"/>
        </w:rPr>
      </w:pPr>
    </w:p>
    <w:sectPr w:rsidR="0088140E" w:rsidRPr="00770145" w:rsidSect="0088140E">
      <w:footerReference w:type="default" r:id="rId3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BCC73" w14:textId="77777777" w:rsidR="00C358C1" w:rsidRDefault="00C358C1" w:rsidP="005E2D60">
      <w:pPr>
        <w:spacing w:line="240" w:lineRule="auto"/>
      </w:pPr>
      <w:r>
        <w:separator/>
      </w:r>
    </w:p>
  </w:endnote>
  <w:endnote w:type="continuationSeparator" w:id="0">
    <w:p w14:paraId="52A52284" w14:textId="77777777" w:rsidR="00C358C1" w:rsidRDefault="00C358C1" w:rsidP="005E2D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793963"/>
      <w:docPartObj>
        <w:docPartGallery w:val="Page Numbers (Bottom of Page)"/>
        <w:docPartUnique/>
      </w:docPartObj>
    </w:sdtPr>
    <w:sdtContent>
      <w:p w14:paraId="2F70FFF6" w14:textId="77777777" w:rsidR="008E3C2E" w:rsidRDefault="00AC3738">
        <w:pPr>
          <w:pStyle w:val="Footer"/>
          <w:jc w:val="right"/>
        </w:pPr>
        <w:r>
          <w:fldChar w:fldCharType="begin"/>
        </w:r>
        <w:r w:rsidR="005F741D">
          <w:instrText xml:space="preserve"> PAGE   \* MERGEFORMAT </w:instrText>
        </w:r>
        <w:r>
          <w:fldChar w:fldCharType="separate"/>
        </w:r>
        <w:r w:rsidR="004E0927">
          <w:rPr>
            <w:noProof/>
          </w:rPr>
          <w:t>1</w:t>
        </w:r>
        <w:r>
          <w:rPr>
            <w:noProof/>
          </w:rPr>
          <w:fldChar w:fldCharType="end"/>
        </w:r>
      </w:p>
    </w:sdtContent>
  </w:sdt>
  <w:p w14:paraId="1D185DCE" w14:textId="77777777" w:rsidR="008E3C2E" w:rsidRDefault="008E3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932971" w14:textId="77777777" w:rsidR="00C358C1" w:rsidRDefault="00C358C1" w:rsidP="005E2D60">
      <w:pPr>
        <w:spacing w:line="240" w:lineRule="auto"/>
      </w:pPr>
      <w:r>
        <w:separator/>
      </w:r>
    </w:p>
  </w:footnote>
  <w:footnote w:type="continuationSeparator" w:id="0">
    <w:p w14:paraId="795BA2B0" w14:textId="77777777" w:rsidR="00C358C1" w:rsidRDefault="00C358C1" w:rsidP="005E2D6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8140E"/>
    <w:rsid w:val="000132FA"/>
    <w:rsid w:val="000A7995"/>
    <w:rsid w:val="003B7AC6"/>
    <w:rsid w:val="00456065"/>
    <w:rsid w:val="004E0927"/>
    <w:rsid w:val="005D35F7"/>
    <w:rsid w:val="005E2D60"/>
    <w:rsid w:val="005F741D"/>
    <w:rsid w:val="00680B26"/>
    <w:rsid w:val="006F0EB2"/>
    <w:rsid w:val="00743DD4"/>
    <w:rsid w:val="00770145"/>
    <w:rsid w:val="0088140E"/>
    <w:rsid w:val="008E3C2E"/>
    <w:rsid w:val="00904558"/>
    <w:rsid w:val="00955764"/>
    <w:rsid w:val="00A013B1"/>
    <w:rsid w:val="00A7058F"/>
    <w:rsid w:val="00AC3738"/>
    <w:rsid w:val="00B30DFA"/>
    <w:rsid w:val="00C17D04"/>
    <w:rsid w:val="00C358C1"/>
    <w:rsid w:val="00C915FA"/>
    <w:rsid w:val="00CC7BBB"/>
    <w:rsid w:val="00D02CD2"/>
    <w:rsid w:val="00EB24B3"/>
    <w:rsid w:val="00EC10BC"/>
    <w:rsid w:val="00EE2C83"/>
    <w:rsid w:val="00F11CF3"/>
    <w:rsid w:val="00F60DE9"/>
    <w:rsid w:val="00F60E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9A8AE"/>
  <w15:docId w15:val="{7B792EAF-0A8E-4A3A-B611-4338BBEF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D60"/>
  </w:style>
  <w:style w:type="paragraph" w:styleId="Heading1">
    <w:name w:val="heading 1"/>
    <w:basedOn w:val="Normal1"/>
    <w:next w:val="Normal1"/>
    <w:rsid w:val="0088140E"/>
    <w:pPr>
      <w:keepNext/>
      <w:keepLines/>
      <w:spacing w:before="400" w:after="120"/>
      <w:outlineLvl w:val="0"/>
    </w:pPr>
    <w:rPr>
      <w:sz w:val="40"/>
      <w:szCs w:val="40"/>
    </w:rPr>
  </w:style>
  <w:style w:type="paragraph" w:styleId="Heading2">
    <w:name w:val="heading 2"/>
    <w:basedOn w:val="Normal1"/>
    <w:next w:val="Normal1"/>
    <w:rsid w:val="0088140E"/>
    <w:pPr>
      <w:keepNext/>
      <w:keepLines/>
      <w:spacing w:before="360" w:after="120"/>
      <w:outlineLvl w:val="1"/>
    </w:pPr>
    <w:rPr>
      <w:sz w:val="32"/>
      <w:szCs w:val="32"/>
    </w:rPr>
  </w:style>
  <w:style w:type="paragraph" w:styleId="Heading3">
    <w:name w:val="heading 3"/>
    <w:basedOn w:val="Normal1"/>
    <w:next w:val="Normal1"/>
    <w:rsid w:val="0088140E"/>
    <w:pPr>
      <w:keepNext/>
      <w:keepLines/>
      <w:spacing w:before="320" w:after="80"/>
      <w:outlineLvl w:val="2"/>
    </w:pPr>
    <w:rPr>
      <w:color w:val="434343"/>
      <w:sz w:val="28"/>
      <w:szCs w:val="28"/>
    </w:rPr>
  </w:style>
  <w:style w:type="paragraph" w:styleId="Heading4">
    <w:name w:val="heading 4"/>
    <w:basedOn w:val="Normal1"/>
    <w:next w:val="Normal1"/>
    <w:rsid w:val="0088140E"/>
    <w:pPr>
      <w:keepNext/>
      <w:keepLines/>
      <w:spacing w:before="280" w:after="80"/>
      <w:outlineLvl w:val="3"/>
    </w:pPr>
    <w:rPr>
      <w:color w:val="666666"/>
      <w:sz w:val="24"/>
      <w:szCs w:val="24"/>
    </w:rPr>
  </w:style>
  <w:style w:type="paragraph" w:styleId="Heading5">
    <w:name w:val="heading 5"/>
    <w:basedOn w:val="Normal1"/>
    <w:next w:val="Normal1"/>
    <w:rsid w:val="0088140E"/>
    <w:pPr>
      <w:keepNext/>
      <w:keepLines/>
      <w:spacing w:before="240" w:after="80"/>
      <w:outlineLvl w:val="4"/>
    </w:pPr>
    <w:rPr>
      <w:color w:val="666666"/>
    </w:rPr>
  </w:style>
  <w:style w:type="paragraph" w:styleId="Heading6">
    <w:name w:val="heading 6"/>
    <w:basedOn w:val="Normal1"/>
    <w:next w:val="Normal1"/>
    <w:rsid w:val="0088140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8140E"/>
  </w:style>
  <w:style w:type="paragraph" w:styleId="Title">
    <w:name w:val="Title"/>
    <w:basedOn w:val="Normal1"/>
    <w:next w:val="Normal1"/>
    <w:rsid w:val="0088140E"/>
    <w:pPr>
      <w:keepNext/>
      <w:keepLines/>
      <w:spacing w:after="60"/>
    </w:pPr>
    <w:rPr>
      <w:sz w:val="52"/>
      <w:szCs w:val="52"/>
    </w:rPr>
  </w:style>
  <w:style w:type="paragraph" w:styleId="Subtitle">
    <w:name w:val="Subtitle"/>
    <w:basedOn w:val="Normal1"/>
    <w:next w:val="Normal1"/>
    <w:rsid w:val="0088140E"/>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88140E"/>
    <w:pPr>
      <w:spacing w:line="240" w:lineRule="auto"/>
    </w:pPr>
    <w:rPr>
      <w:sz w:val="20"/>
      <w:szCs w:val="20"/>
    </w:rPr>
  </w:style>
  <w:style w:type="character" w:customStyle="1" w:styleId="CommentTextChar">
    <w:name w:val="Comment Text Char"/>
    <w:basedOn w:val="DefaultParagraphFont"/>
    <w:link w:val="CommentText"/>
    <w:uiPriority w:val="99"/>
    <w:semiHidden/>
    <w:rsid w:val="0088140E"/>
    <w:rPr>
      <w:sz w:val="20"/>
      <w:szCs w:val="20"/>
    </w:rPr>
  </w:style>
  <w:style w:type="character" w:styleId="CommentReference">
    <w:name w:val="annotation reference"/>
    <w:basedOn w:val="DefaultParagraphFont"/>
    <w:uiPriority w:val="99"/>
    <w:semiHidden/>
    <w:unhideWhenUsed/>
    <w:rsid w:val="0088140E"/>
    <w:rPr>
      <w:sz w:val="16"/>
      <w:szCs w:val="16"/>
    </w:rPr>
  </w:style>
  <w:style w:type="paragraph" w:styleId="BalloonText">
    <w:name w:val="Balloon Text"/>
    <w:basedOn w:val="Normal"/>
    <w:link w:val="BalloonTextChar"/>
    <w:uiPriority w:val="99"/>
    <w:semiHidden/>
    <w:unhideWhenUsed/>
    <w:rsid w:val="0095576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764"/>
    <w:rPr>
      <w:rFonts w:ascii="Tahoma" w:hAnsi="Tahoma" w:cs="Tahoma"/>
      <w:sz w:val="16"/>
      <w:szCs w:val="16"/>
    </w:rPr>
  </w:style>
  <w:style w:type="paragraph" w:styleId="Header">
    <w:name w:val="header"/>
    <w:basedOn w:val="Normal"/>
    <w:link w:val="HeaderChar"/>
    <w:uiPriority w:val="99"/>
    <w:semiHidden/>
    <w:unhideWhenUsed/>
    <w:rsid w:val="008E3C2E"/>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8E3C2E"/>
  </w:style>
  <w:style w:type="paragraph" w:styleId="Footer">
    <w:name w:val="footer"/>
    <w:basedOn w:val="Normal"/>
    <w:link w:val="FooterChar"/>
    <w:uiPriority w:val="99"/>
    <w:unhideWhenUsed/>
    <w:rsid w:val="008E3C2E"/>
    <w:pPr>
      <w:tabs>
        <w:tab w:val="center" w:pos="4680"/>
        <w:tab w:val="right" w:pos="9360"/>
      </w:tabs>
      <w:spacing w:line="240" w:lineRule="auto"/>
    </w:pPr>
  </w:style>
  <w:style w:type="character" w:customStyle="1" w:styleId="FooterChar">
    <w:name w:val="Footer Char"/>
    <w:basedOn w:val="DefaultParagraphFont"/>
    <w:link w:val="Footer"/>
    <w:uiPriority w:val="99"/>
    <w:rsid w:val="008E3C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www.emerald.com/insight/content/doi/10.1108/IJCHM-06-2021-0722/full/html" TargetMode="External"/><Relationship Id="rId18" Type="http://schemas.openxmlformats.org/officeDocument/2006/relationships/hyperlink" Target="https://www.emerald.com/insight/content/doi/10.1108/IJCHM-08-2020-0814/full/html" TargetMode="External"/><Relationship Id="rId26" Type="http://schemas.openxmlformats.org/officeDocument/2006/relationships/hyperlink" Target="https://www.researchgate.net/profile/Henarath-Opatha/publication/330421801_Sustainable_Human_Resource_Management_Expanding_Horizons_of_HRM/links/5c3f240b458515a4c72a6773/Sustainable-Human-Resource-Management-Expanding-Horizons-of-HRM.pdf" TargetMode="External"/><Relationship Id="rId3" Type="http://schemas.openxmlformats.org/officeDocument/2006/relationships/webSettings" Target="webSettings.xml"/><Relationship Id="rId21" Type="http://schemas.openxmlformats.org/officeDocument/2006/relationships/hyperlink" Target="https://www.tandfonline.com/doi/abs/10.1080/10941665.2020.1726421" TargetMode="External"/><Relationship Id="rId34" Type="http://schemas.openxmlformats.org/officeDocument/2006/relationships/footer" Target="footer1.xml"/><Relationship Id="rId7" Type="http://schemas.openxmlformats.org/officeDocument/2006/relationships/hyperlink" Target="https://www.emerald.com/insight/content/doi/10.1108/ER-04-2019-0182/full/html" TargetMode="External"/><Relationship Id="rId12" Type="http://schemas.openxmlformats.org/officeDocument/2006/relationships/hyperlink" Target="https://www.emerald.com/insight/content/doi/10.1108/IJCHM-06-2021-0722/full/html" TargetMode="External"/><Relationship Id="rId17" Type="http://schemas.openxmlformats.org/officeDocument/2006/relationships/hyperlink" Target="https://journals.sagepub.com/doi/pdf/10.1177/14673584211002614" TargetMode="External"/><Relationship Id="rId25" Type="http://schemas.openxmlformats.org/officeDocument/2006/relationships/hyperlink" Target="https://books.google.com/books?hl=en&amp;lr=&amp;id=jmjnDwAAQBAJ&amp;oi=fnd&amp;pg=PT30&amp;dq=Human+resource+department+in+hotels+books&amp;ots=RynNRRLkc_&amp;sig=yetxx_LiaufT4XH9ojsaXUQqReU" TargetMode="External"/><Relationship Id="rId33" Type="http://schemas.openxmlformats.org/officeDocument/2006/relationships/hyperlink" Target="https://www.torrossa.com/gs/resourceProxy?an=5017880&amp;publisher=FZ7200" TargetMode="External"/><Relationship Id="rId2" Type="http://schemas.openxmlformats.org/officeDocument/2006/relationships/settings" Target="settings.xml"/><Relationship Id="rId16" Type="http://schemas.openxmlformats.org/officeDocument/2006/relationships/hyperlink" Target="https://journals.sagepub.com/doi/pdf/10.1177/14673584211002614" TargetMode="External"/><Relationship Id="rId20" Type="http://schemas.openxmlformats.org/officeDocument/2006/relationships/hyperlink" Target="https://www.tandfonline.com/doi/abs/10.1080/10941665.2020.1726421" TargetMode="External"/><Relationship Id="rId29" Type="http://schemas.openxmlformats.org/officeDocument/2006/relationships/hyperlink" Target="http://elibrary.gci.edu.np/bitstream/123456789/3277/1/Bt.489%20Hotel%20Management%20and%20Operations%20by%20Denney%20G.%20Rutherford%2C%20Michael%20J.%20OFallon.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tandfonline.com/doi/abs/10.1080/13683500.2020.1863930" TargetMode="External"/><Relationship Id="rId24" Type="http://schemas.openxmlformats.org/officeDocument/2006/relationships/hyperlink" Target="https://books.google.com/books?hl=en&amp;lr=&amp;id=jmjnDwAAQBAJ&amp;oi=fnd&amp;pg=PT30&amp;dq=Human+resource+department+in+hotels+books&amp;ots=RynNRRLkc_&amp;sig=yetxx_LiaufT4XH9ojsaXUQqReU" TargetMode="External"/><Relationship Id="rId32" Type="http://schemas.openxmlformats.org/officeDocument/2006/relationships/hyperlink" Target="https://www.torrossa.com/gs/resourceProxy?an=5017880&amp;publisher=FZ7200" TargetMode="External"/><Relationship Id="rId5" Type="http://schemas.openxmlformats.org/officeDocument/2006/relationships/endnotes" Target="endnotes.xml"/><Relationship Id="rId15" Type="http://schemas.openxmlformats.org/officeDocument/2006/relationships/hyperlink" Target="https://www.sciencedirect.com/science/article/pii/S0261517718303121" TargetMode="External"/><Relationship Id="rId23" Type="http://schemas.openxmlformats.org/officeDocument/2006/relationships/hyperlink" Target="http://annalsofrscb.ro/index.php/journal/article/view/1804" TargetMode="External"/><Relationship Id="rId28" Type="http://schemas.openxmlformats.org/officeDocument/2006/relationships/hyperlink" Target="http://elibrary.gci.edu.np/bitstream/123456789/3277/1/Bt.489%20Hotel%20Management%20and%20Operations%20by%20Denney%20G.%20Rutherford%2C%20Michael%20J.%20OFallon.pdf" TargetMode="External"/><Relationship Id="rId36" Type="http://schemas.openxmlformats.org/officeDocument/2006/relationships/theme" Target="theme/theme1.xml"/><Relationship Id="rId10" Type="http://schemas.openxmlformats.org/officeDocument/2006/relationships/hyperlink" Target="https://www.tandfonline.com/doi/abs/10.1080/13683500.2020.1863930" TargetMode="External"/><Relationship Id="rId19" Type="http://schemas.openxmlformats.org/officeDocument/2006/relationships/hyperlink" Target="https://www.emerald.com/insight/content/doi/10.1108/IJCHM-08-2020-0814/full/html" TargetMode="External"/><Relationship Id="rId31" Type="http://schemas.openxmlformats.org/officeDocument/2006/relationships/hyperlink" Target="https://www.sciencedirect.com/science/article/pii/S0160738321000426" TargetMode="External"/><Relationship Id="rId4" Type="http://schemas.openxmlformats.org/officeDocument/2006/relationships/footnotes" Target="footnotes.xml"/><Relationship Id="rId9" Type="http://schemas.openxmlformats.org/officeDocument/2006/relationships/hyperlink" Target="https://www.sciencedirect.com/science/article/pii/S0148296320306251" TargetMode="External"/><Relationship Id="rId14" Type="http://schemas.openxmlformats.org/officeDocument/2006/relationships/hyperlink" Target="https://www.sciencedirect.com/science/article/pii/S0261517718303121" TargetMode="External"/><Relationship Id="rId22" Type="http://schemas.openxmlformats.org/officeDocument/2006/relationships/hyperlink" Target="http://annalsofrscb.ro/index.php/journal/article/view/1804" TargetMode="External"/><Relationship Id="rId27" Type="http://schemas.openxmlformats.org/officeDocument/2006/relationships/hyperlink" Target="https://www.researchgate.net/profile/Henarath-Opatha/publication/330421801_Sustainable_Human_Resource_Management_Expanding_Horizons_of_HRM/links/5c3f240b458515a4c72a6773/Sustainable-Human-Resource-Management-Expanding-Horizons-of-HRM.pdf" TargetMode="External"/><Relationship Id="rId30" Type="http://schemas.openxmlformats.org/officeDocument/2006/relationships/hyperlink" Target="https://www.sciencedirect.com/science/article/pii/S0160738321000426" TargetMode="External"/><Relationship Id="rId35" Type="http://schemas.openxmlformats.org/officeDocument/2006/relationships/fontTable" Target="fontTable.xml"/><Relationship Id="rId8" Type="http://schemas.openxmlformats.org/officeDocument/2006/relationships/hyperlink" Target="https://www.emerald.com/insight/content/doi/10.1108/ER-04-2019-0182/fu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13</Pages>
  <Words>3587</Words>
  <Characters>20447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Casiana Chifor</cp:lastModifiedBy>
  <cp:revision>2</cp:revision>
  <dcterms:created xsi:type="dcterms:W3CDTF">2023-02-03T10:48:00Z</dcterms:created>
  <dcterms:modified xsi:type="dcterms:W3CDTF">2023-02-03T10:48:00Z</dcterms:modified>
</cp:coreProperties>
</file>