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BDA353" w14:textId="1A404B5A" w:rsidR="00C27C23" w:rsidRPr="00BA7530" w:rsidRDefault="00C27C23" w:rsidP="00BA7530">
      <w:pPr>
        <w:spacing w:line="360" w:lineRule="auto"/>
        <w:rPr>
          <w:b/>
          <w:sz w:val="32"/>
          <w:u w:val="single"/>
        </w:rPr>
      </w:pPr>
      <w:r w:rsidRPr="00BA7530">
        <w:rPr>
          <w:b/>
          <w:sz w:val="32"/>
          <w:u w:val="single"/>
        </w:rPr>
        <w:t xml:space="preserve">Factors in the Subcontracting </w:t>
      </w:r>
      <w:r w:rsidR="00FB48A7" w:rsidRPr="00BA7530">
        <w:rPr>
          <w:b/>
          <w:sz w:val="32"/>
          <w:u w:val="single"/>
        </w:rPr>
        <w:t>Environment</w:t>
      </w:r>
      <w:r w:rsidRPr="00BA7530">
        <w:rPr>
          <w:b/>
          <w:sz w:val="32"/>
          <w:u w:val="single"/>
        </w:rPr>
        <w:t xml:space="preserve"> that Influence the Contractor-Subcontractor Relationship</w:t>
      </w:r>
    </w:p>
    <w:p w14:paraId="51509BE7" w14:textId="77777777" w:rsidR="00BA7530" w:rsidRPr="00D44036" w:rsidRDefault="00BA7530" w:rsidP="00375CA5">
      <w:pPr>
        <w:spacing w:after="0" w:line="240" w:lineRule="auto"/>
        <w:rPr>
          <w:b/>
          <w:sz w:val="28"/>
          <w:u w:val="single"/>
        </w:rPr>
      </w:pPr>
      <w:r w:rsidRPr="00D44036">
        <w:rPr>
          <w:b/>
          <w:sz w:val="28"/>
          <w:u w:val="single"/>
        </w:rPr>
        <w:t>Introduction</w:t>
      </w:r>
    </w:p>
    <w:p w14:paraId="1D921365" w14:textId="1A26838A" w:rsidR="006A1640" w:rsidRPr="00375CA5" w:rsidRDefault="00257BF6" w:rsidP="000D6ADB">
      <w:pPr>
        <w:spacing w:after="0" w:line="360" w:lineRule="auto"/>
      </w:pPr>
      <w:r w:rsidRPr="00375CA5">
        <w:t>Sub-</w:t>
      </w:r>
      <w:r w:rsidR="000075D9" w:rsidRPr="00375CA5">
        <w:t>contractors’</w:t>
      </w:r>
      <w:bookmarkStart w:id="0" w:name="_GoBack"/>
      <w:bookmarkEnd w:id="0"/>
      <w:r w:rsidRPr="00375CA5">
        <w:t xml:space="preserve"> </w:t>
      </w:r>
      <w:r w:rsidR="006C01F8" w:rsidRPr="00375CA5">
        <w:t xml:space="preserve">contribution of </w:t>
      </w:r>
      <w:r w:rsidR="005E7978" w:rsidRPr="00375CA5">
        <w:t xml:space="preserve">the total construction </w:t>
      </w:r>
      <w:r w:rsidR="00C53E95" w:rsidRPr="00375CA5">
        <w:t>process of</w:t>
      </w:r>
      <w:r w:rsidRPr="00375CA5">
        <w:t xml:space="preserve"> construction industry</w:t>
      </w:r>
      <w:r w:rsidR="006C01F8" w:rsidRPr="00375CA5">
        <w:t xml:space="preserve"> is more than </w:t>
      </w:r>
      <w:r w:rsidR="00D44036" w:rsidRPr="00375CA5">
        <w:t>50%</w:t>
      </w:r>
      <w:r w:rsidR="001A3B32" w:rsidRPr="00375CA5">
        <w:t xml:space="preserve">, </w:t>
      </w:r>
      <w:r w:rsidR="00D44036" w:rsidRPr="00375CA5">
        <w:t>and</w:t>
      </w:r>
      <w:r w:rsidR="006C01F8" w:rsidRPr="00375CA5">
        <w:t xml:space="preserve"> can be as much as 90% of total project value to a construction process </w:t>
      </w:r>
      <w:r w:rsidR="006C01F8" w:rsidRPr="00375CA5">
        <w:rPr>
          <w:rFonts w:cs="Arial"/>
          <w:shd w:val="clear" w:color="auto" w:fill="FFFFFF"/>
        </w:rPr>
        <w:t xml:space="preserve">(Albino and </w:t>
      </w:r>
      <w:proofErr w:type="spellStart"/>
      <w:r w:rsidR="006C01F8" w:rsidRPr="00375CA5">
        <w:rPr>
          <w:rFonts w:cs="Arial"/>
          <w:shd w:val="clear" w:color="auto" w:fill="FFFFFF"/>
        </w:rPr>
        <w:t>Garavelli</w:t>
      </w:r>
      <w:proofErr w:type="spellEnd"/>
      <w:r w:rsidR="006C01F8" w:rsidRPr="00375CA5">
        <w:rPr>
          <w:rFonts w:cs="Arial"/>
          <w:shd w:val="clear" w:color="auto" w:fill="FFFFFF"/>
        </w:rPr>
        <w:t>, 1998)</w:t>
      </w:r>
      <w:r w:rsidR="006C01F8" w:rsidRPr="00375CA5">
        <w:t>. Subcontractors</w:t>
      </w:r>
      <w:r w:rsidR="006A1640" w:rsidRPr="00375CA5">
        <w:t xml:space="preserve"> are often utilized in </w:t>
      </w:r>
      <w:r w:rsidR="006C01F8" w:rsidRPr="00375CA5">
        <w:t>civil</w:t>
      </w:r>
      <w:r w:rsidR="006A1640" w:rsidRPr="00375CA5">
        <w:t xml:space="preserve"> engineering to </w:t>
      </w:r>
      <w:r w:rsidR="006C01F8" w:rsidRPr="00375CA5">
        <w:t>carry</w:t>
      </w:r>
      <w:r w:rsidR="006A1640" w:rsidRPr="00375CA5">
        <w:t xml:space="preserve"> out </w:t>
      </w:r>
      <w:r w:rsidR="006C01F8" w:rsidRPr="00375CA5">
        <w:t>specialist</w:t>
      </w:r>
      <w:r w:rsidR="006A1640" w:rsidRPr="00375CA5">
        <w:t xml:space="preserve"> elem</w:t>
      </w:r>
      <w:r w:rsidR="006C01F8" w:rsidRPr="00375CA5">
        <w:t>en</w:t>
      </w:r>
      <w:r w:rsidR="006A1640" w:rsidRPr="00375CA5">
        <w:t>ts of a project that cannot be carried out by the main contractor for various reasons such as lack of skill/knowledge in a particular field, lack of specialist equipment to carry out the task, commercial exercise showing it is ultimately cheaper to hire a subcontractor than t</w:t>
      </w:r>
      <w:r w:rsidR="006C01F8" w:rsidRPr="00375CA5">
        <w:t>o</w:t>
      </w:r>
      <w:r w:rsidR="006A1640" w:rsidRPr="00375CA5">
        <w:t xml:space="preserve"> </w:t>
      </w:r>
      <w:r w:rsidR="006C01F8" w:rsidRPr="00375CA5">
        <w:t>purchase</w:t>
      </w:r>
      <w:r w:rsidR="006A1640" w:rsidRPr="00375CA5">
        <w:t xml:space="preserve"> equipment, imparted responsibility onto subcontractor for high risk work</w:t>
      </w:r>
      <w:r w:rsidR="002A172B" w:rsidRPr="00375CA5">
        <w:rPr>
          <w:rFonts w:cs="Arial"/>
          <w:shd w:val="clear" w:color="auto" w:fill="FFFFFF"/>
        </w:rPr>
        <w:t xml:space="preserve"> (Study.com, 2018).</w:t>
      </w:r>
      <w:r w:rsidR="006A1640" w:rsidRPr="00375CA5">
        <w:t xml:space="preserve"> </w:t>
      </w:r>
    </w:p>
    <w:p w14:paraId="65936183" w14:textId="4FB05C1D" w:rsidR="006A1640" w:rsidRPr="00375CA5" w:rsidRDefault="006A1640" w:rsidP="000D6ADB">
      <w:pPr>
        <w:spacing w:line="360" w:lineRule="auto"/>
      </w:pPr>
      <w:r w:rsidRPr="00375CA5">
        <w:t>At various stages of the subcontracting process there are common practices that have an influence on the contractor-</w:t>
      </w:r>
      <w:r w:rsidR="00D44036" w:rsidRPr="00375CA5">
        <w:t>subcontractor</w:t>
      </w:r>
      <w:r w:rsidRPr="00375CA5">
        <w:t xml:space="preserve"> relationship. The purpose od this report is to examine those processes and the impact</w:t>
      </w:r>
      <w:r w:rsidR="00D44036" w:rsidRPr="00375CA5">
        <w:t>s</w:t>
      </w:r>
      <w:r w:rsidRPr="00375CA5">
        <w:t xml:space="preserve"> that they can have on the contractor-</w:t>
      </w:r>
      <w:r w:rsidR="00D44036" w:rsidRPr="00375CA5">
        <w:t>subcontractor</w:t>
      </w:r>
      <w:r w:rsidRPr="00375CA5">
        <w:t xml:space="preserve"> relationship.</w:t>
      </w:r>
    </w:p>
    <w:p w14:paraId="18836076" w14:textId="345B559C" w:rsidR="00F6167A" w:rsidRPr="001A3B32" w:rsidRDefault="00FB48A7" w:rsidP="00375CA5">
      <w:pPr>
        <w:spacing w:after="0" w:line="240" w:lineRule="auto"/>
        <w:rPr>
          <w:b/>
          <w:sz w:val="28"/>
          <w:szCs w:val="28"/>
          <w:u w:val="single"/>
        </w:rPr>
      </w:pPr>
      <w:r w:rsidRPr="001A3B32">
        <w:rPr>
          <w:b/>
          <w:sz w:val="28"/>
          <w:szCs w:val="28"/>
          <w:u w:val="single"/>
        </w:rPr>
        <w:t>Rates</w:t>
      </w:r>
    </w:p>
    <w:p w14:paraId="167F1121" w14:textId="2DD37B8D" w:rsidR="007B2C5E" w:rsidRPr="00D44036" w:rsidRDefault="007B2C5E" w:rsidP="000D6ADB">
      <w:pPr>
        <w:spacing w:after="0" w:line="360" w:lineRule="auto"/>
      </w:pPr>
      <w:r w:rsidRPr="00D44036">
        <w:t xml:space="preserve">When a contractor </w:t>
      </w:r>
      <w:r w:rsidR="00975885" w:rsidRPr="00D44036">
        <w:t>enters the</w:t>
      </w:r>
      <w:r w:rsidRPr="00D44036">
        <w:t xml:space="preserve"> </w:t>
      </w:r>
      <w:r w:rsidR="005775A9" w:rsidRPr="00D44036">
        <w:t>tendering</w:t>
      </w:r>
      <w:r w:rsidRPr="00D44036">
        <w:t xml:space="preserve"> </w:t>
      </w:r>
      <w:r w:rsidR="00975885" w:rsidRPr="00D44036">
        <w:t>process</w:t>
      </w:r>
      <w:r w:rsidRPr="00D44036">
        <w:t>, allowances will be made for sub-</w:t>
      </w:r>
      <w:r w:rsidR="00C14A15" w:rsidRPr="00D44036">
        <w:t>contractor’s</w:t>
      </w:r>
      <w:r w:rsidRPr="00D44036">
        <w:t xml:space="preserve"> fees to carry out the </w:t>
      </w:r>
      <w:r w:rsidR="005775A9" w:rsidRPr="00D44036">
        <w:t>specialist</w:t>
      </w:r>
      <w:r w:rsidRPr="00D44036">
        <w:t xml:space="preserve"> elements of the contract. The contract </w:t>
      </w:r>
      <w:r w:rsidR="005775A9" w:rsidRPr="00D44036">
        <w:t>can be structured in two ways; a defined price or a defined rate.</w:t>
      </w:r>
      <w:r w:rsidR="00C27C23" w:rsidRPr="00D44036">
        <w:t xml:space="preserve"> </w:t>
      </w:r>
      <w:r w:rsidR="005775A9" w:rsidRPr="00D44036">
        <w:t>How the rate is measured can vary</w:t>
      </w:r>
      <w:r w:rsidRPr="00D44036">
        <w:t>,</w:t>
      </w:r>
      <w:r w:rsidR="005775A9" w:rsidRPr="00D44036">
        <w:t xml:space="preserve"> some contracts pay based on an increment of time i.e. hourly rate or day rate, or price per unit of work delivered by the sub-contractor i.e. schedule od rates.</w:t>
      </w:r>
      <w:r w:rsidRPr="00D44036">
        <w:t xml:space="preserve"> In instances where the contractor is making a substantial profit on the price/rate of the sub-contractor, It is important for not to disclose prices/ rates to sub-contractors as this can cause the sub-contractor to feel taken advantage of and can have a negative impact not only upon the working </w:t>
      </w:r>
      <w:r w:rsidR="005775A9" w:rsidRPr="00D44036">
        <w:t>relationship</w:t>
      </w:r>
      <w:r w:rsidRPr="00D44036">
        <w:t xml:space="preserve">, but also the price/rate of any future work carried out by the sub-contractor. In some cases, financial information can be misleading and although the price/rate a contractor receives may be much higher than that of the sub-contractor, it doesn’t always translate into profit as there may be </w:t>
      </w:r>
      <w:r w:rsidR="005775A9" w:rsidRPr="00D44036">
        <w:t>overheads that need to be covered such as site welfare and/or a cost recovery exercise for another part of the contract that may be losing money. Conversely, if the contractor is only making a very small margin and the sub-contractor is not completely satisfied with the price/rate, it may be beneficial to the working relationship to demonstrate to the sub-contractor that they are not being taken advantage of</w:t>
      </w:r>
      <w:r w:rsidR="00C14A15" w:rsidRPr="00D44036">
        <w:t xml:space="preserve"> and the rates for the works have been set by the client.</w:t>
      </w:r>
    </w:p>
    <w:p w14:paraId="42197568" w14:textId="51BC7B58" w:rsidR="00C14A15" w:rsidRPr="00D44036" w:rsidRDefault="00C14A15" w:rsidP="000D6ADB">
      <w:pPr>
        <w:spacing w:line="360" w:lineRule="auto"/>
      </w:pPr>
      <w:r w:rsidRPr="00D44036">
        <w:t xml:space="preserve">On occasion, a contractor may have to submit their bid for a tender deadline before they have received </w:t>
      </w:r>
      <w:r w:rsidR="00975885" w:rsidRPr="00D44036">
        <w:t>bids from their sub-contractors. In these circumstances, it</w:t>
      </w:r>
      <w:r w:rsidRPr="00D44036">
        <w:t xml:space="preserve"> is important for the contractor the fully understand all elements of specialist work and the associated costs before submitting their </w:t>
      </w:r>
      <w:r w:rsidRPr="00D44036">
        <w:lastRenderedPageBreak/>
        <w:t>price to the client. If a contractor overlooks a certain element of the works, they could incur unforeseen costs that will either affect their profit or the overall cost to the client, should these costs be passed on through a compensation event (NEC), for example</w:t>
      </w:r>
      <w:r w:rsidR="000267A0" w:rsidRPr="00D44036">
        <w:t>,</w:t>
      </w:r>
      <w:r w:rsidRPr="00D44036">
        <w:t xml:space="preserve"> </w:t>
      </w:r>
      <w:r w:rsidR="000267A0" w:rsidRPr="00D44036">
        <w:t>t</w:t>
      </w:r>
      <w:r w:rsidRPr="00D44036">
        <w:t xml:space="preserve">his could not only impact the contractor- sub-contractor relationship, but </w:t>
      </w:r>
      <w:r w:rsidR="000267A0" w:rsidRPr="00D44036">
        <w:t>the contractor’s reputation with a client.</w:t>
      </w:r>
      <w:r w:rsidR="00C04E8E" w:rsidRPr="00D44036">
        <w:t xml:space="preserve"> </w:t>
      </w:r>
    </w:p>
    <w:p w14:paraId="6F637A7A" w14:textId="1C6F466C" w:rsidR="002C7C22" w:rsidRPr="00D44036" w:rsidRDefault="00FB48A7" w:rsidP="00375CA5">
      <w:pPr>
        <w:spacing w:after="0" w:line="240" w:lineRule="auto"/>
        <w:rPr>
          <w:b/>
          <w:sz w:val="28"/>
          <w:u w:val="single"/>
        </w:rPr>
      </w:pPr>
      <w:r w:rsidRPr="00D44036">
        <w:rPr>
          <w:b/>
          <w:sz w:val="28"/>
          <w:u w:val="single"/>
        </w:rPr>
        <w:t>PQQ</w:t>
      </w:r>
    </w:p>
    <w:p w14:paraId="31D84E99" w14:textId="29319D12" w:rsidR="0063614C" w:rsidRPr="00773FDB" w:rsidRDefault="00263672" w:rsidP="00773FDB">
      <w:pPr>
        <w:spacing w:after="0" w:line="360" w:lineRule="auto"/>
      </w:pPr>
      <w:r w:rsidRPr="00773FDB">
        <w:t>The contractor can include Pre-</w:t>
      </w:r>
      <w:r w:rsidR="00F714E6" w:rsidRPr="00773FDB">
        <w:t>Qualification</w:t>
      </w:r>
      <w:r w:rsidRPr="00773FDB">
        <w:t xml:space="preserve"> </w:t>
      </w:r>
      <w:r w:rsidR="00F714E6" w:rsidRPr="00773FDB">
        <w:t>Questionnaire</w:t>
      </w:r>
      <w:r w:rsidR="00DF27E6" w:rsidRPr="00773FDB">
        <w:t xml:space="preserve"> (PQQ). The PQQ criteria set out by the contractor can include</w:t>
      </w:r>
      <w:r w:rsidR="0063614C" w:rsidRPr="00773FDB">
        <w:t xml:space="preserve"> the following:</w:t>
      </w:r>
    </w:p>
    <w:p w14:paraId="5A094A67" w14:textId="68BA9C1B" w:rsidR="0063614C" w:rsidRPr="00773FDB" w:rsidRDefault="0063614C" w:rsidP="00773FDB">
      <w:pPr>
        <w:pStyle w:val="ListParagraph"/>
        <w:numPr>
          <w:ilvl w:val="0"/>
          <w:numId w:val="9"/>
        </w:numPr>
        <w:spacing w:line="360" w:lineRule="auto"/>
      </w:pPr>
      <w:r w:rsidRPr="00773FDB">
        <w:t>Health and S</w:t>
      </w:r>
      <w:r w:rsidR="00DF27E6" w:rsidRPr="00773FDB">
        <w:t>afety</w:t>
      </w:r>
    </w:p>
    <w:p w14:paraId="7405D038" w14:textId="77777777" w:rsidR="000770A5" w:rsidRPr="00773FDB" w:rsidRDefault="0063614C" w:rsidP="00773FDB">
      <w:pPr>
        <w:pStyle w:val="ListParagraph"/>
        <w:numPr>
          <w:ilvl w:val="0"/>
          <w:numId w:val="9"/>
        </w:numPr>
        <w:spacing w:line="360" w:lineRule="auto"/>
      </w:pPr>
      <w:r w:rsidRPr="00773FDB">
        <w:t>Technical questions</w:t>
      </w:r>
    </w:p>
    <w:p w14:paraId="3E2EE64C" w14:textId="77777777" w:rsidR="000770A5" w:rsidRPr="00773FDB" w:rsidRDefault="0063614C" w:rsidP="00773FDB">
      <w:pPr>
        <w:pStyle w:val="ListParagraph"/>
        <w:numPr>
          <w:ilvl w:val="1"/>
          <w:numId w:val="9"/>
        </w:numPr>
        <w:spacing w:line="360" w:lineRule="auto"/>
      </w:pPr>
      <w:r w:rsidRPr="00773FDB">
        <w:t>W</w:t>
      </w:r>
      <w:r w:rsidR="00DF27E6" w:rsidRPr="00773FDB">
        <w:t xml:space="preserve">orking </w:t>
      </w:r>
      <w:r w:rsidRPr="00773FDB">
        <w:t>methods</w:t>
      </w:r>
    </w:p>
    <w:p w14:paraId="69571DB3" w14:textId="5AC7CDCC" w:rsidR="0063614C" w:rsidRPr="00773FDB" w:rsidRDefault="0063614C" w:rsidP="00773FDB">
      <w:pPr>
        <w:pStyle w:val="ListParagraph"/>
        <w:numPr>
          <w:ilvl w:val="1"/>
          <w:numId w:val="9"/>
        </w:numPr>
        <w:spacing w:line="360" w:lineRule="auto"/>
      </w:pPr>
      <w:r w:rsidRPr="00773FDB">
        <w:t>adherence to industry</w:t>
      </w:r>
      <w:r w:rsidR="00F23D43" w:rsidRPr="00773FDB">
        <w:t xml:space="preserve"> regulations and</w:t>
      </w:r>
      <w:r w:rsidRPr="00773FDB">
        <w:t xml:space="preserve"> standards etc</w:t>
      </w:r>
    </w:p>
    <w:p w14:paraId="533E9B19" w14:textId="6BD313A6" w:rsidR="0063614C" w:rsidRPr="00773FDB" w:rsidRDefault="0063614C" w:rsidP="00773FDB">
      <w:pPr>
        <w:pStyle w:val="ListParagraph"/>
        <w:numPr>
          <w:ilvl w:val="0"/>
          <w:numId w:val="9"/>
        </w:numPr>
        <w:spacing w:line="360" w:lineRule="auto"/>
      </w:pPr>
      <w:r w:rsidRPr="00773FDB">
        <w:t xml:space="preserve">Adherence to working around constraints </w:t>
      </w:r>
    </w:p>
    <w:p w14:paraId="07D9B5B3" w14:textId="0966E046" w:rsidR="0063614C" w:rsidRPr="00773FDB" w:rsidRDefault="0063614C" w:rsidP="00773FDB">
      <w:pPr>
        <w:pStyle w:val="ListParagraph"/>
        <w:numPr>
          <w:ilvl w:val="0"/>
          <w:numId w:val="9"/>
        </w:numPr>
        <w:spacing w:line="360" w:lineRule="auto"/>
      </w:pPr>
      <w:r w:rsidRPr="00773FDB">
        <w:t>Q</w:t>
      </w:r>
      <w:r w:rsidR="00DF27E6" w:rsidRPr="00773FDB">
        <w:t>ualifications</w:t>
      </w:r>
      <w:r w:rsidRPr="00773FDB">
        <w:t xml:space="preserve"> and Accreditation with relevant bodies</w:t>
      </w:r>
      <w:r w:rsidR="00DF27E6" w:rsidRPr="00773FDB">
        <w:t xml:space="preserve"> </w:t>
      </w:r>
    </w:p>
    <w:p w14:paraId="46462DA8" w14:textId="541AC229" w:rsidR="0063614C" w:rsidRPr="00773FDB" w:rsidRDefault="0063614C" w:rsidP="00773FDB">
      <w:pPr>
        <w:pStyle w:val="ListParagraph"/>
        <w:numPr>
          <w:ilvl w:val="0"/>
          <w:numId w:val="9"/>
        </w:numPr>
        <w:spacing w:line="360" w:lineRule="auto"/>
      </w:pPr>
      <w:r w:rsidRPr="00773FDB">
        <w:t>I</w:t>
      </w:r>
      <w:r w:rsidR="00DF27E6" w:rsidRPr="00773FDB">
        <w:t>nsurance coverage</w:t>
      </w:r>
    </w:p>
    <w:p w14:paraId="3EC038A6" w14:textId="77777777" w:rsidR="001B240E" w:rsidRPr="00773FDB" w:rsidRDefault="001B240E" w:rsidP="00773FDB">
      <w:pPr>
        <w:pStyle w:val="ListParagraph"/>
        <w:numPr>
          <w:ilvl w:val="0"/>
          <w:numId w:val="9"/>
        </w:numPr>
        <w:spacing w:line="360" w:lineRule="auto"/>
      </w:pPr>
      <w:r w:rsidRPr="00773FDB">
        <w:t>Financial Soundness</w:t>
      </w:r>
      <w:r w:rsidR="0063614C" w:rsidRPr="00773FDB">
        <w:t>-</w:t>
      </w:r>
    </w:p>
    <w:p w14:paraId="06D7F06E" w14:textId="77777777" w:rsidR="001B240E" w:rsidRPr="00773FDB" w:rsidRDefault="00DF27E6" w:rsidP="00773FDB">
      <w:pPr>
        <w:pStyle w:val="ListParagraph"/>
        <w:numPr>
          <w:ilvl w:val="1"/>
          <w:numId w:val="9"/>
        </w:numPr>
        <w:spacing w:line="360" w:lineRule="auto"/>
      </w:pPr>
      <w:r w:rsidRPr="00773FDB">
        <w:t xml:space="preserve"> </w:t>
      </w:r>
      <w:r w:rsidR="002C7C22" w:rsidRPr="00773FDB">
        <w:t xml:space="preserve">Credit check, </w:t>
      </w:r>
    </w:p>
    <w:p w14:paraId="3024DA05" w14:textId="6F4A0CBF" w:rsidR="00BA7530" w:rsidRPr="00773FDB" w:rsidRDefault="002C7C22" w:rsidP="00773FDB">
      <w:pPr>
        <w:pStyle w:val="ListParagraph"/>
        <w:numPr>
          <w:ilvl w:val="1"/>
          <w:numId w:val="9"/>
        </w:numPr>
        <w:spacing w:line="360" w:lineRule="auto"/>
      </w:pPr>
      <w:r w:rsidRPr="00773FDB">
        <w:t>DUNS number-</w:t>
      </w:r>
      <w:r w:rsidR="0063614C" w:rsidRPr="00773FDB">
        <w:t>T</w:t>
      </w:r>
      <w:r w:rsidR="00DF27E6" w:rsidRPr="00773FDB">
        <w:t>o ensure that the sub-contractor will not go into liquidation midway through the contract</w:t>
      </w:r>
    </w:p>
    <w:p w14:paraId="386FAF90" w14:textId="77777777" w:rsidR="001B240E" w:rsidRPr="00773FDB" w:rsidRDefault="001B240E" w:rsidP="00773FDB">
      <w:pPr>
        <w:pStyle w:val="ListParagraph"/>
        <w:numPr>
          <w:ilvl w:val="0"/>
          <w:numId w:val="9"/>
        </w:numPr>
        <w:spacing w:line="360" w:lineRule="auto"/>
      </w:pPr>
      <w:r w:rsidRPr="00773FDB">
        <w:t>Reputation</w:t>
      </w:r>
    </w:p>
    <w:p w14:paraId="03EDF45D" w14:textId="2F86A39C" w:rsidR="002C7C22" w:rsidRPr="00773FDB" w:rsidRDefault="0063614C" w:rsidP="00773FDB">
      <w:pPr>
        <w:pStyle w:val="ListParagraph"/>
        <w:numPr>
          <w:ilvl w:val="1"/>
          <w:numId w:val="9"/>
        </w:numPr>
        <w:spacing w:line="360" w:lineRule="auto"/>
      </w:pPr>
      <w:r w:rsidRPr="00773FDB">
        <w:t xml:space="preserve"> Previous experience delivering similar contracts and possibly client specific experience</w:t>
      </w:r>
    </w:p>
    <w:p w14:paraId="5B3F63A6" w14:textId="29DEC3B1" w:rsidR="008F006E" w:rsidRPr="00773FDB" w:rsidRDefault="008F006E" w:rsidP="00773FDB">
      <w:pPr>
        <w:pStyle w:val="ListParagraph"/>
        <w:spacing w:line="360" w:lineRule="auto"/>
        <w:ind w:left="1485"/>
        <w:rPr>
          <w:highlight w:val="yellow"/>
        </w:rPr>
      </w:pPr>
    </w:p>
    <w:p w14:paraId="62061A24" w14:textId="2CC745FD" w:rsidR="008F006E" w:rsidRPr="00773FDB" w:rsidRDefault="008F006E" w:rsidP="00773FDB">
      <w:pPr>
        <w:pStyle w:val="ListParagraph"/>
        <w:spacing w:line="360" w:lineRule="auto"/>
        <w:ind w:left="0"/>
        <w:rPr>
          <w:highlight w:val="yellow"/>
        </w:rPr>
      </w:pPr>
      <w:r w:rsidRPr="00773FDB">
        <w:rPr>
          <w:rFonts w:cs="Arial"/>
          <w:shd w:val="clear" w:color="auto" w:fill="FFFFFF"/>
        </w:rPr>
        <w:t>(</w:t>
      </w:r>
      <w:proofErr w:type="spellStart"/>
      <w:r w:rsidRPr="00773FDB">
        <w:rPr>
          <w:rFonts w:cs="Arial"/>
          <w:shd w:val="clear" w:color="auto" w:fill="FFFFFF"/>
        </w:rPr>
        <w:t>Puri</w:t>
      </w:r>
      <w:proofErr w:type="spellEnd"/>
      <w:r w:rsidRPr="00773FDB">
        <w:rPr>
          <w:rFonts w:cs="Arial"/>
          <w:shd w:val="clear" w:color="auto" w:fill="FFFFFF"/>
        </w:rPr>
        <w:t xml:space="preserve"> and Tiwari, 2018)</w:t>
      </w:r>
    </w:p>
    <w:p w14:paraId="747F139F" w14:textId="0FB6A9EE" w:rsidR="00263672" w:rsidRPr="00773FDB" w:rsidRDefault="00F714E6" w:rsidP="00773FDB">
      <w:pPr>
        <w:spacing w:line="360" w:lineRule="auto"/>
      </w:pPr>
      <w:r w:rsidRPr="00773FDB">
        <w:t xml:space="preserve">A </w:t>
      </w:r>
      <w:r w:rsidR="00263672" w:rsidRPr="00773FDB">
        <w:t xml:space="preserve">PQQ can save the contractor hassle further down the line as </w:t>
      </w:r>
      <w:r w:rsidRPr="00773FDB">
        <w:t>it</w:t>
      </w:r>
      <w:r w:rsidR="00263672" w:rsidRPr="00773FDB">
        <w:t xml:space="preserve"> filter</w:t>
      </w:r>
      <w:r w:rsidRPr="00773FDB">
        <w:t>s</w:t>
      </w:r>
      <w:r w:rsidR="00263672" w:rsidRPr="00773FDB">
        <w:t xml:space="preserve"> </w:t>
      </w:r>
      <w:r w:rsidRPr="00773FDB">
        <w:t>through</w:t>
      </w:r>
      <w:r w:rsidR="00263672" w:rsidRPr="00773FDB">
        <w:t xml:space="preserve"> the sub-contractors who can genuinely deliver the works and those who cannot. The</w:t>
      </w:r>
      <w:r w:rsidRPr="00773FDB">
        <w:t xml:space="preserve"> PQQ process</w:t>
      </w:r>
      <w:r w:rsidR="00263672" w:rsidRPr="00773FDB">
        <w:t xml:space="preserve"> also help</w:t>
      </w:r>
      <w:r w:rsidRPr="00773FDB">
        <w:t>s</w:t>
      </w:r>
      <w:r w:rsidR="00263672" w:rsidRPr="00773FDB">
        <w:t xml:space="preserve"> the c</w:t>
      </w:r>
      <w:r w:rsidRPr="00773FDB">
        <w:t>ontractor</w:t>
      </w:r>
      <w:r w:rsidR="00263672" w:rsidRPr="00773FDB">
        <w:t xml:space="preserve"> to shortlist the companies that are most likely to meet the</w:t>
      </w:r>
      <w:r w:rsidRPr="00773FDB">
        <w:t xml:space="preserve"> stated requirements </w:t>
      </w:r>
      <w:r w:rsidR="00263672" w:rsidRPr="00773FDB">
        <w:t>without</w:t>
      </w:r>
      <w:r w:rsidRPr="00773FDB">
        <w:t xml:space="preserve"> </w:t>
      </w:r>
      <w:r w:rsidR="00263672" w:rsidRPr="00773FDB">
        <w:t xml:space="preserve">having to </w:t>
      </w:r>
      <w:r w:rsidRPr="00773FDB">
        <w:t>evaluate multiple applications</w:t>
      </w:r>
      <w:r w:rsidR="00263672" w:rsidRPr="00773FDB">
        <w:t>.</w:t>
      </w:r>
      <w:r w:rsidR="002F0DD6" w:rsidRPr="00773FDB">
        <w:t xml:space="preserve"> In the context of the contractor-sub-contractor relationship; the PQQ process can be seen a beneficial for the </w:t>
      </w:r>
      <w:r w:rsidR="00DF27E6" w:rsidRPr="00773FDB">
        <w:t>both parties</w:t>
      </w:r>
      <w:r w:rsidR="002F0DD6" w:rsidRPr="00773FDB">
        <w:t xml:space="preserve"> as it establishes a contractors trust in the sub-contractors ability to deliver the works to the specified standard at an early stage in the proces</w:t>
      </w:r>
      <w:r w:rsidR="00DF27E6" w:rsidRPr="00773FDB">
        <w:t>s and from the sub</w:t>
      </w:r>
      <w:r w:rsidR="002C7C22" w:rsidRPr="00773FDB">
        <w:t>-</w:t>
      </w:r>
      <w:r w:rsidR="00DF27E6" w:rsidRPr="00773FDB">
        <w:t>contractors point of view, the tendering process can generate a significant cost  in terms of time and money and the PQQ ensures that the cost of tendering is not incurred if it is not possible to deliver the works outlined by the contractor.</w:t>
      </w:r>
    </w:p>
    <w:p w14:paraId="0B267944" w14:textId="46597BCF" w:rsidR="00773FDB" w:rsidRPr="00773FDB" w:rsidRDefault="002C7C22" w:rsidP="00773FDB">
      <w:pPr>
        <w:spacing w:line="360" w:lineRule="auto"/>
      </w:pPr>
      <w:r w:rsidRPr="00773FDB">
        <w:lastRenderedPageBreak/>
        <w:t xml:space="preserve">How a tender is structured is at the discretion of the contractor. There are occasions when a contractor may choose to score the tender solely based on price, occasions when a contractor may choose to score with a </w:t>
      </w:r>
      <w:r w:rsidR="005E7978" w:rsidRPr="00773FDB">
        <w:t>combination of price</w:t>
      </w:r>
      <w:r w:rsidR="00C27C23" w:rsidRPr="00773FDB">
        <w:t xml:space="preserve"> and </w:t>
      </w:r>
      <w:r w:rsidRPr="00773FDB">
        <w:t>quality questions, and in some cases, client specific experience (</w:t>
      </w:r>
      <w:r w:rsidR="00257BF6" w:rsidRPr="00773FDB">
        <w:t>where a subcontractor has not been nominated</w:t>
      </w:r>
      <w:r w:rsidRPr="00773FDB">
        <w:t>).</w:t>
      </w:r>
      <w:r w:rsidR="00F23D43" w:rsidRPr="00773FDB">
        <w:t xml:space="preserve"> Stating client specific experience gives subcontractors that have previously delivered work for the client a significant ad</w:t>
      </w:r>
      <w:r w:rsidR="00C27C23" w:rsidRPr="00773FDB">
        <w:t>van</w:t>
      </w:r>
      <w:r w:rsidR="00F23D43" w:rsidRPr="00773FDB">
        <w:t>t</w:t>
      </w:r>
      <w:r w:rsidR="00C27C23" w:rsidRPr="00773FDB">
        <w:t>a</w:t>
      </w:r>
      <w:r w:rsidR="00F23D43" w:rsidRPr="00773FDB">
        <w:t>ge in the scoring</w:t>
      </w:r>
      <w:r w:rsidR="00C27C23" w:rsidRPr="00773FDB">
        <w:t xml:space="preserve"> process</w:t>
      </w:r>
      <w:r w:rsidR="00F23D43" w:rsidRPr="00773FDB">
        <w:t xml:space="preserve"> of the </w:t>
      </w:r>
      <w:r w:rsidR="00C27C23" w:rsidRPr="00773FDB">
        <w:t>tender and provides the contractor with reassurance that the risk of non-compliance to the client specifications is greatly reduced, and whilst it may not necessarily improve the working relationship, it offers benefits to both parties</w:t>
      </w:r>
      <w:r w:rsidR="00C04E8E" w:rsidRPr="00773FDB">
        <w:t xml:space="preserve"> </w:t>
      </w:r>
      <w:r w:rsidR="002A172B" w:rsidRPr="00773FDB">
        <w:rPr>
          <w:rFonts w:cs="Arial"/>
          <w:shd w:val="clear" w:color="auto" w:fill="FFFFFF"/>
        </w:rPr>
        <w:t>(Designingbuildings.co.uk, 2018)</w:t>
      </w:r>
      <w:r w:rsidR="00773FDB" w:rsidRPr="00773FDB">
        <w:t xml:space="preserve"> </w:t>
      </w:r>
    </w:p>
    <w:p w14:paraId="5440FCAA" w14:textId="5C29E238" w:rsidR="00C04E8E" w:rsidRPr="00D44036" w:rsidRDefault="00FB48A7" w:rsidP="00BA7530">
      <w:pPr>
        <w:spacing w:after="0" w:line="240" w:lineRule="auto"/>
        <w:rPr>
          <w:b/>
          <w:sz w:val="28"/>
          <w:u w:val="single"/>
        </w:rPr>
      </w:pPr>
      <w:r w:rsidRPr="00D44036">
        <w:rPr>
          <w:b/>
          <w:sz w:val="28"/>
          <w:u w:val="single"/>
        </w:rPr>
        <w:t>Pre-construction meetings</w:t>
      </w:r>
    </w:p>
    <w:p w14:paraId="4FD16228" w14:textId="74C7CE9C" w:rsidR="0001458A" w:rsidRPr="00D44036" w:rsidRDefault="0001458A" w:rsidP="00C04E8E">
      <w:pPr>
        <w:pStyle w:val="NormalWeb"/>
        <w:shd w:val="clear" w:color="auto" w:fill="FFFFFF"/>
        <w:spacing w:before="0" w:beforeAutospacing="0" w:after="0" w:afterAutospacing="0" w:line="360" w:lineRule="auto"/>
        <w:rPr>
          <w:rFonts w:asciiTheme="minorHAnsi" w:hAnsiTheme="minorHAnsi" w:cstheme="minorHAnsi"/>
          <w:sz w:val="22"/>
          <w:szCs w:val="22"/>
        </w:rPr>
      </w:pPr>
      <w:r w:rsidRPr="00D44036">
        <w:rPr>
          <w:rFonts w:asciiTheme="minorHAnsi" w:hAnsiTheme="minorHAnsi" w:cstheme="minorHAnsi"/>
          <w:sz w:val="22"/>
          <w:szCs w:val="22"/>
          <w:lang w:val="en-GB"/>
        </w:rPr>
        <w:t>Pre-construction meetings are typically carried out a</w:t>
      </w:r>
      <w:r w:rsidR="00BA7530" w:rsidRPr="00D44036">
        <w:rPr>
          <w:rFonts w:asciiTheme="minorHAnsi" w:hAnsiTheme="minorHAnsi" w:cstheme="minorHAnsi"/>
          <w:sz w:val="22"/>
          <w:szCs w:val="22"/>
          <w:lang w:val="en-GB"/>
        </w:rPr>
        <w:t xml:space="preserve">t </w:t>
      </w:r>
      <w:r w:rsidRPr="00D44036">
        <w:rPr>
          <w:rFonts w:asciiTheme="minorHAnsi" w:hAnsiTheme="minorHAnsi" w:cstheme="minorHAnsi"/>
          <w:sz w:val="22"/>
          <w:szCs w:val="22"/>
          <w:lang w:val="en-GB"/>
        </w:rPr>
        <w:t xml:space="preserve">an early stage in the subcontracting process, </w:t>
      </w:r>
      <w:r w:rsidR="00BA7530" w:rsidRPr="00D44036">
        <w:rPr>
          <w:rFonts w:asciiTheme="minorHAnsi" w:hAnsiTheme="minorHAnsi" w:cstheme="minorHAnsi"/>
          <w:sz w:val="22"/>
          <w:szCs w:val="22"/>
        </w:rPr>
        <w:t>usually</w:t>
      </w:r>
      <w:r w:rsidRPr="00D44036">
        <w:rPr>
          <w:rFonts w:asciiTheme="minorHAnsi" w:hAnsiTheme="minorHAnsi" w:cstheme="minorHAnsi"/>
          <w:sz w:val="22"/>
          <w:szCs w:val="22"/>
        </w:rPr>
        <w:t xml:space="preserve"> before the bidding stage. These meetings are held</w:t>
      </w:r>
      <w:r w:rsidR="00221415" w:rsidRPr="00D44036">
        <w:rPr>
          <w:rFonts w:asciiTheme="minorHAnsi" w:hAnsiTheme="minorHAnsi" w:cstheme="minorHAnsi"/>
          <w:sz w:val="22"/>
          <w:szCs w:val="22"/>
        </w:rPr>
        <w:t xml:space="preserve"> to </w:t>
      </w:r>
      <w:r w:rsidR="007C52CF" w:rsidRPr="00D44036">
        <w:rPr>
          <w:rFonts w:asciiTheme="minorHAnsi" w:hAnsiTheme="minorHAnsi" w:cstheme="minorHAnsi"/>
          <w:sz w:val="22"/>
          <w:szCs w:val="22"/>
        </w:rPr>
        <w:t>discuss site specific constraints</w:t>
      </w:r>
      <w:r w:rsidR="00D17546" w:rsidRPr="00D44036">
        <w:rPr>
          <w:rFonts w:asciiTheme="minorHAnsi" w:hAnsiTheme="minorHAnsi" w:cstheme="minorHAnsi"/>
          <w:sz w:val="22"/>
          <w:szCs w:val="22"/>
        </w:rPr>
        <w:t xml:space="preserve"> such as overhead powerlines, areas of scientific interest and the associated working method</w:t>
      </w:r>
      <w:r w:rsidR="00B7338A" w:rsidRPr="00D44036">
        <w:rPr>
          <w:rFonts w:asciiTheme="minorHAnsi" w:hAnsiTheme="minorHAnsi" w:cstheme="minorHAnsi"/>
          <w:sz w:val="22"/>
          <w:szCs w:val="22"/>
        </w:rPr>
        <w:t xml:space="preserve">s. </w:t>
      </w:r>
      <w:r w:rsidR="00B7338A" w:rsidRPr="00D44036">
        <w:rPr>
          <w:rFonts w:asciiTheme="minorHAnsi" w:hAnsiTheme="minorHAnsi" w:cs="Arial"/>
          <w:sz w:val="22"/>
          <w:szCs w:val="22"/>
          <w:shd w:val="clear" w:color="auto" w:fill="FFFFFF"/>
        </w:rPr>
        <w:t>Preconstruction meetings help to mitigate risks such as project cost overrun, insufficient documentation, site security, working safety etc.</w:t>
      </w:r>
    </w:p>
    <w:p w14:paraId="6046657A" w14:textId="4646F608" w:rsidR="007A5A35" w:rsidRPr="00D44036" w:rsidRDefault="00D17546" w:rsidP="00BA7530">
      <w:pPr>
        <w:pStyle w:val="NormalWeb"/>
        <w:shd w:val="clear" w:color="auto" w:fill="FFFFFF"/>
        <w:spacing w:line="360" w:lineRule="auto"/>
        <w:rPr>
          <w:rFonts w:asciiTheme="minorHAnsi" w:hAnsiTheme="minorHAnsi"/>
          <w:sz w:val="22"/>
          <w:szCs w:val="22"/>
        </w:rPr>
      </w:pPr>
      <w:r w:rsidRPr="00D44036">
        <w:rPr>
          <w:rFonts w:asciiTheme="minorHAnsi" w:hAnsiTheme="minorHAnsi"/>
          <w:sz w:val="22"/>
          <w:szCs w:val="22"/>
        </w:rPr>
        <w:t xml:space="preserve"> </w:t>
      </w:r>
      <w:r w:rsidR="0001458A" w:rsidRPr="00D44036">
        <w:rPr>
          <w:rFonts w:asciiTheme="minorHAnsi" w:hAnsiTheme="minorHAnsi"/>
          <w:sz w:val="22"/>
          <w:szCs w:val="22"/>
        </w:rPr>
        <w:t>The pre-construction meeting is also beneficial to clarifying design intent</w:t>
      </w:r>
      <w:r w:rsidR="00BA7530" w:rsidRPr="00D44036">
        <w:rPr>
          <w:rFonts w:asciiTheme="minorHAnsi" w:hAnsiTheme="minorHAnsi"/>
          <w:sz w:val="22"/>
          <w:szCs w:val="22"/>
        </w:rPr>
        <w:t xml:space="preserve"> for example if a </w:t>
      </w:r>
      <w:r w:rsidR="0001458A" w:rsidRPr="00D44036">
        <w:rPr>
          <w:rFonts w:asciiTheme="minorHAnsi" w:hAnsiTheme="minorHAnsi"/>
          <w:sz w:val="22"/>
          <w:szCs w:val="22"/>
        </w:rPr>
        <w:t xml:space="preserve">project </w:t>
      </w:r>
      <w:r w:rsidR="00BA7530" w:rsidRPr="00D44036">
        <w:rPr>
          <w:rFonts w:asciiTheme="minorHAnsi" w:hAnsiTheme="minorHAnsi"/>
          <w:sz w:val="22"/>
          <w:szCs w:val="22"/>
        </w:rPr>
        <w:t>has</w:t>
      </w:r>
      <w:r w:rsidR="0001458A" w:rsidRPr="00D44036">
        <w:rPr>
          <w:rFonts w:asciiTheme="minorHAnsi" w:hAnsiTheme="minorHAnsi"/>
          <w:sz w:val="22"/>
          <w:szCs w:val="22"/>
        </w:rPr>
        <w:t xml:space="preserve"> elements that require extra attention to </w:t>
      </w:r>
      <w:r w:rsidR="00B7338A" w:rsidRPr="00D44036">
        <w:rPr>
          <w:rFonts w:asciiTheme="minorHAnsi" w:hAnsiTheme="minorHAnsi"/>
          <w:sz w:val="22"/>
          <w:szCs w:val="22"/>
        </w:rPr>
        <w:t xml:space="preserve">detail, how this </w:t>
      </w:r>
      <w:r w:rsidR="00432D14" w:rsidRPr="00D44036">
        <w:rPr>
          <w:rFonts w:asciiTheme="minorHAnsi" w:hAnsiTheme="minorHAnsi"/>
          <w:sz w:val="22"/>
          <w:szCs w:val="22"/>
        </w:rPr>
        <w:t>is</w:t>
      </w:r>
      <w:r w:rsidR="00B7338A" w:rsidRPr="00D44036">
        <w:rPr>
          <w:rFonts w:asciiTheme="minorHAnsi" w:hAnsiTheme="minorHAnsi"/>
          <w:sz w:val="22"/>
          <w:szCs w:val="22"/>
        </w:rPr>
        <w:t xml:space="preserve"> </w:t>
      </w:r>
      <w:r w:rsidR="00432D14" w:rsidRPr="00D44036">
        <w:rPr>
          <w:rFonts w:asciiTheme="minorHAnsi" w:hAnsiTheme="minorHAnsi"/>
          <w:sz w:val="22"/>
          <w:szCs w:val="22"/>
        </w:rPr>
        <w:t>delivered may</w:t>
      </w:r>
      <w:r w:rsidR="0001458A" w:rsidRPr="00D44036">
        <w:rPr>
          <w:rFonts w:asciiTheme="minorHAnsi" w:hAnsiTheme="minorHAnsi"/>
          <w:sz w:val="22"/>
          <w:szCs w:val="22"/>
        </w:rPr>
        <w:t xml:space="preserve"> not be </w:t>
      </w:r>
      <w:r w:rsidR="00432D14" w:rsidRPr="00D44036">
        <w:rPr>
          <w:rFonts w:asciiTheme="minorHAnsi" w:hAnsiTheme="minorHAnsi"/>
          <w:sz w:val="22"/>
          <w:szCs w:val="22"/>
        </w:rPr>
        <w:t>apparent</w:t>
      </w:r>
      <w:r w:rsidR="0001458A" w:rsidRPr="00D44036">
        <w:rPr>
          <w:rFonts w:asciiTheme="minorHAnsi" w:hAnsiTheme="minorHAnsi"/>
          <w:sz w:val="22"/>
          <w:szCs w:val="22"/>
        </w:rPr>
        <w:t xml:space="preserve"> in th</w:t>
      </w:r>
      <w:r w:rsidR="00B7338A" w:rsidRPr="00D44036">
        <w:rPr>
          <w:rFonts w:asciiTheme="minorHAnsi" w:hAnsiTheme="minorHAnsi"/>
          <w:sz w:val="22"/>
          <w:szCs w:val="22"/>
        </w:rPr>
        <w:t>e</w:t>
      </w:r>
      <w:r w:rsidR="0001458A" w:rsidRPr="00D44036">
        <w:rPr>
          <w:rFonts w:asciiTheme="minorHAnsi" w:hAnsiTheme="minorHAnsi"/>
          <w:sz w:val="22"/>
          <w:szCs w:val="22"/>
        </w:rPr>
        <w:t xml:space="preserve"> specifications</w:t>
      </w:r>
      <w:r w:rsidR="00B7338A" w:rsidRPr="00D44036">
        <w:rPr>
          <w:rFonts w:asciiTheme="minorHAnsi" w:hAnsiTheme="minorHAnsi"/>
          <w:sz w:val="22"/>
          <w:szCs w:val="22"/>
        </w:rPr>
        <w:t xml:space="preserve"> and may require specialist working </w:t>
      </w:r>
      <w:r w:rsidR="00420D38" w:rsidRPr="00D44036">
        <w:rPr>
          <w:rFonts w:asciiTheme="minorHAnsi" w:hAnsiTheme="minorHAnsi"/>
          <w:sz w:val="22"/>
          <w:szCs w:val="22"/>
        </w:rPr>
        <w:t xml:space="preserve">methods. </w:t>
      </w:r>
      <w:r w:rsidR="00420D38" w:rsidRPr="00D44036">
        <w:rPr>
          <w:rFonts w:asciiTheme="minorHAnsi" w:hAnsiTheme="minorHAnsi" w:cs="Arial"/>
          <w:sz w:val="22"/>
          <w:szCs w:val="22"/>
          <w:shd w:val="clear" w:color="auto" w:fill="FFFFFF"/>
        </w:rPr>
        <w:t>The</w:t>
      </w:r>
      <w:r w:rsidR="00827460" w:rsidRPr="00D44036">
        <w:rPr>
          <w:rFonts w:asciiTheme="minorHAnsi" w:hAnsiTheme="minorHAnsi" w:cs="Arial"/>
          <w:sz w:val="22"/>
          <w:szCs w:val="22"/>
          <w:shd w:val="clear" w:color="auto" w:fill="FFFFFF"/>
        </w:rPr>
        <w:t xml:space="preserve"> primary purpose of the preconstruction meeting is to establish acceptable ground rules for all parties</w:t>
      </w:r>
      <w:r w:rsidR="00432D14" w:rsidRPr="00D44036">
        <w:rPr>
          <w:rFonts w:asciiTheme="minorHAnsi" w:hAnsiTheme="minorHAnsi" w:cstheme="minorHAnsi"/>
          <w:sz w:val="22"/>
          <w:szCs w:val="22"/>
        </w:rPr>
        <w:t xml:space="preserve"> and</w:t>
      </w:r>
      <w:r w:rsidR="007A5A35" w:rsidRPr="00D44036">
        <w:rPr>
          <w:rFonts w:asciiTheme="minorHAnsi" w:hAnsiTheme="minorHAnsi"/>
          <w:sz w:val="22"/>
          <w:szCs w:val="22"/>
        </w:rPr>
        <w:t xml:space="preserve"> </w:t>
      </w:r>
      <w:r w:rsidR="0001458A" w:rsidRPr="00D44036">
        <w:rPr>
          <w:rFonts w:asciiTheme="minorHAnsi" w:hAnsiTheme="minorHAnsi"/>
          <w:sz w:val="22"/>
          <w:szCs w:val="22"/>
        </w:rPr>
        <w:t>t</w:t>
      </w:r>
      <w:r w:rsidR="007A5A35" w:rsidRPr="00D44036">
        <w:rPr>
          <w:rFonts w:asciiTheme="minorHAnsi" w:hAnsiTheme="minorHAnsi"/>
          <w:sz w:val="22"/>
          <w:szCs w:val="22"/>
        </w:rPr>
        <w:t>hese meetings provide the opportunity to begin communication and problem solving between the con</w:t>
      </w:r>
      <w:r w:rsidR="00432D14" w:rsidRPr="00D44036">
        <w:rPr>
          <w:rFonts w:asciiTheme="minorHAnsi" w:hAnsiTheme="minorHAnsi"/>
          <w:sz w:val="22"/>
          <w:szCs w:val="22"/>
        </w:rPr>
        <w:t>tractor and subcontractor</w:t>
      </w:r>
      <w:r w:rsidR="007A5A35" w:rsidRPr="00D44036">
        <w:rPr>
          <w:rFonts w:asciiTheme="minorHAnsi" w:hAnsiTheme="minorHAnsi"/>
          <w:sz w:val="22"/>
          <w:szCs w:val="22"/>
        </w:rPr>
        <w:t xml:space="preserve"> to address construction concerns</w:t>
      </w:r>
      <w:r w:rsidR="00432D14" w:rsidRPr="00D44036">
        <w:rPr>
          <w:rFonts w:asciiTheme="minorHAnsi" w:hAnsiTheme="minorHAnsi"/>
          <w:sz w:val="22"/>
          <w:szCs w:val="22"/>
        </w:rPr>
        <w:t xml:space="preserve"> and make relevant </w:t>
      </w:r>
      <w:r w:rsidR="00C04E8E" w:rsidRPr="00D44036">
        <w:rPr>
          <w:rFonts w:asciiTheme="minorHAnsi" w:hAnsiTheme="minorHAnsi"/>
          <w:sz w:val="22"/>
          <w:szCs w:val="22"/>
        </w:rPr>
        <w:t>changes</w:t>
      </w:r>
      <w:r w:rsidR="007A5A35" w:rsidRPr="00D44036">
        <w:rPr>
          <w:rFonts w:asciiTheme="minorHAnsi" w:hAnsiTheme="minorHAnsi"/>
          <w:sz w:val="22"/>
          <w:szCs w:val="22"/>
        </w:rPr>
        <w:t xml:space="preserve"> early on</w:t>
      </w:r>
      <w:r w:rsidR="00432D14" w:rsidRPr="00D44036">
        <w:rPr>
          <w:rFonts w:asciiTheme="minorHAnsi" w:hAnsiTheme="minorHAnsi"/>
          <w:sz w:val="22"/>
          <w:szCs w:val="22"/>
        </w:rPr>
        <w:t xml:space="preserve">, </w:t>
      </w:r>
      <w:r w:rsidR="007A5A35" w:rsidRPr="00D44036">
        <w:rPr>
          <w:rFonts w:asciiTheme="minorHAnsi" w:hAnsiTheme="minorHAnsi"/>
          <w:sz w:val="22"/>
          <w:szCs w:val="22"/>
        </w:rPr>
        <w:t xml:space="preserve">before the start </w:t>
      </w:r>
      <w:r w:rsidR="002A172B" w:rsidRPr="00D44036">
        <w:rPr>
          <w:rFonts w:asciiTheme="minorHAnsi" w:hAnsiTheme="minorHAnsi"/>
          <w:sz w:val="22"/>
          <w:szCs w:val="22"/>
        </w:rPr>
        <w:t>of the</w:t>
      </w:r>
      <w:r w:rsidR="007A5A35" w:rsidRPr="00D44036">
        <w:rPr>
          <w:rFonts w:asciiTheme="minorHAnsi" w:hAnsiTheme="minorHAnsi"/>
          <w:sz w:val="22"/>
          <w:szCs w:val="22"/>
        </w:rPr>
        <w:t xml:space="preserve"> project </w:t>
      </w:r>
      <w:r w:rsidR="00432D14" w:rsidRPr="00D44036">
        <w:rPr>
          <w:rFonts w:asciiTheme="minorHAnsi" w:hAnsiTheme="minorHAnsi"/>
          <w:sz w:val="22"/>
          <w:szCs w:val="22"/>
        </w:rPr>
        <w:t xml:space="preserve">as opposed to </w:t>
      </w:r>
      <w:r w:rsidR="007A5A35" w:rsidRPr="00D44036">
        <w:rPr>
          <w:rFonts w:asciiTheme="minorHAnsi" w:hAnsiTheme="minorHAnsi"/>
          <w:sz w:val="22"/>
          <w:szCs w:val="22"/>
        </w:rPr>
        <w:t>when construction is in progress</w:t>
      </w:r>
      <w:r w:rsidR="00432D14" w:rsidRPr="00D44036">
        <w:rPr>
          <w:rFonts w:asciiTheme="minorHAnsi" w:hAnsiTheme="minorHAnsi"/>
          <w:sz w:val="22"/>
          <w:szCs w:val="22"/>
        </w:rPr>
        <w:t>. Making these changes at an early stage</w:t>
      </w:r>
      <w:r w:rsidR="00C04E8E" w:rsidRPr="00D44036">
        <w:rPr>
          <w:rFonts w:asciiTheme="minorHAnsi" w:hAnsiTheme="minorHAnsi"/>
          <w:sz w:val="22"/>
          <w:szCs w:val="22"/>
        </w:rPr>
        <w:t xml:space="preserve"> minimizes the risk of delays. Having</w:t>
      </w:r>
      <w:r w:rsidR="007A5A35" w:rsidRPr="00D44036">
        <w:rPr>
          <w:rFonts w:asciiTheme="minorHAnsi" w:hAnsiTheme="minorHAnsi"/>
          <w:sz w:val="22"/>
          <w:szCs w:val="22"/>
        </w:rPr>
        <w:t xml:space="preserve"> a pre-construction meeting before the commencement of field operations allows everyone the opportunity to discuss and resolve issues the </w:t>
      </w:r>
      <w:r w:rsidR="00432D14" w:rsidRPr="00D44036">
        <w:rPr>
          <w:rFonts w:asciiTheme="minorHAnsi" w:hAnsiTheme="minorHAnsi"/>
          <w:sz w:val="22"/>
          <w:szCs w:val="22"/>
        </w:rPr>
        <w:t>subcontractor</w:t>
      </w:r>
      <w:r w:rsidR="007A5A35" w:rsidRPr="00D44036">
        <w:rPr>
          <w:rFonts w:asciiTheme="minorHAnsi" w:hAnsiTheme="minorHAnsi"/>
          <w:sz w:val="22"/>
          <w:szCs w:val="22"/>
        </w:rPr>
        <w:t xml:space="preserve"> might encounter during the construction pr</w:t>
      </w:r>
      <w:r w:rsidR="00C04E8E" w:rsidRPr="00D44036">
        <w:rPr>
          <w:rFonts w:asciiTheme="minorHAnsi" w:hAnsiTheme="minorHAnsi"/>
          <w:sz w:val="22"/>
          <w:szCs w:val="22"/>
        </w:rPr>
        <w:t>o</w:t>
      </w:r>
      <w:r w:rsidR="007A5A35" w:rsidRPr="00D44036">
        <w:rPr>
          <w:rFonts w:asciiTheme="minorHAnsi" w:hAnsiTheme="minorHAnsi"/>
          <w:sz w:val="22"/>
          <w:szCs w:val="22"/>
        </w:rPr>
        <w:t>cess</w:t>
      </w:r>
      <w:r w:rsidR="00C04E8E" w:rsidRPr="00D44036">
        <w:rPr>
          <w:rFonts w:asciiTheme="minorHAnsi" w:hAnsiTheme="minorHAnsi"/>
          <w:sz w:val="22"/>
          <w:szCs w:val="22"/>
        </w:rPr>
        <w:t xml:space="preserve">, minimizing the risk of negatively impacting the </w:t>
      </w:r>
      <w:proofErr w:type="spellStart"/>
      <w:r w:rsidR="00C04E8E" w:rsidRPr="00D44036">
        <w:rPr>
          <w:rFonts w:asciiTheme="minorHAnsi" w:hAnsiTheme="minorHAnsi"/>
          <w:sz w:val="22"/>
          <w:szCs w:val="22"/>
        </w:rPr>
        <w:t>programme</w:t>
      </w:r>
      <w:proofErr w:type="spellEnd"/>
      <w:r w:rsidR="00C04E8E" w:rsidRPr="00D44036">
        <w:rPr>
          <w:rFonts w:asciiTheme="minorHAnsi" w:hAnsiTheme="minorHAnsi"/>
          <w:sz w:val="22"/>
          <w:szCs w:val="22"/>
        </w:rPr>
        <w:t xml:space="preserve"> and potentially the budget.</w:t>
      </w:r>
      <w:r w:rsidR="007A5A35" w:rsidRPr="00D44036">
        <w:rPr>
          <w:rFonts w:asciiTheme="minorHAnsi" w:hAnsiTheme="minorHAnsi"/>
          <w:sz w:val="22"/>
          <w:szCs w:val="22"/>
        </w:rPr>
        <w:t xml:space="preserve"> This meeting becomes critical to the success of the project by establishing the construction phase procedures, and by identifying milestones, lines of communication and key contacts, </w:t>
      </w:r>
      <w:r w:rsidR="00C04E8E" w:rsidRPr="00D44036">
        <w:rPr>
          <w:rFonts w:asciiTheme="minorHAnsi" w:hAnsiTheme="minorHAnsi"/>
          <w:sz w:val="22"/>
          <w:szCs w:val="22"/>
        </w:rPr>
        <w:t>special requirements</w:t>
      </w:r>
      <w:r w:rsidR="007A5A35" w:rsidRPr="00D44036">
        <w:rPr>
          <w:rFonts w:asciiTheme="minorHAnsi" w:hAnsiTheme="minorHAnsi"/>
          <w:sz w:val="22"/>
          <w:szCs w:val="22"/>
        </w:rPr>
        <w:t xml:space="preserve">, </w:t>
      </w:r>
      <w:r w:rsidR="00C04E8E" w:rsidRPr="00D44036">
        <w:rPr>
          <w:rFonts w:asciiTheme="minorHAnsi" w:hAnsiTheme="minorHAnsi"/>
          <w:sz w:val="22"/>
          <w:szCs w:val="22"/>
        </w:rPr>
        <w:t xml:space="preserve">any </w:t>
      </w:r>
      <w:r w:rsidR="007A5A35" w:rsidRPr="00D44036">
        <w:rPr>
          <w:rFonts w:asciiTheme="minorHAnsi" w:hAnsiTheme="minorHAnsi"/>
          <w:sz w:val="22"/>
          <w:szCs w:val="22"/>
        </w:rPr>
        <w:t>changes to contract documents</w:t>
      </w:r>
      <w:r w:rsidR="00C04E8E" w:rsidRPr="00D44036">
        <w:rPr>
          <w:rFonts w:asciiTheme="minorHAnsi" w:hAnsiTheme="minorHAnsi"/>
          <w:sz w:val="22"/>
          <w:szCs w:val="22"/>
        </w:rPr>
        <w:t xml:space="preserve"> and the aims and objectives of the project</w:t>
      </w:r>
      <w:r w:rsidR="00432D14" w:rsidRPr="00D44036">
        <w:rPr>
          <w:rFonts w:asciiTheme="minorHAnsi" w:hAnsiTheme="minorHAnsi"/>
          <w:sz w:val="22"/>
          <w:szCs w:val="22"/>
        </w:rPr>
        <w:t xml:space="preserve">. The pre-construction meeting is an appropriate time to reinforce the importance of such elements and </w:t>
      </w:r>
      <w:r w:rsidR="008B5F6C" w:rsidRPr="00D44036">
        <w:rPr>
          <w:rFonts w:asciiTheme="minorHAnsi" w:hAnsiTheme="minorHAnsi" w:cstheme="minorHAnsi"/>
          <w:sz w:val="22"/>
          <w:szCs w:val="22"/>
        </w:rPr>
        <w:t xml:space="preserve">is a good opportunity for a contractor to establish or develop a working relationship with a new or existing subcontractor, </w:t>
      </w:r>
      <w:r w:rsidR="00C04E8E" w:rsidRPr="00D44036">
        <w:rPr>
          <w:rFonts w:asciiTheme="minorHAnsi" w:hAnsiTheme="minorHAnsi" w:cstheme="minorHAnsi"/>
          <w:sz w:val="22"/>
          <w:szCs w:val="22"/>
        </w:rPr>
        <w:t xml:space="preserve">respectively </w:t>
      </w:r>
      <w:r w:rsidR="00C04E8E" w:rsidRPr="00D44036">
        <w:rPr>
          <w:rFonts w:asciiTheme="minorHAnsi" w:hAnsiTheme="minorHAnsi" w:cs="Arial"/>
          <w:sz w:val="22"/>
          <w:szCs w:val="22"/>
          <w:shd w:val="clear" w:color="auto" w:fill="FFFFFF"/>
        </w:rPr>
        <w:t>(</w:t>
      </w:r>
      <w:r w:rsidR="008B5F6C" w:rsidRPr="00D44036">
        <w:rPr>
          <w:rFonts w:asciiTheme="minorHAnsi" w:hAnsiTheme="minorHAnsi" w:cs="Arial"/>
          <w:sz w:val="22"/>
          <w:szCs w:val="22"/>
          <w:shd w:val="clear" w:color="auto" w:fill="FFFFFF"/>
        </w:rPr>
        <w:t>Buildingenclosureonline.com, 2018</w:t>
      </w:r>
      <w:r w:rsidR="00432D14" w:rsidRPr="00D44036">
        <w:rPr>
          <w:rFonts w:asciiTheme="minorHAnsi" w:hAnsiTheme="minorHAnsi" w:cs="Arial"/>
          <w:sz w:val="22"/>
          <w:szCs w:val="22"/>
          <w:shd w:val="clear" w:color="auto" w:fill="FFFFFF"/>
        </w:rPr>
        <w:t>)</w:t>
      </w:r>
      <w:r w:rsidR="00C04E8E" w:rsidRPr="00D44036">
        <w:rPr>
          <w:rFonts w:asciiTheme="minorHAnsi" w:hAnsiTheme="minorHAnsi" w:cs="Arial"/>
          <w:sz w:val="22"/>
          <w:szCs w:val="22"/>
          <w:shd w:val="clear" w:color="auto" w:fill="FFFFFF"/>
        </w:rPr>
        <w:t>.</w:t>
      </w:r>
    </w:p>
    <w:p w14:paraId="300A1D6B" w14:textId="11FE276E" w:rsidR="002C7C22" w:rsidRPr="00D44036" w:rsidRDefault="00791F2A" w:rsidP="00BA7530">
      <w:pPr>
        <w:spacing w:line="360" w:lineRule="auto"/>
        <w:rPr>
          <w:lang w:val="en-US"/>
        </w:rPr>
      </w:pPr>
      <w:r w:rsidRPr="00D44036">
        <w:rPr>
          <w:shd w:val="clear" w:color="auto" w:fill="FFFFFF"/>
        </w:rPr>
        <w:lastRenderedPageBreak/>
        <w:t xml:space="preserve">Pre-construction meetings are one of the most effective ways </w:t>
      </w:r>
      <w:r w:rsidR="008B5F6C" w:rsidRPr="00D44036">
        <w:rPr>
          <w:shd w:val="clear" w:color="auto" w:fill="FFFFFF"/>
        </w:rPr>
        <w:t>of managing</w:t>
      </w:r>
      <w:r w:rsidRPr="00D44036">
        <w:rPr>
          <w:shd w:val="clear" w:color="auto" w:fill="FFFFFF"/>
        </w:rPr>
        <w:t xml:space="preserve"> risks on </w:t>
      </w:r>
      <w:r w:rsidR="008B5F6C" w:rsidRPr="00D44036">
        <w:rPr>
          <w:shd w:val="clear" w:color="auto" w:fill="FFFFFF"/>
        </w:rPr>
        <w:t>a</w:t>
      </w:r>
      <w:r w:rsidRPr="00D44036">
        <w:rPr>
          <w:shd w:val="clear" w:color="auto" w:fill="FFFFFF"/>
        </w:rPr>
        <w:t xml:space="preserve"> project.  </w:t>
      </w:r>
      <w:r w:rsidR="008B5F6C" w:rsidRPr="00D44036">
        <w:rPr>
          <w:shd w:val="clear" w:color="auto" w:fill="FFFFFF"/>
        </w:rPr>
        <w:t>Establishing</w:t>
      </w:r>
      <w:r w:rsidRPr="00D44036">
        <w:rPr>
          <w:shd w:val="clear" w:color="auto" w:fill="FFFFFF"/>
        </w:rPr>
        <w:t xml:space="preserve"> project teams at the beginning of the project will help identify issues and sidestep traps that are inherent in every construction project.</w:t>
      </w:r>
      <w:r w:rsidRPr="00D44036">
        <w:rPr>
          <w:rFonts w:cs="Arial"/>
          <w:shd w:val="clear" w:color="auto" w:fill="FFFFFF"/>
        </w:rPr>
        <w:t xml:space="preserve"> (Constructionrisk.com, 2018)</w:t>
      </w:r>
    </w:p>
    <w:p w14:paraId="1A71C9D6" w14:textId="1842D2C4" w:rsidR="00FB48A7" w:rsidRPr="00D44036" w:rsidRDefault="00FB48A7" w:rsidP="000D6ADB">
      <w:pPr>
        <w:spacing w:after="0" w:line="240" w:lineRule="auto"/>
        <w:rPr>
          <w:b/>
          <w:sz w:val="28"/>
          <w:u w:val="single"/>
        </w:rPr>
      </w:pPr>
      <w:r w:rsidRPr="00D44036">
        <w:rPr>
          <w:b/>
          <w:sz w:val="28"/>
          <w:u w:val="single"/>
        </w:rPr>
        <w:t>Training</w:t>
      </w:r>
    </w:p>
    <w:p w14:paraId="412B35BD" w14:textId="335FB17B" w:rsidR="00F67D85" w:rsidRPr="00375CA5" w:rsidRDefault="00F14E63" w:rsidP="000D6ADB">
      <w:pPr>
        <w:spacing w:after="0" w:line="360" w:lineRule="auto"/>
        <w:textAlignment w:val="baseline"/>
        <w:rPr>
          <w:rFonts w:eastAsia="Times New Roman" w:cs="Arial"/>
          <w:i/>
          <w:lang w:val="en-US" w:eastAsia="ja-JP"/>
        </w:rPr>
      </w:pPr>
      <w:r w:rsidRPr="00375CA5">
        <w:t xml:space="preserve">As </w:t>
      </w:r>
      <w:r w:rsidR="002D3D72" w:rsidRPr="00375CA5">
        <w:t>subtractors</w:t>
      </w:r>
      <w:r w:rsidRPr="00375CA5">
        <w:t xml:space="preserve"> are deemed to be specialists and separate from a contractor’s workforce, training</w:t>
      </w:r>
      <w:r w:rsidR="002D3D72" w:rsidRPr="00375CA5">
        <w:t xml:space="preserve"> should only come into effect </w:t>
      </w:r>
      <w:r w:rsidR="007B2C5E" w:rsidRPr="00375CA5">
        <w:t>for client specific requirements/standards</w:t>
      </w:r>
      <w:r w:rsidRPr="00375CA5">
        <w:rPr>
          <w:rFonts w:cs="Arial"/>
          <w:shd w:val="clear" w:color="auto" w:fill="FFFFFF"/>
        </w:rPr>
        <w:t xml:space="preserve"> (Solo PR Pro, 2018)</w:t>
      </w:r>
      <w:r w:rsidR="002D3D72" w:rsidRPr="00375CA5">
        <w:t xml:space="preserve">. A subcontractor is </w:t>
      </w:r>
      <w:r w:rsidRPr="00375CA5">
        <w:t>deemed</w:t>
      </w:r>
      <w:r w:rsidR="007B2C5E" w:rsidRPr="00375CA5">
        <w:t xml:space="preserve"> </w:t>
      </w:r>
      <w:r w:rsidR="001C6464" w:rsidRPr="00375CA5">
        <w:t>for example, any work carried out on behalf of the Forestry Commission must adhere to the</w:t>
      </w:r>
      <w:r w:rsidR="007B2C5E" w:rsidRPr="00375CA5">
        <w:t xml:space="preserve"> Forestry Handbook</w:t>
      </w:r>
      <w:r w:rsidR="001C6464" w:rsidRPr="00375CA5">
        <w:t xml:space="preserve">’s safe working practices and </w:t>
      </w:r>
      <w:r w:rsidR="00F23D43" w:rsidRPr="00375CA5">
        <w:t xml:space="preserve">be </w:t>
      </w:r>
      <w:r w:rsidR="001C6464" w:rsidRPr="00375CA5">
        <w:t>in accordance with the environmental and ecological plan such as protecting watercourses from any pollution as a result of the works. In circumstances such as these, sub-contractors will require a specialist induction if they have not previously carried out works for a client with specific guidelines or standard</w:t>
      </w:r>
      <w:r w:rsidR="00F67D85" w:rsidRPr="00375CA5">
        <w:t xml:space="preserve">s. </w:t>
      </w:r>
      <w:r w:rsidR="00F67D85" w:rsidRPr="00375CA5">
        <w:rPr>
          <w:rFonts w:cs="Arial"/>
          <w:i/>
          <w:shd w:val="clear" w:color="auto" w:fill="FFFFFF"/>
        </w:rPr>
        <w:t>Ensuring that there is </w:t>
      </w:r>
      <w:r w:rsidR="00F67D85" w:rsidRPr="00375CA5">
        <w:rPr>
          <w:rStyle w:val="Strong"/>
          <w:rFonts w:cs="Arial"/>
          <w:b w:val="0"/>
          <w:i/>
          <w:bdr w:val="none" w:sz="0" w:space="0" w:color="auto" w:frame="1"/>
          <w:shd w:val="clear" w:color="auto" w:fill="FFFFFF"/>
        </w:rPr>
        <w:t xml:space="preserve">always co-operation and co-ordination </w:t>
      </w:r>
      <w:r w:rsidR="00F67D85" w:rsidRPr="00375CA5">
        <w:rPr>
          <w:rFonts w:cs="Arial"/>
          <w:i/>
          <w:shd w:val="clear" w:color="auto" w:fill="FFFFFF"/>
        </w:rPr>
        <w:t xml:space="preserve">from subcontractors. </w:t>
      </w:r>
      <w:proofErr w:type="gramStart"/>
      <w:r w:rsidR="00F67D85" w:rsidRPr="00375CA5">
        <w:rPr>
          <w:rFonts w:cs="Arial"/>
          <w:i/>
          <w:shd w:val="clear" w:color="auto" w:fill="FFFFFF"/>
        </w:rPr>
        <w:t>In particular,</w:t>
      </w:r>
      <w:r w:rsidR="00F67D85" w:rsidRPr="00375CA5">
        <w:rPr>
          <w:rFonts w:eastAsia="Times New Roman" w:cs="Arial"/>
          <w:i/>
          <w:lang w:val="en-US" w:eastAsia="ja-JP"/>
        </w:rPr>
        <w:t xml:space="preserve"> making</w:t>
      </w:r>
      <w:proofErr w:type="gramEnd"/>
      <w:r w:rsidR="00F67D85" w:rsidRPr="00375CA5">
        <w:rPr>
          <w:rFonts w:eastAsia="Times New Roman" w:cs="Arial"/>
          <w:i/>
          <w:lang w:val="en-US" w:eastAsia="ja-JP"/>
        </w:rPr>
        <w:t xml:space="preserve"> the contractors/subcontractors aware of health and safety procedures and policies </w:t>
      </w:r>
      <w:r w:rsidR="00F67D85" w:rsidRPr="00375CA5">
        <w:rPr>
          <w:rFonts w:cs="Arial"/>
          <w:shd w:val="clear" w:color="auto" w:fill="FFFFFF"/>
        </w:rPr>
        <w:t>(nibusinessinfo.co.uk, 2018).</w:t>
      </w:r>
      <w:r w:rsidR="001C6464" w:rsidRPr="00375CA5">
        <w:t xml:space="preserve"> This is beneficial for the contractor- client and the contractor- sub-contractor relationship as it provides the client and the contractor peace of mind </w:t>
      </w:r>
      <w:r w:rsidR="006C69BD" w:rsidRPr="00375CA5">
        <w:t>knowing</w:t>
      </w:r>
      <w:r w:rsidR="001C6464" w:rsidRPr="00375CA5">
        <w:t xml:space="preserve"> the sub-</w:t>
      </w:r>
      <w:r w:rsidR="006C69BD" w:rsidRPr="00375CA5">
        <w:t>contractor has</w:t>
      </w:r>
      <w:r w:rsidR="001C6464" w:rsidRPr="00375CA5">
        <w:t xml:space="preserve"> been </w:t>
      </w:r>
      <w:r w:rsidR="006C69BD" w:rsidRPr="00375CA5">
        <w:t>given</w:t>
      </w:r>
      <w:r w:rsidR="001C6464" w:rsidRPr="00375CA5">
        <w:t xml:space="preserve"> adequate train</w:t>
      </w:r>
      <w:r w:rsidR="006C69BD" w:rsidRPr="00375CA5">
        <w:t>ing</w:t>
      </w:r>
      <w:r w:rsidR="001C6464" w:rsidRPr="00375CA5">
        <w:t xml:space="preserve"> </w:t>
      </w:r>
      <w:r w:rsidR="006C69BD" w:rsidRPr="00375CA5">
        <w:t>with regards to the bespoke nature of the contract and how the works are to be delivered.</w:t>
      </w:r>
      <w:r w:rsidR="00F67D85" w:rsidRPr="00375CA5">
        <w:t xml:space="preserve"> </w:t>
      </w:r>
      <w:r w:rsidR="006C69BD" w:rsidRPr="00375CA5">
        <w:t xml:space="preserve"> This will help to reduce the risk of non-compliance with technical elements of the contract</w:t>
      </w:r>
      <w:r w:rsidR="00F67D85" w:rsidRPr="00375CA5">
        <w:t xml:space="preserve"> and potential legal issues that may arise due to non-</w:t>
      </w:r>
      <w:r w:rsidRPr="00375CA5">
        <w:t>compliance</w:t>
      </w:r>
      <w:r w:rsidR="006C69BD" w:rsidRPr="00375CA5">
        <w:t xml:space="preserve">. </w:t>
      </w:r>
    </w:p>
    <w:p w14:paraId="5DC32887" w14:textId="77777777" w:rsidR="002D3D72" w:rsidRPr="00D44036" w:rsidRDefault="002D3D72" w:rsidP="000D6ADB">
      <w:pPr>
        <w:spacing w:after="0" w:line="360" w:lineRule="auto"/>
        <w:textAlignment w:val="baseline"/>
        <w:rPr>
          <w:rFonts w:eastAsia="Times New Roman" w:cs="Arial"/>
          <w:i/>
          <w:szCs w:val="21"/>
          <w:lang w:val="en-US" w:eastAsia="ja-JP"/>
        </w:rPr>
      </w:pPr>
    </w:p>
    <w:p w14:paraId="4E118B28" w14:textId="5A41C4C0" w:rsidR="00FB48A7" w:rsidRPr="00D44036" w:rsidRDefault="00BC2980" w:rsidP="000D6ADB">
      <w:pPr>
        <w:spacing w:after="0" w:line="240" w:lineRule="auto"/>
        <w:rPr>
          <w:b/>
          <w:sz w:val="28"/>
          <w:u w:val="single"/>
        </w:rPr>
      </w:pPr>
      <w:r w:rsidRPr="00D44036">
        <w:rPr>
          <w:b/>
          <w:sz w:val="28"/>
          <w:u w:val="single"/>
        </w:rPr>
        <w:t>Conflict resolution</w:t>
      </w:r>
    </w:p>
    <w:p w14:paraId="0CE09ABA" w14:textId="28656B68" w:rsidR="00D22823" w:rsidRPr="00375CA5" w:rsidRDefault="009A65B6" w:rsidP="000D6ADB">
      <w:pPr>
        <w:spacing w:after="0" w:line="360" w:lineRule="auto"/>
      </w:pPr>
      <w:r w:rsidRPr="00375CA5">
        <w:t xml:space="preserve">Delays in civil engineering projects can occur for </w:t>
      </w:r>
      <w:r w:rsidR="001D1C05" w:rsidRPr="00375CA5">
        <w:t>multiple</w:t>
      </w:r>
      <w:r w:rsidRPr="00375CA5">
        <w:t xml:space="preserve"> reasons. </w:t>
      </w:r>
      <w:r w:rsidR="00BC2980" w:rsidRPr="00375CA5">
        <w:rPr>
          <w:rFonts w:cs="Arial"/>
          <w:shd w:val="clear" w:color="auto" w:fill="FFFFFF"/>
        </w:rPr>
        <w:t>The 2015 national Construction Contracts and Law Survey 2015 by NBS, part of the Royal Institute of British Architects (RIBA), found the </w:t>
      </w:r>
      <w:hyperlink r:id="rId7" w:history="1">
        <w:r w:rsidR="00BC2980" w:rsidRPr="00375CA5">
          <w:rPr>
            <w:rStyle w:val="Hyperlink"/>
            <w:rFonts w:cs="Arial"/>
            <w:color w:val="auto"/>
            <w:u w:val="none"/>
            <w:shd w:val="clear" w:color="auto" w:fill="FFFFFF"/>
          </w:rPr>
          <w:t>NEC3 contract suite</w:t>
        </w:r>
      </w:hyperlink>
      <w:r w:rsidR="00BC2980" w:rsidRPr="00375CA5">
        <w:rPr>
          <w:rFonts w:cs="Arial"/>
          <w:shd w:val="clear" w:color="auto" w:fill="FFFFFF"/>
        </w:rPr>
        <w:t> is now most used by 42% of clients compared to 32% mostly using JCT contracts</w:t>
      </w:r>
      <w:r w:rsidRPr="00375CA5">
        <w:t xml:space="preserve"> </w:t>
      </w:r>
      <w:r w:rsidR="00BC2980" w:rsidRPr="00375CA5">
        <w:rPr>
          <w:rFonts w:cs="Arial"/>
          <w:shd w:val="clear" w:color="auto" w:fill="FFFFFF"/>
        </w:rPr>
        <w:t>(Neccontract.com, 2018)</w:t>
      </w:r>
      <w:r w:rsidR="00BC2980" w:rsidRPr="00375CA5">
        <w:rPr>
          <w:rFonts w:cs="Arial"/>
          <w:shd w:val="clear" w:color="auto" w:fill="FFFFFF"/>
        </w:rPr>
        <w:t xml:space="preserve"> </w:t>
      </w:r>
      <w:r w:rsidRPr="00375CA5">
        <w:t xml:space="preserve">When such </w:t>
      </w:r>
      <w:r w:rsidR="001D1C05" w:rsidRPr="00375CA5">
        <w:t>delays</w:t>
      </w:r>
      <w:r w:rsidRPr="00375CA5">
        <w:t xml:space="preserve"> are likely to </w:t>
      </w:r>
      <w:r w:rsidR="001D1C05" w:rsidRPr="00375CA5">
        <w:t>occur</w:t>
      </w:r>
      <w:r w:rsidRPr="00375CA5">
        <w:t xml:space="preserve">, the subcontractor must inform the contractor </w:t>
      </w:r>
      <w:r w:rsidR="001D1C05" w:rsidRPr="00375CA5">
        <w:t>with</w:t>
      </w:r>
      <w:r w:rsidRPr="00375CA5">
        <w:t xml:space="preserve"> the use of an early warning</w:t>
      </w:r>
      <w:r w:rsidR="005337D8" w:rsidRPr="00375CA5">
        <w:t xml:space="preserve">. </w:t>
      </w:r>
      <w:r w:rsidR="001D1C05" w:rsidRPr="00375CA5">
        <w:t>An early warning relates to</w:t>
      </w:r>
      <w:r w:rsidR="005337D8" w:rsidRPr="00375CA5">
        <w:rPr>
          <w:rFonts w:cs="Arial"/>
          <w:shd w:val="clear" w:color="auto" w:fill="FFFFFF"/>
        </w:rPr>
        <w:t xml:space="preserve"> any matter which could affect the cost, completion, progress or quality of the project</w:t>
      </w:r>
      <w:r w:rsidR="00202E44" w:rsidRPr="00375CA5">
        <w:rPr>
          <w:rFonts w:cs="Arial"/>
          <w:shd w:val="clear" w:color="auto" w:fill="FFFFFF"/>
        </w:rPr>
        <w:t xml:space="preserve"> and its purpose it to let the contractor know at the earliest possible stage of a potential issue with the project</w:t>
      </w:r>
      <w:r w:rsidR="00142780" w:rsidRPr="00375CA5">
        <w:rPr>
          <w:rFonts w:cs="Arial"/>
          <w:shd w:val="clear" w:color="auto" w:fill="FFFFFF"/>
        </w:rPr>
        <w:t xml:space="preserve"> </w:t>
      </w:r>
      <w:r w:rsidR="00142780" w:rsidRPr="00375CA5">
        <w:rPr>
          <w:rFonts w:cs="Arial"/>
          <w:shd w:val="clear" w:color="auto" w:fill="FFFFFF"/>
        </w:rPr>
        <w:t>(NEC3 engineering and construction contract, 2013)</w:t>
      </w:r>
      <w:r w:rsidR="00BC2980" w:rsidRPr="00375CA5">
        <w:rPr>
          <w:rFonts w:cs="Arial"/>
          <w:shd w:val="clear" w:color="auto" w:fill="FFFFFF"/>
        </w:rPr>
        <w:t xml:space="preserve">. </w:t>
      </w:r>
      <w:r w:rsidR="00202E44" w:rsidRPr="00375CA5">
        <w:rPr>
          <w:rFonts w:cs="Arial"/>
          <w:shd w:val="clear" w:color="auto" w:fill="FFFFFF"/>
        </w:rPr>
        <w:t>Early warnings should be submitted as soon as the subcontractor is aware of an issue and failure to do so may result in a subsequent compensation event being assessed lower as a result.</w:t>
      </w:r>
      <w:r w:rsidR="001D1C05" w:rsidRPr="00375CA5">
        <w:t xml:space="preserve"> </w:t>
      </w:r>
      <w:r w:rsidR="003D558F" w:rsidRPr="00375CA5">
        <w:t xml:space="preserve">Compensation events are events which, if they occur and are not the fault of the </w:t>
      </w:r>
      <w:r w:rsidR="003D558F" w:rsidRPr="00375CA5">
        <w:t>sub</w:t>
      </w:r>
      <w:r w:rsidR="003D558F" w:rsidRPr="00375CA5">
        <w:t>contractor, w</w:t>
      </w:r>
      <w:r w:rsidR="003D558F" w:rsidRPr="00375CA5">
        <w:t>ill</w:t>
      </w:r>
      <w:r w:rsidR="003D558F" w:rsidRPr="00375CA5">
        <w:t xml:space="preserve"> entitle</w:t>
      </w:r>
      <w:r w:rsidR="003D558F" w:rsidRPr="00375CA5">
        <w:t xml:space="preserve"> </w:t>
      </w:r>
      <w:r w:rsidR="003D558F" w:rsidRPr="00375CA5">
        <w:t xml:space="preserve">the </w:t>
      </w:r>
      <w:r w:rsidR="003D558F" w:rsidRPr="00375CA5">
        <w:t>sub</w:t>
      </w:r>
      <w:r w:rsidR="003D558F" w:rsidRPr="00375CA5">
        <w:t xml:space="preserve">contractor to be compensated for any effect the event may have had </w:t>
      </w:r>
      <w:r w:rsidR="003D558F" w:rsidRPr="00375CA5">
        <w:t>cost, completion</w:t>
      </w:r>
      <w:r w:rsidR="00D22823" w:rsidRPr="00375CA5">
        <w:t>, progress or quality</w:t>
      </w:r>
      <w:r w:rsidR="003D558F" w:rsidRPr="00375CA5">
        <w:t xml:space="preserve"> and are a key element</w:t>
      </w:r>
      <w:r w:rsidR="003D558F" w:rsidRPr="00375CA5">
        <w:t xml:space="preserve"> </w:t>
      </w:r>
      <w:r w:rsidR="003D558F" w:rsidRPr="00375CA5">
        <w:t>of NEC contracts</w:t>
      </w:r>
      <w:r w:rsidR="00D22823" w:rsidRPr="00375CA5">
        <w:rPr>
          <w:rFonts w:cs="Arial"/>
          <w:shd w:val="clear" w:color="auto" w:fill="FFFFFF"/>
        </w:rPr>
        <w:t xml:space="preserve">. </w:t>
      </w:r>
      <w:r w:rsidR="003D558F" w:rsidRPr="00375CA5">
        <w:t xml:space="preserve">The event will normally result in additional payment to the </w:t>
      </w:r>
      <w:r w:rsidR="00D22823" w:rsidRPr="00375CA5">
        <w:t>sub</w:t>
      </w:r>
      <w:r w:rsidR="003D558F" w:rsidRPr="00375CA5">
        <w:t>contractor however in some</w:t>
      </w:r>
      <w:r w:rsidR="003D558F" w:rsidRPr="00375CA5">
        <w:t xml:space="preserve"> </w:t>
      </w:r>
      <w:r w:rsidR="003D558F" w:rsidRPr="00375CA5">
        <w:t>cases may result in reduced payment</w:t>
      </w:r>
      <w:r w:rsidR="00D22823" w:rsidRPr="00375CA5">
        <w:t xml:space="preserve"> </w:t>
      </w:r>
      <w:r w:rsidR="00D22823" w:rsidRPr="00375CA5">
        <w:rPr>
          <w:rFonts w:cs="Arial"/>
          <w:shd w:val="clear" w:color="auto" w:fill="FFFFFF"/>
        </w:rPr>
        <w:t>(NEC3 engineering and construction contract, 2013)</w:t>
      </w:r>
      <w:r w:rsidR="00D22823" w:rsidRPr="00375CA5">
        <w:t>.</w:t>
      </w:r>
      <w:r w:rsidR="008C00D1" w:rsidRPr="00375CA5">
        <w:t xml:space="preserve"> </w:t>
      </w:r>
    </w:p>
    <w:p w14:paraId="456A6876" w14:textId="68192FD0" w:rsidR="005F0D26" w:rsidRPr="00375CA5" w:rsidRDefault="005F0D26" w:rsidP="000D6ADB">
      <w:pPr>
        <w:shd w:val="clear" w:color="auto" w:fill="FFFFFF"/>
        <w:spacing w:line="360" w:lineRule="auto"/>
      </w:pPr>
      <w:r w:rsidRPr="00375CA5">
        <w:lastRenderedPageBreak/>
        <w:t>If not dealt with in a timely manner, the resolution of compensation events can have a significant impact on the programme and the completion date of a project. If the reason for the compensation event is straightforward for example, inclement weather impacting the productivity or the ground conditions, the compensation event can be resolved in a reasonable amount of time. Problem in the contractor</w:t>
      </w:r>
      <w:r w:rsidR="00D44036" w:rsidRPr="00375CA5">
        <w:t>-</w:t>
      </w:r>
      <w:r w:rsidRPr="00375CA5">
        <w:t>subcontractor relationship may arise when compensation events are more complex, and the contractor and subcontractor do not see eye to eye on the issue at hand. Problems may also occur when simple compensation events, are not resolved in a timely manner, extending the timeline of tasks leaving the subcontractor under pressure to finish the project before the estimated completion date.</w:t>
      </w:r>
      <w:r w:rsidR="007362F1" w:rsidRPr="00375CA5">
        <w:t xml:space="preserve"> </w:t>
      </w:r>
      <w:r w:rsidR="007362F1" w:rsidRPr="00375CA5">
        <w:rPr>
          <w:rFonts w:eastAsia="Times New Roman" w:cs="Times New Roman"/>
          <w:lang w:val="en-US" w:eastAsia="ja-JP"/>
        </w:rPr>
        <w:t xml:space="preserve">Most articles including Ennis (2010) indicate </w:t>
      </w:r>
      <w:r w:rsidR="007362F1" w:rsidRPr="007362F1">
        <w:rPr>
          <w:rFonts w:eastAsia="Times New Roman" w:cs="Times New Roman"/>
          <w:lang w:val="en-US" w:eastAsia="ja-JP"/>
        </w:rPr>
        <w:t>that the area of claims and the evaluation of compensation events is one of the common areas where disputes tend to arise</w:t>
      </w:r>
      <w:r w:rsidR="007362F1" w:rsidRPr="00375CA5">
        <w:rPr>
          <w:rFonts w:eastAsia="Times New Roman" w:cs="Times New Roman"/>
          <w:lang w:val="en-US" w:eastAsia="ja-JP"/>
        </w:rPr>
        <w:t xml:space="preserve"> (Laryea, 2016), therefore </w:t>
      </w:r>
      <w:r w:rsidR="007362F1" w:rsidRPr="00375CA5">
        <w:t>it is of utmost importance for contractors to resolve compensation events with subcontractors</w:t>
      </w:r>
      <w:r w:rsidR="006B419C" w:rsidRPr="00375CA5">
        <w:t xml:space="preserve"> so as not to </w:t>
      </w:r>
      <w:r w:rsidR="00C503A1" w:rsidRPr="00375CA5">
        <w:t>jeopardise</w:t>
      </w:r>
      <w:r w:rsidR="006B419C" w:rsidRPr="00375CA5">
        <w:t xml:space="preserve"> the</w:t>
      </w:r>
      <w:r w:rsidR="00C503A1" w:rsidRPr="00375CA5">
        <w:t xml:space="preserve"> completion date and impact the </w:t>
      </w:r>
      <w:r w:rsidR="008758CE" w:rsidRPr="00375CA5">
        <w:t>contractor’s</w:t>
      </w:r>
      <w:r w:rsidR="00C503A1" w:rsidRPr="00375CA5">
        <w:t xml:space="preserve"> own relationship with the client.</w:t>
      </w:r>
    </w:p>
    <w:p w14:paraId="0334B3EF" w14:textId="2B599949" w:rsidR="005B7819" w:rsidRPr="00375CA5" w:rsidRDefault="005B7819" w:rsidP="000D6ADB">
      <w:pPr>
        <w:shd w:val="clear" w:color="auto" w:fill="FFFFFF"/>
        <w:spacing w:line="360" w:lineRule="auto"/>
        <w:rPr>
          <w:rFonts w:eastAsia="Times New Roman" w:cs="Times New Roman"/>
          <w:lang w:val="en-US" w:eastAsia="ja-JP"/>
        </w:rPr>
      </w:pPr>
      <w:r w:rsidRPr="00375CA5">
        <w:rPr>
          <w:rFonts w:eastAsia="Times New Roman" w:cs="Times New Roman"/>
          <w:lang w:val="en-US" w:eastAsia="ja-JP"/>
        </w:rPr>
        <w:t>One o</w:t>
      </w:r>
      <w:r w:rsidR="000A42E7" w:rsidRPr="00375CA5">
        <w:rPr>
          <w:rFonts w:eastAsia="Times New Roman" w:cs="Times New Roman"/>
          <w:lang w:val="en-US" w:eastAsia="ja-JP"/>
        </w:rPr>
        <w:t>f</w:t>
      </w:r>
      <w:r w:rsidRPr="00375CA5">
        <w:rPr>
          <w:rFonts w:eastAsia="Times New Roman" w:cs="Times New Roman"/>
          <w:lang w:val="en-US" w:eastAsia="ja-JP"/>
        </w:rPr>
        <w:t xml:space="preserve"> the ways that the NEC suite has t</w:t>
      </w:r>
      <w:r w:rsidR="000A42E7" w:rsidRPr="00375CA5">
        <w:rPr>
          <w:rFonts w:eastAsia="Times New Roman" w:cs="Times New Roman"/>
          <w:lang w:val="en-US" w:eastAsia="ja-JP"/>
        </w:rPr>
        <w:t>ri</w:t>
      </w:r>
      <w:r w:rsidRPr="00375CA5">
        <w:rPr>
          <w:rFonts w:eastAsia="Times New Roman" w:cs="Times New Roman"/>
          <w:lang w:val="en-US" w:eastAsia="ja-JP"/>
        </w:rPr>
        <w:t>ed to mitigate this is the introduction of Z clauses.</w:t>
      </w:r>
      <w:r w:rsidR="000A42E7" w:rsidRPr="00375CA5">
        <w:rPr>
          <w:rFonts w:eastAsia="Times New Roman" w:cs="Times New Roman"/>
          <w:lang w:val="en-US" w:eastAsia="ja-JP"/>
        </w:rPr>
        <w:t xml:space="preserve"> </w:t>
      </w:r>
      <w:r w:rsidR="000A42E7" w:rsidRPr="00375CA5">
        <w:rPr>
          <w:rStyle w:val="Strong"/>
          <w:rFonts w:cs="Arial"/>
          <w:b w:val="0"/>
          <w:bCs w:val="0"/>
          <w:shd w:val="clear" w:color="auto" w:fill="FFFFFF"/>
        </w:rPr>
        <w:t>Z clauses</w:t>
      </w:r>
      <w:r w:rsidR="000A42E7" w:rsidRPr="00375CA5">
        <w:rPr>
          <w:rFonts w:cs="Arial"/>
          <w:shd w:val="clear" w:color="auto" w:fill="FFFFFF"/>
        </w:rPr>
        <w:t> are used to amend </w:t>
      </w:r>
      <w:hyperlink r:id="rId8" w:tooltip="Standard form" w:history="1">
        <w:r w:rsidR="000A42E7" w:rsidRPr="00375CA5">
          <w:rPr>
            <w:rStyle w:val="Hyperlink"/>
            <w:rFonts w:cs="Arial"/>
            <w:color w:val="auto"/>
            <w:u w:val="none"/>
            <w:shd w:val="clear" w:color="auto" w:fill="FFFFFF"/>
          </w:rPr>
          <w:t>standard form</w:t>
        </w:r>
      </w:hyperlink>
      <w:r w:rsidR="000A42E7" w:rsidRPr="00375CA5">
        <w:rPr>
          <w:rFonts w:cs="Arial"/>
          <w:shd w:val="clear" w:color="auto" w:fill="FFFFFF"/>
        </w:rPr>
        <w:t> </w:t>
      </w:r>
      <w:hyperlink r:id="rId9" w:tooltip="NEC contract" w:history="1">
        <w:r w:rsidR="000A42E7" w:rsidRPr="00375CA5">
          <w:rPr>
            <w:rStyle w:val="Hyperlink"/>
            <w:rFonts w:cs="Arial"/>
            <w:color w:val="auto"/>
            <w:u w:val="none"/>
            <w:shd w:val="clear" w:color="auto" w:fill="FFFFFF"/>
          </w:rPr>
          <w:t>NEC contracts</w:t>
        </w:r>
      </w:hyperlink>
      <w:r w:rsidR="000A42E7" w:rsidRPr="00375CA5">
        <w:rPr>
          <w:rFonts w:cs="Arial"/>
          <w:shd w:val="clear" w:color="auto" w:fill="FFFFFF"/>
        </w:rPr>
        <w:t>. They can be inserted into </w:t>
      </w:r>
      <w:hyperlink r:id="rId10" w:tooltip="NEC contract" w:history="1">
        <w:r w:rsidR="000A42E7" w:rsidRPr="00375CA5">
          <w:rPr>
            <w:rStyle w:val="Hyperlink"/>
            <w:rFonts w:cs="Arial"/>
            <w:color w:val="auto"/>
            <w:u w:val="none"/>
            <w:shd w:val="clear" w:color="auto" w:fill="FFFFFF"/>
          </w:rPr>
          <w:t>NEC contracts</w:t>
        </w:r>
      </w:hyperlink>
      <w:r w:rsidR="000A42E7" w:rsidRPr="00375CA5">
        <w:rPr>
          <w:rFonts w:cs="Arial"/>
          <w:shd w:val="clear" w:color="auto" w:fill="FFFFFF"/>
        </w:rPr>
        <w:t> as a means of adding </w:t>
      </w:r>
      <w:hyperlink r:id="rId11" w:tooltip="Condition" w:history="1">
        <w:r w:rsidR="000A42E7" w:rsidRPr="00375CA5">
          <w:rPr>
            <w:rStyle w:val="Hyperlink"/>
            <w:rFonts w:cs="Arial"/>
            <w:color w:val="auto"/>
            <w:u w:val="none"/>
            <w:shd w:val="clear" w:color="auto" w:fill="FFFFFF"/>
          </w:rPr>
          <w:t>conditions</w:t>
        </w:r>
      </w:hyperlink>
      <w:r w:rsidR="000A42E7" w:rsidRPr="00375CA5">
        <w:rPr>
          <w:rFonts w:cs="Arial"/>
          <w:shd w:val="clear" w:color="auto" w:fill="FFFFFF"/>
        </w:rPr>
        <w:t> or amending wording</w:t>
      </w:r>
      <w:r w:rsidR="000A42E7" w:rsidRPr="00375CA5">
        <w:rPr>
          <w:rFonts w:cs="Arial"/>
          <w:shd w:val="clear" w:color="auto" w:fill="FFFFFF"/>
        </w:rPr>
        <w:t xml:space="preserve"> (</w:t>
      </w:r>
      <w:r w:rsidR="000A42E7" w:rsidRPr="00375CA5">
        <w:rPr>
          <w:rFonts w:cs="Arial"/>
          <w:shd w:val="clear" w:color="auto" w:fill="FFFFFF"/>
        </w:rPr>
        <w:t>Designingbuildings.co.uk, 2018)</w:t>
      </w:r>
      <w:r w:rsidR="000A42E7" w:rsidRPr="00375CA5">
        <w:rPr>
          <w:rFonts w:cs="Arial"/>
          <w:shd w:val="clear" w:color="auto" w:fill="FFFFFF"/>
        </w:rPr>
        <w:t>.</w:t>
      </w:r>
    </w:p>
    <w:p w14:paraId="65AAAC2D" w14:textId="2E83DBE7" w:rsidR="009C6F7D" w:rsidRPr="00375CA5" w:rsidRDefault="000A42E7" w:rsidP="000D6ADB">
      <w:pPr>
        <w:spacing w:line="360" w:lineRule="auto"/>
      </w:pPr>
      <w:r w:rsidRPr="00375CA5">
        <w:t>NEC short contracts are for projects with a maximum construction time of 8 weeks</w:t>
      </w:r>
      <w:r w:rsidR="00CC0DB6" w:rsidRPr="00375CA5">
        <w:rPr>
          <w:rFonts w:cs="Arial"/>
          <w:shd w:val="clear" w:color="auto" w:fill="FFFFFF"/>
        </w:rPr>
        <w:t xml:space="preserve"> (NEC3 engineering and construction short contract, 2013</w:t>
      </w:r>
      <w:proofErr w:type="gramStart"/>
      <w:r w:rsidR="00CC0DB6" w:rsidRPr="00375CA5">
        <w:rPr>
          <w:rFonts w:cs="Arial"/>
          <w:shd w:val="clear" w:color="auto" w:fill="FFFFFF"/>
        </w:rPr>
        <w:t>)</w:t>
      </w:r>
      <w:r w:rsidRPr="00375CA5">
        <w:rPr>
          <w:rFonts w:cs="Arial"/>
          <w:shd w:val="clear" w:color="auto" w:fill="FFFFFF"/>
        </w:rPr>
        <w:t>.</w:t>
      </w:r>
      <w:r w:rsidR="00387E87" w:rsidRPr="00375CA5">
        <w:t>.</w:t>
      </w:r>
      <w:proofErr w:type="gramEnd"/>
      <w:r w:rsidR="00387E87" w:rsidRPr="00375CA5">
        <w:t xml:space="preserve"> If a project were to run for 8 weeks, it would make no sense to have a maximum response time of 7 weeks, when, depending on when the compensation event was first submitted, could mean issues being unresolved until after the project’s targeted completion date. It is not practical to expect a subcontractor to carry on working for the majority of, or even the remainder of the project without compensation events being settled. </w:t>
      </w:r>
      <w:r w:rsidR="00387E87" w:rsidRPr="00375CA5">
        <w:t>One of the ways Z clauses can be used is to prevent compensation event response times impacting the contractor</w:t>
      </w:r>
      <w:r w:rsidR="00D44036" w:rsidRPr="00375CA5">
        <w:t>-</w:t>
      </w:r>
      <w:r w:rsidR="00387E87" w:rsidRPr="00375CA5">
        <w:t>subcontractor relationship when using NEC Short Contracts is to adjust the maximum allowable response time from 7 weeks to any amount of time that the client feels is reasonable</w:t>
      </w:r>
      <w:r w:rsidR="00387E87" w:rsidRPr="00375CA5">
        <w:t>.</w:t>
      </w:r>
    </w:p>
    <w:p w14:paraId="75E53846" w14:textId="25DB0F48" w:rsidR="00FB48A7" w:rsidRPr="00375CA5" w:rsidRDefault="001A3B32" w:rsidP="000D6ADB">
      <w:pPr>
        <w:spacing w:line="360" w:lineRule="auto"/>
        <w:rPr>
          <w:highlight w:val="yellow"/>
        </w:rPr>
      </w:pPr>
      <w:r w:rsidRPr="00375CA5">
        <w:t xml:space="preserve">There may be instances where a subcontractor may submit one or multiple compensation events that a contractor feels should be rejected however, the implicated time delays of such events remaining unresolved may have a more detrimental effect on the project relative to the cost </w:t>
      </w:r>
      <w:proofErr w:type="spellStart"/>
      <w:r w:rsidRPr="00375CA5">
        <w:t>o</w:t>
      </w:r>
      <w:proofErr w:type="spellEnd"/>
      <w:r w:rsidRPr="00375CA5">
        <w:t xml:space="preserve"> the claims</w:t>
      </w:r>
      <w:r w:rsidR="0020591C" w:rsidRPr="00375CA5">
        <w:t xml:space="preserve"> and the risk of project overrun (and possible fines), outweighs the morality of the situation.</w:t>
      </w:r>
      <w:r w:rsidRPr="00375CA5">
        <w:t xml:space="preserve"> Instances such as these c</w:t>
      </w:r>
      <w:r w:rsidR="0020591C" w:rsidRPr="00375CA5">
        <w:t>a</w:t>
      </w:r>
      <w:r w:rsidRPr="00375CA5">
        <w:t xml:space="preserve">n be very damaging to the contractor-subcontractor relationship as the contractor can feel held to ransom by the </w:t>
      </w:r>
      <w:r w:rsidR="0020591C" w:rsidRPr="00375CA5">
        <w:t>subcontractor</w:t>
      </w:r>
      <w:r w:rsidRPr="00375CA5">
        <w:t xml:space="preserve">, </w:t>
      </w:r>
      <w:r w:rsidR="0020591C" w:rsidRPr="00375CA5">
        <w:t>knowing</w:t>
      </w:r>
      <w:r w:rsidRPr="00375CA5">
        <w:t xml:space="preserve"> that they cannot afford to risk their reputation with the client by delivering the project late</w:t>
      </w:r>
      <w:r w:rsidR="002300CF" w:rsidRPr="00375CA5">
        <w:t>.</w:t>
      </w:r>
      <w:r w:rsidR="0020591C" w:rsidRPr="00375CA5">
        <w:t xml:space="preserve"> Th</w:t>
      </w:r>
      <w:r w:rsidR="002300CF" w:rsidRPr="00375CA5">
        <w:t xml:space="preserve">ese practices </w:t>
      </w:r>
      <w:r w:rsidR="0020591C" w:rsidRPr="00375CA5">
        <w:t xml:space="preserve">occur more frequently </w:t>
      </w:r>
      <w:r w:rsidR="002300CF" w:rsidRPr="00375CA5">
        <w:t xml:space="preserve">on projects where the subcontractor and contractor are </w:t>
      </w:r>
      <w:r w:rsidR="00D22823" w:rsidRPr="00375CA5">
        <w:t>not</w:t>
      </w:r>
      <w:r w:rsidR="002300CF" w:rsidRPr="00375CA5">
        <w:t xml:space="preserve"> </w:t>
      </w:r>
      <w:r w:rsidR="00D22823" w:rsidRPr="00375CA5">
        <w:t>likely</w:t>
      </w:r>
      <w:r w:rsidR="002300CF" w:rsidRPr="00375CA5">
        <w:t xml:space="preserve"> to </w:t>
      </w:r>
      <w:r w:rsidR="00D22823" w:rsidRPr="00375CA5">
        <w:t>work</w:t>
      </w:r>
      <w:r w:rsidR="002300CF" w:rsidRPr="00375CA5">
        <w:t xml:space="preserve"> together again</w:t>
      </w:r>
      <w:r w:rsidR="0020591C" w:rsidRPr="00375CA5">
        <w:t>.</w:t>
      </w:r>
    </w:p>
    <w:p w14:paraId="6CEA9099" w14:textId="06F8125D" w:rsidR="00FB48A7" w:rsidRPr="00D44036" w:rsidRDefault="00FB48A7" w:rsidP="00375CA5">
      <w:pPr>
        <w:spacing w:after="0" w:line="240" w:lineRule="auto"/>
        <w:rPr>
          <w:b/>
          <w:sz w:val="28"/>
          <w:u w:val="single"/>
        </w:rPr>
      </w:pPr>
      <w:r w:rsidRPr="00D44036">
        <w:rPr>
          <w:b/>
          <w:sz w:val="28"/>
          <w:u w:val="single"/>
        </w:rPr>
        <w:lastRenderedPageBreak/>
        <w:t>Payment</w:t>
      </w:r>
    </w:p>
    <w:p w14:paraId="2F275857" w14:textId="5700B084" w:rsidR="00826168" w:rsidRPr="00D44036" w:rsidRDefault="00C53E95" w:rsidP="00375CA5">
      <w:pPr>
        <w:spacing w:after="0" w:line="360" w:lineRule="auto"/>
        <w:rPr>
          <w:rFonts w:cs="Arial"/>
          <w:shd w:val="clear" w:color="auto" w:fill="FFFFFF"/>
        </w:rPr>
      </w:pPr>
      <w:r w:rsidRPr="00D44036">
        <w:t xml:space="preserve">Cash flow is a very important aspect of running a business and in the case of subcontractors, who </w:t>
      </w:r>
      <w:r w:rsidR="00720FC7" w:rsidRPr="00D44036">
        <w:t>are inclined</w:t>
      </w:r>
      <w:r w:rsidRPr="00D44036">
        <w:t xml:space="preserve"> to be smaller </w:t>
      </w:r>
      <w:r w:rsidR="00720FC7" w:rsidRPr="00D44036">
        <w:t>companies</w:t>
      </w:r>
      <w:r w:rsidRPr="00D44036">
        <w:t>, being aid in a t</w:t>
      </w:r>
      <w:r w:rsidR="00720FC7" w:rsidRPr="00D44036">
        <w:t>imel</w:t>
      </w:r>
      <w:r w:rsidRPr="00D44036">
        <w:t>y manner i</w:t>
      </w:r>
      <w:r w:rsidR="00720FC7" w:rsidRPr="00D44036">
        <w:t>s</w:t>
      </w:r>
      <w:r w:rsidRPr="00D44036">
        <w:t xml:space="preserve"> </w:t>
      </w:r>
      <w:r w:rsidR="00720FC7" w:rsidRPr="00D44036">
        <w:t>imperative</w:t>
      </w:r>
      <w:r w:rsidRPr="00D44036">
        <w:t xml:space="preserve"> to their </w:t>
      </w:r>
      <w:r w:rsidR="00800539" w:rsidRPr="00D44036">
        <w:t xml:space="preserve">existence. Quite often, </w:t>
      </w:r>
      <w:r w:rsidR="00720FC7" w:rsidRPr="00D44036">
        <w:t>subcontractors</w:t>
      </w:r>
      <w:r w:rsidR="00800539" w:rsidRPr="00D44036">
        <w:t xml:space="preserve"> do not get paid by the contractor </w:t>
      </w:r>
      <w:r w:rsidR="00720FC7" w:rsidRPr="00D44036">
        <w:t>because</w:t>
      </w:r>
      <w:r w:rsidR="00800539" w:rsidRPr="00D44036">
        <w:t xml:space="preserve"> they have not been paid by the </w:t>
      </w:r>
      <w:r w:rsidR="00720FC7" w:rsidRPr="00D44036">
        <w:t>client. In</w:t>
      </w:r>
      <w:r w:rsidR="00826168" w:rsidRPr="00D44036">
        <w:t xml:space="preserve"> a recent study, among main contractors, 34.2 per cent said they waited more than 60 days, with 15.8 per cent waiting in excess of 75 days. For subcontractors, over a quarter (26.9%) said it took on average more than 60 days to be paid</w:t>
      </w:r>
      <w:r w:rsidR="00800539" w:rsidRPr="00D44036">
        <w:t xml:space="preserve"> </w:t>
      </w:r>
      <w:r w:rsidR="00826168" w:rsidRPr="00D44036">
        <w:rPr>
          <w:rFonts w:cs="Arial"/>
          <w:shd w:val="clear" w:color="auto" w:fill="FFFFFF"/>
        </w:rPr>
        <w:t>(Hollander et al., 2018)</w:t>
      </w:r>
    </w:p>
    <w:p w14:paraId="4499A56D" w14:textId="47EC6D4F" w:rsidR="00A55D1C" w:rsidRPr="00D44036" w:rsidRDefault="00800539" w:rsidP="00375CA5">
      <w:pPr>
        <w:spacing w:line="360" w:lineRule="auto"/>
      </w:pPr>
      <w:r w:rsidRPr="00D44036">
        <w:t>This can negatively impact the contractor</w:t>
      </w:r>
      <w:r w:rsidR="00D44036" w:rsidRPr="00D44036">
        <w:t>-</w:t>
      </w:r>
      <w:r w:rsidRPr="00D44036">
        <w:t xml:space="preserve">subcontractor relationship because payment frequency may be the difference for a small </w:t>
      </w:r>
      <w:r w:rsidR="00720FC7" w:rsidRPr="00D44036">
        <w:t>subcontracting</w:t>
      </w:r>
      <w:r w:rsidRPr="00D44036">
        <w:t xml:space="preserve"> company between continuing to trade and going into liquidation. Essentially a s</w:t>
      </w:r>
      <w:r w:rsidR="00720FC7" w:rsidRPr="00D44036">
        <w:t>ubcontractor’s</w:t>
      </w:r>
      <w:r w:rsidRPr="00D44036">
        <w:t xml:space="preserve"> </w:t>
      </w:r>
      <w:r w:rsidR="00720FC7" w:rsidRPr="00D44036">
        <w:t>viewpoint</w:t>
      </w:r>
      <w:r w:rsidRPr="00D44036">
        <w:t xml:space="preserve"> is that the contractor is </w:t>
      </w:r>
      <w:r w:rsidR="00720FC7" w:rsidRPr="00D44036">
        <w:t>dependant</w:t>
      </w:r>
      <w:r w:rsidRPr="00D44036">
        <w:t xml:space="preserve"> ton their survival and for contracts, payment frequency should be one of their main </w:t>
      </w:r>
      <w:r w:rsidR="00720FC7" w:rsidRPr="00D44036">
        <w:t>priorities</w:t>
      </w:r>
      <w:r w:rsidRPr="00D44036">
        <w:t xml:space="preserve"> in establishing a good working relationship with a subcontractor. </w:t>
      </w:r>
      <w:r w:rsidR="000B2484" w:rsidRPr="00D44036">
        <w:t>Therefore, a</w:t>
      </w:r>
      <w:r w:rsidRPr="00D44036">
        <w:t xml:space="preserve"> subcontractor working for a contract</w:t>
      </w:r>
      <w:r w:rsidR="000B2484" w:rsidRPr="00D44036">
        <w:t xml:space="preserve">or </w:t>
      </w:r>
      <w:r w:rsidRPr="00D44036">
        <w:t xml:space="preserve">that pays </w:t>
      </w:r>
      <w:r w:rsidR="000B2484" w:rsidRPr="00D44036">
        <w:t>in a timely manner</w:t>
      </w:r>
      <w:r w:rsidRPr="00D44036">
        <w:t xml:space="preserve"> is far more likely to </w:t>
      </w:r>
      <w:r w:rsidR="000B2484" w:rsidRPr="00D44036">
        <w:t>comply with a contractor and their requirements on a project</w:t>
      </w:r>
      <w:r w:rsidRPr="00D44036">
        <w:t xml:space="preserve"> </w:t>
      </w:r>
      <w:r w:rsidR="000B2484" w:rsidRPr="00D44036">
        <w:t>in order</w:t>
      </w:r>
      <w:r w:rsidRPr="00D44036">
        <w:t xml:space="preserve"> </w:t>
      </w:r>
      <w:r w:rsidR="000B2484" w:rsidRPr="00D44036">
        <w:t>to preserve the working relationship.</w:t>
      </w:r>
    </w:p>
    <w:p w14:paraId="7455E1DD" w14:textId="488AF47E" w:rsidR="00720FC7" w:rsidRPr="00D44036" w:rsidRDefault="00FB48A7" w:rsidP="00375CA5">
      <w:pPr>
        <w:spacing w:after="0" w:line="240" w:lineRule="auto"/>
        <w:rPr>
          <w:b/>
          <w:sz w:val="28"/>
          <w:u w:val="single"/>
        </w:rPr>
      </w:pPr>
      <w:r w:rsidRPr="00D44036">
        <w:rPr>
          <w:b/>
          <w:sz w:val="28"/>
          <w:u w:val="single"/>
        </w:rPr>
        <w:t>Incentives</w:t>
      </w:r>
    </w:p>
    <w:p w14:paraId="7F226EF6" w14:textId="71EF7FE0" w:rsidR="001C6464" w:rsidRDefault="00720FC7" w:rsidP="00375CA5">
      <w:pPr>
        <w:spacing w:after="0" w:line="360" w:lineRule="auto"/>
        <w:rPr>
          <w:rFonts w:cs="Arial"/>
        </w:rPr>
      </w:pPr>
      <w:r w:rsidRPr="00D44036">
        <w:t xml:space="preserve">There may be occasions when a contractor is working for a client who has made the completion date their main priority. In instances such as these, the contractor may offer financial incentives to the subcontractor to ensure that they finish </w:t>
      </w:r>
      <w:r w:rsidR="002E45C2" w:rsidRPr="00D44036">
        <w:t>the project by the deadline set out by the client.</w:t>
      </w:r>
      <w:r w:rsidRPr="00D44036">
        <w:t xml:space="preserve"> These incentives maybe be structured in the forms of a </w:t>
      </w:r>
      <w:r w:rsidR="002E45C2" w:rsidRPr="00D44036">
        <w:t>one-off</w:t>
      </w:r>
      <w:r w:rsidRPr="00D44036">
        <w:t xml:space="preserve"> payment for finishing on time or a pro-rata system whereby the subcontractor’s bonus is a set fee for every day they finish ahead of </w:t>
      </w:r>
      <w:r w:rsidR="002E45C2" w:rsidRPr="00D44036">
        <w:t>schedule</w:t>
      </w:r>
      <w:r w:rsidRPr="00D44036">
        <w:t xml:space="preserve">. One of the advantages of </w:t>
      </w:r>
      <w:r w:rsidR="002E45C2" w:rsidRPr="00D44036">
        <w:t>time-based</w:t>
      </w:r>
      <w:r w:rsidRPr="00D44036">
        <w:t xml:space="preserve"> incentives is the contractor has </w:t>
      </w:r>
      <w:r w:rsidR="002E45C2" w:rsidRPr="00D44036">
        <w:t>equanimity that the subcontractor’s main objective will be the same as the clients and</w:t>
      </w:r>
      <w:proofErr w:type="gramStart"/>
      <w:r w:rsidR="00ED14CF" w:rsidRPr="00D44036">
        <w:t>, in essence, the</w:t>
      </w:r>
      <w:proofErr w:type="gramEnd"/>
      <w:r w:rsidR="002E45C2" w:rsidRPr="00D44036">
        <w:t xml:space="preserve"> contractor will be working as hard as possible to complete the project in time. In theory, this should improve the contractor</w:t>
      </w:r>
      <w:r w:rsidR="00D44036" w:rsidRPr="00D44036">
        <w:t>-</w:t>
      </w:r>
      <w:r w:rsidR="00ED14CF" w:rsidRPr="00D44036">
        <w:t>subcontractor</w:t>
      </w:r>
      <w:r w:rsidR="002E45C2" w:rsidRPr="00D44036">
        <w:t xml:space="preserve"> relationship however, the main disadvantage of </w:t>
      </w:r>
      <w:r w:rsidR="00ED14CF" w:rsidRPr="00D44036">
        <w:t>time-based</w:t>
      </w:r>
      <w:r w:rsidR="002E45C2" w:rsidRPr="00D44036">
        <w:t xml:space="preserve"> incentives is that the </w:t>
      </w:r>
      <w:r w:rsidR="00ED14CF" w:rsidRPr="00D44036">
        <w:t>subcontractor</w:t>
      </w:r>
      <w:r w:rsidR="002E45C2" w:rsidRPr="00D44036">
        <w:t xml:space="preserve"> may rush the project in order to achieve a time-based incentive wh</w:t>
      </w:r>
      <w:r w:rsidR="00ED14CF" w:rsidRPr="00D44036">
        <w:t>ich can result in a decrease in</w:t>
      </w:r>
      <w:r w:rsidR="002E45C2" w:rsidRPr="00D44036">
        <w:t xml:space="preserve"> the overall quality of the project</w:t>
      </w:r>
      <w:r w:rsidR="00ED14CF" w:rsidRPr="00D44036">
        <w:t xml:space="preserve">. Rectifying these quality defects may result in the construction </w:t>
      </w:r>
      <w:proofErr w:type="gramStart"/>
      <w:r w:rsidR="00ED14CF" w:rsidRPr="00D44036">
        <w:t>actually taking</w:t>
      </w:r>
      <w:proofErr w:type="gramEnd"/>
      <w:r w:rsidR="00ED14CF" w:rsidRPr="00D44036">
        <w:t xml:space="preserve"> longer than without time-based incentives. This can be rather damaging to a contractor</w:t>
      </w:r>
      <w:r w:rsidR="00D44036" w:rsidRPr="00D44036">
        <w:t>-</w:t>
      </w:r>
      <w:r w:rsidR="00ED14CF" w:rsidRPr="00D44036">
        <w:t xml:space="preserve">subcontractor relationship as </w:t>
      </w:r>
      <w:r w:rsidR="00F90FDA" w:rsidRPr="00D44036">
        <w:t xml:space="preserve">the subcontractor may damage the </w:t>
      </w:r>
      <w:r w:rsidR="005244BD" w:rsidRPr="00D44036">
        <w:t>contractor’s</w:t>
      </w:r>
      <w:r w:rsidR="00F90FDA" w:rsidRPr="00D44036">
        <w:t xml:space="preserve"> reputation with the client. Findings of a study conducted by (Manu et al.,2015) found </w:t>
      </w:r>
      <w:r w:rsidR="005244BD" w:rsidRPr="00D44036">
        <w:t>that attempting</w:t>
      </w:r>
      <w:r w:rsidR="00F90FDA" w:rsidRPr="00D44036">
        <w:t xml:space="preserve"> to build a trustful working relationship</w:t>
      </w:r>
      <w:r w:rsidR="00ED14CF" w:rsidRPr="00D44036">
        <w:t xml:space="preserve"> </w:t>
      </w:r>
      <w:r w:rsidR="00F90FDA" w:rsidRPr="00D44036">
        <w:t xml:space="preserve">through time-based incentives is often flawed </w:t>
      </w:r>
      <w:proofErr w:type="gramStart"/>
      <w:r w:rsidR="00F90FDA" w:rsidRPr="00D44036">
        <w:t>and</w:t>
      </w:r>
      <w:r w:rsidR="00ED14CF" w:rsidRPr="00D44036">
        <w:t xml:space="preserve"> </w:t>
      </w:r>
      <w:r w:rsidR="00752142" w:rsidRPr="00D44036">
        <w:rPr>
          <w:rFonts w:cs="Arial"/>
        </w:rPr>
        <w:t>also</w:t>
      </w:r>
      <w:proofErr w:type="gramEnd"/>
      <w:r w:rsidR="00752142" w:rsidRPr="00D44036">
        <w:rPr>
          <w:rFonts w:cs="Arial"/>
        </w:rPr>
        <w:t xml:space="preserve"> imply that stronger trust in the main contractor's supply chain can only be realised and sustained through promotion of trustworthiness-induced rather than benefit-induced trustfulness</w:t>
      </w:r>
      <w:r w:rsidR="0032322F">
        <w:rPr>
          <w:rFonts w:cs="Arial"/>
        </w:rPr>
        <w:t xml:space="preserve"> </w:t>
      </w:r>
      <w:r w:rsidR="00820DE8" w:rsidRPr="00D44036">
        <w:rPr>
          <w:rFonts w:cs="Arial"/>
        </w:rPr>
        <w:t>(Manu et al.,2015)</w:t>
      </w:r>
      <w:r w:rsidR="00F90FDA" w:rsidRPr="00D44036">
        <w:rPr>
          <w:rFonts w:cs="Arial"/>
        </w:rPr>
        <w:t>.</w:t>
      </w:r>
    </w:p>
    <w:p w14:paraId="0C099FC0" w14:textId="77777777" w:rsidR="00773FDB" w:rsidRDefault="00773FDB" w:rsidP="00375CA5">
      <w:pPr>
        <w:spacing w:after="0" w:line="360" w:lineRule="auto"/>
        <w:rPr>
          <w:rFonts w:cs="Arial"/>
        </w:rPr>
      </w:pPr>
    </w:p>
    <w:p w14:paraId="23479F77" w14:textId="77777777" w:rsidR="00375CA5" w:rsidRPr="00D44036" w:rsidRDefault="00375CA5" w:rsidP="00375CA5">
      <w:pPr>
        <w:spacing w:after="0" w:line="240" w:lineRule="auto"/>
        <w:rPr>
          <w:rFonts w:cs="Arial"/>
        </w:rPr>
      </w:pPr>
    </w:p>
    <w:p w14:paraId="4B22E846" w14:textId="27E29965" w:rsidR="00FB48A7" w:rsidRPr="00D44036" w:rsidRDefault="00FB48A7" w:rsidP="0032322F">
      <w:pPr>
        <w:spacing w:after="0" w:line="240" w:lineRule="auto"/>
        <w:rPr>
          <w:b/>
          <w:sz w:val="28"/>
          <w:u w:val="single"/>
        </w:rPr>
      </w:pPr>
      <w:r w:rsidRPr="00D44036">
        <w:rPr>
          <w:b/>
          <w:sz w:val="28"/>
          <w:u w:val="single"/>
        </w:rPr>
        <w:t>Bonds</w:t>
      </w:r>
    </w:p>
    <w:p w14:paraId="3B2380F9" w14:textId="1422F1AA" w:rsidR="00DB5261" w:rsidRPr="00375CA5" w:rsidRDefault="00DB5261" w:rsidP="00375CA5">
      <w:pPr>
        <w:spacing w:after="0" w:line="360" w:lineRule="auto"/>
        <w:rPr>
          <w:b/>
          <w:u w:val="single"/>
        </w:rPr>
      </w:pPr>
      <w:r w:rsidRPr="00375CA5">
        <w:t>Simply stated, a surety bond is a guarantee against failure to perform. Construction project owners often require their prime contractors to purchase surety bonds as a means of providing themselves protection against contractor failure. Sureties agree to indemnify the bond "</w:t>
      </w:r>
      <w:proofErr w:type="spellStart"/>
      <w:r w:rsidRPr="00375CA5">
        <w:t>obligee</w:t>
      </w:r>
      <w:proofErr w:type="spellEnd"/>
      <w:r w:rsidRPr="00375CA5">
        <w:t>" (project owner) from losses it may sustain as a result of the bond "principal's" (contractor's or "obligor's") failure to perform its obligation. Suretyship; therefore, like insurance, transfers risk to a professional risk-bearer</w:t>
      </w:r>
      <w:r w:rsidR="001C3C1E" w:rsidRPr="00375CA5">
        <w:t xml:space="preserve"> </w:t>
      </w:r>
      <w:r w:rsidR="001C3C1E" w:rsidRPr="00375CA5">
        <w:rPr>
          <w:rFonts w:cs="Arial"/>
          <w:shd w:val="clear" w:color="auto" w:fill="FFFFFF"/>
        </w:rPr>
        <w:t>(Openshaw, 1992)</w:t>
      </w:r>
      <w:r w:rsidR="001C3C1E" w:rsidRPr="00375CA5">
        <w:rPr>
          <w:rFonts w:cs="Arial"/>
          <w:shd w:val="clear" w:color="auto" w:fill="FFFFFF"/>
        </w:rPr>
        <w:t>.</w:t>
      </w:r>
    </w:p>
    <w:p w14:paraId="052690FC" w14:textId="77777777" w:rsidR="0058251A" w:rsidRPr="00375CA5" w:rsidRDefault="00B12E72" w:rsidP="00375CA5">
      <w:pPr>
        <w:spacing w:line="360" w:lineRule="auto"/>
      </w:pPr>
      <w:r w:rsidRPr="00375CA5">
        <w:t>A surety bond secures 100 percent of the subcontract amount. Insurance of exclusions (</w:t>
      </w:r>
      <w:proofErr w:type="spellStart"/>
      <w:r w:rsidRPr="00375CA5">
        <w:t>Subguard</w:t>
      </w:r>
      <w:proofErr w:type="spellEnd"/>
      <w:r w:rsidRPr="00375CA5">
        <w:t xml:space="preserve"> Policy, </w:t>
      </w:r>
      <w:proofErr w:type="gramStart"/>
      <w:r w:rsidRPr="00375CA5">
        <w:t>Exclusions,  III</w:t>
      </w:r>
      <w:proofErr w:type="gramEnd"/>
      <w:r w:rsidRPr="00375CA5">
        <w:t xml:space="preserve">.), so that coverage does not apply to loss: </w:t>
      </w:r>
    </w:p>
    <w:p w14:paraId="5210EEDB" w14:textId="77777777" w:rsidR="0058251A" w:rsidRPr="00375CA5" w:rsidRDefault="00B12E72" w:rsidP="00375CA5">
      <w:pPr>
        <w:pStyle w:val="ListParagraph"/>
        <w:spacing w:line="360" w:lineRule="auto"/>
      </w:pPr>
      <w:r w:rsidRPr="00375CA5">
        <w:t xml:space="preserve">“B. Arising from any Subcontractor/Supplier who is in or to whom you have issued a written notice of Default of performance and said default has not been cured as of the fi </w:t>
      </w:r>
      <w:proofErr w:type="spellStart"/>
      <w:r w:rsidRPr="00375CA5">
        <w:t>rst</w:t>
      </w:r>
      <w:proofErr w:type="spellEnd"/>
      <w:r w:rsidRPr="00375CA5">
        <w:t xml:space="preserve"> day of the Policy period, unless this is a renewal of a Policy previously issued by us, in which case you must disclose such Default of performance at [sic] of the renewal date of this policy. …</w:t>
      </w:r>
    </w:p>
    <w:p w14:paraId="46D62C88" w14:textId="77777777" w:rsidR="0058251A" w:rsidRPr="00375CA5" w:rsidRDefault="00B12E72" w:rsidP="00375CA5">
      <w:pPr>
        <w:pStyle w:val="ListParagraph"/>
        <w:spacing w:line="360" w:lineRule="auto"/>
      </w:pPr>
      <w:r w:rsidRPr="00375CA5">
        <w:t>C. To the extent caused by any dishonest or fraudulent act or omission, or any misrepresentation committed by you….</w:t>
      </w:r>
    </w:p>
    <w:p w14:paraId="76303650" w14:textId="6D087D20" w:rsidR="0058251A" w:rsidRPr="00375CA5" w:rsidRDefault="00B12E72" w:rsidP="00375CA5">
      <w:pPr>
        <w:pStyle w:val="ListParagraph"/>
        <w:spacing w:line="360" w:lineRule="auto"/>
      </w:pPr>
      <w:r w:rsidRPr="00375CA5">
        <w:t xml:space="preserve"> E. To the extent caused by a material breach of or inaccuracy regarding any Warranty and covenants, in accordance with Section IX or this Policy, made herein or a material failure to perform or to fulfil any warranty, covenant, or agree</w:t>
      </w:r>
    </w:p>
    <w:p w14:paraId="56491342" w14:textId="74ACE5F1" w:rsidR="0058251A" w:rsidRPr="00375CA5" w:rsidRDefault="0058251A" w:rsidP="00375CA5">
      <w:pPr>
        <w:pStyle w:val="ListParagraph"/>
        <w:spacing w:line="360" w:lineRule="auto"/>
      </w:pPr>
      <w:r w:rsidRPr="00375CA5">
        <w:rPr>
          <w:rFonts w:cs="Arial"/>
          <w:shd w:val="clear" w:color="auto" w:fill="FFFFFF"/>
        </w:rPr>
        <w:t>(Duke, 2008)</w:t>
      </w:r>
    </w:p>
    <w:p w14:paraId="35721AFA" w14:textId="5CF4077A" w:rsidR="007B2C5E" w:rsidRPr="00375CA5" w:rsidRDefault="00010BFC" w:rsidP="00375CA5">
      <w:pPr>
        <w:spacing w:line="360" w:lineRule="auto"/>
      </w:pPr>
      <w:r w:rsidRPr="00375CA5">
        <w:t xml:space="preserve">In instances where client has identified multiple issues with sub-contractor or sub-contractor has made more than one </w:t>
      </w:r>
      <w:r w:rsidR="00611C7B" w:rsidRPr="00375CA5">
        <w:t>attempt to rectify defects on a project that are</w:t>
      </w:r>
      <w:r w:rsidRPr="00375CA5">
        <w:t xml:space="preserve"> not to a satisfactory standard, </w:t>
      </w:r>
      <w:r w:rsidR="00611C7B" w:rsidRPr="00375CA5">
        <w:t xml:space="preserve">a </w:t>
      </w:r>
      <w:r w:rsidRPr="00375CA5">
        <w:t xml:space="preserve">contractor may opt to deduct </w:t>
      </w:r>
      <w:r w:rsidR="000B2484" w:rsidRPr="00375CA5">
        <w:t>from the</w:t>
      </w:r>
      <w:r w:rsidR="00611C7B" w:rsidRPr="00375CA5">
        <w:t xml:space="preserve"> subcontractor’s </w:t>
      </w:r>
      <w:r w:rsidRPr="00375CA5">
        <w:t>b</w:t>
      </w:r>
      <w:r w:rsidR="00611C7B" w:rsidRPr="00375CA5">
        <w:t>o</w:t>
      </w:r>
      <w:r w:rsidRPr="00375CA5">
        <w:t xml:space="preserve">nd and get another subcontractor to rectify the defects identified </w:t>
      </w:r>
      <w:r w:rsidR="00611C7B" w:rsidRPr="00375CA5">
        <w:t>in order to preserve their reputation with a</w:t>
      </w:r>
      <w:r w:rsidRPr="00375CA5">
        <w:t xml:space="preserve"> client</w:t>
      </w:r>
      <w:r w:rsidR="00611C7B" w:rsidRPr="00375CA5">
        <w:t>.</w:t>
      </w:r>
    </w:p>
    <w:p w14:paraId="3E18A5E7" w14:textId="52A1593F" w:rsidR="00611C7B" w:rsidRPr="00D44036" w:rsidRDefault="00611C7B" w:rsidP="00BA7530">
      <w:pPr>
        <w:spacing w:line="360" w:lineRule="auto"/>
      </w:pPr>
    </w:p>
    <w:p w14:paraId="12E9A6EC" w14:textId="68BF9EEA" w:rsidR="00611C7B" w:rsidRPr="00D44036" w:rsidRDefault="00D44036" w:rsidP="00375CA5">
      <w:pPr>
        <w:spacing w:after="0" w:line="240" w:lineRule="auto"/>
        <w:rPr>
          <w:b/>
          <w:sz w:val="28"/>
          <w:u w:val="single"/>
        </w:rPr>
      </w:pPr>
      <w:r w:rsidRPr="00D44036">
        <w:rPr>
          <w:b/>
          <w:sz w:val="28"/>
          <w:u w:val="single"/>
        </w:rPr>
        <w:t>Summary</w:t>
      </w:r>
    </w:p>
    <w:p w14:paraId="4D1D402C" w14:textId="2874C9FB" w:rsidR="00611C7B" w:rsidRPr="00D44036" w:rsidRDefault="00611C7B" w:rsidP="00375CA5">
      <w:pPr>
        <w:spacing w:after="0" w:line="360" w:lineRule="auto"/>
      </w:pPr>
      <w:r w:rsidRPr="00D44036">
        <w:t xml:space="preserve">In summary, the various issues that have an impact upon </w:t>
      </w:r>
      <w:r w:rsidR="000267A0" w:rsidRPr="00D44036">
        <w:t xml:space="preserve">a trustful working </w:t>
      </w:r>
      <w:r w:rsidR="000267A0" w:rsidRPr="00D44036">
        <w:t>relationship</w:t>
      </w:r>
      <w:r w:rsidRPr="00D44036">
        <w:t xml:space="preserve"> </w:t>
      </w:r>
      <w:r w:rsidR="000267A0" w:rsidRPr="00D44036">
        <w:t xml:space="preserve">between </w:t>
      </w:r>
      <w:r w:rsidRPr="00D44036">
        <w:t>contractor</w:t>
      </w:r>
      <w:r w:rsidR="000267A0" w:rsidRPr="00D44036">
        <w:t xml:space="preserve"> and subcontractor will often overlap. For example, a contractor that utilizes a bond to protect quality on a project with a time-based in incentives may encounter problems with payments. Recommendation is made to further study what factors help promote effective working relationships </w:t>
      </w:r>
      <w:r w:rsidR="00C822AA" w:rsidRPr="00D44036">
        <w:t xml:space="preserve">between contractor and subcontractor </w:t>
      </w:r>
      <w:r w:rsidR="000267A0" w:rsidRPr="00D44036">
        <w:t>and work around these factors that can impact a contractor/ subcontractor relationship.</w:t>
      </w:r>
    </w:p>
    <w:p w14:paraId="3ACEDF94" w14:textId="2D641565" w:rsidR="00611C7B" w:rsidRDefault="00611C7B" w:rsidP="00BA7530">
      <w:pPr>
        <w:spacing w:line="360" w:lineRule="auto"/>
      </w:pPr>
    </w:p>
    <w:p w14:paraId="73959B5B" w14:textId="77777777" w:rsidR="00611C7B" w:rsidRDefault="00611C7B" w:rsidP="00BA7530">
      <w:pPr>
        <w:spacing w:line="360" w:lineRule="auto"/>
      </w:pPr>
    </w:p>
    <w:p w14:paraId="439F3C0A" w14:textId="3B6E866B" w:rsidR="009C6F7D" w:rsidRPr="00D44036" w:rsidRDefault="00826168" w:rsidP="00BA7530">
      <w:pPr>
        <w:spacing w:line="360" w:lineRule="auto"/>
        <w:rPr>
          <w:b/>
          <w:sz w:val="28"/>
          <w:u w:val="single"/>
        </w:rPr>
      </w:pPr>
      <w:r w:rsidRPr="00826168">
        <w:rPr>
          <w:b/>
          <w:sz w:val="28"/>
          <w:u w:val="single"/>
        </w:rPr>
        <w:t>Bibliography</w:t>
      </w:r>
      <w:hyperlink r:id="rId12" w:history="1">
        <w:r w:rsidR="00257BF6" w:rsidRPr="00D44036">
          <w:rPr>
            <w:rFonts w:cs="Arial"/>
            <w:spacing w:val="5"/>
            <w:shd w:val="clear" w:color="auto" w:fill="FFFFFF"/>
          </w:rPr>
          <w:br/>
        </w:r>
        <w:r w:rsidR="00257BF6" w:rsidRPr="00D44036">
          <w:rPr>
            <w:rStyle w:val="Hyperlink"/>
            <w:rFonts w:cs="Arial"/>
            <w:color w:val="auto"/>
            <w:spacing w:val="5"/>
            <w:u w:val="none"/>
            <w:shd w:val="clear" w:color="auto" w:fill="FFFFFF"/>
          </w:rPr>
          <w:t>Adnan Enshassi</w:t>
        </w:r>
      </w:hyperlink>
      <w:r w:rsidR="00257BF6" w:rsidRPr="00D44036">
        <w:rPr>
          <w:rFonts w:cs="Arial"/>
          <w:spacing w:val="5"/>
          <w:shd w:val="clear" w:color="auto" w:fill="FFFFFF"/>
        </w:rPr>
        <w:t>, </w:t>
      </w:r>
      <w:hyperlink r:id="rId13" w:history="1">
        <w:r w:rsidR="00257BF6" w:rsidRPr="00D44036">
          <w:rPr>
            <w:rStyle w:val="Hyperlink"/>
            <w:rFonts w:cs="Arial"/>
            <w:color w:val="auto"/>
            <w:spacing w:val="5"/>
            <w:u w:val="none"/>
            <w:shd w:val="clear" w:color="auto" w:fill="FFFFFF"/>
          </w:rPr>
          <w:t>Faisal Arain</w:t>
        </w:r>
      </w:hyperlink>
      <w:r w:rsidR="00257BF6" w:rsidRPr="00D44036">
        <w:rPr>
          <w:rFonts w:cs="Arial"/>
          <w:spacing w:val="5"/>
          <w:shd w:val="clear" w:color="auto" w:fill="FFFFFF"/>
        </w:rPr>
        <w:t>, </w:t>
      </w:r>
      <w:hyperlink r:id="rId14" w:history="1">
        <w:r w:rsidR="00257BF6" w:rsidRPr="00D44036">
          <w:rPr>
            <w:rStyle w:val="Hyperlink"/>
            <w:rFonts w:cs="Arial"/>
            <w:color w:val="auto"/>
            <w:spacing w:val="5"/>
            <w:u w:val="none"/>
            <w:shd w:val="clear" w:color="auto" w:fill="FFFFFF"/>
          </w:rPr>
          <w:t>Bassam Tayeh</w:t>
        </w:r>
      </w:hyperlink>
      <w:r w:rsidR="00257BF6" w:rsidRPr="00D44036">
        <w:rPr>
          <w:rFonts w:cs="Arial"/>
          <w:spacing w:val="5"/>
          <w:shd w:val="clear" w:color="auto" w:fill="FFFFFF"/>
        </w:rPr>
        <w:t>, (2012) "Major causes of problems between contractors and subcontractors in the Gaza Strip", </w:t>
      </w:r>
      <w:r w:rsidR="00257BF6" w:rsidRPr="00D44036">
        <w:t>Journal of Financial Management of Property and Construction</w:t>
      </w:r>
      <w:r w:rsidR="00257BF6" w:rsidRPr="00D44036">
        <w:rPr>
          <w:rFonts w:cs="Arial"/>
          <w:spacing w:val="5"/>
          <w:shd w:val="clear" w:color="auto" w:fill="FFFFFF"/>
        </w:rPr>
        <w:t>, Vol. 17 Issue: 1, pp.92-112, </w:t>
      </w:r>
      <w:hyperlink r:id="rId15" w:history="1">
        <w:r w:rsidR="00257BF6" w:rsidRPr="00D44036">
          <w:rPr>
            <w:rStyle w:val="Hyperlink"/>
            <w:rFonts w:cs="Arial"/>
            <w:color w:val="auto"/>
            <w:spacing w:val="5"/>
            <w:u w:val="none"/>
            <w:shd w:val="clear" w:color="auto" w:fill="FFFFFF"/>
          </w:rPr>
          <w:t>https://doi.org/10.1108/13664381211211064</w:t>
        </w:r>
      </w:hyperlink>
    </w:p>
    <w:p w14:paraId="1ADA8D88" w14:textId="77777777" w:rsidR="00D44036" w:rsidRPr="00D44036" w:rsidRDefault="00D44036" w:rsidP="00D44036">
      <w:pPr>
        <w:spacing w:line="360" w:lineRule="auto"/>
      </w:pPr>
      <w:r w:rsidRPr="00D44036">
        <w:rPr>
          <w:rFonts w:cs="Arial"/>
          <w:shd w:val="clear" w:color="auto" w:fill="FFFFFF"/>
        </w:rPr>
        <w:t xml:space="preserve">Albino, V. and </w:t>
      </w:r>
      <w:proofErr w:type="spellStart"/>
      <w:r w:rsidRPr="00D44036">
        <w:rPr>
          <w:rFonts w:cs="Arial"/>
          <w:shd w:val="clear" w:color="auto" w:fill="FFFFFF"/>
        </w:rPr>
        <w:t>Garavelli</w:t>
      </w:r>
      <w:proofErr w:type="spellEnd"/>
      <w:r w:rsidRPr="00D44036">
        <w:rPr>
          <w:rFonts w:cs="Arial"/>
          <w:shd w:val="clear" w:color="auto" w:fill="FFFFFF"/>
        </w:rPr>
        <w:t>, A. (1998). A neural network application to subcontractor rating in construction firms. </w:t>
      </w:r>
      <w:r w:rsidRPr="00D44036">
        <w:rPr>
          <w:rFonts w:cs="Arial"/>
          <w:i/>
          <w:iCs/>
          <w:shd w:val="clear" w:color="auto" w:fill="FFFFFF"/>
        </w:rPr>
        <w:t>International Journal of Project Management</w:t>
      </w:r>
      <w:r w:rsidRPr="00D44036">
        <w:rPr>
          <w:rFonts w:cs="Arial"/>
          <w:shd w:val="clear" w:color="auto" w:fill="FFFFFF"/>
        </w:rPr>
        <w:t>, 16(1), pp.9-14.</w:t>
      </w:r>
    </w:p>
    <w:p w14:paraId="311370F7" w14:textId="77777777" w:rsidR="00D44036" w:rsidRPr="00D44036" w:rsidRDefault="00D44036" w:rsidP="00D44036">
      <w:pPr>
        <w:spacing w:line="360" w:lineRule="auto"/>
        <w:rPr>
          <w:rFonts w:cs="Arial"/>
          <w:shd w:val="clear" w:color="auto" w:fill="FFFFFF"/>
        </w:rPr>
      </w:pPr>
      <w:r w:rsidRPr="00D44036">
        <w:rPr>
          <w:rFonts w:cs="Arial"/>
          <w:shd w:val="clear" w:color="auto" w:fill="FFFFFF"/>
        </w:rPr>
        <w:t>Buildingenclosureonline.com. (2018). [online] Available at: https://www.buildingenclosureonline.com/articles/87396-pre-construction-meetings-deliver-success [Accessed 26 Nov. 2018].</w:t>
      </w:r>
    </w:p>
    <w:p w14:paraId="53136FFD" w14:textId="77777777" w:rsidR="00D44036" w:rsidRPr="00D44036" w:rsidRDefault="00D44036" w:rsidP="00D44036">
      <w:pPr>
        <w:spacing w:line="360" w:lineRule="auto"/>
        <w:rPr>
          <w:rFonts w:cs="Arial"/>
          <w:shd w:val="clear" w:color="auto" w:fill="FFFFFF"/>
        </w:rPr>
      </w:pPr>
      <w:r w:rsidRPr="00D44036">
        <w:rPr>
          <w:rFonts w:cs="Arial"/>
          <w:shd w:val="clear" w:color="auto" w:fill="FFFFFF"/>
        </w:rPr>
        <w:t>Constructionrisk.com. (2018). </w:t>
      </w:r>
      <w:r w:rsidRPr="00D44036">
        <w:rPr>
          <w:rFonts w:cs="Arial"/>
          <w:i/>
          <w:iCs/>
          <w:shd w:val="clear" w:color="auto" w:fill="FFFFFF"/>
        </w:rPr>
        <w:t>Guide to Pre-Construction Meetings | Construction Risk</w:t>
      </w:r>
      <w:r w:rsidRPr="00D44036">
        <w:rPr>
          <w:rFonts w:cs="Arial"/>
          <w:shd w:val="clear" w:color="auto" w:fill="FFFFFF"/>
        </w:rPr>
        <w:t>. [online] Available at: https://www.constructionrisk.com/2014/06/guide-to-pre-construction-meetings/ [Accessed 26 Nov. 2018].</w:t>
      </w:r>
    </w:p>
    <w:p w14:paraId="0E15A101" w14:textId="2BBC2596" w:rsidR="00D44036" w:rsidRPr="007362F1" w:rsidRDefault="00D44036" w:rsidP="00D44036">
      <w:pPr>
        <w:spacing w:line="360" w:lineRule="auto"/>
        <w:rPr>
          <w:rFonts w:cs="Arial"/>
          <w:shd w:val="clear" w:color="auto" w:fill="FFFFFF"/>
        </w:rPr>
      </w:pPr>
      <w:r w:rsidRPr="00D44036">
        <w:rPr>
          <w:rFonts w:cs="Arial"/>
          <w:shd w:val="clear" w:color="auto" w:fill="FFFFFF"/>
        </w:rPr>
        <w:t>Duke, R. (2008). Surety bonds: The Best Way to Prevent Subcontractor Default. </w:t>
      </w:r>
      <w:r w:rsidRPr="00D44036">
        <w:rPr>
          <w:rFonts w:cs="Arial"/>
          <w:i/>
          <w:iCs/>
          <w:shd w:val="clear" w:color="auto" w:fill="FFFFFF"/>
        </w:rPr>
        <w:t>Construction Business Owner</w:t>
      </w:r>
      <w:r w:rsidRPr="00D44036">
        <w:rPr>
          <w:rFonts w:cs="Arial"/>
          <w:shd w:val="clear" w:color="auto" w:fill="FFFFFF"/>
        </w:rPr>
        <w:t>, 2(1), pp.32-34.</w:t>
      </w:r>
    </w:p>
    <w:p w14:paraId="7AFEF74D" w14:textId="77777777" w:rsidR="00D44036" w:rsidRPr="00D44036" w:rsidRDefault="00D44036" w:rsidP="00D44036">
      <w:pPr>
        <w:spacing w:line="360" w:lineRule="auto"/>
        <w:rPr>
          <w:rFonts w:cs="Arial"/>
          <w:shd w:val="clear" w:color="auto" w:fill="FFFFFF"/>
        </w:rPr>
      </w:pPr>
      <w:r w:rsidRPr="00D44036">
        <w:rPr>
          <w:rFonts w:cs="Arial"/>
          <w:shd w:val="clear" w:color="auto" w:fill="FFFFFF"/>
        </w:rPr>
        <w:t>Designingbuildings.co.uk. (2018). </w:t>
      </w:r>
      <w:r w:rsidRPr="00D44036">
        <w:rPr>
          <w:rFonts w:cs="Arial"/>
          <w:i/>
          <w:iCs/>
          <w:shd w:val="clear" w:color="auto" w:fill="FFFFFF"/>
        </w:rPr>
        <w:t>Pre-qualification questionnaire PQQ for construction contracts - Designing Buildings Wiki</w:t>
      </w:r>
      <w:r w:rsidRPr="00D44036">
        <w:rPr>
          <w:rFonts w:cs="Arial"/>
          <w:shd w:val="clear" w:color="auto" w:fill="FFFFFF"/>
        </w:rPr>
        <w:t>. [online] Available at: https://www.designingbuildings.co.uk/wiki/Pre-qualification_questionnaire_PQQ_for_construction_contracts [Accessed 27 Nov. 2018].</w:t>
      </w:r>
    </w:p>
    <w:p w14:paraId="6ECE5EDB" w14:textId="77777777" w:rsidR="00D44036" w:rsidRPr="007362F1" w:rsidRDefault="00D44036" w:rsidP="00D44036">
      <w:pPr>
        <w:shd w:val="clear" w:color="auto" w:fill="FFFFFF"/>
        <w:spacing w:after="0" w:line="240" w:lineRule="auto"/>
        <w:rPr>
          <w:rFonts w:eastAsia="Times New Roman" w:cs="Times New Roman"/>
          <w:lang w:val="en-US" w:eastAsia="ja-JP"/>
        </w:rPr>
      </w:pPr>
      <w:r w:rsidRPr="007362F1">
        <w:rPr>
          <w:rFonts w:eastAsia="Times New Roman" w:cs="Times New Roman"/>
          <w:lang w:val="en-US" w:eastAsia="ja-JP"/>
        </w:rPr>
        <w:t xml:space="preserve">Ennis, C. (2010) Financial Claims under NEC3 Contracts: an overview, A paper presented to </w:t>
      </w:r>
    </w:p>
    <w:p w14:paraId="7E19D9F0" w14:textId="22373810" w:rsidR="00D44036" w:rsidRPr="007362F1" w:rsidRDefault="00D44036" w:rsidP="00D44036">
      <w:pPr>
        <w:shd w:val="clear" w:color="auto" w:fill="FFFFFF"/>
        <w:spacing w:after="0" w:line="240" w:lineRule="auto"/>
        <w:rPr>
          <w:rFonts w:eastAsia="Times New Roman" w:cs="Times New Roman"/>
          <w:lang w:val="en-US" w:eastAsia="ja-JP"/>
        </w:rPr>
      </w:pPr>
      <w:r w:rsidRPr="007362F1">
        <w:rPr>
          <w:rFonts w:eastAsia="Times New Roman" w:cs="Times New Roman"/>
          <w:lang w:val="en-US" w:eastAsia="ja-JP"/>
        </w:rPr>
        <w:t>the Society of Construction Law Annual Conference (held in partnership with the</w:t>
      </w:r>
    </w:p>
    <w:p w14:paraId="40CAB90F" w14:textId="77777777" w:rsidR="00D44036" w:rsidRPr="007362F1" w:rsidRDefault="00D44036" w:rsidP="00D44036">
      <w:pPr>
        <w:shd w:val="clear" w:color="auto" w:fill="FFFFFF"/>
        <w:spacing w:after="0" w:line="240" w:lineRule="auto"/>
        <w:rPr>
          <w:rFonts w:eastAsia="Times New Roman" w:cs="Times New Roman"/>
          <w:lang w:val="en-US" w:eastAsia="ja-JP"/>
        </w:rPr>
      </w:pPr>
      <w:r w:rsidRPr="007362F1">
        <w:rPr>
          <w:rFonts w:eastAsia="Times New Roman" w:cs="Times New Roman"/>
          <w:lang w:val="en-US" w:eastAsia="ja-JP"/>
        </w:rPr>
        <w:t xml:space="preserve">Royal Institution of Chartered Surveyors and Leeds Metropolitan University) in Leeds </w:t>
      </w:r>
    </w:p>
    <w:p w14:paraId="3C2A4B71" w14:textId="6BFABBD0" w:rsidR="00D44036" w:rsidRDefault="00D44036" w:rsidP="00D44036">
      <w:pPr>
        <w:shd w:val="clear" w:color="auto" w:fill="FFFFFF"/>
        <w:spacing w:after="0" w:line="240" w:lineRule="auto"/>
        <w:rPr>
          <w:rFonts w:eastAsia="Times New Roman" w:cs="Times New Roman"/>
          <w:lang w:val="en-US" w:eastAsia="ja-JP"/>
        </w:rPr>
      </w:pPr>
      <w:r w:rsidRPr="007362F1">
        <w:rPr>
          <w:rFonts w:eastAsia="Times New Roman" w:cs="Times New Roman"/>
          <w:lang w:val="en-US" w:eastAsia="ja-JP"/>
        </w:rPr>
        <w:t>on 5th March 2010, July 2009, Paper Number D117, pp. 19</w:t>
      </w:r>
    </w:p>
    <w:p w14:paraId="0D040FFB" w14:textId="77777777" w:rsidR="00D44036" w:rsidRPr="00D44036" w:rsidRDefault="00D44036" w:rsidP="00D44036">
      <w:pPr>
        <w:shd w:val="clear" w:color="auto" w:fill="FFFFFF"/>
        <w:spacing w:after="0" w:line="240" w:lineRule="auto"/>
        <w:rPr>
          <w:rFonts w:eastAsia="Times New Roman" w:cs="Times New Roman"/>
          <w:lang w:val="en-US" w:eastAsia="ja-JP"/>
        </w:rPr>
      </w:pPr>
    </w:p>
    <w:p w14:paraId="4042B4CC" w14:textId="77777777" w:rsidR="00D44036" w:rsidRPr="00D44036" w:rsidRDefault="00D44036" w:rsidP="00D44036">
      <w:pPr>
        <w:spacing w:line="360" w:lineRule="auto"/>
        <w:rPr>
          <w:rFonts w:cs="Arial"/>
          <w:shd w:val="clear" w:color="auto" w:fill="FFFFFF"/>
        </w:rPr>
      </w:pPr>
      <w:r w:rsidRPr="00D44036">
        <w:rPr>
          <w:rFonts w:cs="Arial"/>
          <w:shd w:val="clear" w:color="auto" w:fill="FFFFFF"/>
        </w:rPr>
        <w:t>Hollander, G., Schouten, C., Robyn Wilson, Schouten, C. and Hollander, G. (2018). </w:t>
      </w:r>
      <w:r w:rsidRPr="00D44036">
        <w:rPr>
          <w:rFonts w:cs="Arial"/>
          <w:i/>
          <w:iCs/>
          <w:shd w:val="clear" w:color="auto" w:fill="FFFFFF"/>
        </w:rPr>
        <w:t>Exclusive: Third of contractors face 60-day payment waits, survey reveals</w:t>
      </w:r>
      <w:r w:rsidRPr="00D44036">
        <w:rPr>
          <w:rFonts w:cs="Arial"/>
          <w:shd w:val="clear" w:color="auto" w:fill="FFFFFF"/>
        </w:rPr>
        <w:t>. [online] Construction News. Available at: https://www.constructionnews.co.uk/companies/financial/exclusive-third-of-contractors-face-60-day-payment-waits-survey-reveals/8688526.article [Accessed 27 Nov. 2018].</w:t>
      </w:r>
    </w:p>
    <w:p w14:paraId="5FE2FFA5" w14:textId="77777777" w:rsidR="00D44036" w:rsidRPr="007362F1" w:rsidRDefault="00D44036" w:rsidP="00D44036">
      <w:pPr>
        <w:shd w:val="clear" w:color="auto" w:fill="FFFFFF"/>
        <w:spacing w:after="0" w:line="240" w:lineRule="auto"/>
        <w:rPr>
          <w:rFonts w:eastAsia="Times New Roman" w:cs="Times New Roman"/>
          <w:lang w:val="en-US" w:eastAsia="ja-JP"/>
        </w:rPr>
      </w:pPr>
      <w:r w:rsidRPr="007362F1">
        <w:rPr>
          <w:rFonts w:eastAsia="Times New Roman" w:cs="Times New Roman"/>
          <w:lang w:val="en-US" w:eastAsia="ja-JP"/>
        </w:rPr>
        <w:t xml:space="preserve">Laryea, S. (2016) Compensation events in NEC3 contracts: case studies from South </w:t>
      </w:r>
    </w:p>
    <w:p w14:paraId="22763B34" w14:textId="77777777" w:rsidR="00D44036" w:rsidRPr="007362F1" w:rsidRDefault="00D44036" w:rsidP="00D44036">
      <w:pPr>
        <w:shd w:val="clear" w:color="auto" w:fill="FFFFFF"/>
        <w:spacing w:after="0" w:line="240" w:lineRule="auto"/>
        <w:rPr>
          <w:rFonts w:eastAsia="Times New Roman" w:cs="Times New Roman"/>
          <w:lang w:val="en-US" w:eastAsia="ja-JP"/>
        </w:rPr>
      </w:pPr>
      <w:r w:rsidRPr="007362F1">
        <w:rPr>
          <w:rFonts w:eastAsia="Times New Roman" w:cs="Times New Roman"/>
          <w:lang w:val="en-US" w:eastAsia="ja-JP"/>
        </w:rPr>
        <w:t xml:space="preserve">Africa, Proceedings of the Institution of Civil Engineers - Management, </w:t>
      </w:r>
    </w:p>
    <w:p w14:paraId="2CCA00B3" w14:textId="5C899F74" w:rsidR="00D44036" w:rsidRDefault="00D44036" w:rsidP="00D44036">
      <w:pPr>
        <w:shd w:val="clear" w:color="auto" w:fill="FFFFFF"/>
        <w:spacing w:after="0" w:line="240" w:lineRule="auto"/>
        <w:rPr>
          <w:rFonts w:eastAsia="Times New Roman" w:cs="Times New Roman"/>
          <w:lang w:val="en-US" w:eastAsia="ja-JP"/>
        </w:rPr>
      </w:pPr>
      <w:r w:rsidRPr="007362F1">
        <w:rPr>
          <w:rFonts w:eastAsia="Times New Roman" w:cs="Times New Roman"/>
          <w:lang w:val="en-US" w:eastAsia="ja-JP"/>
        </w:rPr>
        <w:t>Procurement and Law, 169(2), 49-</w:t>
      </w:r>
      <w:r w:rsidRPr="007362F1">
        <w:rPr>
          <w:rFonts w:eastAsia="Times New Roman" w:cs="Times New Roman"/>
          <w:spacing w:val="3"/>
          <w:lang w:val="en-US" w:eastAsia="ja-JP"/>
        </w:rPr>
        <w:t>64</w:t>
      </w:r>
      <w:r w:rsidRPr="007362F1">
        <w:rPr>
          <w:rFonts w:eastAsia="Times New Roman" w:cs="Times New Roman"/>
          <w:lang w:val="en-US" w:eastAsia="ja-JP"/>
        </w:rPr>
        <w:t xml:space="preserve"> </w:t>
      </w:r>
    </w:p>
    <w:p w14:paraId="26B70979" w14:textId="77777777" w:rsidR="00D44036" w:rsidRPr="007362F1" w:rsidRDefault="00D44036" w:rsidP="00D44036">
      <w:pPr>
        <w:shd w:val="clear" w:color="auto" w:fill="FFFFFF"/>
        <w:spacing w:after="0" w:line="240" w:lineRule="auto"/>
        <w:rPr>
          <w:rFonts w:eastAsia="Times New Roman" w:cs="Times New Roman"/>
          <w:lang w:val="en-US" w:eastAsia="ja-JP"/>
        </w:rPr>
      </w:pPr>
    </w:p>
    <w:p w14:paraId="39BAC30F" w14:textId="0C87CD40" w:rsidR="00116A32" w:rsidRPr="00D44036" w:rsidRDefault="00116A32" w:rsidP="00BA7530">
      <w:pPr>
        <w:spacing w:line="360" w:lineRule="auto"/>
        <w:rPr>
          <w:rFonts w:cs="Arial"/>
          <w:shd w:val="clear" w:color="auto" w:fill="FFFFFF"/>
        </w:rPr>
      </w:pPr>
      <w:r w:rsidRPr="00D44036">
        <w:rPr>
          <w:rFonts w:cs="Arial"/>
          <w:shd w:val="clear" w:color="auto" w:fill="FFFFFF"/>
        </w:rPr>
        <w:t xml:space="preserve">Manu, E., </w:t>
      </w:r>
      <w:proofErr w:type="spellStart"/>
      <w:r w:rsidRPr="00D44036">
        <w:rPr>
          <w:rFonts w:cs="Arial"/>
          <w:shd w:val="clear" w:color="auto" w:fill="FFFFFF"/>
        </w:rPr>
        <w:t>Ankrah</w:t>
      </w:r>
      <w:proofErr w:type="spellEnd"/>
      <w:r w:rsidRPr="00D44036">
        <w:rPr>
          <w:rFonts w:cs="Arial"/>
          <w:shd w:val="clear" w:color="auto" w:fill="FFFFFF"/>
        </w:rPr>
        <w:t xml:space="preserve">, N., </w:t>
      </w:r>
      <w:proofErr w:type="spellStart"/>
      <w:r w:rsidRPr="00D44036">
        <w:rPr>
          <w:rFonts w:cs="Arial"/>
          <w:shd w:val="clear" w:color="auto" w:fill="FFFFFF"/>
        </w:rPr>
        <w:t>Chinyio</w:t>
      </w:r>
      <w:proofErr w:type="spellEnd"/>
      <w:r w:rsidRPr="00D44036">
        <w:rPr>
          <w:rFonts w:cs="Arial"/>
          <w:shd w:val="clear" w:color="auto" w:fill="FFFFFF"/>
        </w:rPr>
        <w:t>, E. and Proverbs, D. (2015). Trust influencing factors in main contractor and subcontractor relationships during projects. </w:t>
      </w:r>
      <w:r w:rsidRPr="00D44036">
        <w:rPr>
          <w:rFonts w:cs="Arial"/>
          <w:i/>
          <w:iCs/>
          <w:shd w:val="clear" w:color="auto" w:fill="FFFFFF"/>
        </w:rPr>
        <w:t>International Journal of Project Management</w:t>
      </w:r>
      <w:r w:rsidRPr="00D44036">
        <w:rPr>
          <w:rFonts w:cs="Arial"/>
          <w:shd w:val="clear" w:color="auto" w:fill="FFFFFF"/>
        </w:rPr>
        <w:t>, 33(7), pp.1495-1508.</w:t>
      </w:r>
    </w:p>
    <w:p w14:paraId="4AF752D1" w14:textId="77777777" w:rsidR="00D44036" w:rsidRPr="00D44036" w:rsidRDefault="00D44036" w:rsidP="00D44036">
      <w:pPr>
        <w:spacing w:line="360" w:lineRule="auto"/>
        <w:rPr>
          <w:rFonts w:cs="Arial"/>
          <w:shd w:val="clear" w:color="auto" w:fill="FFFFFF"/>
        </w:rPr>
      </w:pPr>
      <w:r w:rsidRPr="00D44036">
        <w:rPr>
          <w:rFonts w:cs="Arial"/>
          <w:shd w:val="clear" w:color="auto" w:fill="FFFFFF"/>
        </w:rPr>
        <w:lastRenderedPageBreak/>
        <w:t>NEC3 engineering and construction contract. (2013). London: Thomas Telford.</w:t>
      </w:r>
    </w:p>
    <w:p w14:paraId="17B51FA5" w14:textId="77777777" w:rsidR="00D44036" w:rsidRPr="00D44036" w:rsidRDefault="00D44036" w:rsidP="00D44036">
      <w:pPr>
        <w:spacing w:line="360" w:lineRule="auto"/>
        <w:rPr>
          <w:rFonts w:cs="Arial"/>
          <w:shd w:val="clear" w:color="auto" w:fill="FFFFFF"/>
        </w:rPr>
      </w:pPr>
      <w:r w:rsidRPr="00D44036">
        <w:rPr>
          <w:rFonts w:cs="Arial"/>
          <w:shd w:val="clear" w:color="auto" w:fill="FFFFFF"/>
        </w:rPr>
        <w:t>NEC3 engineering and construction short contract. (2013). London: NEC.</w:t>
      </w:r>
    </w:p>
    <w:p w14:paraId="0D30F77E" w14:textId="77777777" w:rsidR="00D44036" w:rsidRPr="00D44036" w:rsidRDefault="00D44036" w:rsidP="00D44036">
      <w:pPr>
        <w:spacing w:line="360" w:lineRule="auto"/>
        <w:rPr>
          <w:rFonts w:cs="Arial"/>
          <w:shd w:val="clear" w:color="auto" w:fill="FFFFFF"/>
        </w:rPr>
      </w:pPr>
      <w:r w:rsidRPr="00D44036">
        <w:rPr>
          <w:rFonts w:cs="Arial"/>
          <w:shd w:val="clear" w:color="auto" w:fill="FFFFFF"/>
        </w:rPr>
        <w:t>Neccontract.com. (2018). </w:t>
      </w:r>
      <w:r w:rsidRPr="00D44036">
        <w:rPr>
          <w:rFonts w:cs="Arial"/>
          <w:i/>
          <w:iCs/>
          <w:shd w:val="clear" w:color="auto" w:fill="FFFFFF"/>
        </w:rPr>
        <w:t>NEC3 is favourite contract suite for UK clients, according to RIBA survey</w:t>
      </w:r>
      <w:r w:rsidRPr="00D44036">
        <w:rPr>
          <w:rFonts w:cs="Arial"/>
          <w:shd w:val="clear" w:color="auto" w:fill="FFFFFF"/>
        </w:rPr>
        <w:t>. [online] Available at: https://www.neccontract.com/About-NEC/News-Media/NEC3-is-favourite-contract-suite-for-UK-clients [Accessed 27 Nov. 2018].</w:t>
      </w:r>
    </w:p>
    <w:p w14:paraId="64C4DA7C" w14:textId="77777777" w:rsidR="00D44036" w:rsidRPr="00D44036" w:rsidRDefault="00D44036" w:rsidP="00D44036">
      <w:pPr>
        <w:shd w:val="clear" w:color="auto" w:fill="FFFFFF"/>
        <w:spacing w:after="0" w:line="240" w:lineRule="auto"/>
        <w:rPr>
          <w:rFonts w:cs="Arial"/>
          <w:shd w:val="clear" w:color="auto" w:fill="FFFFFF"/>
        </w:rPr>
      </w:pPr>
      <w:r w:rsidRPr="00D44036">
        <w:rPr>
          <w:rFonts w:cs="Arial"/>
          <w:shd w:val="clear" w:color="auto" w:fill="FFFFFF"/>
        </w:rPr>
        <w:t>Openshaw, M. (1992). </w:t>
      </w:r>
      <w:r w:rsidRPr="00D44036">
        <w:rPr>
          <w:rFonts w:cs="Arial"/>
          <w:i/>
          <w:iCs/>
          <w:shd w:val="clear" w:color="auto" w:fill="FFFFFF"/>
        </w:rPr>
        <w:t>Surety Bonds and Sureties in the Construction Industry</w:t>
      </w:r>
      <w:r w:rsidRPr="00D44036">
        <w:rPr>
          <w:rFonts w:cs="Arial"/>
          <w:shd w:val="clear" w:color="auto" w:fill="FFFFFF"/>
        </w:rPr>
        <w:t>. Masters. University of Florida.</w:t>
      </w:r>
    </w:p>
    <w:p w14:paraId="50D9C6DF" w14:textId="52E0B3E3" w:rsidR="00791F2A" w:rsidRPr="00D44036" w:rsidRDefault="002A172B" w:rsidP="00BA7530">
      <w:pPr>
        <w:spacing w:line="360" w:lineRule="auto"/>
      </w:pPr>
      <w:r w:rsidRPr="00D44036">
        <w:rPr>
          <w:rFonts w:cs="Arial"/>
          <w:shd w:val="clear" w:color="auto" w:fill="FFFFFF"/>
        </w:rPr>
        <w:t>Study.com. (2018). </w:t>
      </w:r>
      <w:r w:rsidRPr="00D44036">
        <w:rPr>
          <w:rFonts w:cs="Arial"/>
          <w:i/>
          <w:iCs/>
          <w:shd w:val="clear" w:color="auto" w:fill="FFFFFF"/>
        </w:rPr>
        <w:t>Construction Subcontractor: Job Description &amp; Career Info</w:t>
      </w:r>
      <w:r w:rsidRPr="00D44036">
        <w:rPr>
          <w:rFonts w:cs="Arial"/>
          <w:shd w:val="clear" w:color="auto" w:fill="FFFFFF"/>
        </w:rPr>
        <w:t>. [online] Available at: https://study.com/articles/Construction_Subcontractor_Job_Description_and_Info_About_Becoming_a_Construction_Subcontractor.html [Accessed 27 Nov. 2018].</w:t>
      </w:r>
    </w:p>
    <w:p w14:paraId="05C52A97" w14:textId="77777777" w:rsidR="00D44036" w:rsidRPr="00D44036" w:rsidRDefault="00D44036" w:rsidP="00D44036">
      <w:pPr>
        <w:spacing w:line="360" w:lineRule="auto"/>
        <w:rPr>
          <w:rFonts w:cs="Arial"/>
          <w:shd w:val="clear" w:color="auto" w:fill="FFFFFF"/>
        </w:rPr>
      </w:pPr>
      <w:proofErr w:type="spellStart"/>
      <w:r w:rsidRPr="00D44036">
        <w:rPr>
          <w:rFonts w:cs="Arial"/>
          <w:shd w:val="clear" w:color="auto" w:fill="FFFFFF"/>
        </w:rPr>
        <w:t>Puri</w:t>
      </w:r>
      <w:proofErr w:type="spellEnd"/>
      <w:proofErr w:type="gramStart"/>
      <w:r w:rsidRPr="00D44036">
        <w:rPr>
          <w:rFonts w:cs="Arial"/>
          <w:shd w:val="clear" w:color="auto" w:fill="FFFFFF"/>
        </w:rPr>
        <w:t>, ,</w:t>
      </w:r>
      <w:proofErr w:type="gramEnd"/>
      <w:r w:rsidRPr="00D44036">
        <w:rPr>
          <w:rFonts w:cs="Arial"/>
          <w:shd w:val="clear" w:color="auto" w:fill="FFFFFF"/>
        </w:rPr>
        <w:t xml:space="preserve">. and Tiwari, S. (2018). Evaluating </w:t>
      </w:r>
      <w:proofErr w:type="gramStart"/>
      <w:r w:rsidRPr="00D44036">
        <w:rPr>
          <w:rFonts w:cs="Arial"/>
          <w:shd w:val="clear" w:color="auto" w:fill="FFFFFF"/>
        </w:rPr>
        <w:t>The</w:t>
      </w:r>
      <w:proofErr w:type="gramEnd"/>
      <w:r w:rsidRPr="00D44036">
        <w:rPr>
          <w:rFonts w:cs="Arial"/>
          <w:shd w:val="clear" w:color="auto" w:fill="FFFFFF"/>
        </w:rPr>
        <w:t xml:space="preserve"> Criteria for Contractors’ Selection and Bid Evaluation. </w:t>
      </w:r>
      <w:r w:rsidRPr="00D44036">
        <w:rPr>
          <w:rFonts w:cs="Arial"/>
          <w:i/>
          <w:iCs/>
          <w:shd w:val="clear" w:color="auto" w:fill="FFFFFF"/>
        </w:rPr>
        <w:t>International Journal of Engineering Science Invention</w:t>
      </w:r>
      <w:r w:rsidRPr="00D44036">
        <w:rPr>
          <w:rFonts w:cs="Arial"/>
          <w:shd w:val="clear" w:color="auto" w:fill="FFFFFF"/>
        </w:rPr>
        <w:t>, 3(7), p.46.</w:t>
      </w:r>
    </w:p>
    <w:p w14:paraId="45E29F2D" w14:textId="7B5C51AC" w:rsidR="00E452E4" w:rsidRPr="00D44036" w:rsidRDefault="00E452E4" w:rsidP="00BA7530">
      <w:pPr>
        <w:spacing w:line="360" w:lineRule="auto"/>
        <w:rPr>
          <w:rFonts w:cs="Arial"/>
          <w:shd w:val="clear" w:color="auto" w:fill="FFFFFF"/>
        </w:rPr>
      </w:pPr>
      <w:r w:rsidRPr="00D44036">
        <w:rPr>
          <w:rFonts w:cs="Arial"/>
          <w:shd w:val="clear" w:color="auto" w:fill="FFFFFF"/>
        </w:rPr>
        <w:t>Solo PR Pro. (2018). </w:t>
      </w:r>
      <w:r w:rsidRPr="00D44036">
        <w:rPr>
          <w:rFonts w:cs="Arial"/>
          <w:i/>
          <w:iCs/>
          <w:shd w:val="clear" w:color="auto" w:fill="FFFFFF"/>
        </w:rPr>
        <w:t>Working with Subcontractors - Everything Entrepreneurs Need to Know - Solo PR Pro</w:t>
      </w:r>
      <w:r w:rsidRPr="00D44036">
        <w:rPr>
          <w:rFonts w:cs="Arial"/>
          <w:shd w:val="clear" w:color="auto" w:fill="FFFFFF"/>
        </w:rPr>
        <w:t>. [online] Available at: http://soloprpro.com/subcontractors-everything-you-need-to-know/ [Accessed 27 Nov. 2018].</w:t>
      </w:r>
    </w:p>
    <w:p w14:paraId="18B58195" w14:textId="03281474" w:rsidR="008066CB" w:rsidRPr="00D44036" w:rsidRDefault="008066CB" w:rsidP="007362F1">
      <w:pPr>
        <w:shd w:val="clear" w:color="auto" w:fill="FFFFFF"/>
        <w:spacing w:after="0" w:line="240" w:lineRule="auto"/>
        <w:rPr>
          <w:rFonts w:eastAsia="Times New Roman" w:cs="Times New Roman"/>
          <w:lang w:val="en-US" w:eastAsia="ja-JP"/>
        </w:rPr>
      </w:pPr>
    </w:p>
    <w:p w14:paraId="5F543830" w14:textId="77777777" w:rsidR="001C3C1E" w:rsidRPr="007362F1" w:rsidRDefault="001C3C1E" w:rsidP="007362F1">
      <w:pPr>
        <w:shd w:val="clear" w:color="auto" w:fill="FFFFFF"/>
        <w:spacing w:after="0" w:line="240" w:lineRule="auto"/>
        <w:rPr>
          <w:rFonts w:eastAsia="Times New Roman" w:cs="Times New Roman"/>
          <w:lang w:val="en-US" w:eastAsia="ja-JP"/>
        </w:rPr>
      </w:pPr>
    </w:p>
    <w:p w14:paraId="1E775F99" w14:textId="77777777" w:rsidR="007362F1" w:rsidRPr="00D44036" w:rsidRDefault="007362F1" w:rsidP="00BA7530">
      <w:pPr>
        <w:spacing w:line="360" w:lineRule="auto"/>
        <w:rPr>
          <w:lang w:val="en-US"/>
        </w:rPr>
      </w:pPr>
    </w:p>
    <w:sectPr w:rsidR="007362F1" w:rsidRPr="00D44036">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0AA170" w14:textId="77777777" w:rsidR="0044132C" w:rsidRDefault="0044132C" w:rsidP="00FB48A7">
      <w:pPr>
        <w:spacing w:after="0" w:line="240" w:lineRule="auto"/>
      </w:pPr>
      <w:r>
        <w:separator/>
      </w:r>
    </w:p>
  </w:endnote>
  <w:endnote w:type="continuationSeparator" w:id="0">
    <w:p w14:paraId="30469C55" w14:textId="77777777" w:rsidR="0044132C" w:rsidRDefault="0044132C" w:rsidP="00FB48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F999CE" w14:textId="77777777" w:rsidR="0044132C" w:rsidRDefault="0044132C" w:rsidP="00FB48A7">
      <w:pPr>
        <w:spacing w:after="0" w:line="240" w:lineRule="auto"/>
      </w:pPr>
      <w:r>
        <w:separator/>
      </w:r>
    </w:p>
  </w:footnote>
  <w:footnote w:type="continuationSeparator" w:id="0">
    <w:p w14:paraId="44417A4F" w14:textId="77777777" w:rsidR="0044132C" w:rsidRDefault="0044132C" w:rsidP="00FB48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D1F393" w14:textId="76291CA9" w:rsidR="009A65B6" w:rsidRPr="00FB48A7" w:rsidRDefault="009A65B6">
    <w:pPr>
      <w:pStyle w:val="Header"/>
      <w:rPr>
        <w:lang w:val="en-US"/>
      </w:rPr>
    </w:pPr>
    <w:r>
      <w:rPr>
        <w:lang w:val="en-US"/>
      </w:rPr>
      <w:t>Civil Engineering Project Management and Environmental Assessment - 1811449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09" type="#_x0000_t75" style="width:11.5pt;height:11.5pt" o:bullet="t">
        <v:imagedata r:id="rId1" o:title="mso4EC1"/>
      </v:shape>
    </w:pict>
  </w:numPicBullet>
  <w:abstractNum w:abstractNumId="0" w15:restartNumberingAfterBreak="0">
    <w:nsid w:val="02FE00E8"/>
    <w:multiLevelType w:val="hybridMultilevel"/>
    <w:tmpl w:val="F6B2B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F32211"/>
    <w:multiLevelType w:val="hybridMultilevel"/>
    <w:tmpl w:val="5FC0B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820908"/>
    <w:multiLevelType w:val="hybridMultilevel"/>
    <w:tmpl w:val="DE7A686E"/>
    <w:lvl w:ilvl="0" w:tplc="04090007">
      <w:start w:val="1"/>
      <w:numFmt w:val="bullet"/>
      <w:lvlText w:val=""/>
      <w:lvlPicBulletId w:val="0"/>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109A081E"/>
    <w:multiLevelType w:val="hybridMultilevel"/>
    <w:tmpl w:val="516E7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33527"/>
    <w:multiLevelType w:val="hybridMultilevel"/>
    <w:tmpl w:val="AC62D76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DFD335A"/>
    <w:multiLevelType w:val="multilevel"/>
    <w:tmpl w:val="A7EEF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946FF3"/>
    <w:multiLevelType w:val="hybridMultilevel"/>
    <w:tmpl w:val="096E19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24B4D39"/>
    <w:multiLevelType w:val="hybridMultilevel"/>
    <w:tmpl w:val="797ACDA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8" w15:restartNumberingAfterBreak="0">
    <w:nsid w:val="531F15DB"/>
    <w:multiLevelType w:val="hybridMultilevel"/>
    <w:tmpl w:val="2C9CA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313754"/>
    <w:multiLevelType w:val="hybridMultilevel"/>
    <w:tmpl w:val="BB703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463F2E"/>
    <w:multiLevelType w:val="hybridMultilevel"/>
    <w:tmpl w:val="2528F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382E53"/>
    <w:multiLevelType w:val="hybridMultilevel"/>
    <w:tmpl w:val="A9547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8"/>
  </w:num>
  <w:num w:numId="4">
    <w:abstractNumId w:val="10"/>
  </w:num>
  <w:num w:numId="5">
    <w:abstractNumId w:val="3"/>
  </w:num>
  <w:num w:numId="6">
    <w:abstractNumId w:val="1"/>
  </w:num>
  <w:num w:numId="7">
    <w:abstractNumId w:val="11"/>
  </w:num>
  <w:num w:numId="8">
    <w:abstractNumId w:val="7"/>
  </w:num>
  <w:num w:numId="9">
    <w:abstractNumId w:val="2"/>
  </w:num>
  <w:num w:numId="10">
    <w:abstractNumId w:val="5"/>
  </w:num>
  <w:num w:numId="11">
    <w:abstractNumId w:val="4"/>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341"/>
    <w:rsid w:val="000075D9"/>
    <w:rsid w:val="00010BFC"/>
    <w:rsid w:val="0001458A"/>
    <w:rsid w:val="000267A0"/>
    <w:rsid w:val="000770A5"/>
    <w:rsid w:val="00092E76"/>
    <w:rsid w:val="000A42E7"/>
    <w:rsid w:val="000A7438"/>
    <w:rsid w:val="000B2484"/>
    <w:rsid w:val="000D6ADB"/>
    <w:rsid w:val="00116A32"/>
    <w:rsid w:val="00142780"/>
    <w:rsid w:val="001A3B32"/>
    <w:rsid w:val="001B240E"/>
    <w:rsid w:val="001C3C1E"/>
    <w:rsid w:val="001C6464"/>
    <w:rsid w:val="001D1C05"/>
    <w:rsid w:val="00202E44"/>
    <w:rsid w:val="0020591C"/>
    <w:rsid w:val="00221415"/>
    <w:rsid w:val="002300CF"/>
    <w:rsid w:val="00257BF6"/>
    <w:rsid w:val="00263672"/>
    <w:rsid w:val="00285BE2"/>
    <w:rsid w:val="002A172B"/>
    <w:rsid w:val="002C7C22"/>
    <w:rsid w:val="002D3D72"/>
    <w:rsid w:val="002E45C2"/>
    <w:rsid w:val="002F0DD6"/>
    <w:rsid w:val="0032322F"/>
    <w:rsid w:val="00375CA5"/>
    <w:rsid w:val="00387E87"/>
    <w:rsid w:val="003D558F"/>
    <w:rsid w:val="003F0627"/>
    <w:rsid w:val="00420D38"/>
    <w:rsid w:val="00432D14"/>
    <w:rsid w:val="0044132C"/>
    <w:rsid w:val="005244BD"/>
    <w:rsid w:val="005337D8"/>
    <w:rsid w:val="00541F18"/>
    <w:rsid w:val="00576B3D"/>
    <w:rsid w:val="005775A9"/>
    <w:rsid w:val="0058251A"/>
    <w:rsid w:val="005B7819"/>
    <w:rsid w:val="005E7978"/>
    <w:rsid w:val="005F0D26"/>
    <w:rsid w:val="00611C7B"/>
    <w:rsid w:val="0063614C"/>
    <w:rsid w:val="006A1640"/>
    <w:rsid w:val="006B419C"/>
    <w:rsid w:val="006C01F8"/>
    <w:rsid w:val="006C69BD"/>
    <w:rsid w:val="00720FC7"/>
    <w:rsid w:val="007362F1"/>
    <w:rsid w:val="00752142"/>
    <w:rsid w:val="00773FDB"/>
    <w:rsid w:val="00791F2A"/>
    <w:rsid w:val="007A5A35"/>
    <w:rsid w:val="007B2C5E"/>
    <w:rsid w:val="007C52CF"/>
    <w:rsid w:val="00800539"/>
    <w:rsid w:val="008066CB"/>
    <w:rsid w:val="00820DE8"/>
    <w:rsid w:val="00826168"/>
    <w:rsid w:val="00827460"/>
    <w:rsid w:val="008758CE"/>
    <w:rsid w:val="008B5F6C"/>
    <w:rsid w:val="008C00D1"/>
    <w:rsid w:val="008F006E"/>
    <w:rsid w:val="00975885"/>
    <w:rsid w:val="00990D91"/>
    <w:rsid w:val="009973DD"/>
    <w:rsid w:val="009A65B6"/>
    <w:rsid w:val="009C6F7D"/>
    <w:rsid w:val="00A14341"/>
    <w:rsid w:val="00A33839"/>
    <w:rsid w:val="00A55D1C"/>
    <w:rsid w:val="00B12E72"/>
    <w:rsid w:val="00B7338A"/>
    <w:rsid w:val="00B97CA0"/>
    <w:rsid w:val="00BA7530"/>
    <w:rsid w:val="00BC2980"/>
    <w:rsid w:val="00C04E8E"/>
    <w:rsid w:val="00C13DA5"/>
    <w:rsid w:val="00C14A15"/>
    <w:rsid w:val="00C21F05"/>
    <w:rsid w:val="00C27C23"/>
    <w:rsid w:val="00C503A1"/>
    <w:rsid w:val="00C53E95"/>
    <w:rsid w:val="00C822AA"/>
    <w:rsid w:val="00CC0DB6"/>
    <w:rsid w:val="00D17546"/>
    <w:rsid w:val="00D22823"/>
    <w:rsid w:val="00D44036"/>
    <w:rsid w:val="00DB5261"/>
    <w:rsid w:val="00DF27E6"/>
    <w:rsid w:val="00E452E4"/>
    <w:rsid w:val="00EB7274"/>
    <w:rsid w:val="00ED14CF"/>
    <w:rsid w:val="00F14E63"/>
    <w:rsid w:val="00F23D43"/>
    <w:rsid w:val="00F6167A"/>
    <w:rsid w:val="00F67D85"/>
    <w:rsid w:val="00F714E6"/>
    <w:rsid w:val="00F90FDA"/>
    <w:rsid w:val="00FB01DE"/>
    <w:rsid w:val="00FB48A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34E7B"/>
  <w15:chartTrackingRefBased/>
  <w15:docId w15:val="{2D001697-A125-457D-B805-A6D865819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614C"/>
    <w:pPr>
      <w:ind w:left="720"/>
      <w:contextualSpacing/>
    </w:pPr>
  </w:style>
  <w:style w:type="character" w:styleId="Hyperlink">
    <w:name w:val="Hyperlink"/>
    <w:basedOn w:val="DefaultParagraphFont"/>
    <w:uiPriority w:val="99"/>
    <w:unhideWhenUsed/>
    <w:rsid w:val="00257BF6"/>
    <w:rPr>
      <w:color w:val="0000FF"/>
      <w:u w:val="single"/>
    </w:rPr>
  </w:style>
  <w:style w:type="character" w:styleId="UnresolvedMention">
    <w:name w:val="Unresolved Mention"/>
    <w:basedOn w:val="DefaultParagraphFont"/>
    <w:uiPriority w:val="99"/>
    <w:semiHidden/>
    <w:unhideWhenUsed/>
    <w:rsid w:val="00116A32"/>
    <w:rPr>
      <w:color w:val="605E5C"/>
      <w:shd w:val="clear" w:color="auto" w:fill="E1DFDD"/>
    </w:rPr>
  </w:style>
  <w:style w:type="paragraph" w:styleId="NormalWeb">
    <w:name w:val="Normal (Web)"/>
    <w:basedOn w:val="Normal"/>
    <w:uiPriority w:val="99"/>
    <w:unhideWhenUsed/>
    <w:rsid w:val="007A5A35"/>
    <w:pPr>
      <w:spacing w:before="100" w:beforeAutospacing="1" w:after="100" w:afterAutospacing="1" w:line="240" w:lineRule="auto"/>
    </w:pPr>
    <w:rPr>
      <w:rFonts w:ascii="Times New Roman" w:eastAsia="Times New Roman" w:hAnsi="Times New Roman" w:cs="Times New Roman"/>
      <w:sz w:val="24"/>
      <w:szCs w:val="24"/>
      <w:lang w:val="en-US" w:eastAsia="ja-JP"/>
    </w:rPr>
  </w:style>
  <w:style w:type="paragraph" w:styleId="Header">
    <w:name w:val="header"/>
    <w:basedOn w:val="Normal"/>
    <w:link w:val="HeaderChar"/>
    <w:uiPriority w:val="99"/>
    <w:unhideWhenUsed/>
    <w:rsid w:val="00FB48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48A7"/>
  </w:style>
  <w:style w:type="paragraph" w:styleId="Footer">
    <w:name w:val="footer"/>
    <w:basedOn w:val="Normal"/>
    <w:link w:val="FooterChar"/>
    <w:uiPriority w:val="99"/>
    <w:unhideWhenUsed/>
    <w:rsid w:val="00FB48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48A7"/>
  </w:style>
  <w:style w:type="character" w:styleId="Strong">
    <w:name w:val="Strong"/>
    <w:basedOn w:val="DefaultParagraphFont"/>
    <w:uiPriority w:val="22"/>
    <w:qFormat/>
    <w:rsid w:val="00F67D85"/>
    <w:rPr>
      <w:b/>
      <w:bCs/>
    </w:rPr>
  </w:style>
  <w:style w:type="character" w:styleId="FollowedHyperlink">
    <w:name w:val="FollowedHyperlink"/>
    <w:basedOn w:val="DefaultParagraphFont"/>
    <w:uiPriority w:val="99"/>
    <w:semiHidden/>
    <w:unhideWhenUsed/>
    <w:rsid w:val="00826168"/>
    <w:rPr>
      <w:color w:val="954F72" w:themeColor="followedHyperlink"/>
      <w:u w:val="single"/>
    </w:rPr>
  </w:style>
  <w:style w:type="character" w:customStyle="1" w:styleId="fs1">
    <w:name w:val="fs1"/>
    <w:basedOn w:val="DefaultParagraphFont"/>
    <w:rsid w:val="007362F1"/>
  </w:style>
  <w:style w:type="character" w:customStyle="1" w:styleId="ff5">
    <w:name w:val="ff5"/>
    <w:basedOn w:val="DefaultParagraphFont"/>
    <w:rsid w:val="007362F1"/>
  </w:style>
  <w:style w:type="character" w:customStyle="1" w:styleId="ff4">
    <w:name w:val="ff4"/>
    <w:basedOn w:val="DefaultParagraphFont"/>
    <w:rsid w:val="007362F1"/>
  </w:style>
  <w:style w:type="character" w:customStyle="1" w:styleId="ls1">
    <w:name w:val="ls1"/>
    <w:basedOn w:val="DefaultParagraphFont"/>
    <w:rsid w:val="007362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533735">
      <w:bodyDiv w:val="1"/>
      <w:marLeft w:val="0"/>
      <w:marRight w:val="0"/>
      <w:marTop w:val="0"/>
      <w:marBottom w:val="0"/>
      <w:divBdr>
        <w:top w:val="none" w:sz="0" w:space="0" w:color="auto"/>
        <w:left w:val="none" w:sz="0" w:space="0" w:color="auto"/>
        <w:bottom w:val="none" w:sz="0" w:space="0" w:color="auto"/>
        <w:right w:val="none" w:sz="0" w:space="0" w:color="auto"/>
      </w:divBdr>
    </w:div>
    <w:div w:id="249194208">
      <w:bodyDiv w:val="1"/>
      <w:marLeft w:val="0"/>
      <w:marRight w:val="0"/>
      <w:marTop w:val="0"/>
      <w:marBottom w:val="0"/>
      <w:divBdr>
        <w:top w:val="none" w:sz="0" w:space="0" w:color="auto"/>
        <w:left w:val="none" w:sz="0" w:space="0" w:color="auto"/>
        <w:bottom w:val="none" w:sz="0" w:space="0" w:color="auto"/>
        <w:right w:val="none" w:sz="0" w:space="0" w:color="auto"/>
      </w:divBdr>
    </w:div>
    <w:div w:id="436752801">
      <w:bodyDiv w:val="1"/>
      <w:marLeft w:val="0"/>
      <w:marRight w:val="0"/>
      <w:marTop w:val="0"/>
      <w:marBottom w:val="0"/>
      <w:divBdr>
        <w:top w:val="none" w:sz="0" w:space="0" w:color="auto"/>
        <w:left w:val="none" w:sz="0" w:space="0" w:color="auto"/>
        <w:bottom w:val="none" w:sz="0" w:space="0" w:color="auto"/>
        <w:right w:val="none" w:sz="0" w:space="0" w:color="auto"/>
      </w:divBdr>
    </w:div>
    <w:div w:id="745303552">
      <w:bodyDiv w:val="1"/>
      <w:marLeft w:val="0"/>
      <w:marRight w:val="0"/>
      <w:marTop w:val="0"/>
      <w:marBottom w:val="0"/>
      <w:divBdr>
        <w:top w:val="none" w:sz="0" w:space="0" w:color="auto"/>
        <w:left w:val="none" w:sz="0" w:space="0" w:color="auto"/>
        <w:bottom w:val="none" w:sz="0" w:space="0" w:color="auto"/>
        <w:right w:val="none" w:sz="0" w:space="0" w:color="auto"/>
      </w:divBdr>
    </w:div>
    <w:div w:id="1376734359">
      <w:bodyDiv w:val="1"/>
      <w:marLeft w:val="0"/>
      <w:marRight w:val="0"/>
      <w:marTop w:val="0"/>
      <w:marBottom w:val="0"/>
      <w:divBdr>
        <w:top w:val="none" w:sz="0" w:space="0" w:color="auto"/>
        <w:left w:val="none" w:sz="0" w:space="0" w:color="auto"/>
        <w:bottom w:val="none" w:sz="0" w:space="0" w:color="auto"/>
        <w:right w:val="none" w:sz="0" w:space="0" w:color="auto"/>
      </w:divBdr>
    </w:div>
    <w:div w:id="1722561336">
      <w:bodyDiv w:val="1"/>
      <w:marLeft w:val="0"/>
      <w:marRight w:val="0"/>
      <w:marTop w:val="0"/>
      <w:marBottom w:val="0"/>
      <w:divBdr>
        <w:top w:val="none" w:sz="0" w:space="0" w:color="auto"/>
        <w:left w:val="none" w:sz="0" w:space="0" w:color="auto"/>
        <w:bottom w:val="none" w:sz="0" w:space="0" w:color="auto"/>
        <w:right w:val="none" w:sz="0" w:space="0" w:color="auto"/>
      </w:divBdr>
    </w:div>
    <w:div w:id="2140293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ingbuildings.co.uk/wiki/Standard_form" TargetMode="External"/><Relationship Id="rId13" Type="http://schemas.openxmlformats.org/officeDocument/2006/relationships/hyperlink" Target="https://www.emeraldinsight.com/author/Arain%2C+Faisa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eccontract.com/Products/Contracts/NEC3-April-2013-Edition-complete-family-of-contra" TargetMode="External"/><Relationship Id="rId12" Type="http://schemas.openxmlformats.org/officeDocument/2006/relationships/hyperlink" Target="https://www.emeraldinsight.com/author/Enshassi%2C+Adna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esigningbuildings.co.uk/wiki/Condition" TargetMode="External"/><Relationship Id="rId5" Type="http://schemas.openxmlformats.org/officeDocument/2006/relationships/footnotes" Target="footnotes.xml"/><Relationship Id="rId15" Type="http://schemas.openxmlformats.org/officeDocument/2006/relationships/hyperlink" Target="https://doi.org/10.1108/13664381211211064" TargetMode="External"/><Relationship Id="rId10" Type="http://schemas.openxmlformats.org/officeDocument/2006/relationships/hyperlink" Target="https://www.designingbuildings.co.uk/wiki/NEC_contract" TargetMode="External"/><Relationship Id="rId4" Type="http://schemas.openxmlformats.org/officeDocument/2006/relationships/webSettings" Target="webSettings.xml"/><Relationship Id="rId9" Type="http://schemas.openxmlformats.org/officeDocument/2006/relationships/hyperlink" Target="https://www.designingbuildings.co.uk/wiki/NEC_contract" TargetMode="External"/><Relationship Id="rId14" Type="http://schemas.openxmlformats.org/officeDocument/2006/relationships/hyperlink" Target="https://www.emeraldinsight.com/author/Tayeh%2C+Bassa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3456</Words>
  <Characters>19704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fenlon</dc:creator>
  <cp:keywords/>
  <dc:description/>
  <cp:lastModifiedBy>Kiss Annamaria</cp:lastModifiedBy>
  <cp:revision>2</cp:revision>
  <dcterms:created xsi:type="dcterms:W3CDTF">2018-11-29T00:34:00Z</dcterms:created>
  <dcterms:modified xsi:type="dcterms:W3CDTF">2018-11-29T00:34:00Z</dcterms:modified>
</cp:coreProperties>
</file>