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164CE5" w14:textId="5D797888" w:rsidR="00665C04" w:rsidRDefault="00B610E7" w:rsidP="00B610E7">
      <w:pPr>
        <w:spacing w:line="360" w:lineRule="auto"/>
        <w:jc w:val="both"/>
        <w:rPr>
          <w:rFonts w:ascii="Arial" w:hAnsi="Arial" w:cs="Arial"/>
        </w:rPr>
      </w:pPr>
      <w:r>
        <w:rPr>
          <w:rFonts w:ascii="Arial" w:hAnsi="Arial" w:cs="Arial"/>
        </w:rPr>
        <w:t xml:space="preserve">              </w:t>
      </w:r>
      <w:r w:rsidR="00665C04" w:rsidRPr="00B610E7">
        <w:rPr>
          <w:rFonts w:ascii="Arial" w:hAnsi="Arial" w:cs="Arial"/>
        </w:rPr>
        <w:t xml:space="preserve">How to engage employees throughout </w:t>
      </w:r>
      <w:proofErr w:type="gramStart"/>
      <w:r w:rsidR="00665C04" w:rsidRPr="00B610E7">
        <w:rPr>
          <w:rFonts w:ascii="Arial" w:hAnsi="Arial" w:cs="Arial"/>
        </w:rPr>
        <w:t>the  employee</w:t>
      </w:r>
      <w:proofErr w:type="gramEnd"/>
      <w:r w:rsidR="00665C04" w:rsidRPr="00B610E7">
        <w:rPr>
          <w:rFonts w:ascii="Arial" w:hAnsi="Arial" w:cs="Arial"/>
        </w:rPr>
        <w:t xml:space="preserve"> lifecycle</w:t>
      </w:r>
    </w:p>
    <w:p w14:paraId="1811D951" w14:textId="15B8C989" w:rsidR="00B610E7" w:rsidRDefault="00B610E7" w:rsidP="00B610E7">
      <w:pPr>
        <w:spacing w:line="360" w:lineRule="auto"/>
        <w:jc w:val="both"/>
        <w:rPr>
          <w:rFonts w:ascii="Arial" w:hAnsi="Arial" w:cs="Arial"/>
        </w:rPr>
      </w:pPr>
      <w:r>
        <w:rPr>
          <w:rFonts w:ascii="Arial" w:hAnsi="Arial" w:cs="Arial"/>
        </w:rPr>
        <w:t xml:space="preserve">    </w:t>
      </w:r>
    </w:p>
    <w:p w14:paraId="6D184663" w14:textId="2AAC2851" w:rsidR="00B610E7" w:rsidRDefault="00B610E7" w:rsidP="00B610E7">
      <w:pPr>
        <w:spacing w:line="360" w:lineRule="auto"/>
        <w:jc w:val="both"/>
        <w:rPr>
          <w:rFonts w:ascii="Arial" w:hAnsi="Arial" w:cs="Arial"/>
        </w:rPr>
      </w:pPr>
      <w:r>
        <w:rPr>
          <w:rFonts w:ascii="Arial" w:hAnsi="Arial" w:cs="Arial"/>
        </w:rPr>
        <w:t>Nicolae Nica</w:t>
      </w:r>
    </w:p>
    <w:p w14:paraId="29938843" w14:textId="6EB72C4E" w:rsidR="00B610E7" w:rsidRDefault="00B610E7" w:rsidP="00B610E7">
      <w:pPr>
        <w:spacing w:line="360" w:lineRule="auto"/>
        <w:jc w:val="both"/>
        <w:rPr>
          <w:rFonts w:ascii="Arial" w:hAnsi="Arial" w:cs="Arial"/>
        </w:rPr>
      </w:pPr>
      <w:r>
        <w:rPr>
          <w:rFonts w:ascii="Arial" w:hAnsi="Arial" w:cs="Arial"/>
        </w:rPr>
        <w:t>2122931</w:t>
      </w:r>
    </w:p>
    <w:p w14:paraId="042B9145" w14:textId="75307119" w:rsidR="00B610E7" w:rsidRDefault="00B610E7" w:rsidP="00B610E7">
      <w:pPr>
        <w:spacing w:line="360" w:lineRule="auto"/>
        <w:jc w:val="both"/>
        <w:rPr>
          <w:rFonts w:ascii="Arial" w:hAnsi="Arial" w:cs="Arial"/>
        </w:rPr>
      </w:pPr>
      <w:r>
        <w:rPr>
          <w:rFonts w:ascii="Arial" w:hAnsi="Arial" w:cs="Arial"/>
        </w:rPr>
        <w:t>Personnel Resourcing and Development (BMIH 5005)</w:t>
      </w:r>
    </w:p>
    <w:p w14:paraId="5E6FC1B8" w14:textId="6E1F3502" w:rsidR="00B610E7" w:rsidRDefault="00B610E7" w:rsidP="00B610E7">
      <w:pPr>
        <w:spacing w:line="360" w:lineRule="auto"/>
        <w:jc w:val="both"/>
        <w:rPr>
          <w:rFonts w:ascii="Arial" w:hAnsi="Arial" w:cs="Arial"/>
        </w:rPr>
      </w:pPr>
      <w:r>
        <w:rPr>
          <w:rFonts w:ascii="Arial" w:hAnsi="Arial" w:cs="Arial"/>
        </w:rPr>
        <w:t>Lisa Knigh</w:t>
      </w:r>
      <w:r w:rsidR="001157B2">
        <w:rPr>
          <w:rFonts w:ascii="Arial" w:hAnsi="Arial" w:cs="Arial"/>
        </w:rPr>
        <w:t>t</w:t>
      </w:r>
    </w:p>
    <w:p w14:paraId="74172929" w14:textId="77777777" w:rsidR="00B610E7" w:rsidRDefault="00B610E7" w:rsidP="00B610E7">
      <w:pPr>
        <w:spacing w:line="360" w:lineRule="auto"/>
        <w:jc w:val="center"/>
        <w:rPr>
          <w:rFonts w:ascii="Arial" w:hAnsi="Arial" w:cs="Arial"/>
        </w:rPr>
      </w:pPr>
    </w:p>
    <w:p w14:paraId="3576E4D4" w14:textId="77777777" w:rsidR="00B610E7" w:rsidRPr="00B610E7" w:rsidRDefault="00B610E7" w:rsidP="00B610E7">
      <w:pPr>
        <w:spacing w:line="360" w:lineRule="auto"/>
        <w:jc w:val="center"/>
        <w:rPr>
          <w:rFonts w:ascii="Arial" w:hAnsi="Arial" w:cs="Arial"/>
        </w:rPr>
      </w:pPr>
    </w:p>
    <w:p w14:paraId="75C1777B" w14:textId="0017E61C" w:rsidR="00665C04" w:rsidRDefault="00665C04" w:rsidP="00665C04">
      <w:pPr>
        <w:jc w:val="center"/>
        <w:rPr>
          <w:rFonts w:ascii="Cambria" w:hAnsi="Cambria"/>
          <w:sz w:val="32"/>
          <w:szCs w:val="32"/>
        </w:rPr>
      </w:pPr>
    </w:p>
    <w:p w14:paraId="2FE36B8F" w14:textId="42A206F2" w:rsidR="00B610E7" w:rsidRDefault="00B610E7" w:rsidP="00665C04">
      <w:pPr>
        <w:jc w:val="center"/>
        <w:rPr>
          <w:rFonts w:ascii="Cambria" w:hAnsi="Cambria"/>
          <w:sz w:val="32"/>
          <w:szCs w:val="32"/>
        </w:rPr>
      </w:pPr>
    </w:p>
    <w:p w14:paraId="5CF149A7" w14:textId="2FA38068" w:rsidR="00B610E7" w:rsidRDefault="00B610E7" w:rsidP="00665C04">
      <w:pPr>
        <w:jc w:val="center"/>
        <w:rPr>
          <w:rFonts w:ascii="Cambria" w:hAnsi="Cambria"/>
          <w:sz w:val="32"/>
          <w:szCs w:val="32"/>
        </w:rPr>
      </w:pPr>
    </w:p>
    <w:p w14:paraId="2E81EF79" w14:textId="49CCB8B1" w:rsidR="00B610E7" w:rsidRDefault="00B610E7" w:rsidP="00665C04">
      <w:pPr>
        <w:jc w:val="center"/>
        <w:rPr>
          <w:rFonts w:ascii="Cambria" w:hAnsi="Cambria"/>
          <w:sz w:val="32"/>
          <w:szCs w:val="32"/>
        </w:rPr>
      </w:pPr>
    </w:p>
    <w:p w14:paraId="4DD63FEF" w14:textId="2F5F814D" w:rsidR="00B610E7" w:rsidRDefault="00B610E7" w:rsidP="00665C04">
      <w:pPr>
        <w:jc w:val="center"/>
        <w:rPr>
          <w:rFonts w:ascii="Cambria" w:hAnsi="Cambria"/>
          <w:sz w:val="32"/>
          <w:szCs w:val="32"/>
        </w:rPr>
      </w:pPr>
    </w:p>
    <w:p w14:paraId="7DF039C4" w14:textId="03E50965" w:rsidR="00B610E7" w:rsidRDefault="00B610E7" w:rsidP="00665C04">
      <w:pPr>
        <w:jc w:val="center"/>
        <w:rPr>
          <w:rFonts w:ascii="Cambria" w:hAnsi="Cambria"/>
          <w:sz w:val="32"/>
          <w:szCs w:val="32"/>
        </w:rPr>
      </w:pPr>
    </w:p>
    <w:p w14:paraId="04A61E78" w14:textId="73EB8C9A" w:rsidR="00B610E7" w:rsidRDefault="00B610E7" w:rsidP="00665C04">
      <w:pPr>
        <w:jc w:val="center"/>
        <w:rPr>
          <w:rFonts w:ascii="Cambria" w:hAnsi="Cambria"/>
          <w:sz w:val="32"/>
          <w:szCs w:val="32"/>
        </w:rPr>
      </w:pPr>
    </w:p>
    <w:p w14:paraId="2E7DD3D3" w14:textId="2C342470" w:rsidR="00B610E7" w:rsidRDefault="00B610E7" w:rsidP="00665C04">
      <w:pPr>
        <w:jc w:val="center"/>
        <w:rPr>
          <w:rFonts w:ascii="Cambria" w:hAnsi="Cambria"/>
          <w:sz w:val="32"/>
          <w:szCs w:val="32"/>
        </w:rPr>
      </w:pPr>
    </w:p>
    <w:p w14:paraId="6766ADE8" w14:textId="692A9996" w:rsidR="00B610E7" w:rsidRDefault="00B610E7" w:rsidP="00665C04">
      <w:pPr>
        <w:jc w:val="center"/>
        <w:rPr>
          <w:rFonts w:ascii="Cambria" w:hAnsi="Cambria"/>
          <w:sz w:val="32"/>
          <w:szCs w:val="32"/>
        </w:rPr>
      </w:pPr>
    </w:p>
    <w:p w14:paraId="2252F672" w14:textId="63C53CEB" w:rsidR="00B610E7" w:rsidRDefault="00B610E7" w:rsidP="00665C04">
      <w:pPr>
        <w:jc w:val="center"/>
        <w:rPr>
          <w:rFonts w:ascii="Cambria" w:hAnsi="Cambria"/>
          <w:sz w:val="32"/>
          <w:szCs w:val="32"/>
        </w:rPr>
      </w:pPr>
    </w:p>
    <w:p w14:paraId="20BEE47B" w14:textId="565005BE" w:rsidR="00B610E7" w:rsidRDefault="00B610E7" w:rsidP="00665C04">
      <w:pPr>
        <w:jc w:val="center"/>
        <w:rPr>
          <w:rFonts w:ascii="Cambria" w:hAnsi="Cambria"/>
          <w:sz w:val="32"/>
          <w:szCs w:val="32"/>
        </w:rPr>
      </w:pPr>
    </w:p>
    <w:p w14:paraId="56F939AA" w14:textId="32262153" w:rsidR="00B610E7" w:rsidRDefault="00B610E7" w:rsidP="00665C04">
      <w:pPr>
        <w:jc w:val="center"/>
        <w:rPr>
          <w:rFonts w:ascii="Cambria" w:hAnsi="Cambria"/>
          <w:sz w:val="32"/>
          <w:szCs w:val="32"/>
        </w:rPr>
      </w:pPr>
    </w:p>
    <w:p w14:paraId="7BD93C93" w14:textId="57F5C1EC" w:rsidR="00B610E7" w:rsidRDefault="00B610E7" w:rsidP="00665C04">
      <w:pPr>
        <w:jc w:val="center"/>
        <w:rPr>
          <w:rFonts w:ascii="Cambria" w:hAnsi="Cambria"/>
          <w:sz w:val="32"/>
          <w:szCs w:val="32"/>
        </w:rPr>
      </w:pPr>
    </w:p>
    <w:p w14:paraId="0A1D5194" w14:textId="21CF6240" w:rsidR="00B610E7" w:rsidRDefault="00B610E7" w:rsidP="00665C04">
      <w:pPr>
        <w:jc w:val="center"/>
        <w:rPr>
          <w:rFonts w:ascii="Cambria" w:hAnsi="Cambria"/>
          <w:sz w:val="32"/>
          <w:szCs w:val="32"/>
        </w:rPr>
      </w:pPr>
    </w:p>
    <w:p w14:paraId="2BF8EFAB" w14:textId="080F325D" w:rsidR="00B610E7" w:rsidRDefault="00B610E7" w:rsidP="00665C04">
      <w:pPr>
        <w:jc w:val="center"/>
        <w:rPr>
          <w:rFonts w:ascii="Cambria" w:hAnsi="Cambria"/>
          <w:sz w:val="32"/>
          <w:szCs w:val="32"/>
        </w:rPr>
      </w:pPr>
    </w:p>
    <w:p w14:paraId="4A0BD8F3" w14:textId="438EC0D6" w:rsidR="00B610E7" w:rsidRDefault="00B610E7" w:rsidP="00665C04">
      <w:pPr>
        <w:jc w:val="center"/>
        <w:rPr>
          <w:rFonts w:ascii="Cambria" w:hAnsi="Cambria"/>
          <w:sz w:val="32"/>
          <w:szCs w:val="32"/>
        </w:rPr>
      </w:pPr>
    </w:p>
    <w:p w14:paraId="5688B46C" w14:textId="557E758A" w:rsidR="00B610E7" w:rsidRDefault="00B610E7" w:rsidP="00665C04">
      <w:pPr>
        <w:jc w:val="center"/>
        <w:rPr>
          <w:rFonts w:ascii="Cambria" w:hAnsi="Cambria"/>
          <w:sz w:val="32"/>
          <w:szCs w:val="32"/>
        </w:rPr>
      </w:pPr>
    </w:p>
    <w:p w14:paraId="6F7014F5" w14:textId="39E0F570" w:rsidR="00B610E7" w:rsidRDefault="00B610E7" w:rsidP="00665C04">
      <w:pPr>
        <w:jc w:val="center"/>
        <w:rPr>
          <w:rFonts w:ascii="Cambria" w:hAnsi="Cambria"/>
          <w:sz w:val="32"/>
          <w:szCs w:val="32"/>
        </w:rPr>
      </w:pPr>
    </w:p>
    <w:p w14:paraId="06349C0A" w14:textId="2B52D0A6" w:rsidR="00B610E7" w:rsidRDefault="00B610E7" w:rsidP="00665C04">
      <w:pPr>
        <w:jc w:val="center"/>
        <w:rPr>
          <w:rFonts w:ascii="Cambria" w:hAnsi="Cambria"/>
          <w:sz w:val="32"/>
          <w:szCs w:val="32"/>
        </w:rPr>
      </w:pPr>
    </w:p>
    <w:p w14:paraId="231B3FCE" w14:textId="676B90F5" w:rsidR="00B610E7" w:rsidRDefault="00B610E7" w:rsidP="00665C04">
      <w:pPr>
        <w:jc w:val="center"/>
        <w:rPr>
          <w:rFonts w:ascii="Cambria" w:hAnsi="Cambria"/>
          <w:sz w:val="32"/>
          <w:szCs w:val="32"/>
        </w:rPr>
      </w:pPr>
    </w:p>
    <w:p w14:paraId="24A50004" w14:textId="68FE5A57" w:rsidR="00B610E7" w:rsidRDefault="00B610E7" w:rsidP="00665C04">
      <w:pPr>
        <w:jc w:val="center"/>
        <w:rPr>
          <w:rFonts w:ascii="Cambria" w:hAnsi="Cambria"/>
          <w:sz w:val="32"/>
          <w:szCs w:val="32"/>
        </w:rPr>
      </w:pPr>
    </w:p>
    <w:p w14:paraId="00DCA0FD" w14:textId="2B18B42C" w:rsidR="00B610E7" w:rsidRDefault="00B610E7" w:rsidP="00665C04">
      <w:pPr>
        <w:jc w:val="center"/>
        <w:rPr>
          <w:rFonts w:ascii="Cambria" w:hAnsi="Cambria"/>
          <w:sz w:val="32"/>
          <w:szCs w:val="32"/>
        </w:rPr>
      </w:pPr>
    </w:p>
    <w:p w14:paraId="6DC4C08B" w14:textId="301B818E" w:rsidR="00B610E7" w:rsidRDefault="00B610E7" w:rsidP="00665C04">
      <w:pPr>
        <w:jc w:val="center"/>
        <w:rPr>
          <w:rFonts w:ascii="Cambria" w:hAnsi="Cambria"/>
          <w:sz w:val="32"/>
          <w:szCs w:val="32"/>
        </w:rPr>
      </w:pPr>
    </w:p>
    <w:p w14:paraId="2A45F9C8" w14:textId="598C3549" w:rsidR="00B610E7" w:rsidRDefault="00B610E7" w:rsidP="00665C04">
      <w:pPr>
        <w:jc w:val="center"/>
        <w:rPr>
          <w:rFonts w:ascii="Cambria" w:hAnsi="Cambria"/>
          <w:sz w:val="32"/>
          <w:szCs w:val="32"/>
        </w:rPr>
      </w:pPr>
    </w:p>
    <w:p w14:paraId="05A1EC51" w14:textId="060553B0" w:rsidR="00665C04" w:rsidRPr="00B610E7" w:rsidRDefault="00B610E7" w:rsidP="00B610E7">
      <w:pPr>
        <w:spacing w:line="360" w:lineRule="auto"/>
        <w:jc w:val="both"/>
        <w:rPr>
          <w:rFonts w:ascii="Arial" w:hAnsi="Arial" w:cs="Arial"/>
        </w:rPr>
      </w:pPr>
      <w:r>
        <w:rPr>
          <w:rFonts w:ascii="Cambria" w:hAnsi="Cambria"/>
          <w:sz w:val="32"/>
          <w:szCs w:val="32"/>
        </w:rPr>
        <w:lastRenderedPageBreak/>
        <w:t xml:space="preserve">           </w:t>
      </w:r>
      <w:r w:rsidR="00665C04">
        <w:rPr>
          <w:rFonts w:cstheme="minorHAnsi"/>
          <w:sz w:val="28"/>
          <w:szCs w:val="28"/>
        </w:rPr>
        <w:t xml:space="preserve">  </w:t>
      </w:r>
      <w:r w:rsidR="00665C04" w:rsidRPr="00B610E7">
        <w:rPr>
          <w:rFonts w:ascii="Arial" w:hAnsi="Arial" w:cs="Arial"/>
        </w:rPr>
        <w:t>The biggest resource an enterprise or an organization has, is the human resource.</w:t>
      </w:r>
    </w:p>
    <w:p w14:paraId="700EE733" w14:textId="4DC33216" w:rsidR="00665C04" w:rsidRPr="00B610E7" w:rsidRDefault="00665C04" w:rsidP="00B610E7">
      <w:pPr>
        <w:spacing w:line="360" w:lineRule="auto"/>
        <w:jc w:val="both"/>
        <w:rPr>
          <w:rFonts w:ascii="Arial" w:hAnsi="Arial" w:cs="Arial"/>
        </w:rPr>
      </w:pPr>
      <w:r w:rsidRPr="00B610E7">
        <w:rPr>
          <w:rFonts w:ascii="Arial" w:hAnsi="Arial" w:cs="Arial"/>
        </w:rPr>
        <w:t xml:space="preserve">              </w:t>
      </w:r>
      <w:r w:rsidR="0013573B" w:rsidRPr="00B610E7">
        <w:rPr>
          <w:rFonts w:ascii="Arial" w:hAnsi="Arial" w:cs="Arial"/>
        </w:rPr>
        <w:t>Employee engagement is a concept that describes the level of commitment, enthusiasm</w:t>
      </w:r>
      <w:r w:rsidR="0038444F" w:rsidRPr="00B610E7">
        <w:rPr>
          <w:rFonts w:ascii="Arial" w:hAnsi="Arial" w:cs="Arial"/>
        </w:rPr>
        <w:t xml:space="preserve"> and dedication an employee has towards their work and the organization they work for. It is often measured through surveys and other methods of gauging employee satisfaction. Employee engagement is important because it can lead to higher productivity improved customer service and greater overall success for the organization. Employee life cycle means the stages of a worker’s experience with a company, from recruitment to termination. It includes the recruitment process onboarding training, performance management, career development and separation. The employee life cycle is an important part of managing a workforce and ensuring that employees are productive and engaged.</w:t>
      </w:r>
    </w:p>
    <w:p w14:paraId="2CCDC938" w14:textId="77777777" w:rsidR="001641A6" w:rsidRPr="00B610E7" w:rsidRDefault="00375899" w:rsidP="00B610E7">
      <w:pPr>
        <w:spacing w:line="360" w:lineRule="auto"/>
        <w:jc w:val="both"/>
        <w:rPr>
          <w:rFonts w:ascii="Arial" w:hAnsi="Arial" w:cs="Arial"/>
        </w:rPr>
      </w:pPr>
      <w:r w:rsidRPr="00B610E7">
        <w:rPr>
          <w:rFonts w:ascii="Arial" w:hAnsi="Arial" w:cs="Arial"/>
        </w:rPr>
        <w:t xml:space="preserve">         </w:t>
      </w:r>
      <w:r w:rsidR="001641A6" w:rsidRPr="00B610E7">
        <w:rPr>
          <w:rFonts w:ascii="Arial" w:hAnsi="Arial" w:cs="Arial"/>
        </w:rPr>
        <w:t>Engaging a team is an important part of creating a successful, productive, and satisfying work environment. Engaging a team means creating an environment in which team members feel valued, respected, and supported in their work. It involves creating a sense of shared purpose, encouraging collaboration, and providing opportunities for growth and development.</w:t>
      </w:r>
    </w:p>
    <w:p w14:paraId="2B532F9C" w14:textId="6C0F457E" w:rsidR="001641A6" w:rsidRPr="00B610E7" w:rsidRDefault="001641A6" w:rsidP="00B610E7">
      <w:pPr>
        <w:spacing w:line="360" w:lineRule="auto"/>
        <w:jc w:val="both"/>
        <w:rPr>
          <w:rFonts w:ascii="Arial" w:hAnsi="Arial" w:cs="Arial"/>
        </w:rPr>
      </w:pPr>
      <w:r w:rsidRPr="00B610E7">
        <w:rPr>
          <w:rFonts w:ascii="Arial" w:hAnsi="Arial" w:cs="Arial"/>
        </w:rPr>
        <w:t xml:space="preserve"> Set clear expectations: Make sure that everyone on the team understands what is expected of them and how they can contribute to the team’s success.</w:t>
      </w:r>
    </w:p>
    <w:p w14:paraId="545909BF" w14:textId="0BC7049B" w:rsidR="001641A6" w:rsidRPr="00B610E7" w:rsidRDefault="001641A6" w:rsidP="00B610E7">
      <w:pPr>
        <w:spacing w:line="360" w:lineRule="auto"/>
        <w:jc w:val="both"/>
        <w:rPr>
          <w:rFonts w:ascii="Arial" w:hAnsi="Arial" w:cs="Arial"/>
        </w:rPr>
      </w:pPr>
      <w:r w:rsidRPr="00B610E7">
        <w:rPr>
          <w:rFonts w:ascii="Arial" w:hAnsi="Arial" w:cs="Arial"/>
        </w:rPr>
        <w:t xml:space="preserve"> Encourage collaboration: Facilitate an open and collaborative environment where team members are encouraged to share ideas and work together.</w:t>
      </w:r>
    </w:p>
    <w:p w14:paraId="506CA8ED" w14:textId="6BAE666A" w:rsidR="001641A6" w:rsidRPr="00B610E7" w:rsidRDefault="001641A6" w:rsidP="00B610E7">
      <w:pPr>
        <w:spacing w:line="360" w:lineRule="auto"/>
        <w:jc w:val="both"/>
        <w:rPr>
          <w:rFonts w:ascii="Arial" w:hAnsi="Arial" w:cs="Arial"/>
        </w:rPr>
      </w:pPr>
      <w:r w:rsidRPr="00B610E7">
        <w:rPr>
          <w:rFonts w:ascii="Arial" w:hAnsi="Arial" w:cs="Arial"/>
        </w:rPr>
        <w:t>Provide feedback: Give team members regular feedback about their performance and progress.</w:t>
      </w:r>
    </w:p>
    <w:p w14:paraId="6224549D" w14:textId="3CE88AE9" w:rsidR="001641A6" w:rsidRPr="00B610E7" w:rsidRDefault="001641A6" w:rsidP="00B610E7">
      <w:pPr>
        <w:spacing w:line="360" w:lineRule="auto"/>
        <w:jc w:val="both"/>
        <w:rPr>
          <w:rFonts w:ascii="Arial" w:hAnsi="Arial" w:cs="Arial"/>
        </w:rPr>
      </w:pPr>
      <w:r w:rsidRPr="00B610E7">
        <w:rPr>
          <w:rFonts w:ascii="Arial" w:hAnsi="Arial" w:cs="Arial"/>
        </w:rPr>
        <w:t>Celebrate successes: Recognize and reward team members for their accomplishments.</w:t>
      </w:r>
    </w:p>
    <w:p w14:paraId="6A7FB36C" w14:textId="066D12BA" w:rsidR="001641A6" w:rsidRPr="00B610E7" w:rsidRDefault="001641A6" w:rsidP="00B610E7">
      <w:pPr>
        <w:spacing w:line="360" w:lineRule="auto"/>
        <w:jc w:val="both"/>
        <w:rPr>
          <w:rFonts w:ascii="Arial" w:hAnsi="Arial" w:cs="Arial"/>
        </w:rPr>
      </w:pPr>
      <w:r w:rsidRPr="00B610E7">
        <w:rPr>
          <w:rFonts w:ascii="Arial" w:hAnsi="Arial" w:cs="Arial"/>
        </w:rPr>
        <w:t xml:space="preserve"> Promote team building: Create opportunities for team members to get to know each other better and build relationships.</w:t>
      </w:r>
    </w:p>
    <w:p w14:paraId="3BFF79A7" w14:textId="77777777" w:rsidR="001641A6" w:rsidRPr="00B610E7" w:rsidRDefault="001641A6" w:rsidP="00B610E7">
      <w:pPr>
        <w:spacing w:line="360" w:lineRule="auto"/>
        <w:jc w:val="both"/>
        <w:rPr>
          <w:rFonts w:ascii="Arial" w:hAnsi="Arial" w:cs="Arial"/>
        </w:rPr>
      </w:pPr>
      <w:r w:rsidRPr="00B610E7">
        <w:rPr>
          <w:rFonts w:ascii="Arial" w:hAnsi="Arial" w:cs="Arial"/>
        </w:rPr>
        <w:t>The advantages of engaging a team include:</w:t>
      </w:r>
    </w:p>
    <w:p w14:paraId="52EAD7E7" w14:textId="77777777" w:rsidR="001641A6" w:rsidRPr="00B610E7" w:rsidRDefault="001641A6" w:rsidP="00B610E7">
      <w:pPr>
        <w:spacing w:line="360" w:lineRule="auto"/>
        <w:jc w:val="both"/>
        <w:rPr>
          <w:rFonts w:ascii="Arial" w:hAnsi="Arial" w:cs="Arial"/>
        </w:rPr>
      </w:pPr>
    </w:p>
    <w:p w14:paraId="1669A9C3" w14:textId="77777777" w:rsidR="001641A6" w:rsidRPr="00B610E7" w:rsidRDefault="001641A6" w:rsidP="00B610E7">
      <w:pPr>
        <w:spacing w:line="360" w:lineRule="auto"/>
        <w:jc w:val="both"/>
        <w:rPr>
          <w:rFonts w:ascii="Arial" w:hAnsi="Arial" w:cs="Arial"/>
        </w:rPr>
      </w:pPr>
      <w:r w:rsidRPr="00B610E7">
        <w:rPr>
          <w:rFonts w:ascii="Arial" w:hAnsi="Arial" w:cs="Arial"/>
        </w:rPr>
        <w:t>• Increased motivation: Team members are more likely to be motivated when they feel valued and supported.</w:t>
      </w:r>
    </w:p>
    <w:p w14:paraId="6EA26671" w14:textId="77777777" w:rsidR="001641A6" w:rsidRPr="00B610E7" w:rsidRDefault="001641A6" w:rsidP="00B610E7">
      <w:pPr>
        <w:spacing w:line="360" w:lineRule="auto"/>
        <w:jc w:val="both"/>
        <w:rPr>
          <w:rFonts w:ascii="Arial" w:hAnsi="Arial" w:cs="Arial"/>
        </w:rPr>
      </w:pPr>
    </w:p>
    <w:p w14:paraId="6740FDA0" w14:textId="77777777" w:rsidR="001641A6" w:rsidRPr="00B610E7" w:rsidRDefault="001641A6" w:rsidP="00B610E7">
      <w:pPr>
        <w:spacing w:line="360" w:lineRule="auto"/>
        <w:jc w:val="both"/>
        <w:rPr>
          <w:rFonts w:ascii="Arial" w:hAnsi="Arial" w:cs="Arial"/>
        </w:rPr>
      </w:pPr>
      <w:r w:rsidRPr="00B610E7">
        <w:rPr>
          <w:rFonts w:ascii="Arial" w:hAnsi="Arial" w:cs="Arial"/>
        </w:rPr>
        <w:lastRenderedPageBreak/>
        <w:t>• Improved communication: Collaboration and open communication are essential for a successful team.</w:t>
      </w:r>
    </w:p>
    <w:p w14:paraId="434ED7A3" w14:textId="77777777" w:rsidR="001641A6" w:rsidRPr="00B610E7" w:rsidRDefault="001641A6" w:rsidP="00B610E7">
      <w:pPr>
        <w:spacing w:line="360" w:lineRule="auto"/>
        <w:jc w:val="both"/>
        <w:rPr>
          <w:rFonts w:ascii="Arial" w:hAnsi="Arial" w:cs="Arial"/>
        </w:rPr>
      </w:pPr>
    </w:p>
    <w:p w14:paraId="42B3735D" w14:textId="77777777" w:rsidR="001641A6" w:rsidRPr="00B610E7" w:rsidRDefault="001641A6" w:rsidP="00B610E7">
      <w:pPr>
        <w:spacing w:line="360" w:lineRule="auto"/>
        <w:jc w:val="both"/>
        <w:rPr>
          <w:rFonts w:ascii="Arial" w:hAnsi="Arial" w:cs="Arial"/>
        </w:rPr>
      </w:pPr>
      <w:r w:rsidRPr="00B610E7">
        <w:rPr>
          <w:rFonts w:ascii="Arial" w:hAnsi="Arial" w:cs="Arial"/>
        </w:rPr>
        <w:t>• Increased productivity: Engaged teams are more productive and efficient, resulting in better results.</w:t>
      </w:r>
    </w:p>
    <w:p w14:paraId="795D86E1" w14:textId="77777777" w:rsidR="001641A6" w:rsidRPr="00B610E7" w:rsidRDefault="001641A6" w:rsidP="00B610E7">
      <w:pPr>
        <w:spacing w:line="360" w:lineRule="auto"/>
        <w:jc w:val="both"/>
        <w:rPr>
          <w:rFonts w:ascii="Arial" w:hAnsi="Arial" w:cs="Arial"/>
        </w:rPr>
      </w:pPr>
    </w:p>
    <w:p w14:paraId="140C6C9D" w14:textId="77777777" w:rsidR="001641A6" w:rsidRPr="00B610E7" w:rsidRDefault="001641A6" w:rsidP="00B610E7">
      <w:pPr>
        <w:spacing w:line="360" w:lineRule="auto"/>
        <w:jc w:val="both"/>
        <w:rPr>
          <w:rFonts w:ascii="Arial" w:hAnsi="Arial" w:cs="Arial"/>
        </w:rPr>
      </w:pPr>
      <w:r w:rsidRPr="00B610E7">
        <w:rPr>
          <w:rFonts w:ascii="Arial" w:hAnsi="Arial" w:cs="Arial"/>
        </w:rPr>
        <w:t>• Greater creativity: Teams that are engaged are more likely to come up with innovative ideas and solutions.</w:t>
      </w:r>
    </w:p>
    <w:p w14:paraId="3BAF74B7" w14:textId="77777777" w:rsidR="001641A6" w:rsidRPr="00B610E7" w:rsidRDefault="001641A6" w:rsidP="00B610E7">
      <w:pPr>
        <w:spacing w:line="360" w:lineRule="auto"/>
        <w:jc w:val="both"/>
        <w:rPr>
          <w:rFonts w:ascii="Arial" w:hAnsi="Arial" w:cs="Arial"/>
        </w:rPr>
      </w:pPr>
    </w:p>
    <w:p w14:paraId="54656170" w14:textId="551D545D" w:rsidR="00375899" w:rsidRPr="00B610E7" w:rsidRDefault="001641A6" w:rsidP="00B610E7">
      <w:pPr>
        <w:spacing w:line="360" w:lineRule="auto"/>
        <w:jc w:val="both"/>
        <w:rPr>
          <w:rFonts w:ascii="Arial" w:hAnsi="Arial" w:cs="Arial"/>
        </w:rPr>
      </w:pPr>
      <w:r w:rsidRPr="00B610E7">
        <w:rPr>
          <w:rFonts w:ascii="Arial" w:hAnsi="Arial" w:cs="Arial"/>
        </w:rPr>
        <w:t>• Improved morale: Engaged teams are more likely to be satisfied and have higher morale.</w:t>
      </w:r>
    </w:p>
    <w:p w14:paraId="4F1140E9" w14:textId="718BEE8E" w:rsidR="0038444F" w:rsidRPr="00B610E7" w:rsidRDefault="0038444F" w:rsidP="00B610E7">
      <w:pPr>
        <w:spacing w:line="360" w:lineRule="auto"/>
        <w:jc w:val="both"/>
        <w:rPr>
          <w:rFonts w:ascii="Arial" w:hAnsi="Arial" w:cs="Arial"/>
        </w:rPr>
      </w:pPr>
      <w:r w:rsidRPr="00B610E7">
        <w:rPr>
          <w:rFonts w:ascii="Arial" w:hAnsi="Arial" w:cs="Arial"/>
        </w:rPr>
        <w:t xml:space="preserve">         For </w:t>
      </w:r>
      <w:proofErr w:type="gramStart"/>
      <w:r w:rsidRPr="00B610E7">
        <w:rPr>
          <w:rFonts w:ascii="Arial" w:hAnsi="Arial" w:cs="Arial"/>
        </w:rPr>
        <w:t>example,  Hilton</w:t>
      </w:r>
      <w:proofErr w:type="gramEnd"/>
      <w:r w:rsidRPr="00B610E7">
        <w:rPr>
          <w:rFonts w:ascii="Arial" w:hAnsi="Arial" w:cs="Arial"/>
        </w:rPr>
        <w:t xml:space="preserve"> Hotel Chain has a strong commitment to employee engagement</w:t>
      </w:r>
      <w:r w:rsidR="00E65546" w:rsidRPr="00B610E7">
        <w:rPr>
          <w:rFonts w:ascii="Arial" w:hAnsi="Arial" w:cs="Arial"/>
        </w:rPr>
        <w:t xml:space="preserve">. They provide a wide range of programs and initiatives to support their employees including: 1) Hilton </w:t>
      </w:r>
      <w:proofErr w:type="spellStart"/>
      <w:r w:rsidR="00E65546" w:rsidRPr="00B610E7">
        <w:rPr>
          <w:rFonts w:ascii="Arial" w:hAnsi="Arial" w:cs="Arial"/>
        </w:rPr>
        <w:t>Univerisity</w:t>
      </w:r>
      <w:proofErr w:type="spellEnd"/>
      <w:r w:rsidR="00E65546" w:rsidRPr="00B610E7">
        <w:rPr>
          <w:rFonts w:ascii="Arial" w:hAnsi="Arial" w:cs="Arial"/>
        </w:rPr>
        <w:t xml:space="preserve"> that’s a program that provides ongoing training and development opportunities for </w:t>
      </w:r>
      <w:proofErr w:type="spellStart"/>
      <w:r w:rsidR="00E65546" w:rsidRPr="00B610E7">
        <w:rPr>
          <w:rFonts w:ascii="Arial" w:hAnsi="Arial" w:cs="Arial"/>
        </w:rPr>
        <w:t>employeesm</w:t>
      </w:r>
      <w:proofErr w:type="spellEnd"/>
      <w:r w:rsidR="00E65546" w:rsidRPr="00B610E7">
        <w:rPr>
          <w:rFonts w:ascii="Arial" w:hAnsi="Arial" w:cs="Arial"/>
        </w:rPr>
        <w:t xml:space="preserve"> including job-specific skills and leadership development. 2)Employee Recognition Program is a program that rewards employees for their hard work and dedication with rewards such as gift cards and special events. 3) Hilton Heroes- this program recognizes and rewards employees who go above and beyond in their job roles. 4) Employee Resource Groups- these groups provide employees with a platform to share ideas, experiences and resources. 5) Flexible Work Arrangements- Hilton Hotels provide flexible work arrangements to accommodate employees personal and professional needs. 6) Work-Life Balance- Hilton Hotels provide employees with the resources and support they need to maintain a healthy work-life balance. 7) Employee Assistance Program- This program provides employees with access to counseling and other services to help them manage stress, anxiety and other personal issues.</w:t>
      </w:r>
    </w:p>
    <w:p w14:paraId="57A88907" w14:textId="2BD42B55" w:rsidR="00117D36" w:rsidRPr="00B610E7" w:rsidRDefault="00E65546" w:rsidP="00B610E7">
      <w:pPr>
        <w:spacing w:line="360" w:lineRule="auto"/>
        <w:jc w:val="both"/>
        <w:rPr>
          <w:rFonts w:ascii="Arial" w:hAnsi="Arial" w:cs="Arial"/>
        </w:rPr>
      </w:pPr>
      <w:r w:rsidRPr="00B610E7">
        <w:rPr>
          <w:rFonts w:ascii="Arial" w:hAnsi="Arial" w:cs="Arial"/>
        </w:rPr>
        <w:t xml:space="preserve">           </w:t>
      </w:r>
      <w:r w:rsidR="00EB0D47" w:rsidRPr="00B610E7">
        <w:rPr>
          <w:rFonts w:ascii="Arial" w:hAnsi="Arial" w:cs="Arial"/>
        </w:rPr>
        <w:t>In order to engage employees throughout the employee lifecycle, the company has to go through some stages. 1) Onboarding means that the company should cre</w:t>
      </w:r>
      <w:r w:rsidR="00117D36" w:rsidRPr="00B610E7">
        <w:rPr>
          <w:rFonts w:ascii="Arial" w:hAnsi="Arial" w:cs="Arial"/>
        </w:rPr>
        <w:t>a</w:t>
      </w:r>
      <w:r w:rsidR="00EB0D47" w:rsidRPr="00B610E7">
        <w:rPr>
          <w:rFonts w:ascii="Arial" w:hAnsi="Arial" w:cs="Arial"/>
        </w:rPr>
        <w:t>t</w:t>
      </w:r>
      <w:r w:rsidR="00117D36" w:rsidRPr="00B610E7">
        <w:rPr>
          <w:rFonts w:ascii="Arial" w:hAnsi="Arial" w:cs="Arial"/>
        </w:rPr>
        <w:t>e</w:t>
      </w:r>
      <w:r w:rsidR="00EB0D47" w:rsidRPr="00B610E7">
        <w:rPr>
          <w:rFonts w:ascii="Arial" w:hAnsi="Arial" w:cs="Arial"/>
        </w:rPr>
        <w:t xml:space="preserve"> a compre</w:t>
      </w:r>
      <w:r w:rsidR="00117D36" w:rsidRPr="00B610E7">
        <w:rPr>
          <w:rFonts w:ascii="Arial" w:hAnsi="Arial" w:cs="Arial"/>
        </w:rPr>
        <w:t>h</w:t>
      </w:r>
      <w:r w:rsidR="00EB0D47" w:rsidRPr="00B610E7">
        <w:rPr>
          <w:rFonts w:ascii="Arial" w:hAnsi="Arial" w:cs="Arial"/>
        </w:rPr>
        <w:t xml:space="preserve">ensive onboarding program that introduces new employees to the company culture and values and provides them with the tools and resources they need to be successful. The company provides usually a mentor or buddy to help the new hire </w:t>
      </w:r>
      <w:r w:rsidR="00EB0D47" w:rsidRPr="00B610E7">
        <w:rPr>
          <w:rFonts w:ascii="Arial" w:hAnsi="Arial" w:cs="Arial"/>
        </w:rPr>
        <w:lastRenderedPageBreak/>
        <w:t>acclimate to the organization.</w:t>
      </w:r>
      <w:r w:rsidR="000E05AC" w:rsidRPr="00B610E7">
        <w:rPr>
          <w:rFonts w:ascii="Arial" w:hAnsi="Arial" w:cs="Arial"/>
        </w:rPr>
        <w:t xml:space="preserve">    </w:t>
      </w:r>
      <w:r w:rsidR="00EB0D47" w:rsidRPr="00B610E7">
        <w:rPr>
          <w:rFonts w:ascii="Arial" w:hAnsi="Arial" w:cs="Arial"/>
        </w:rPr>
        <w:t>2) Training and Development means the company(hotel) invests in training and development programs to help employees built their skills and knowledge. The company offers online courses, in-person seminars and other learning opportunities that are tailored to each employee’s individual needs. 3) Performance Management means the hotel establishes a performance management system that provides employees with feedback and recognition. The hotel management sets clear goals and expectations and provide regular feedback to help employees stay on track.4) Engagement means the hotel offers employees opportunities to get involved in the organization. The hotel management also provides activities such as team</w:t>
      </w:r>
      <w:r w:rsidR="00117D36" w:rsidRPr="00B610E7">
        <w:rPr>
          <w:rFonts w:ascii="Arial" w:hAnsi="Arial" w:cs="Arial"/>
        </w:rPr>
        <w:t xml:space="preserve"> </w:t>
      </w:r>
      <w:proofErr w:type="spellStart"/>
      <w:r w:rsidR="00EB0D47" w:rsidRPr="00B610E7">
        <w:rPr>
          <w:rFonts w:ascii="Arial" w:hAnsi="Arial" w:cs="Arial"/>
        </w:rPr>
        <w:t>bulding</w:t>
      </w:r>
      <w:proofErr w:type="spellEnd"/>
      <w:r w:rsidR="00117D36" w:rsidRPr="00B610E7">
        <w:rPr>
          <w:rFonts w:ascii="Arial" w:hAnsi="Arial" w:cs="Arial"/>
        </w:rPr>
        <w:t xml:space="preserve"> exercises, company sponsored events and volunteer opportunities. 5) </w:t>
      </w:r>
      <w:proofErr w:type="gramStart"/>
      <w:r w:rsidR="00117D36" w:rsidRPr="00B610E7">
        <w:rPr>
          <w:rFonts w:ascii="Arial" w:hAnsi="Arial" w:cs="Arial"/>
        </w:rPr>
        <w:t>Recognition</w:t>
      </w:r>
      <w:r w:rsidR="000E05AC" w:rsidRPr="00B610E7">
        <w:rPr>
          <w:rFonts w:ascii="Arial" w:hAnsi="Arial" w:cs="Arial"/>
        </w:rPr>
        <w:t xml:space="preserve">  </w:t>
      </w:r>
      <w:r w:rsidR="00117D36" w:rsidRPr="00B610E7">
        <w:rPr>
          <w:rFonts w:ascii="Arial" w:hAnsi="Arial" w:cs="Arial"/>
        </w:rPr>
        <w:t>means</w:t>
      </w:r>
      <w:proofErr w:type="gramEnd"/>
      <w:r w:rsidR="00117D36" w:rsidRPr="00B610E7">
        <w:rPr>
          <w:rFonts w:ascii="Arial" w:hAnsi="Arial" w:cs="Arial"/>
        </w:rPr>
        <w:t xml:space="preserve"> the hotel management shows appreciation for employees hard work and accomplishments by recognizing their efforts. The employees are rewarded with gift cards, extra vacation days and special recognition events. 6) Communication means that the hotel usually ensures that there is an open line of communication between management and employees and encourages employees to share their ideas and provide feedback on how the organization can be improved. 7) Retention means that the hotel management retain employees by offering competitive wages, benefits and career development opportunities. The hotel management shows the employees that they are valued by providing them with opportunities to grow and develop within the organization. 8)</w:t>
      </w:r>
      <w:r w:rsidR="00375899" w:rsidRPr="00B610E7">
        <w:rPr>
          <w:rFonts w:ascii="Arial" w:hAnsi="Arial" w:cs="Arial"/>
        </w:rPr>
        <w:t xml:space="preserve"> Separation refers to the end of the employee’s job within the company. This separation can occur through retirement, resignation, termination layoff or other means. During this stage, the employee’s relationship with the hotel is ended and the employee is no longer an active member of the hotel organization. The employee may be eligible for certain benefits or may be required to return any company property in their possession.</w:t>
      </w:r>
    </w:p>
    <w:p w14:paraId="058F332D" w14:textId="2F6B986C" w:rsidR="00375899" w:rsidRPr="00B610E7" w:rsidRDefault="00375899" w:rsidP="00B610E7">
      <w:pPr>
        <w:spacing w:line="360" w:lineRule="auto"/>
        <w:jc w:val="both"/>
        <w:rPr>
          <w:rFonts w:ascii="Arial" w:hAnsi="Arial" w:cs="Arial"/>
        </w:rPr>
      </w:pPr>
      <w:r w:rsidRPr="00B610E7">
        <w:rPr>
          <w:rFonts w:ascii="Arial" w:hAnsi="Arial" w:cs="Arial"/>
        </w:rPr>
        <w:t xml:space="preserve">    The Human Resources department is typically responsible for overseeing employee engagement initiatives. This could include developing programs to increase employee satisfaction fostering a positive work environment and creating opportunities for employees to interact with each other. The HR team may also be responsible for creating and implementing surveys to measure employee engagement levels and providing feedback and support to employees.</w:t>
      </w:r>
    </w:p>
    <w:p w14:paraId="6E55181A" w14:textId="2F547F68" w:rsidR="00BE60B7" w:rsidRPr="00B610E7" w:rsidRDefault="000E05AC" w:rsidP="00B610E7">
      <w:pPr>
        <w:spacing w:line="360" w:lineRule="auto"/>
        <w:jc w:val="both"/>
        <w:rPr>
          <w:rFonts w:ascii="Arial" w:hAnsi="Arial" w:cs="Arial"/>
        </w:rPr>
      </w:pPr>
      <w:r w:rsidRPr="00B610E7">
        <w:rPr>
          <w:rFonts w:ascii="Arial" w:hAnsi="Arial" w:cs="Arial"/>
        </w:rPr>
        <w:t xml:space="preserve">      </w:t>
      </w:r>
    </w:p>
    <w:p w14:paraId="4E454C8C" w14:textId="77777777" w:rsidR="00152F17" w:rsidRPr="00B610E7" w:rsidRDefault="00152F17" w:rsidP="00B610E7">
      <w:pPr>
        <w:spacing w:line="360" w:lineRule="auto"/>
        <w:jc w:val="both"/>
        <w:rPr>
          <w:rFonts w:ascii="Arial" w:hAnsi="Arial" w:cs="Arial"/>
        </w:rPr>
      </w:pPr>
    </w:p>
    <w:p w14:paraId="4E107080" w14:textId="7D6115F7" w:rsidR="00152F17" w:rsidRPr="00B610E7" w:rsidRDefault="00152F17" w:rsidP="00B610E7">
      <w:pPr>
        <w:spacing w:line="360" w:lineRule="auto"/>
        <w:jc w:val="both"/>
        <w:rPr>
          <w:rFonts w:ascii="Arial" w:hAnsi="Arial" w:cs="Arial"/>
        </w:rPr>
      </w:pPr>
      <w:r w:rsidRPr="00B610E7">
        <w:rPr>
          <w:rFonts w:ascii="Arial" w:hAnsi="Arial" w:cs="Arial"/>
        </w:rPr>
        <w:t xml:space="preserve">        As a HR manager of the hotel chain, I have to find the best people for the organization. That means I have to be well informed about their skills, if they are well prepared for a job. At every hotel, we have a designated person that has the role to represent the HR department and that reports directly to me or my immediate team what I want about an employee. After I observe the skills of an employee, if they are over the </w:t>
      </w:r>
      <w:proofErr w:type="gramStart"/>
      <w:r w:rsidRPr="00B610E7">
        <w:rPr>
          <w:rFonts w:ascii="Arial" w:hAnsi="Arial" w:cs="Arial"/>
        </w:rPr>
        <w:t>jobs</w:t>
      </w:r>
      <w:proofErr w:type="gramEnd"/>
      <w:r w:rsidRPr="00B610E7">
        <w:rPr>
          <w:rFonts w:ascii="Arial" w:hAnsi="Arial" w:cs="Arial"/>
        </w:rPr>
        <w:t xml:space="preserve"> requests, I make sure I suggest </w:t>
      </w:r>
      <w:r w:rsidR="00073E4E" w:rsidRPr="00B610E7">
        <w:rPr>
          <w:rFonts w:ascii="Arial" w:hAnsi="Arial" w:cs="Arial"/>
        </w:rPr>
        <w:t xml:space="preserve">to other managers if that employee is good for their department, so I can make the decision of moving an employee from a job to other, if needed. Also, I must pay attention to the </w:t>
      </w:r>
      <w:proofErr w:type="spellStart"/>
      <w:r w:rsidR="00073E4E" w:rsidRPr="00B610E7">
        <w:rPr>
          <w:rFonts w:ascii="Arial" w:hAnsi="Arial" w:cs="Arial"/>
        </w:rPr>
        <w:t>employees</w:t>
      </w:r>
      <w:proofErr w:type="spellEnd"/>
      <w:r w:rsidR="00073E4E" w:rsidRPr="00B610E7">
        <w:rPr>
          <w:rFonts w:ascii="Arial" w:hAnsi="Arial" w:cs="Arial"/>
        </w:rPr>
        <w:t xml:space="preserve"> needs, to make sure I can offer them the best job they’re qualified for so that it will bring more value to the organization. I always think a happy employee, makes a good employee, so I try my best to keep them satisfied by giving them raises if they worth it, by discussing with the manager of the department he/she works in, if the budget of that department can afford that. If not, I try to give them annual bonuses or </w:t>
      </w:r>
      <w:r w:rsidR="00ED1155" w:rsidRPr="00B610E7">
        <w:rPr>
          <w:rFonts w:ascii="Arial" w:hAnsi="Arial" w:cs="Arial"/>
        </w:rPr>
        <w:t>quarterly</w:t>
      </w:r>
      <w:r w:rsidR="00073E4E" w:rsidRPr="00B610E7">
        <w:rPr>
          <w:rFonts w:ascii="Arial" w:hAnsi="Arial" w:cs="Arial"/>
        </w:rPr>
        <w:t xml:space="preserve"> bonuses, pa</w:t>
      </w:r>
      <w:r w:rsidR="00ED1155" w:rsidRPr="00B610E7">
        <w:rPr>
          <w:rFonts w:ascii="Arial" w:hAnsi="Arial" w:cs="Arial"/>
        </w:rPr>
        <w:t>i</w:t>
      </w:r>
      <w:r w:rsidR="00073E4E" w:rsidRPr="00B610E7">
        <w:rPr>
          <w:rFonts w:ascii="Arial" w:hAnsi="Arial" w:cs="Arial"/>
        </w:rPr>
        <w:t>d courses, certified lice</w:t>
      </w:r>
      <w:r w:rsidR="00ED1155" w:rsidRPr="00B610E7">
        <w:rPr>
          <w:rFonts w:ascii="Arial" w:hAnsi="Arial" w:cs="Arial"/>
        </w:rPr>
        <w:t>nses</w:t>
      </w:r>
      <w:r w:rsidR="00073E4E" w:rsidRPr="00B610E7">
        <w:rPr>
          <w:rFonts w:ascii="Arial" w:hAnsi="Arial" w:cs="Arial"/>
        </w:rPr>
        <w:t>, and all kind of resources if needed. I have to provide workshops and meetings and make sure everything is good in a team. From time to time, I give them surveys so I can a</w:t>
      </w:r>
      <w:r w:rsidR="00ED1155" w:rsidRPr="00B610E7">
        <w:rPr>
          <w:rFonts w:ascii="Arial" w:hAnsi="Arial" w:cs="Arial"/>
        </w:rPr>
        <w:t xml:space="preserve">cknowledge their wants and needs but also the see if their wants and needs are on the same level with what the department wants. </w:t>
      </w:r>
    </w:p>
    <w:p w14:paraId="053D8A4F" w14:textId="4A9E61D2" w:rsidR="00ED1155" w:rsidRPr="00B610E7" w:rsidRDefault="00ED1155" w:rsidP="00B610E7">
      <w:pPr>
        <w:spacing w:line="360" w:lineRule="auto"/>
        <w:jc w:val="both"/>
        <w:rPr>
          <w:rFonts w:ascii="Arial" w:hAnsi="Arial" w:cs="Arial"/>
        </w:rPr>
      </w:pPr>
      <w:r w:rsidRPr="00B610E7">
        <w:rPr>
          <w:rFonts w:ascii="Arial" w:hAnsi="Arial" w:cs="Arial"/>
        </w:rPr>
        <w:t xml:space="preserve">         If an employee causes problems, at </w:t>
      </w:r>
      <w:proofErr w:type="gramStart"/>
      <w:r w:rsidRPr="00B610E7">
        <w:rPr>
          <w:rFonts w:ascii="Arial" w:hAnsi="Arial" w:cs="Arial"/>
        </w:rPr>
        <w:t>first</w:t>
      </w:r>
      <w:proofErr w:type="gramEnd"/>
      <w:r w:rsidRPr="00B610E7">
        <w:rPr>
          <w:rFonts w:ascii="Arial" w:hAnsi="Arial" w:cs="Arial"/>
        </w:rPr>
        <w:t xml:space="preserve"> I try to talk to that employee and see what is the problem so that we can resolve it and do a better job. If the problems persist, I try to put that employee in another job and department to see if the problem is the employee or the environment. If the problems persist, I have to give the employee a warning so that I won’t break the agreement and at the third warning, that employee will be fired. First, as a manager, I have to find, address and try to solve all the problems, if needed. </w:t>
      </w:r>
    </w:p>
    <w:p w14:paraId="391B93C6" w14:textId="6E749630" w:rsidR="00AB0A49" w:rsidRDefault="00AB0A49" w:rsidP="00B610E7">
      <w:pPr>
        <w:spacing w:line="360" w:lineRule="auto"/>
        <w:jc w:val="both"/>
        <w:rPr>
          <w:rFonts w:ascii="Arial" w:hAnsi="Arial" w:cs="Arial"/>
          <w:color w:val="000000" w:themeColor="text1"/>
          <w:shd w:val="clear" w:color="auto" w:fill="FFFFFF"/>
        </w:rPr>
      </w:pPr>
      <w:r w:rsidRPr="00B610E7">
        <w:rPr>
          <w:rFonts w:ascii="Arial" w:hAnsi="Arial" w:cs="Arial"/>
          <w:color w:val="000000" w:themeColor="text1"/>
        </w:rPr>
        <w:t xml:space="preserve">           </w:t>
      </w:r>
      <w:r w:rsidR="001641A6" w:rsidRPr="00B610E7">
        <w:rPr>
          <w:rFonts w:ascii="Arial" w:hAnsi="Arial" w:cs="Arial"/>
          <w:color w:val="000000" w:themeColor="text1"/>
        </w:rPr>
        <w:t xml:space="preserve">As a manager of the Human Resources department, they </w:t>
      </w:r>
      <w:r w:rsidRPr="00B610E7">
        <w:rPr>
          <w:rFonts w:ascii="Arial" w:hAnsi="Arial" w:cs="Arial"/>
          <w:color w:val="000000" w:themeColor="text1"/>
        </w:rPr>
        <w:t xml:space="preserve">have to set clear expectations and </w:t>
      </w:r>
      <w:r w:rsidR="001641A6" w:rsidRPr="00B610E7">
        <w:rPr>
          <w:rFonts w:ascii="Arial" w:hAnsi="Arial" w:cs="Arial"/>
          <w:color w:val="000000" w:themeColor="text1"/>
        </w:rPr>
        <w:t xml:space="preserve">they </w:t>
      </w:r>
      <w:r w:rsidRPr="00B610E7">
        <w:rPr>
          <w:rFonts w:ascii="Arial" w:hAnsi="Arial" w:cs="Arial"/>
          <w:color w:val="000000" w:themeColor="text1"/>
          <w:shd w:val="clear" w:color="auto" w:fill="FFFFFF"/>
        </w:rPr>
        <w:t>must clearly communicate to employees what their tasks are and what expectations they have for them. A good leader will leave it up to the individuals to decide how to meet those expectations.</w:t>
      </w:r>
    </w:p>
    <w:p w14:paraId="09B2AF0B" w14:textId="77777777" w:rsidR="00B610E7" w:rsidRPr="00B610E7" w:rsidRDefault="00B610E7" w:rsidP="00B610E7">
      <w:pPr>
        <w:spacing w:line="360" w:lineRule="auto"/>
        <w:jc w:val="both"/>
        <w:rPr>
          <w:rFonts w:ascii="Arial" w:hAnsi="Arial" w:cs="Arial"/>
          <w:color w:val="000000" w:themeColor="text1"/>
          <w:shd w:val="clear" w:color="auto" w:fill="FFFFFF"/>
        </w:rPr>
      </w:pPr>
    </w:p>
    <w:p w14:paraId="1009BE88" w14:textId="60DF1316" w:rsidR="00AB0A49" w:rsidRPr="00B610E7" w:rsidRDefault="00AB0A49" w:rsidP="00B610E7">
      <w:pPr>
        <w:spacing w:line="360" w:lineRule="auto"/>
        <w:jc w:val="both"/>
        <w:rPr>
          <w:rFonts w:ascii="Arial" w:hAnsi="Arial" w:cs="Arial"/>
          <w:color w:val="000000" w:themeColor="text1"/>
          <w:shd w:val="clear" w:color="auto" w:fill="FFFFFF"/>
        </w:rPr>
      </w:pPr>
    </w:p>
    <w:p w14:paraId="68EC2F39" w14:textId="30EFFB4E" w:rsidR="00AB0A49" w:rsidRPr="00B610E7" w:rsidRDefault="00AB0A49" w:rsidP="00B610E7">
      <w:pPr>
        <w:spacing w:line="360" w:lineRule="auto"/>
        <w:jc w:val="both"/>
        <w:rPr>
          <w:rFonts w:ascii="Arial" w:hAnsi="Arial" w:cs="Arial"/>
          <w:color w:val="000000" w:themeColor="text1"/>
          <w:shd w:val="clear" w:color="auto" w:fill="FFFFFF"/>
        </w:rPr>
      </w:pPr>
      <w:r w:rsidRPr="00B610E7">
        <w:rPr>
          <w:rFonts w:ascii="Arial" w:hAnsi="Arial" w:cs="Arial"/>
          <w:color w:val="000000" w:themeColor="text1"/>
          <w:shd w:val="clear" w:color="auto" w:fill="FFFFFF"/>
        </w:rPr>
        <w:lastRenderedPageBreak/>
        <w:t xml:space="preserve">After that, </w:t>
      </w:r>
      <w:r w:rsidR="001641A6" w:rsidRPr="00B610E7">
        <w:rPr>
          <w:rFonts w:ascii="Arial" w:hAnsi="Arial" w:cs="Arial"/>
          <w:color w:val="000000" w:themeColor="text1"/>
          <w:shd w:val="clear" w:color="auto" w:fill="FFFFFF"/>
        </w:rPr>
        <w:t xml:space="preserve">they must </w:t>
      </w:r>
      <w:r w:rsidRPr="00B610E7">
        <w:rPr>
          <w:rFonts w:ascii="Arial" w:hAnsi="Arial" w:cs="Arial"/>
          <w:color w:val="000000" w:themeColor="text1"/>
          <w:shd w:val="clear" w:color="auto" w:fill="FFFFFF"/>
        </w:rPr>
        <w:t xml:space="preserve">communicate clearly and constantly to </w:t>
      </w:r>
      <w:r w:rsidR="001641A6" w:rsidRPr="00B610E7">
        <w:rPr>
          <w:rFonts w:ascii="Arial" w:hAnsi="Arial" w:cs="Arial"/>
          <w:color w:val="000000" w:themeColor="text1"/>
          <w:shd w:val="clear" w:color="auto" w:fill="FFFFFF"/>
        </w:rPr>
        <w:t>the employees</w:t>
      </w:r>
      <w:r w:rsidRPr="00B610E7">
        <w:rPr>
          <w:rFonts w:ascii="Arial" w:hAnsi="Arial" w:cs="Arial"/>
          <w:color w:val="000000" w:themeColor="text1"/>
          <w:shd w:val="clear" w:color="auto" w:fill="FFFFFF"/>
        </w:rPr>
        <w:t xml:space="preserve"> because </w:t>
      </w:r>
      <w:r w:rsidR="001641A6" w:rsidRPr="00B610E7">
        <w:rPr>
          <w:rFonts w:ascii="Arial" w:hAnsi="Arial" w:cs="Arial"/>
          <w:color w:val="000000" w:themeColor="text1"/>
          <w:shd w:val="clear" w:color="auto" w:fill="FFFFFF"/>
        </w:rPr>
        <w:t>this</w:t>
      </w:r>
      <w:r w:rsidRPr="00B610E7">
        <w:rPr>
          <w:rFonts w:ascii="Arial" w:hAnsi="Arial" w:cs="Arial"/>
          <w:color w:val="000000" w:themeColor="text1"/>
          <w:shd w:val="clear" w:color="auto" w:fill="FFFFFF"/>
        </w:rPr>
        <w:t xml:space="preserve"> job is</w:t>
      </w:r>
      <w:r w:rsidR="001641A6" w:rsidRPr="00B610E7">
        <w:rPr>
          <w:rFonts w:ascii="Arial" w:hAnsi="Arial" w:cs="Arial"/>
          <w:color w:val="000000" w:themeColor="text1"/>
          <w:shd w:val="clear" w:color="auto" w:fill="FFFFFF"/>
        </w:rPr>
        <w:t xml:space="preserve"> also about</w:t>
      </w:r>
      <w:r w:rsidRPr="00B610E7">
        <w:rPr>
          <w:rFonts w:ascii="Arial" w:hAnsi="Arial" w:cs="Arial"/>
          <w:color w:val="000000" w:themeColor="text1"/>
          <w:shd w:val="clear" w:color="auto" w:fill="FFFFFF"/>
        </w:rPr>
        <w:t xml:space="preserve"> communicating effectively</w:t>
      </w:r>
      <w:r w:rsidR="001641A6" w:rsidRPr="00B610E7">
        <w:rPr>
          <w:rFonts w:ascii="Arial" w:hAnsi="Arial" w:cs="Arial"/>
          <w:color w:val="000000" w:themeColor="text1"/>
          <w:shd w:val="clear" w:color="auto" w:fill="FFFFFF"/>
        </w:rPr>
        <w:t>. The manager of the HR has</w:t>
      </w:r>
      <w:r w:rsidRPr="00B610E7">
        <w:rPr>
          <w:rFonts w:ascii="Arial" w:hAnsi="Arial" w:cs="Arial"/>
          <w:color w:val="000000" w:themeColor="text1"/>
          <w:shd w:val="clear" w:color="auto" w:fill="FFFFFF"/>
        </w:rPr>
        <w:t xml:space="preserve"> to present the information in a regular manner using memos, mails, training sessions.</w:t>
      </w:r>
    </w:p>
    <w:p w14:paraId="20D0D6B9" w14:textId="727592A9" w:rsidR="00AB0A49" w:rsidRPr="00B610E7" w:rsidRDefault="001641A6" w:rsidP="00B610E7">
      <w:pPr>
        <w:spacing w:line="360" w:lineRule="auto"/>
        <w:jc w:val="both"/>
        <w:rPr>
          <w:rFonts w:ascii="Arial" w:hAnsi="Arial" w:cs="Arial"/>
          <w:color w:val="000000" w:themeColor="text1"/>
          <w:shd w:val="clear" w:color="auto" w:fill="FFFFFF"/>
        </w:rPr>
      </w:pPr>
      <w:r w:rsidRPr="00B610E7">
        <w:rPr>
          <w:rFonts w:ascii="Arial" w:hAnsi="Arial" w:cs="Arial"/>
          <w:color w:val="000000" w:themeColor="text1"/>
          <w:shd w:val="clear" w:color="auto" w:fill="FFFFFF"/>
        </w:rPr>
        <w:t>Also as a</w:t>
      </w:r>
      <w:r w:rsidR="00AB0A49" w:rsidRPr="00B610E7">
        <w:rPr>
          <w:rFonts w:ascii="Arial" w:hAnsi="Arial" w:cs="Arial"/>
          <w:color w:val="000000" w:themeColor="text1"/>
          <w:shd w:val="clear" w:color="auto" w:fill="FFFFFF"/>
        </w:rPr>
        <w:t xml:space="preserve"> manager</w:t>
      </w:r>
      <w:r w:rsidRPr="00B610E7">
        <w:rPr>
          <w:rFonts w:ascii="Arial" w:hAnsi="Arial" w:cs="Arial"/>
          <w:color w:val="000000" w:themeColor="text1"/>
          <w:shd w:val="clear" w:color="auto" w:fill="FFFFFF"/>
        </w:rPr>
        <w:t xml:space="preserve"> of </w:t>
      </w:r>
      <w:proofErr w:type="gramStart"/>
      <w:r w:rsidRPr="00B610E7">
        <w:rPr>
          <w:rFonts w:ascii="Arial" w:hAnsi="Arial" w:cs="Arial"/>
          <w:color w:val="000000" w:themeColor="text1"/>
          <w:shd w:val="clear" w:color="auto" w:fill="FFFFFF"/>
        </w:rPr>
        <w:t xml:space="preserve">HR, </w:t>
      </w:r>
      <w:r w:rsidR="00AB0A49" w:rsidRPr="00B610E7">
        <w:rPr>
          <w:rFonts w:ascii="Arial" w:hAnsi="Arial" w:cs="Arial"/>
          <w:color w:val="000000" w:themeColor="text1"/>
          <w:shd w:val="clear" w:color="auto" w:fill="FFFFFF"/>
        </w:rPr>
        <w:t xml:space="preserve"> </w:t>
      </w:r>
      <w:r w:rsidRPr="00B610E7">
        <w:rPr>
          <w:rFonts w:ascii="Arial" w:hAnsi="Arial" w:cs="Arial"/>
          <w:color w:val="000000" w:themeColor="text1"/>
          <w:shd w:val="clear" w:color="auto" w:fill="FFFFFF"/>
        </w:rPr>
        <w:t>means</w:t>
      </w:r>
      <w:proofErr w:type="gramEnd"/>
      <w:r w:rsidRPr="00B610E7">
        <w:rPr>
          <w:rFonts w:ascii="Arial" w:hAnsi="Arial" w:cs="Arial"/>
          <w:color w:val="000000" w:themeColor="text1"/>
          <w:shd w:val="clear" w:color="auto" w:fill="FFFFFF"/>
        </w:rPr>
        <w:t xml:space="preserve"> to </w:t>
      </w:r>
      <w:r w:rsidR="00AB0A49" w:rsidRPr="00B610E7">
        <w:rPr>
          <w:rFonts w:ascii="Arial" w:hAnsi="Arial" w:cs="Arial"/>
          <w:color w:val="000000" w:themeColor="text1"/>
          <w:shd w:val="clear" w:color="auto" w:fill="FFFFFF"/>
        </w:rPr>
        <w:t xml:space="preserve"> benefit the employees knowledge and talent.</w:t>
      </w:r>
    </w:p>
    <w:p w14:paraId="1C44BC3C" w14:textId="1780EBBE" w:rsidR="00AB0A49" w:rsidRPr="00B610E7" w:rsidRDefault="001641A6" w:rsidP="00B610E7">
      <w:pPr>
        <w:spacing w:line="360" w:lineRule="auto"/>
        <w:jc w:val="both"/>
        <w:rPr>
          <w:rFonts w:ascii="Arial" w:hAnsi="Arial" w:cs="Arial"/>
          <w:color w:val="000000" w:themeColor="text1"/>
          <w:shd w:val="clear" w:color="auto" w:fill="FFFFFF"/>
        </w:rPr>
      </w:pPr>
      <w:r w:rsidRPr="00B610E7">
        <w:rPr>
          <w:rFonts w:ascii="Arial" w:hAnsi="Arial" w:cs="Arial"/>
          <w:color w:val="000000" w:themeColor="text1"/>
          <w:shd w:val="clear" w:color="auto" w:fill="FFFFFF"/>
        </w:rPr>
        <w:t xml:space="preserve">The HR manager </w:t>
      </w:r>
      <w:r w:rsidR="00AB0A49" w:rsidRPr="00B610E7">
        <w:rPr>
          <w:rFonts w:ascii="Arial" w:hAnsi="Arial" w:cs="Arial"/>
          <w:color w:val="000000" w:themeColor="text1"/>
          <w:shd w:val="clear" w:color="auto" w:fill="FFFFFF"/>
        </w:rPr>
        <w:t xml:space="preserve">share values with the employees meaning </w:t>
      </w:r>
      <w:r w:rsidRPr="00B610E7">
        <w:rPr>
          <w:rFonts w:ascii="Arial" w:hAnsi="Arial" w:cs="Arial"/>
          <w:color w:val="000000" w:themeColor="text1"/>
          <w:shd w:val="clear" w:color="auto" w:fill="FFFFFF"/>
        </w:rPr>
        <w:t xml:space="preserve">they </w:t>
      </w:r>
      <w:r w:rsidR="00AB0A49" w:rsidRPr="00B610E7">
        <w:rPr>
          <w:rFonts w:ascii="Arial" w:hAnsi="Arial" w:cs="Arial"/>
          <w:color w:val="000000" w:themeColor="text1"/>
          <w:shd w:val="clear" w:color="auto" w:fill="FFFFFF"/>
        </w:rPr>
        <w:t>create a common purpose that defines the emotional experience</w:t>
      </w:r>
      <w:r w:rsidRPr="00B610E7">
        <w:rPr>
          <w:rFonts w:ascii="Arial" w:hAnsi="Arial" w:cs="Arial"/>
          <w:color w:val="000000" w:themeColor="text1"/>
          <w:shd w:val="clear" w:color="auto" w:fill="FFFFFF"/>
        </w:rPr>
        <w:t xml:space="preserve"> that the hotel</w:t>
      </w:r>
      <w:r w:rsidR="00AB0A49" w:rsidRPr="00B610E7">
        <w:rPr>
          <w:rFonts w:ascii="Arial" w:hAnsi="Arial" w:cs="Arial"/>
          <w:color w:val="000000" w:themeColor="text1"/>
          <w:shd w:val="clear" w:color="auto" w:fill="FFFFFF"/>
        </w:rPr>
        <w:t xml:space="preserve"> want</w:t>
      </w:r>
      <w:r w:rsidRPr="00B610E7">
        <w:rPr>
          <w:rFonts w:ascii="Arial" w:hAnsi="Arial" w:cs="Arial"/>
          <w:color w:val="000000" w:themeColor="text1"/>
          <w:shd w:val="clear" w:color="auto" w:fill="FFFFFF"/>
        </w:rPr>
        <w:t>s</w:t>
      </w:r>
      <w:r w:rsidR="00AB0A49" w:rsidRPr="00B610E7">
        <w:rPr>
          <w:rFonts w:ascii="Arial" w:hAnsi="Arial" w:cs="Arial"/>
          <w:color w:val="000000" w:themeColor="text1"/>
          <w:shd w:val="clear" w:color="auto" w:fill="FFFFFF"/>
        </w:rPr>
        <w:t xml:space="preserve"> to provide for the customers so </w:t>
      </w:r>
      <w:r w:rsidR="00171811" w:rsidRPr="00B610E7">
        <w:rPr>
          <w:rFonts w:ascii="Arial" w:hAnsi="Arial" w:cs="Arial"/>
          <w:color w:val="000000" w:themeColor="text1"/>
          <w:shd w:val="clear" w:color="auto" w:fill="FFFFFF"/>
        </w:rPr>
        <w:t xml:space="preserve">the HR manager </w:t>
      </w:r>
      <w:r w:rsidR="00AB0A49" w:rsidRPr="00B610E7">
        <w:rPr>
          <w:rFonts w:ascii="Arial" w:hAnsi="Arial" w:cs="Arial"/>
          <w:color w:val="000000" w:themeColor="text1"/>
          <w:shd w:val="clear" w:color="auto" w:fill="FFFFFF"/>
        </w:rPr>
        <w:t>ha</w:t>
      </w:r>
      <w:r w:rsidR="00171811" w:rsidRPr="00B610E7">
        <w:rPr>
          <w:rFonts w:ascii="Arial" w:hAnsi="Arial" w:cs="Arial"/>
          <w:color w:val="000000" w:themeColor="text1"/>
          <w:shd w:val="clear" w:color="auto" w:fill="FFFFFF"/>
        </w:rPr>
        <w:t xml:space="preserve">s </w:t>
      </w:r>
      <w:r w:rsidR="00AB0A49" w:rsidRPr="00B610E7">
        <w:rPr>
          <w:rFonts w:ascii="Arial" w:hAnsi="Arial" w:cs="Arial"/>
          <w:color w:val="000000" w:themeColor="text1"/>
          <w:shd w:val="clear" w:color="auto" w:fill="FFFFFF"/>
        </w:rPr>
        <w:t xml:space="preserve">to set common goals for the employees and for </w:t>
      </w:r>
      <w:r w:rsidR="00171811" w:rsidRPr="00B610E7">
        <w:rPr>
          <w:rFonts w:ascii="Arial" w:hAnsi="Arial" w:cs="Arial"/>
          <w:color w:val="000000" w:themeColor="text1"/>
          <w:shd w:val="clear" w:color="auto" w:fill="FFFFFF"/>
        </w:rPr>
        <w:t>the company.</w:t>
      </w:r>
    </w:p>
    <w:p w14:paraId="0759D86E" w14:textId="712107A4" w:rsidR="00AB0A49" w:rsidRPr="00B610E7" w:rsidRDefault="00AB0A49" w:rsidP="00B610E7">
      <w:pPr>
        <w:spacing w:line="360" w:lineRule="auto"/>
        <w:jc w:val="both"/>
        <w:rPr>
          <w:rFonts w:ascii="Arial" w:hAnsi="Arial" w:cs="Arial"/>
          <w:color w:val="000000" w:themeColor="text1"/>
          <w:shd w:val="clear" w:color="auto" w:fill="FFFFFF"/>
        </w:rPr>
      </w:pPr>
      <w:r w:rsidRPr="00B610E7">
        <w:rPr>
          <w:rFonts w:ascii="Arial" w:hAnsi="Arial" w:cs="Arial"/>
          <w:color w:val="000000" w:themeColor="text1"/>
          <w:shd w:val="clear" w:color="auto" w:fill="FFFFFF"/>
        </w:rPr>
        <w:t xml:space="preserve">     Focusing on customers must be the common goal and employees must understand that customers come first. If that’s not </w:t>
      </w:r>
      <w:r w:rsidR="00171811" w:rsidRPr="00B610E7">
        <w:rPr>
          <w:rFonts w:ascii="Arial" w:hAnsi="Arial" w:cs="Arial"/>
          <w:color w:val="000000" w:themeColor="text1"/>
          <w:shd w:val="clear" w:color="auto" w:fill="FFFFFF"/>
        </w:rPr>
        <w:t>the</w:t>
      </w:r>
      <w:r w:rsidRPr="00B610E7">
        <w:rPr>
          <w:rFonts w:ascii="Arial" w:hAnsi="Arial" w:cs="Arial"/>
          <w:color w:val="000000" w:themeColor="text1"/>
          <w:shd w:val="clear" w:color="auto" w:fill="FFFFFF"/>
        </w:rPr>
        <w:t xml:space="preserve"> common goal, </w:t>
      </w:r>
      <w:r w:rsidR="00171811" w:rsidRPr="00B610E7">
        <w:rPr>
          <w:rFonts w:ascii="Arial" w:hAnsi="Arial" w:cs="Arial"/>
          <w:color w:val="000000" w:themeColor="text1"/>
          <w:shd w:val="clear" w:color="auto" w:fill="FFFFFF"/>
        </w:rPr>
        <w:t>it can be difficult to interact between each other as employees</w:t>
      </w:r>
      <w:r w:rsidRPr="00B610E7">
        <w:rPr>
          <w:rFonts w:ascii="Arial" w:hAnsi="Arial" w:cs="Arial"/>
          <w:color w:val="000000" w:themeColor="text1"/>
          <w:shd w:val="clear" w:color="auto" w:fill="FFFFFF"/>
        </w:rPr>
        <w:t xml:space="preserve">. </w:t>
      </w:r>
      <w:r w:rsidR="00171811" w:rsidRPr="00B610E7">
        <w:rPr>
          <w:rFonts w:ascii="Arial" w:hAnsi="Arial" w:cs="Arial"/>
          <w:color w:val="000000" w:themeColor="text1"/>
          <w:shd w:val="clear" w:color="auto" w:fill="FFFFFF"/>
        </w:rPr>
        <w:t xml:space="preserve">The </w:t>
      </w:r>
      <w:r w:rsidRPr="00B610E7">
        <w:rPr>
          <w:rFonts w:ascii="Arial" w:hAnsi="Arial" w:cs="Arial"/>
          <w:color w:val="000000" w:themeColor="text1"/>
          <w:shd w:val="clear" w:color="auto" w:fill="FFFFFF"/>
        </w:rPr>
        <w:t>managers need to listen to their employees and remove the hierarchical barriers in order to provide the best service possible to their customers.</w:t>
      </w:r>
    </w:p>
    <w:p w14:paraId="1D802DDE" w14:textId="3257B60A" w:rsidR="00AB0A49" w:rsidRPr="00B610E7" w:rsidRDefault="00AB0A49" w:rsidP="00B610E7">
      <w:pPr>
        <w:spacing w:line="360" w:lineRule="auto"/>
        <w:jc w:val="both"/>
        <w:rPr>
          <w:rFonts w:ascii="Arial" w:hAnsi="Arial" w:cs="Arial"/>
          <w:color w:val="000000" w:themeColor="text1"/>
          <w:shd w:val="clear" w:color="auto" w:fill="FFFFFF"/>
        </w:rPr>
      </w:pPr>
      <w:r w:rsidRPr="00B610E7">
        <w:rPr>
          <w:rFonts w:ascii="Arial" w:hAnsi="Arial" w:cs="Arial"/>
          <w:color w:val="000000" w:themeColor="text1"/>
          <w:shd w:val="clear" w:color="auto" w:fill="FFFFFF"/>
        </w:rPr>
        <w:t xml:space="preserve">       </w:t>
      </w:r>
      <w:r w:rsidR="00171811" w:rsidRPr="00B610E7">
        <w:rPr>
          <w:rFonts w:ascii="Arial" w:hAnsi="Arial" w:cs="Arial"/>
          <w:color w:val="000000" w:themeColor="text1"/>
          <w:shd w:val="clear" w:color="auto" w:fill="FFFFFF"/>
        </w:rPr>
        <w:t>Many managers usually give</w:t>
      </w:r>
      <w:r w:rsidRPr="00B610E7">
        <w:rPr>
          <w:rFonts w:ascii="Arial" w:hAnsi="Arial" w:cs="Arial"/>
          <w:color w:val="000000" w:themeColor="text1"/>
          <w:shd w:val="clear" w:color="auto" w:fill="FFFFFF"/>
        </w:rPr>
        <w:t xml:space="preserve"> employees the job of solving problems independently and </w:t>
      </w:r>
      <w:proofErr w:type="gramStart"/>
      <w:r w:rsidR="00883535" w:rsidRPr="00B610E7">
        <w:rPr>
          <w:rFonts w:ascii="Arial" w:hAnsi="Arial" w:cs="Arial"/>
          <w:color w:val="000000" w:themeColor="text1"/>
          <w:shd w:val="clear" w:color="auto" w:fill="FFFFFF"/>
        </w:rPr>
        <w:t xml:space="preserve">only </w:t>
      </w:r>
      <w:r w:rsidR="00171811" w:rsidRPr="00B610E7">
        <w:rPr>
          <w:rFonts w:ascii="Arial" w:hAnsi="Arial" w:cs="Arial"/>
          <w:color w:val="000000" w:themeColor="text1"/>
          <w:shd w:val="clear" w:color="auto" w:fill="FFFFFF"/>
        </w:rPr>
        <w:t xml:space="preserve"> when</w:t>
      </w:r>
      <w:proofErr w:type="gramEnd"/>
      <w:r w:rsidR="00171811" w:rsidRPr="00B610E7">
        <w:rPr>
          <w:rFonts w:ascii="Arial" w:hAnsi="Arial" w:cs="Arial"/>
          <w:color w:val="000000" w:themeColor="text1"/>
          <w:shd w:val="clear" w:color="auto" w:fill="FFFFFF"/>
        </w:rPr>
        <w:t xml:space="preserve"> they</w:t>
      </w:r>
      <w:r w:rsidR="00883535" w:rsidRPr="00B610E7">
        <w:rPr>
          <w:rFonts w:ascii="Arial" w:hAnsi="Arial" w:cs="Arial"/>
          <w:color w:val="000000" w:themeColor="text1"/>
          <w:shd w:val="clear" w:color="auto" w:fill="FFFFFF"/>
        </w:rPr>
        <w:t xml:space="preserve"> see that </w:t>
      </w:r>
      <w:r w:rsidR="00171811" w:rsidRPr="00B610E7">
        <w:rPr>
          <w:rFonts w:ascii="Arial" w:hAnsi="Arial" w:cs="Arial"/>
          <w:color w:val="000000" w:themeColor="text1"/>
          <w:shd w:val="clear" w:color="auto" w:fill="FFFFFF"/>
        </w:rPr>
        <w:t xml:space="preserve">the employees </w:t>
      </w:r>
      <w:r w:rsidR="00883535" w:rsidRPr="00B610E7">
        <w:rPr>
          <w:rFonts w:ascii="Arial" w:hAnsi="Arial" w:cs="Arial"/>
          <w:color w:val="000000" w:themeColor="text1"/>
          <w:shd w:val="clear" w:color="auto" w:fill="FFFFFF"/>
        </w:rPr>
        <w:t xml:space="preserve">can’t handle a situation, </w:t>
      </w:r>
      <w:r w:rsidR="00171811" w:rsidRPr="00B610E7">
        <w:rPr>
          <w:rFonts w:ascii="Arial" w:hAnsi="Arial" w:cs="Arial"/>
          <w:color w:val="000000" w:themeColor="text1"/>
          <w:shd w:val="clear" w:color="auto" w:fill="FFFFFF"/>
        </w:rPr>
        <w:t>they try to solve it as the managers</w:t>
      </w:r>
      <w:r w:rsidR="00883535" w:rsidRPr="00B610E7">
        <w:rPr>
          <w:rFonts w:ascii="Arial" w:hAnsi="Arial" w:cs="Arial"/>
          <w:color w:val="000000" w:themeColor="text1"/>
          <w:shd w:val="clear" w:color="auto" w:fill="FFFFFF"/>
        </w:rPr>
        <w:t xml:space="preserve">. But the best way for the employees to be more confident, is to let them take decisions if they can, that represent the hotel chain. In case of image damages, </w:t>
      </w:r>
      <w:r w:rsidR="00171811" w:rsidRPr="00B610E7">
        <w:rPr>
          <w:rFonts w:ascii="Arial" w:hAnsi="Arial" w:cs="Arial"/>
          <w:color w:val="000000" w:themeColor="text1"/>
          <w:shd w:val="clear" w:color="auto" w:fill="FFFFFF"/>
        </w:rPr>
        <w:t>the manager of</w:t>
      </w:r>
      <w:r w:rsidR="00883535" w:rsidRPr="00B610E7">
        <w:rPr>
          <w:rFonts w:ascii="Arial" w:hAnsi="Arial" w:cs="Arial"/>
          <w:color w:val="000000" w:themeColor="text1"/>
          <w:shd w:val="clear" w:color="auto" w:fill="FFFFFF"/>
        </w:rPr>
        <w:t xml:space="preserve"> PR department come</w:t>
      </w:r>
      <w:r w:rsidR="00171811" w:rsidRPr="00B610E7">
        <w:rPr>
          <w:rFonts w:ascii="Arial" w:hAnsi="Arial" w:cs="Arial"/>
          <w:color w:val="000000" w:themeColor="text1"/>
          <w:shd w:val="clear" w:color="auto" w:fill="FFFFFF"/>
        </w:rPr>
        <w:t>s</w:t>
      </w:r>
      <w:r w:rsidR="00883535" w:rsidRPr="00B610E7">
        <w:rPr>
          <w:rFonts w:ascii="Arial" w:hAnsi="Arial" w:cs="Arial"/>
          <w:color w:val="000000" w:themeColor="text1"/>
          <w:shd w:val="clear" w:color="auto" w:fill="FFFFFF"/>
        </w:rPr>
        <w:t xml:space="preserve"> up with a solution to apologize to the customers. </w:t>
      </w:r>
    </w:p>
    <w:p w14:paraId="6A4CB400" w14:textId="4D6AF970" w:rsidR="00883535" w:rsidRPr="00B610E7" w:rsidRDefault="00883535" w:rsidP="00B610E7">
      <w:pPr>
        <w:spacing w:line="360" w:lineRule="auto"/>
        <w:jc w:val="both"/>
        <w:rPr>
          <w:rFonts w:ascii="Arial" w:hAnsi="Arial" w:cs="Arial"/>
          <w:color w:val="000000" w:themeColor="text1"/>
          <w:shd w:val="clear" w:color="auto" w:fill="FFFFFF"/>
        </w:rPr>
      </w:pPr>
      <w:r w:rsidRPr="00B610E7">
        <w:rPr>
          <w:rFonts w:ascii="Arial" w:hAnsi="Arial" w:cs="Arial"/>
          <w:color w:val="000000" w:themeColor="text1"/>
          <w:shd w:val="clear" w:color="auto" w:fill="FFFFFF"/>
        </w:rPr>
        <w:t xml:space="preserve">        Once a month, </w:t>
      </w:r>
      <w:r w:rsidR="00171811" w:rsidRPr="00B610E7">
        <w:rPr>
          <w:rFonts w:ascii="Arial" w:hAnsi="Arial" w:cs="Arial"/>
          <w:color w:val="000000" w:themeColor="text1"/>
          <w:shd w:val="clear" w:color="auto" w:fill="FFFFFF"/>
        </w:rPr>
        <w:t>as the manager of the HR, they send</w:t>
      </w:r>
      <w:r w:rsidRPr="00B610E7">
        <w:rPr>
          <w:rFonts w:ascii="Arial" w:hAnsi="Arial" w:cs="Arial"/>
          <w:color w:val="000000" w:themeColor="text1"/>
          <w:shd w:val="clear" w:color="auto" w:fill="FFFFFF"/>
        </w:rPr>
        <w:t xml:space="preserve"> t</w:t>
      </w:r>
      <w:r w:rsidR="00171811" w:rsidRPr="00B610E7">
        <w:rPr>
          <w:rFonts w:ascii="Arial" w:hAnsi="Arial" w:cs="Arial"/>
          <w:color w:val="000000" w:themeColor="text1"/>
          <w:shd w:val="clear" w:color="auto" w:fill="FFFFFF"/>
        </w:rPr>
        <w:t xml:space="preserve">o employees </w:t>
      </w:r>
      <w:proofErr w:type="gramStart"/>
      <w:r w:rsidR="00171811" w:rsidRPr="00B610E7">
        <w:rPr>
          <w:rFonts w:ascii="Arial" w:hAnsi="Arial" w:cs="Arial"/>
          <w:color w:val="000000" w:themeColor="text1"/>
          <w:shd w:val="clear" w:color="auto" w:fill="FFFFFF"/>
        </w:rPr>
        <w:t>a feedback</w:t>
      </w:r>
      <w:proofErr w:type="gramEnd"/>
      <w:r w:rsidRPr="00B610E7">
        <w:rPr>
          <w:rFonts w:ascii="Arial" w:hAnsi="Arial" w:cs="Arial"/>
          <w:color w:val="000000" w:themeColor="text1"/>
          <w:shd w:val="clear" w:color="auto" w:fill="FFFFFF"/>
        </w:rPr>
        <w:t xml:space="preserve"> </w:t>
      </w:r>
      <w:r w:rsidR="00171811" w:rsidRPr="00B610E7">
        <w:rPr>
          <w:rFonts w:ascii="Arial" w:hAnsi="Arial" w:cs="Arial"/>
          <w:color w:val="000000" w:themeColor="text1"/>
          <w:shd w:val="clear" w:color="auto" w:fill="FFFFFF"/>
        </w:rPr>
        <w:t>that may be positive or negative</w:t>
      </w:r>
      <w:r w:rsidRPr="00B610E7">
        <w:rPr>
          <w:rFonts w:ascii="Arial" w:hAnsi="Arial" w:cs="Arial"/>
          <w:color w:val="000000" w:themeColor="text1"/>
          <w:shd w:val="clear" w:color="auto" w:fill="FFFFFF"/>
        </w:rPr>
        <w:t>, by having a teleconference with all the employees, depending on their department.</w:t>
      </w:r>
      <w:r w:rsidR="00171811" w:rsidRPr="00B610E7">
        <w:rPr>
          <w:rFonts w:ascii="Arial" w:hAnsi="Arial" w:cs="Arial"/>
          <w:color w:val="000000" w:themeColor="text1"/>
          <w:shd w:val="clear" w:color="auto" w:fill="FFFFFF"/>
        </w:rPr>
        <w:t xml:space="preserve"> An HR manager is not only an</w:t>
      </w:r>
      <w:r w:rsidRPr="00B610E7">
        <w:rPr>
          <w:rFonts w:ascii="Arial" w:hAnsi="Arial" w:cs="Arial"/>
          <w:color w:val="000000" w:themeColor="text1"/>
          <w:shd w:val="clear" w:color="auto" w:fill="FFFFFF"/>
        </w:rPr>
        <w:t xml:space="preserve"> HR manager, but also an employee so that</w:t>
      </w:r>
      <w:r w:rsidR="00171811" w:rsidRPr="00B610E7">
        <w:rPr>
          <w:rFonts w:ascii="Arial" w:hAnsi="Arial" w:cs="Arial"/>
          <w:color w:val="000000" w:themeColor="text1"/>
          <w:shd w:val="clear" w:color="auto" w:fill="FFFFFF"/>
        </w:rPr>
        <w:t xml:space="preserve"> the other </w:t>
      </w:r>
      <w:proofErr w:type="gramStart"/>
      <w:r w:rsidR="00171811" w:rsidRPr="00B610E7">
        <w:rPr>
          <w:rFonts w:ascii="Arial" w:hAnsi="Arial" w:cs="Arial"/>
          <w:color w:val="000000" w:themeColor="text1"/>
          <w:shd w:val="clear" w:color="auto" w:fill="FFFFFF"/>
        </w:rPr>
        <w:t xml:space="preserve">employees </w:t>
      </w:r>
      <w:r w:rsidRPr="00B610E7">
        <w:rPr>
          <w:rFonts w:ascii="Arial" w:hAnsi="Arial" w:cs="Arial"/>
          <w:color w:val="000000" w:themeColor="text1"/>
          <w:shd w:val="clear" w:color="auto" w:fill="FFFFFF"/>
        </w:rPr>
        <w:t xml:space="preserve"> can</w:t>
      </w:r>
      <w:proofErr w:type="gramEnd"/>
      <w:r w:rsidRPr="00B610E7">
        <w:rPr>
          <w:rFonts w:ascii="Arial" w:hAnsi="Arial" w:cs="Arial"/>
          <w:color w:val="000000" w:themeColor="text1"/>
          <w:shd w:val="clear" w:color="auto" w:fill="FFFFFF"/>
        </w:rPr>
        <w:t xml:space="preserve"> relate to and make sure everyone in </w:t>
      </w:r>
      <w:r w:rsidR="00171811" w:rsidRPr="00B610E7">
        <w:rPr>
          <w:rFonts w:ascii="Arial" w:hAnsi="Arial" w:cs="Arial"/>
          <w:color w:val="000000" w:themeColor="text1"/>
          <w:shd w:val="clear" w:color="auto" w:fill="FFFFFF"/>
        </w:rPr>
        <w:t xml:space="preserve">their </w:t>
      </w:r>
      <w:r w:rsidRPr="00B610E7">
        <w:rPr>
          <w:rFonts w:ascii="Arial" w:hAnsi="Arial" w:cs="Arial"/>
          <w:color w:val="000000" w:themeColor="text1"/>
          <w:shd w:val="clear" w:color="auto" w:fill="FFFFFF"/>
        </w:rPr>
        <w:t xml:space="preserve"> team </w:t>
      </w:r>
      <w:r w:rsidR="00171811" w:rsidRPr="00B610E7">
        <w:rPr>
          <w:rFonts w:ascii="Arial" w:hAnsi="Arial" w:cs="Arial"/>
          <w:color w:val="000000" w:themeColor="text1"/>
          <w:shd w:val="clear" w:color="auto" w:fill="FFFFFF"/>
        </w:rPr>
        <w:t xml:space="preserve">or </w:t>
      </w:r>
      <w:r w:rsidRPr="00B610E7">
        <w:rPr>
          <w:rFonts w:ascii="Arial" w:hAnsi="Arial" w:cs="Arial"/>
          <w:color w:val="000000" w:themeColor="text1"/>
          <w:shd w:val="clear" w:color="auto" w:fill="FFFFFF"/>
        </w:rPr>
        <w:t xml:space="preserve">in the other teams can work together and be productive and efficient. </w:t>
      </w:r>
      <w:proofErr w:type="gramStart"/>
      <w:r w:rsidR="00171811" w:rsidRPr="00B610E7">
        <w:rPr>
          <w:rFonts w:ascii="Arial" w:hAnsi="Arial" w:cs="Arial"/>
          <w:color w:val="000000" w:themeColor="text1"/>
          <w:shd w:val="clear" w:color="auto" w:fill="FFFFFF"/>
        </w:rPr>
        <w:t xml:space="preserve">Communicating </w:t>
      </w:r>
      <w:r w:rsidRPr="00B610E7">
        <w:rPr>
          <w:rFonts w:ascii="Arial" w:hAnsi="Arial" w:cs="Arial"/>
          <w:color w:val="000000" w:themeColor="text1"/>
          <w:shd w:val="clear" w:color="auto" w:fill="FFFFFF"/>
        </w:rPr>
        <w:t xml:space="preserve"> to</w:t>
      </w:r>
      <w:proofErr w:type="gramEnd"/>
      <w:r w:rsidRPr="00B610E7">
        <w:rPr>
          <w:rFonts w:ascii="Arial" w:hAnsi="Arial" w:cs="Arial"/>
          <w:color w:val="000000" w:themeColor="text1"/>
          <w:shd w:val="clear" w:color="auto" w:fill="FFFFFF"/>
        </w:rPr>
        <w:t xml:space="preserve"> them as a col</w:t>
      </w:r>
      <w:r w:rsidR="00171811" w:rsidRPr="00B610E7">
        <w:rPr>
          <w:rFonts w:ascii="Arial" w:hAnsi="Arial" w:cs="Arial"/>
          <w:color w:val="000000" w:themeColor="text1"/>
          <w:shd w:val="clear" w:color="auto" w:fill="FFFFFF"/>
        </w:rPr>
        <w:t>l</w:t>
      </w:r>
      <w:r w:rsidRPr="00B610E7">
        <w:rPr>
          <w:rFonts w:ascii="Arial" w:hAnsi="Arial" w:cs="Arial"/>
          <w:color w:val="000000" w:themeColor="text1"/>
          <w:shd w:val="clear" w:color="auto" w:fill="FFFFFF"/>
        </w:rPr>
        <w:t>e</w:t>
      </w:r>
      <w:r w:rsidR="00171811" w:rsidRPr="00B610E7">
        <w:rPr>
          <w:rFonts w:ascii="Arial" w:hAnsi="Arial" w:cs="Arial"/>
          <w:color w:val="000000" w:themeColor="text1"/>
          <w:shd w:val="clear" w:color="auto" w:fill="FFFFFF"/>
        </w:rPr>
        <w:t>a</w:t>
      </w:r>
      <w:r w:rsidRPr="00B610E7">
        <w:rPr>
          <w:rFonts w:ascii="Arial" w:hAnsi="Arial" w:cs="Arial"/>
          <w:color w:val="000000" w:themeColor="text1"/>
          <w:shd w:val="clear" w:color="auto" w:fill="FFFFFF"/>
        </w:rPr>
        <w:t xml:space="preserve">gue, helps </w:t>
      </w:r>
      <w:r w:rsidR="00171811" w:rsidRPr="00B610E7">
        <w:rPr>
          <w:rFonts w:ascii="Arial" w:hAnsi="Arial" w:cs="Arial"/>
          <w:color w:val="000000" w:themeColor="text1"/>
          <w:shd w:val="clear" w:color="auto" w:fill="FFFFFF"/>
        </w:rPr>
        <w:t xml:space="preserve">the HR manager to </w:t>
      </w:r>
      <w:r w:rsidRPr="00B610E7">
        <w:rPr>
          <w:rFonts w:ascii="Arial" w:hAnsi="Arial" w:cs="Arial"/>
          <w:color w:val="000000" w:themeColor="text1"/>
          <w:shd w:val="clear" w:color="auto" w:fill="FFFFFF"/>
        </w:rPr>
        <w:t>understand better the</w:t>
      </w:r>
      <w:r w:rsidR="00171811" w:rsidRPr="00B610E7">
        <w:rPr>
          <w:rFonts w:ascii="Arial" w:hAnsi="Arial" w:cs="Arial"/>
          <w:color w:val="000000" w:themeColor="text1"/>
          <w:shd w:val="clear" w:color="auto" w:fill="FFFFFF"/>
        </w:rPr>
        <w:t xml:space="preserve"> employees </w:t>
      </w:r>
      <w:r w:rsidRPr="00B610E7">
        <w:rPr>
          <w:rFonts w:ascii="Arial" w:hAnsi="Arial" w:cs="Arial"/>
          <w:color w:val="000000" w:themeColor="text1"/>
          <w:shd w:val="clear" w:color="auto" w:fill="FFFFFF"/>
        </w:rPr>
        <w:t xml:space="preserve">needs and helps them be more appropriate and open about all the things that can disturb our organization.. Sometimes, </w:t>
      </w:r>
      <w:r w:rsidR="00171811" w:rsidRPr="00B610E7">
        <w:rPr>
          <w:rFonts w:ascii="Arial" w:hAnsi="Arial" w:cs="Arial"/>
          <w:color w:val="000000" w:themeColor="text1"/>
          <w:shd w:val="clear" w:color="auto" w:fill="FFFFFF"/>
        </w:rPr>
        <w:t>th</w:t>
      </w:r>
      <w:r w:rsidRPr="00B610E7">
        <w:rPr>
          <w:rFonts w:ascii="Arial" w:hAnsi="Arial" w:cs="Arial"/>
          <w:color w:val="000000" w:themeColor="text1"/>
          <w:shd w:val="clear" w:color="auto" w:fill="FFFFFF"/>
        </w:rPr>
        <w:t xml:space="preserve">e </w:t>
      </w:r>
      <w:r w:rsidR="00171811" w:rsidRPr="00B610E7">
        <w:rPr>
          <w:rFonts w:ascii="Arial" w:hAnsi="Arial" w:cs="Arial"/>
          <w:color w:val="000000" w:themeColor="text1"/>
          <w:shd w:val="clear" w:color="auto" w:fill="FFFFFF"/>
        </w:rPr>
        <w:t xml:space="preserve">HR manager has </w:t>
      </w:r>
      <w:r w:rsidRPr="00B610E7">
        <w:rPr>
          <w:rFonts w:ascii="Arial" w:hAnsi="Arial" w:cs="Arial"/>
          <w:color w:val="000000" w:themeColor="text1"/>
          <w:shd w:val="clear" w:color="auto" w:fill="FFFFFF"/>
        </w:rPr>
        <w:t xml:space="preserve">to be brutally honest and </w:t>
      </w:r>
      <w:r w:rsidR="00171811" w:rsidRPr="00B610E7">
        <w:rPr>
          <w:rFonts w:ascii="Arial" w:hAnsi="Arial" w:cs="Arial"/>
          <w:color w:val="000000" w:themeColor="text1"/>
          <w:shd w:val="clear" w:color="auto" w:fill="FFFFFF"/>
        </w:rPr>
        <w:t>they have</w:t>
      </w:r>
      <w:r w:rsidRPr="00B610E7">
        <w:rPr>
          <w:rFonts w:ascii="Arial" w:hAnsi="Arial" w:cs="Arial"/>
          <w:color w:val="000000" w:themeColor="text1"/>
          <w:shd w:val="clear" w:color="auto" w:fill="FFFFFF"/>
        </w:rPr>
        <w:t xml:space="preserve"> to fire people, and that’s the </w:t>
      </w:r>
      <w:r w:rsidR="00C26B07" w:rsidRPr="00B610E7">
        <w:rPr>
          <w:rFonts w:ascii="Arial" w:hAnsi="Arial" w:cs="Arial"/>
          <w:color w:val="000000" w:themeColor="text1"/>
          <w:shd w:val="clear" w:color="auto" w:fill="FFFFFF"/>
        </w:rPr>
        <w:t>ugly or heavy part</w:t>
      </w:r>
      <w:r w:rsidRPr="00B610E7">
        <w:rPr>
          <w:rFonts w:ascii="Arial" w:hAnsi="Arial" w:cs="Arial"/>
          <w:color w:val="000000" w:themeColor="text1"/>
          <w:shd w:val="clear" w:color="auto" w:fill="FFFFFF"/>
        </w:rPr>
        <w:t xml:space="preserve">, but if that employee is not what </w:t>
      </w:r>
      <w:r w:rsidR="00C26B07" w:rsidRPr="00B610E7">
        <w:rPr>
          <w:rFonts w:ascii="Arial" w:hAnsi="Arial" w:cs="Arial"/>
          <w:color w:val="000000" w:themeColor="text1"/>
          <w:shd w:val="clear" w:color="auto" w:fill="FFFFFF"/>
        </w:rPr>
        <w:t>the organization wants</w:t>
      </w:r>
      <w:r w:rsidRPr="00B610E7">
        <w:rPr>
          <w:rFonts w:ascii="Arial" w:hAnsi="Arial" w:cs="Arial"/>
          <w:color w:val="000000" w:themeColor="text1"/>
          <w:shd w:val="clear" w:color="auto" w:fill="FFFFFF"/>
        </w:rPr>
        <w:t>, maybe it wasn’t meant to be.</w:t>
      </w:r>
    </w:p>
    <w:p w14:paraId="20C17AF5" w14:textId="16AFF448" w:rsidR="00004FB6" w:rsidRPr="00B610E7" w:rsidRDefault="00004FB6" w:rsidP="00B610E7">
      <w:pPr>
        <w:spacing w:line="360" w:lineRule="auto"/>
        <w:jc w:val="both"/>
        <w:rPr>
          <w:rFonts w:ascii="Arial" w:hAnsi="Arial" w:cs="Arial"/>
          <w:color w:val="000000" w:themeColor="text1"/>
          <w:shd w:val="clear" w:color="auto" w:fill="FFFFFF"/>
        </w:rPr>
      </w:pPr>
      <w:r w:rsidRPr="00B610E7">
        <w:rPr>
          <w:rFonts w:ascii="Arial" w:hAnsi="Arial" w:cs="Arial"/>
          <w:color w:val="000000" w:themeColor="text1"/>
          <w:shd w:val="clear" w:color="auto" w:fill="FFFFFF"/>
        </w:rPr>
        <w:t xml:space="preserve">          </w:t>
      </w:r>
      <w:r w:rsidR="00C26B07" w:rsidRPr="00B610E7">
        <w:rPr>
          <w:rFonts w:ascii="Arial" w:hAnsi="Arial" w:cs="Arial"/>
          <w:color w:val="000000" w:themeColor="text1"/>
          <w:shd w:val="clear" w:color="auto" w:fill="FFFFFF"/>
        </w:rPr>
        <w:t xml:space="preserve">As a manager of HR, someone has to deal not only with the positive parts, but also with the employees that have problems, that have negative feedback on other colleagues </w:t>
      </w:r>
      <w:r w:rsidR="00C26B07" w:rsidRPr="00B610E7">
        <w:rPr>
          <w:rFonts w:ascii="Arial" w:hAnsi="Arial" w:cs="Arial"/>
          <w:color w:val="000000" w:themeColor="text1"/>
          <w:shd w:val="clear" w:color="auto" w:fill="FFFFFF"/>
        </w:rPr>
        <w:lastRenderedPageBreak/>
        <w:t>or negative feedback about the organization. Usually, the HR department and the HR manager should discuss the issue and try to resolve it.</w:t>
      </w:r>
    </w:p>
    <w:p w14:paraId="773B3616" w14:textId="3596D238" w:rsidR="00C26B07" w:rsidRPr="00B610E7" w:rsidRDefault="00C26B07" w:rsidP="00B610E7">
      <w:pPr>
        <w:spacing w:line="360" w:lineRule="auto"/>
        <w:jc w:val="both"/>
        <w:rPr>
          <w:rFonts w:ascii="Arial" w:hAnsi="Arial" w:cs="Arial"/>
          <w:color w:val="000000" w:themeColor="text1"/>
          <w:shd w:val="clear" w:color="auto" w:fill="FFFFFF"/>
        </w:rPr>
      </w:pPr>
    </w:p>
    <w:p w14:paraId="760B7B4B" w14:textId="3185DAFE" w:rsidR="00C26B07" w:rsidRPr="00B610E7" w:rsidRDefault="00C26B07" w:rsidP="00B610E7">
      <w:pPr>
        <w:spacing w:line="360" w:lineRule="auto"/>
        <w:jc w:val="both"/>
        <w:rPr>
          <w:rFonts w:ascii="Arial" w:hAnsi="Arial" w:cs="Arial"/>
          <w:color w:val="000000" w:themeColor="text1"/>
          <w:shd w:val="clear" w:color="auto" w:fill="FFFFFF"/>
        </w:rPr>
      </w:pPr>
    </w:p>
    <w:p w14:paraId="772F07BB" w14:textId="62487962" w:rsidR="00C26B07" w:rsidRPr="00B610E7" w:rsidRDefault="00C26B07" w:rsidP="00B610E7">
      <w:pPr>
        <w:spacing w:line="360" w:lineRule="auto"/>
        <w:jc w:val="both"/>
        <w:rPr>
          <w:rFonts w:ascii="Arial" w:hAnsi="Arial" w:cs="Arial"/>
          <w:color w:val="000000" w:themeColor="text1"/>
          <w:shd w:val="clear" w:color="auto" w:fill="FFFFFF"/>
        </w:rPr>
      </w:pPr>
    </w:p>
    <w:p w14:paraId="11658689" w14:textId="7EE6F8C0" w:rsidR="00C26B07" w:rsidRPr="00B610E7" w:rsidRDefault="00C26B07" w:rsidP="00B610E7">
      <w:pPr>
        <w:spacing w:line="360" w:lineRule="auto"/>
        <w:jc w:val="both"/>
        <w:rPr>
          <w:rFonts w:ascii="Arial" w:hAnsi="Arial" w:cs="Arial"/>
          <w:color w:val="000000" w:themeColor="text1"/>
          <w:shd w:val="clear" w:color="auto" w:fill="FFFFFF"/>
        </w:rPr>
      </w:pPr>
    </w:p>
    <w:p w14:paraId="7DE1ECC9" w14:textId="5F45D1C7" w:rsidR="00C26B07" w:rsidRPr="00B610E7" w:rsidRDefault="00C26B07" w:rsidP="00B610E7">
      <w:pPr>
        <w:spacing w:line="360" w:lineRule="auto"/>
        <w:jc w:val="both"/>
        <w:rPr>
          <w:rFonts w:ascii="Arial" w:hAnsi="Arial" w:cs="Arial"/>
          <w:color w:val="000000" w:themeColor="text1"/>
          <w:shd w:val="clear" w:color="auto" w:fill="FFFFFF"/>
        </w:rPr>
      </w:pPr>
    </w:p>
    <w:p w14:paraId="148DBBC0" w14:textId="1C688347" w:rsidR="00C26B07" w:rsidRPr="00B610E7" w:rsidRDefault="00C26B07" w:rsidP="00B610E7">
      <w:pPr>
        <w:spacing w:line="360" w:lineRule="auto"/>
        <w:jc w:val="both"/>
        <w:rPr>
          <w:rFonts w:ascii="Arial" w:hAnsi="Arial" w:cs="Arial"/>
          <w:color w:val="56555B"/>
          <w:shd w:val="clear" w:color="auto" w:fill="FFFFFF"/>
        </w:rPr>
      </w:pPr>
    </w:p>
    <w:p w14:paraId="7080FC0E" w14:textId="1F5286F2" w:rsidR="00C26B07" w:rsidRPr="00B610E7" w:rsidRDefault="00C26B07" w:rsidP="00B610E7">
      <w:pPr>
        <w:spacing w:line="360" w:lineRule="auto"/>
        <w:jc w:val="both"/>
        <w:rPr>
          <w:rFonts w:ascii="Arial" w:hAnsi="Arial" w:cs="Arial"/>
          <w:color w:val="56555B"/>
          <w:shd w:val="clear" w:color="auto" w:fill="FFFFFF"/>
        </w:rPr>
      </w:pPr>
    </w:p>
    <w:p w14:paraId="3C0FAE15" w14:textId="40963000" w:rsidR="00C26B07" w:rsidRPr="00B610E7" w:rsidRDefault="00C26B07" w:rsidP="00B610E7">
      <w:pPr>
        <w:spacing w:line="360" w:lineRule="auto"/>
        <w:jc w:val="both"/>
        <w:rPr>
          <w:rFonts w:ascii="Arial" w:hAnsi="Arial" w:cs="Arial"/>
          <w:color w:val="56555B"/>
          <w:shd w:val="clear" w:color="auto" w:fill="FFFFFF"/>
        </w:rPr>
      </w:pPr>
    </w:p>
    <w:p w14:paraId="5CBC37B4" w14:textId="3BB1EE13" w:rsidR="00C26B07" w:rsidRPr="00B610E7" w:rsidRDefault="00C26B07" w:rsidP="00B610E7">
      <w:pPr>
        <w:spacing w:line="360" w:lineRule="auto"/>
        <w:jc w:val="both"/>
        <w:rPr>
          <w:rFonts w:ascii="Arial" w:hAnsi="Arial" w:cs="Arial"/>
          <w:color w:val="56555B"/>
          <w:shd w:val="clear" w:color="auto" w:fill="FFFFFF"/>
        </w:rPr>
      </w:pPr>
    </w:p>
    <w:p w14:paraId="34072825" w14:textId="77777777" w:rsidR="00C26B07" w:rsidRPr="00B610E7" w:rsidRDefault="00C26B07" w:rsidP="00B610E7">
      <w:pPr>
        <w:spacing w:line="360" w:lineRule="auto"/>
        <w:jc w:val="both"/>
        <w:rPr>
          <w:rFonts w:ascii="Arial" w:hAnsi="Arial" w:cs="Arial"/>
          <w:color w:val="56555B"/>
          <w:shd w:val="clear" w:color="auto" w:fill="FFFFFF"/>
        </w:rPr>
      </w:pPr>
    </w:p>
    <w:p w14:paraId="72857A11" w14:textId="762126C1" w:rsidR="00AB0A49" w:rsidRPr="00B610E7" w:rsidRDefault="00AB0A49" w:rsidP="00B610E7">
      <w:pPr>
        <w:spacing w:line="360" w:lineRule="auto"/>
        <w:jc w:val="both"/>
        <w:rPr>
          <w:rFonts w:ascii="Arial" w:hAnsi="Arial" w:cs="Arial"/>
        </w:rPr>
      </w:pPr>
    </w:p>
    <w:p w14:paraId="70D8AF39" w14:textId="43C71A50" w:rsidR="00795CCA" w:rsidRPr="00B610E7" w:rsidRDefault="00795CCA" w:rsidP="00B610E7">
      <w:pPr>
        <w:spacing w:line="360" w:lineRule="auto"/>
        <w:jc w:val="both"/>
        <w:rPr>
          <w:rFonts w:ascii="Arial" w:hAnsi="Arial" w:cs="Arial"/>
        </w:rPr>
      </w:pPr>
    </w:p>
    <w:p w14:paraId="6B1F57D7" w14:textId="2C79CB5E" w:rsidR="00795CCA" w:rsidRPr="00B610E7" w:rsidRDefault="00795CCA" w:rsidP="00B610E7">
      <w:pPr>
        <w:spacing w:line="360" w:lineRule="auto"/>
        <w:jc w:val="both"/>
        <w:rPr>
          <w:rFonts w:ascii="Arial" w:hAnsi="Arial" w:cs="Arial"/>
        </w:rPr>
      </w:pPr>
    </w:p>
    <w:p w14:paraId="577B9D27" w14:textId="3C48D05D" w:rsidR="00795CCA" w:rsidRPr="00B610E7" w:rsidRDefault="00795CCA" w:rsidP="00B610E7">
      <w:pPr>
        <w:spacing w:line="360" w:lineRule="auto"/>
        <w:jc w:val="both"/>
        <w:rPr>
          <w:rFonts w:ascii="Arial" w:hAnsi="Arial" w:cs="Arial"/>
        </w:rPr>
      </w:pPr>
    </w:p>
    <w:p w14:paraId="2BF81963" w14:textId="77777777" w:rsidR="00B610E7" w:rsidRDefault="00B610E7" w:rsidP="00665C04">
      <w:pPr>
        <w:jc w:val="both"/>
      </w:pPr>
    </w:p>
    <w:p w14:paraId="64A644D6" w14:textId="77777777" w:rsidR="00B610E7" w:rsidRDefault="00B610E7" w:rsidP="00665C04">
      <w:pPr>
        <w:jc w:val="both"/>
      </w:pPr>
    </w:p>
    <w:p w14:paraId="2CEFB0EF" w14:textId="77777777" w:rsidR="00B610E7" w:rsidRDefault="00B610E7" w:rsidP="00665C04">
      <w:pPr>
        <w:jc w:val="both"/>
      </w:pPr>
    </w:p>
    <w:p w14:paraId="3FCA191B" w14:textId="77777777" w:rsidR="00B610E7" w:rsidRDefault="00B610E7" w:rsidP="00665C04">
      <w:pPr>
        <w:jc w:val="both"/>
      </w:pPr>
    </w:p>
    <w:p w14:paraId="63471C88" w14:textId="77777777" w:rsidR="00B610E7" w:rsidRDefault="00B610E7" w:rsidP="00665C04">
      <w:pPr>
        <w:jc w:val="both"/>
      </w:pPr>
    </w:p>
    <w:p w14:paraId="3BA80AD8" w14:textId="77777777" w:rsidR="00B610E7" w:rsidRDefault="00B610E7" w:rsidP="00665C04">
      <w:pPr>
        <w:jc w:val="both"/>
      </w:pPr>
    </w:p>
    <w:p w14:paraId="0B9E0C18" w14:textId="77777777" w:rsidR="00B610E7" w:rsidRDefault="00B610E7" w:rsidP="00665C04">
      <w:pPr>
        <w:jc w:val="both"/>
      </w:pPr>
    </w:p>
    <w:p w14:paraId="1B894B5E" w14:textId="77777777" w:rsidR="00B610E7" w:rsidRDefault="00B610E7" w:rsidP="00665C04">
      <w:pPr>
        <w:jc w:val="both"/>
      </w:pPr>
    </w:p>
    <w:p w14:paraId="5F1445F5" w14:textId="77777777" w:rsidR="00B610E7" w:rsidRDefault="00B610E7" w:rsidP="00665C04">
      <w:pPr>
        <w:jc w:val="both"/>
      </w:pPr>
    </w:p>
    <w:p w14:paraId="7343CC4A" w14:textId="77777777" w:rsidR="00B610E7" w:rsidRDefault="00B610E7" w:rsidP="00665C04">
      <w:pPr>
        <w:jc w:val="both"/>
      </w:pPr>
    </w:p>
    <w:p w14:paraId="465CB865" w14:textId="77777777" w:rsidR="00B610E7" w:rsidRDefault="00B610E7" w:rsidP="00665C04">
      <w:pPr>
        <w:jc w:val="both"/>
      </w:pPr>
    </w:p>
    <w:p w14:paraId="1935361A" w14:textId="77777777" w:rsidR="00B610E7" w:rsidRDefault="00B610E7" w:rsidP="00665C04">
      <w:pPr>
        <w:jc w:val="both"/>
      </w:pPr>
    </w:p>
    <w:p w14:paraId="47DC65D5" w14:textId="77777777" w:rsidR="00B610E7" w:rsidRDefault="00B610E7" w:rsidP="00665C04">
      <w:pPr>
        <w:jc w:val="both"/>
      </w:pPr>
    </w:p>
    <w:p w14:paraId="1DDF8C42" w14:textId="77777777" w:rsidR="00B610E7" w:rsidRDefault="00B610E7" w:rsidP="00665C04">
      <w:pPr>
        <w:jc w:val="both"/>
      </w:pPr>
    </w:p>
    <w:p w14:paraId="42C2D69A" w14:textId="77777777" w:rsidR="00B610E7" w:rsidRDefault="00B610E7" w:rsidP="00665C04">
      <w:pPr>
        <w:jc w:val="both"/>
      </w:pPr>
    </w:p>
    <w:p w14:paraId="38D9D5A4" w14:textId="77777777" w:rsidR="00B610E7" w:rsidRDefault="00B610E7" w:rsidP="00665C04">
      <w:pPr>
        <w:jc w:val="both"/>
      </w:pPr>
    </w:p>
    <w:p w14:paraId="65C53532" w14:textId="77777777" w:rsidR="00B610E7" w:rsidRDefault="00B610E7" w:rsidP="00665C04">
      <w:pPr>
        <w:jc w:val="both"/>
      </w:pPr>
    </w:p>
    <w:p w14:paraId="06639465" w14:textId="77777777" w:rsidR="00B610E7" w:rsidRDefault="00B610E7" w:rsidP="00665C04">
      <w:pPr>
        <w:jc w:val="both"/>
      </w:pPr>
    </w:p>
    <w:p w14:paraId="0A0B396F" w14:textId="77777777" w:rsidR="00B610E7" w:rsidRDefault="00B610E7" w:rsidP="00665C04">
      <w:pPr>
        <w:jc w:val="both"/>
      </w:pPr>
    </w:p>
    <w:p w14:paraId="04C8CFF5" w14:textId="77777777" w:rsidR="00B610E7" w:rsidRDefault="00B610E7" w:rsidP="00665C04">
      <w:pPr>
        <w:jc w:val="both"/>
      </w:pPr>
    </w:p>
    <w:p w14:paraId="42D3E5CF" w14:textId="77777777" w:rsidR="00B610E7" w:rsidRDefault="00B610E7" w:rsidP="00665C04">
      <w:pPr>
        <w:jc w:val="both"/>
      </w:pPr>
    </w:p>
    <w:p w14:paraId="1025740A" w14:textId="3B62E9ED" w:rsidR="00B610E7" w:rsidRDefault="00B610E7" w:rsidP="00665C04">
      <w:pPr>
        <w:jc w:val="both"/>
        <w:rPr>
          <w:rFonts w:ascii="Arial" w:hAnsi="Arial" w:cs="Arial"/>
        </w:rPr>
      </w:pPr>
      <w:r>
        <w:rPr>
          <w:rFonts w:cstheme="minorHAnsi"/>
          <w:sz w:val="28"/>
          <w:szCs w:val="28"/>
        </w:rPr>
        <w:lastRenderedPageBreak/>
        <w:t xml:space="preserve"> </w:t>
      </w:r>
      <w:r>
        <w:rPr>
          <w:rFonts w:ascii="Arial" w:hAnsi="Arial" w:cs="Arial"/>
        </w:rPr>
        <w:t xml:space="preserve">                             References</w:t>
      </w:r>
    </w:p>
    <w:p w14:paraId="5CB4FE24" w14:textId="26868B23" w:rsidR="00B610E7" w:rsidRDefault="00B610E7" w:rsidP="00665C04">
      <w:pPr>
        <w:jc w:val="both"/>
        <w:rPr>
          <w:rFonts w:ascii="Arial" w:hAnsi="Arial" w:cs="Arial"/>
        </w:rPr>
      </w:pPr>
    </w:p>
    <w:p w14:paraId="12949250" w14:textId="77777777" w:rsidR="00B610E7" w:rsidRPr="00B610E7" w:rsidRDefault="00B610E7" w:rsidP="00665C04">
      <w:pPr>
        <w:jc w:val="both"/>
        <w:rPr>
          <w:rFonts w:ascii="Arial" w:hAnsi="Arial" w:cs="Arial"/>
        </w:rPr>
      </w:pPr>
    </w:p>
    <w:p w14:paraId="506E488A" w14:textId="41BFFF74" w:rsidR="00795CCA" w:rsidRPr="00795CCA" w:rsidRDefault="00000000" w:rsidP="00665C04">
      <w:pPr>
        <w:jc w:val="both"/>
        <w:rPr>
          <w:rFonts w:cstheme="minorHAnsi"/>
          <w:sz w:val="28"/>
          <w:szCs w:val="28"/>
        </w:rPr>
      </w:pPr>
      <w:hyperlink r:id="rId4" w:history="1">
        <w:r w:rsidR="00B610E7" w:rsidRPr="00952BD3">
          <w:rPr>
            <w:rStyle w:val="Hyperlink"/>
            <w:rFonts w:cstheme="minorHAnsi"/>
            <w:sz w:val="28"/>
            <w:szCs w:val="28"/>
          </w:rPr>
          <w:t>https://www.nutcache.com/blog/how-to-engage-employees/</w:t>
        </w:r>
      </w:hyperlink>
    </w:p>
    <w:p w14:paraId="6D02D775" w14:textId="6199F71A" w:rsidR="00795CCA" w:rsidRPr="00795CCA" w:rsidRDefault="00000000" w:rsidP="00665C04">
      <w:pPr>
        <w:jc w:val="both"/>
        <w:rPr>
          <w:rFonts w:cstheme="minorHAnsi"/>
          <w:sz w:val="28"/>
          <w:szCs w:val="28"/>
        </w:rPr>
      </w:pPr>
      <w:hyperlink r:id="rId5" w:history="1">
        <w:r w:rsidR="00795CCA" w:rsidRPr="00795CCA">
          <w:rPr>
            <w:rStyle w:val="Hyperlink"/>
            <w:rFonts w:cstheme="minorHAnsi"/>
            <w:sz w:val="28"/>
            <w:szCs w:val="28"/>
          </w:rPr>
          <w:t>https://www.forbes.com/sites/glennllopis/2015/02/02/6-things-wise-leaders-do-to-engage-their-employees/</w:t>
        </w:r>
      </w:hyperlink>
    </w:p>
    <w:p w14:paraId="75D0A55E" w14:textId="49DE53B8" w:rsidR="00795CCA" w:rsidRPr="00795CCA" w:rsidRDefault="00000000" w:rsidP="00665C04">
      <w:pPr>
        <w:jc w:val="both"/>
        <w:rPr>
          <w:rFonts w:cstheme="minorHAnsi"/>
          <w:sz w:val="28"/>
          <w:szCs w:val="28"/>
        </w:rPr>
      </w:pPr>
      <w:hyperlink r:id="rId6" w:history="1">
        <w:r w:rsidR="00795CCA" w:rsidRPr="00795CCA">
          <w:rPr>
            <w:rStyle w:val="Hyperlink"/>
            <w:rFonts w:cstheme="minorHAnsi"/>
            <w:sz w:val="28"/>
            <w:szCs w:val="28"/>
          </w:rPr>
          <w:t>https://www.roberthalf.co.uk/advice/people-management/motivating-your-team-25-ways-increase-employee-engagement</w:t>
        </w:r>
      </w:hyperlink>
    </w:p>
    <w:p w14:paraId="4F0B1E56" w14:textId="736C1B7E" w:rsidR="00795CCA" w:rsidRPr="00795CCA" w:rsidRDefault="00000000" w:rsidP="00665C04">
      <w:pPr>
        <w:jc w:val="both"/>
        <w:rPr>
          <w:rFonts w:cstheme="minorHAnsi"/>
          <w:sz w:val="28"/>
          <w:szCs w:val="28"/>
        </w:rPr>
      </w:pPr>
      <w:hyperlink r:id="rId7" w:history="1">
        <w:r w:rsidR="00795CCA" w:rsidRPr="00795CCA">
          <w:rPr>
            <w:rStyle w:val="Hyperlink"/>
            <w:rFonts w:cstheme="minorHAnsi"/>
            <w:sz w:val="28"/>
            <w:szCs w:val="28"/>
          </w:rPr>
          <w:t>https://www.betterup.com/blog/employee-engagement</w:t>
        </w:r>
      </w:hyperlink>
    </w:p>
    <w:p w14:paraId="5C4220B1" w14:textId="78561375" w:rsidR="00795CCA" w:rsidRPr="00795CCA" w:rsidRDefault="00000000" w:rsidP="00665C04">
      <w:pPr>
        <w:jc w:val="both"/>
        <w:rPr>
          <w:rFonts w:cstheme="minorHAnsi"/>
          <w:sz w:val="28"/>
          <w:szCs w:val="28"/>
        </w:rPr>
      </w:pPr>
      <w:hyperlink r:id="rId8" w:history="1">
        <w:r w:rsidR="00795CCA" w:rsidRPr="00795CCA">
          <w:rPr>
            <w:rStyle w:val="Hyperlink"/>
            <w:rFonts w:cstheme="minorHAnsi"/>
            <w:sz w:val="28"/>
            <w:szCs w:val="28"/>
          </w:rPr>
          <w:t>https://hbr.org/2015/04/what-great-managers-do-to-engage-employees</w:t>
        </w:r>
      </w:hyperlink>
    </w:p>
    <w:p w14:paraId="2D65B8CF" w14:textId="08A17A89" w:rsidR="00795CCA" w:rsidRPr="00795CCA" w:rsidRDefault="00000000" w:rsidP="00665C04">
      <w:pPr>
        <w:jc w:val="both"/>
        <w:rPr>
          <w:rFonts w:cstheme="minorHAnsi"/>
          <w:sz w:val="28"/>
          <w:szCs w:val="28"/>
        </w:rPr>
      </w:pPr>
      <w:hyperlink r:id="rId9" w:history="1">
        <w:r w:rsidR="00795CCA" w:rsidRPr="00795CCA">
          <w:rPr>
            <w:rStyle w:val="Hyperlink"/>
            <w:rFonts w:cstheme="minorHAnsi"/>
            <w:sz w:val="28"/>
            <w:szCs w:val="28"/>
          </w:rPr>
          <w:t>https://www.cdc.gov/workplacehealthpromotion/initiatives/resource-center/case-studies/engaging-employees.html</w:t>
        </w:r>
      </w:hyperlink>
    </w:p>
    <w:p w14:paraId="21A321D1" w14:textId="3F666086" w:rsidR="00795CCA" w:rsidRPr="00795CCA" w:rsidRDefault="00000000" w:rsidP="00665C04">
      <w:pPr>
        <w:jc w:val="both"/>
        <w:rPr>
          <w:rFonts w:cstheme="minorHAnsi"/>
          <w:sz w:val="28"/>
          <w:szCs w:val="28"/>
        </w:rPr>
      </w:pPr>
      <w:hyperlink r:id="rId10" w:history="1">
        <w:r w:rsidR="00795CCA" w:rsidRPr="00795CCA">
          <w:rPr>
            <w:rStyle w:val="Hyperlink"/>
            <w:rFonts w:cstheme="minorHAnsi"/>
            <w:sz w:val="28"/>
            <w:szCs w:val="28"/>
          </w:rPr>
          <w:t>https://www.limeade.com/resources/blog/how-to-improve-employee-engagement/</w:t>
        </w:r>
      </w:hyperlink>
    </w:p>
    <w:p w14:paraId="126F95EE" w14:textId="74B81536" w:rsidR="00795CCA" w:rsidRPr="00795CCA" w:rsidRDefault="00000000" w:rsidP="00665C04">
      <w:pPr>
        <w:jc w:val="both"/>
        <w:rPr>
          <w:rFonts w:cstheme="minorHAnsi"/>
          <w:sz w:val="28"/>
          <w:szCs w:val="28"/>
        </w:rPr>
      </w:pPr>
      <w:hyperlink r:id="rId11" w:history="1">
        <w:r w:rsidR="00795CCA" w:rsidRPr="00795CCA">
          <w:rPr>
            <w:rStyle w:val="Hyperlink"/>
            <w:rFonts w:cstheme="minorHAnsi"/>
            <w:sz w:val="28"/>
            <w:szCs w:val="28"/>
          </w:rPr>
          <w:t>https://topworkplaces.com/how-to-improve-employee-engagement/</w:t>
        </w:r>
      </w:hyperlink>
    </w:p>
    <w:p w14:paraId="0C2D3A71" w14:textId="494476AD" w:rsidR="00795CCA" w:rsidRPr="00795CCA" w:rsidRDefault="00000000" w:rsidP="00665C04">
      <w:pPr>
        <w:jc w:val="both"/>
        <w:rPr>
          <w:rFonts w:cstheme="minorHAnsi"/>
          <w:sz w:val="28"/>
          <w:szCs w:val="28"/>
        </w:rPr>
      </w:pPr>
      <w:hyperlink r:id="rId12" w:history="1">
        <w:r w:rsidR="00795CCA" w:rsidRPr="00795CCA">
          <w:rPr>
            <w:rStyle w:val="Hyperlink"/>
            <w:rFonts w:cstheme="minorHAnsi"/>
            <w:sz w:val="28"/>
            <w:szCs w:val="28"/>
          </w:rPr>
          <w:t>https://lattice.com/lp/employee-engagement?utm_source=google&amp;utm_medium=paid-search&amp;utm_campaign=EMEA_Google_Search_NonBrand_Engagement_Non-UKI&amp;utm_adgroup=NonBrand_Engagement_Generic_Exact&amp;attribution=lattice-mktg&amp;_bt=582992994627&amp;_bk=increase%20employee%20engagement&amp;_bm=e&amp;_bn=g&amp;_bg=128036182512&amp;gclid=EAIaIQobChMI0of2q4_h_AIVbQuiAx12xwhXEAAYAiAAEgL6iPD_BwE</w:t>
        </w:r>
      </w:hyperlink>
    </w:p>
    <w:p w14:paraId="205E648B" w14:textId="159220A8" w:rsidR="00795CCA" w:rsidRDefault="00000000" w:rsidP="00665C04">
      <w:pPr>
        <w:jc w:val="both"/>
        <w:rPr>
          <w:rStyle w:val="Hyperlink"/>
          <w:rFonts w:cstheme="minorHAnsi"/>
          <w:sz w:val="28"/>
          <w:szCs w:val="28"/>
        </w:rPr>
      </w:pPr>
      <w:hyperlink r:id="rId13" w:history="1">
        <w:r w:rsidR="00795CCA" w:rsidRPr="00E9722D">
          <w:rPr>
            <w:rStyle w:val="Hyperlink"/>
            <w:rFonts w:cstheme="minorHAnsi"/>
            <w:sz w:val="28"/>
            <w:szCs w:val="28"/>
          </w:rPr>
          <w:t>https://www.shutterstock.com/search/employee-engagement-activities?c3apidt=71700000103332475&amp;gclid=EAIaIQobChMI0of2q4_h_AIVbQuiAx12xwhXEAAYBCAAEgK3zPD_BwE&amp;gclsrc=aw.ds&amp;kw=</w:t>
        </w:r>
      </w:hyperlink>
    </w:p>
    <w:p w14:paraId="21FB81EF" w14:textId="48B46A71" w:rsidR="00B15F3D" w:rsidRDefault="00B15F3D" w:rsidP="00665C04">
      <w:pPr>
        <w:jc w:val="both"/>
        <w:rPr>
          <w:rStyle w:val="Hyperlink"/>
          <w:rFonts w:cstheme="minorHAnsi"/>
          <w:sz w:val="28"/>
          <w:szCs w:val="28"/>
        </w:rPr>
      </w:pPr>
    </w:p>
    <w:p w14:paraId="2BC60146" w14:textId="77777777" w:rsidR="00B15F3D" w:rsidRDefault="00B15F3D" w:rsidP="00B15F3D">
      <w:pPr>
        <w:widowControl w:val="0"/>
        <w:autoSpaceDE w:val="0"/>
        <w:autoSpaceDN w:val="0"/>
        <w:adjustRightInd w:val="0"/>
      </w:pPr>
      <w:r>
        <w:rPr>
          <w:rFonts w:ascii="Times New Roman" w:hAnsi="Times New Roman" w:cs="Times New Roman"/>
          <w:b/>
          <w:bCs/>
        </w:rPr>
        <w:t>Personnel Resourcing &amp; Development (BMIH5005)</w:t>
      </w:r>
      <w:r>
        <w:rPr>
          <w:rFonts w:ascii="Times New Roman" w:hAnsi="Times New Roman" w:cs="Times New Roman"/>
        </w:rPr>
        <w:br/>
      </w:r>
      <w:r>
        <w:rPr>
          <w:rFonts w:ascii="Times New Roman" w:hAnsi="Times New Roman" w:cs="Times New Roman"/>
        </w:rPr>
        <w:br/>
      </w:r>
      <w:hyperlink r:id="rId14" w:history="1">
        <w:r>
          <w:rPr>
            <w:rStyle w:val="Hyperlink"/>
            <w:rFonts w:ascii="Times New Roman" w:hAnsi="Times New Roman" w:cs="Times New Roman"/>
            <w:color w:val="0000EE"/>
          </w:rPr>
          <w:t>Go to list</w:t>
        </w:r>
      </w:hyperlink>
      <w:r>
        <w:rPr>
          <w:rFonts w:ascii="Times New Roman" w:hAnsi="Times New Roman" w:cs="Times New Roman"/>
        </w:rPr>
        <w:br/>
      </w:r>
      <w:r>
        <w:rPr>
          <w:rFonts w:ascii="Times New Roman" w:hAnsi="Times New Roman" w:cs="Times New Roman"/>
        </w:rPr>
        <w:br/>
      </w:r>
      <w:r>
        <w:rPr>
          <w:rFonts w:ascii="Times New Roman" w:hAnsi="Times New Roman" w:cs="Times New Roman"/>
          <w:b/>
          <w:bCs/>
        </w:rPr>
        <w:t>Essential Reading</w:t>
      </w:r>
      <w:r>
        <w:rPr>
          <w:rFonts w:ascii="Times New Roman" w:hAnsi="Times New Roman" w:cs="Times New Roman"/>
        </w:rPr>
        <w:br/>
      </w:r>
      <w:r>
        <w:rPr>
          <w:rFonts w:ascii="Times New Roman" w:hAnsi="Times New Roman" w:cs="Times New Roman"/>
        </w:rPr>
        <w:br/>
      </w:r>
      <w:hyperlink r:id="rId15" w:history="1">
        <w:r>
          <w:rPr>
            <w:rStyle w:val="Hyperlink"/>
            <w:rFonts w:ascii="Times New Roman" w:hAnsi="Times New Roman" w:cs="Times New Roman"/>
            <w:color w:val="0000EE"/>
          </w:rPr>
          <w:t>Go to section</w:t>
        </w:r>
      </w:hyperlink>
      <w:r>
        <w:rPr>
          <w:rFonts w:ascii="Times New Roman" w:hAnsi="Times New Roman" w:cs="Times New Roman"/>
        </w:rPr>
        <w:br/>
      </w:r>
      <w:r>
        <w:rPr>
          <w:rFonts w:ascii="Times New Roman" w:hAnsi="Times New Roman" w:cs="Times New Roman"/>
        </w:rPr>
        <w:br/>
        <w:t xml:space="preserve">Armstrong. (2020). </w:t>
      </w:r>
      <w:r>
        <w:rPr>
          <w:rFonts w:ascii="Times New Roman" w:hAnsi="Times New Roman" w:cs="Times New Roman"/>
          <w:i/>
          <w:iCs/>
        </w:rPr>
        <w:t xml:space="preserve">Armstrong’s handbook of human resource management </w:t>
      </w:r>
      <w:proofErr w:type="gramStart"/>
      <w:r>
        <w:rPr>
          <w:rFonts w:ascii="Times New Roman" w:hAnsi="Times New Roman" w:cs="Times New Roman"/>
          <w:i/>
          <w:iCs/>
        </w:rPr>
        <w:t xml:space="preserve">practice </w:t>
      </w:r>
      <w:r>
        <w:rPr>
          <w:rFonts w:ascii="Times New Roman" w:hAnsi="Times New Roman" w:cs="Times New Roman"/>
        </w:rPr>
        <w:t xml:space="preserve"> (</w:t>
      </w:r>
      <w:proofErr w:type="gramEnd"/>
      <w:r>
        <w:rPr>
          <w:rFonts w:ascii="Times New Roman" w:hAnsi="Times New Roman" w:cs="Times New Roman"/>
        </w:rPr>
        <w:t>Taylor, Ed.; Fifteen edition.). Kogan Page.</w:t>
      </w:r>
      <w:r>
        <w:rPr>
          <w:rFonts w:ascii="Times New Roman" w:hAnsi="Times New Roman" w:cs="Times New Roman"/>
        </w:rPr>
        <w:br/>
      </w:r>
      <w:r>
        <w:rPr>
          <w:rFonts w:ascii="Times New Roman" w:hAnsi="Times New Roman" w:cs="Times New Roman"/>
        </w:rPr>
        <w:br/>
      </w:r>
      <w:hyperlink r:id="rId16" w:history="1">
        <w:r>
          <w:rPr>
            <w:rStyle w:val="Hyperlink"/>
            <w:rFonts w:ascii="Times New Roman" w:hAnsi="Times New Roman" w:cs="Times New Roman"/>
            <w:color w:val="0000EE"/>
          </w:rPr>
          <w:t>Go to item</w:t>
        </w:r>
      </w:hyperlink>
      <w:r>
        <w:rPr>
          <w:rFonts w:ascii="Times New Roman" w:hAnsi="Times New Roman" w:cs="Times New Roman"/>
        </w:rPr>
        <w:br/>
      </w:r>
      <w:r>
        <w:rPr>
          <w:rFonts w:ascii="Times New Roman" w:hAnsi="Times New Roman" w:cs="Times New Roman"/>
        </w:rPr>
        <w:br/>
      </w:r>
      <w:proofErr w:type="spellStart"/>
      <w:r>
        <w:rPr>
          <w:rFonts w:ascii="Times New Roman" w:hAnsi="Times New Roman" w:cs="Times New Roman"/>
        </w:rPr>
        <w:t>Beardwell</w:t>
      </w:r>
      <w:proofErr w:type="spellEnd"/>
      <w:r>
        <w:rPr>
          <w:rFonts w:ascii="Times New Roman" w:hAnsi="Times New Roman" w:cs="Times New Roman"/>
        </w:rPr>
        <w:t xml:space="preserve">, &amp; Thompson, A. (2017). </w:t>
      </w:r>
      <w:r>
        <w:rPr>
          <w:rFonts w:ascii="Times New Roman" w:hAnsi="Times New Roman" w:cs="Times New Roman"/>
          <w:i/>
          <w:iCs/>
        </w:rPr>
        <w:t>Human Resource Management</w:t>
      </w:r>
      <w:r>
        <w:rPr>
          <w:rFonts w:ascii="Times New Roman" w:hAnsi="Times New Roman" w:cs="Times New Roman"/>
        </w:rPr>
        <w:t xml:space="preserve"> (8th ed.). Pearson Education Limited.</w:t>
      </w:r>
      <w:r>
        <w:rPr>
          <w:rFonts w:ascii="Times New Roman" w:hAnsi="Times New Roman" w:cs="Times New Roman"/>
        </w:rPr>
        <w:br/>
      </w:r>
      <w:r>
        <w:rPr>
          <w:rFonts w:ascii="Times New Roman" w:hAnsi="Times New Roman" w:cs="Times New Roman"/>
        </w:rPr>
        <w:lastRenderedPageBreak/>
        <w:br/>
      </w:r>
      <w:hyperlink r:id="rId17" w:history="1">
        <w:r>
          <w:rPr>
            <w:rStyle w:val="Hyperlink"/>
            <w:rFonts w:ascii="Times New Roman" w:hAnsi="Times New Roman" w:cs="Times New Roman"/>
            <w:color w:val="0000EE"/>
          </w:rPr>
          <w:t>Go to item</w:t>
        </w:r>
      </w:hyperlink>
      <w:r>
        <w:rPr>
          <w:rFonts w:ascii="Times New Roman" w:hAnsi="Times New Roman" w:cs="Times New Roman"/>
        </w:rPr>
        <w:br/>
      </w:r>
      <w:r>
        <w:rPr>
          <w:rFonts w:ascii="Times New Roman" w:hAnsi="Times New Roman" w:cs="Times New Roman"/>
        </w:rPr>
        <w:br/>
        <w:t xml:space="preserve">Torrington. (2020). </w:t>
      </w:r>
      <w:r>
        <w:rPr>
          <w:rFonts w:ascii="Times New Roman" w:hAnsi="Times New Roman" w:cs="Times New Roman"/>
          <w:i/>
          <w:iCs/>
        </w:rPr>
        <w:t xml:space="preserve">Human resource </w:t>
      </w:r>
      <w:proofErr w:type="gramStart"/>
      <w:r>
        <w:rPr>
          <w:rFonts w:ascii="Times New Roman" w:hAnsi="Times New Roman" w:cs="Times New Roman"/>
          <w:i/>
          <w:iCs/>
        </w:rPr>
        <w:t xml:space="preserve">management </w:t>
      </w:r>
      <w:r>
        <w:rPr>
          <w:rFonts w:ascii="Times New Roman" w:hAnsi="Times New Roman" w:cs="Times New Roman"/>
        </w:rPr>
        <w:t xml:space="preserve"> (</w:t>
      </w:r>
      <w:proofErr w:type="gramEnd"/>
      <w:r>
        <w:rPr>
          <w:rFonts w:ascii="Times New Roman" w:hAnsi="Times New Roman" w:cs="Times New Roman"/>
        </w:rPr>
        <w:t>Eleventh edition.). Pearson.</w:t>
      </w:r>
      <w:r>
        <w:rPr>
          <w:rFonts w:ascii="Times New Roman" w:hAnsi="Times New Roman" w:cs="Times New Roman"/>
        </w:rPr>
        <w:br/>
      </w:r>
      <w:r>
        <w:rPr>
          <w:rFonts w:ascii="Times New Roman" w:hAnsi="Times New Roman" w:cs="Times New Roman"/>
        </w:rPr>
        <w:br/>
      </w:r>
      <w:hyperlink r:id="rId18" w:history="1">
        <w:r>
          <w:rPr>
            <w:rStyle w:val="Hyperlink"/>
            <w:rFonts w:ascii="Times New Roman" w:hAnsi="Times New Roman" w:cs="Times New Roman"/>
            <w:color w:val="0000EE"/>
          </w:rPr>
          <w:t>Go to item</w:t>
        </w:r>
      </w:hyperlink>
      <w:r>
        <w:rPr>
          <w:rFonts w:ascii="Times New Roman" w:hAnsi="Times New Roman" w:cs="Times New Roman"/>
        </w:rPr>
        <w:br/>
      </w:r>
      <w:r>
        <w:rPr>
          <w:rFonts w:ascii="Times New Roman" w:hAnsi="Times New Roman" w:cs="Times New Roman"/>
        </w:rPr>
        <w:br/>
        <w:t xml:space="preserve">Torrington. (2017). </w:t>
      </w:r>
      <w:r>
        <w:rPr>
          <w:rFonts w:ascii="Times New Roman" w:hAnsi="Times New Roman" w:cs="Times New Roman"/>
          <w:i/>
          <w:iCs/>
        </w:rPr>
        <w:t xml:space="preserve">Human resource </w:t>
      </w:r>
      <w:proofErr w:type="gramStart"/>
      <w:r>
        <w:rPr>
          <w:rFonts w:ascii="Times New Roman" w:hAnsi="Times New Roman" w:cs="Times New Roman"/>
          <w:i/>
          <w:iCs/>
        </w:rPr>
        <w:t xml:space="preserve">management </w:t>
      </w:r>
      <w:r>
        <w:rPr>
          <w:rFonts w:ascii="Times New Roman" w:hAnsi="Times New Roman" w:cs="Times New Roman"/>
        </w:rPr>
        <w:t xml:space="preserve"> (</w:t>
      </w:r>
      <w:proofErr w:type="gramEnd"/>
      <w:r>
        <w:rPr>
          <w:rFonts w:ascii="Times New Roman" w:hAnsi="Times New Roman" w:cs="Times New Roman"/>
        </w:rPr>
        <w:t>Laura Hall 1952- author., Stephen Taylor 1965- author., &amp; Carol Atkinson author., Eds.; Tenth edition.). Pearson.</w:t>
      </w:r>
      <w:r>
        <w:rPr>
          <w:rFonts w:ascii="Times New Roman" w:hAnsi="Times New Roman" w:cs="Times New Roman"/>
        </w:rPr>
        <w:br/>
      </w:r>
      <w:r>
        <w:rPr>
          <w:rFonts w:ascii="Times New Roman" w:hAnsi="Times New Roman" w:cs="Times New Roman"/>
        </w:rPr>
        <w:br/>
      </w:r>
      <w:hyperlink r:id="rId19" w:history="1">
        <w:r>
          <w:rPr>
            <w:rStyle w:val="Hyperlink"/>
            <w:rFonts w:ascii="Times New Roman" w:hAnsi="Times New Roman" w:cs="Times New Roman"/>
            <w:color w:val="0000EE"/>
          </w:rPr>
          <w:t>Go to item</w:t>
        </w:r>
      </w:hyperlink>
      <w:r>
        <w:rPr>
          <w:rFonts w:ascii="Times New Roman" w:hAnsi="Times New Roman" w:cs="Times New Roman"/>
        </w:rPr>
        <w:br/>
      </w:r>
      <w:r>
        <w:rPr>
          <w:rFonts w:ascii="Times New Roman" w:hAnsi="Times New Roman" w:cs="Times New Roman"/>
        </w:rPr>
        <w:br/>
        <w:t xml:space="preserve">Claydon, &amp; </w:t>
      </w:r>
      <w:proofErr w:type="spellStart"/>
      <w:r>
        <w:rPr>
          <w:rFonts w:ascii="Times New Roman" w:hAnsi="Times New Roman" w:cs="Times New Roman"/>
        </w:rPr>
        <w:t>Beardwell</w:t>
      </w:r>
      <w:proofErr w:type="spellEnd"/>
      <w:r>
        <w:rPr>
          <w:rFonts w:ascii="Times New Roman" w:hAnsi="Times New Roman" w:cs="Times New Roman"/>
        </w:rPr>
        <w:t xml:space="preserve">, J. (Eds.). (2010). </w:t>
      </w:r>
      <w:r>
        <w:rPr>
          <w:rFonts w:ascii="Times New Roman" w:hAnsi="Times New Roman" w:cs="Times New Roman"/>
          <w:i/>
          <w:iCs/>
        </w:rPr>
        <w:t>Human resource management [electronic resource] / a contemporary approach.</w:t>
      </w:r>
      <w:r>
        <w:rPr>
          <w:rFonts w:ascii="Times New Roman" w:hAnsi="Times New Roman" w:cs="Times New Roman"/>
        </w:rPr>
        <w:t xml:space="preserve"> (6th ed. /). Financial Times Prentice Hall. BUS7AD</w:t>
      </w:r>
      <w:r>
        <w:rPr>
          <w:rFonts w:ascii="Times New Roman" w:hAnsi="Times New Roman" w:cs="Times New Roman"/>
        </w:rPr>
        <w:br/>
      </w:r>
      <w:r>
        <w:rPr>
          <w:rFonts w:ascii="Times New Roman" w:hAnsi="Times New Roman" w:cs="Times New Roman"/>
        </w:rPr>
        <w:br/>
      </w:r>
      <w:hyperlink r:id="rId20" w:history="1">
        <w:r>
          <w:rPr>
            <w:rStyle w:val="Hyperlink"/>
            <w:rFonts w:ascii="Times New Roman" w:hAnsi="Times New Roman" w:cs="Times New Roman"/>
            <w:color w:val="0000EE"/>
          </w:rPr>
          <w:t>Go to item</w:t>
        </w:r>
      </w:hyperlink>
      <w:r>
        <w:rPr>
          <w:rFonts w:ascii="Times New Roman" w:hAnsi="Times New Roman" w:cs="Times New Roman"/>
        </w:rPr>
        <w:br/>
      </w:r>
      <w:r>
        <w:rPr>
          <w:rFonts w:ascii="Times New Roman" w:hAnsi="Times New Roman" w:cs="Times New Roman"/>
        </w:rPr>
        <w:br/>
        <w:t xml:space="preserve">Torrington. (2009). </w:t>
      </w:r>
      <w:r>
        <w:rPr>
          <w:rFonts w:ascii="Times New Roman" w:hAnsi="Times New Roman" w:cs="Times New Roman"/>
          <w:i/>
          <w:iCs/>
        </w:rPr>
        <w:t xml:space="preserve">Fundamentals of human resource </w:t>
      </w:r>
      <w:proofErr w:type="gramStart"/>
      <w:r>
        <w:rPr>
          <w:rFonts w:ascii="Times New Roman" w:hAnsi="Times New Roman" w:cs="Times New Roman"/>
          <w:i/>
          <w:iCs/>
        </w:rPr>
        <w:t>management :</w:t>
      </w:r>
      <w:proofErr w:type="gramEnd"/>
      <w:r>
        <w:rPr>
          <w:rFonts w:ascii="Times New Roman" w:hAnsi="Times New Roman" w:cs="Times New Roman"/>
          <w:i/>
          <w:iCs/>
        </w:rPr>
        <w:t xml:space="preserve"> managing people at work </w:t>
      </w:r>
      <w:r>
        <w:rPr>
          <w:rFonts w:ascii="Times New Roman" w:hAnsi="Times New Roman" w:cs="Times New Roman"/>
        </w:rPr>
        <w:t xml:space="preserve"> (Atkinson, S. Taylor, &amp; L. Hall, Eds.). Financial Times Prentice Hall.</w:t>
      </w:r>
      <w:r>
        <w:rPr>
          <w:rFonts w:ascii="Times New Roman" w:hAnsi="Times New Roman" w:cs="Times New Roman"/>
        </w:rPr>
        <w:br/>
      </w:r>
      <w:r>
        <w:rPr>
          <w:rFonts w:ascii="Times New Roman" w:hAnsi="Times New Roman" w:cs="Times New Roman"/>
        </w:rPr>
        <w:br/>
      </w:r>
      <w:hyperlink r:id="rId21" w:history="1">
        <w:r>
          <w:rPr>
            <w:rStyle w:val="Hyperlink"/>
            <w:rFonts w:ascii="Times New Roman" w:hAnsi="Times New Roman" w:cs="Times New Roman"/>
            <w:color w:val="0000EE"/>
          </w:rPr>
          <w:t>Go to item</w:t>
        </w:r>
      </w:hyperlink>
      <w:r>
        <w:rPr>
          <w:rFonts w:ascii="Times New Roman" w:hAnsi="Times New Roman" w:cs="Times New Roman"/>
        </w:rPr>
        <w:br/>
      </w:r>
      <w:r>
        <w:rPr>
          <w:rFonts w:ascii="Times New Roman" w:hAnsi="Times New Roman" w:cs="Times New Roman"/>
        </w:rPr>
        <w:br/>
        <w:t xml:space="preserve">Torrington (Ed.). (2014). </w:t>
      </w:r>
      <w:r>
        <w:rPr>
          <w:rFonts w:ascii="Times New Roman" w:hAnsi="Times New Roman" w:cs="Times New Roman"/>
          <w:i/>
          <w:iCs/>
        </w:rPr>
        <w:t xml:space="preserve">Human resource </w:t>
      </w:r>
      <w:proofErr w:type="gramStart"/>
      <w:r>
        <w:rPr>
          <w:rFonts w:ascii="Times New Roman" w:hAnsi="Times New Roman" w:cs="Times New Roman"/>
          <w:i/>
          <w:iCs/>
        </w:rPr>
        <w:t xml:space="preserve">management </w:t>
      </w:r>
      <w:r>
        <w:rPr>
          <w:rFonts w:ascii="Times New Roman" w:hAnsi="Times New Roman" w:cs="Times New Roman"/>
        </w:rPr>
        <w:t xml:space="preserve"> (</w:t>
      </w:r>
      <w:proofErr w:type="gramEnd"/>
      <w:r>
        <w:rPr>
          <w:rFonts w:ascii="Times New Roman" w:hAnsi="Times New Roman" w:cs="Times New Roman"/>
        </w:rPr>
        <w:t>Ninth edition.). Pearson.</w:t>
      </w:r>
      <w:r>
        <w:rPr>
          <w:rFonts w:ascii="Times New Roman" w:hAnsi="Times New Roman" w:cs="Times New Roman"/>
        </w:rPr>
        <w:br/>
      </w:r>
      <w:r>
        <w:rPr>
          <w:rFonts w:ascii="Times New Roman" w:hAnsi="Times New Roman" w:cs="Times New Roman"/>
        </w:rPr>
        <w:br/>
      </w:r>
      <w:hyperlink r:id="rId22" w:history="1">
        <w:r>
          <w:rPr>
            <w:rStyle w:val="Hyperlink"/>
            <w:rFonts w:ascii="Times New Roman" w:hAnsi="Times New Roman" w:cs="Times New Roman"/>
            <w:color w:val="0000EE"/>
          </w:rPr>
          <w:t>Go to item</w:t>
        </w:r>
      </w:hyperlink>
      <w:r>
        <w:rPr>
          <w:rFonts w:ascii="Times New Roman" w:hAnsi="Times New Roman" w:cs="Times New Roman"/>
        </w:rPr>
        <w:br/>
      </w:r>
      <w:r>
        <w:rPr>
          <w:rFonts w:ascii="Times New Roman" w:hAnsi="Times New Roman" w:cs="Times New Roman"/>
        </w:rPr>
        <w:br/>
      </w:r>
    </w:p>
    <w:p w14:paraId="4C6448DE" w14:textId="77777777" w:rsidR="00B15F3D" w:rsidRDefault="00B15F3D" w:rsidP="00665C04">
      <w:pPr>
        <w:jc w:val="both"/>
        <w:rPr>
          <w:rFonts w:cstheme="minorHAnsi"/>
          <w:sz w:val="28"/>
          <w:szCs w:val="28"/>
        </w:rPr>
      </w:pPr>
    </w:p>
    <w:p w14:paraId="6E7A9F56" w14:textId="77777777" w:rsidR="00795CCA" w:rsidRPr="00665C04" w:rsidRDefault="00795CCA" w:rsidP="00665C04">
      <w:pPr>
        <w:jc w:val="both"/>
        <w:rPr>
          <w:rFonts w:cstheme="minorHAnsi"/>
          <w:sz w:val="28"/>
          <w:szCs w:val="28"/>
        </w:rPr>
      </w:pPr>
    </w:p>
    <w:sectPr w:rsidR="00795CCA" w:rsidRPr="00665C0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C04"/>
    <w:rsid w:val="00004FB6"/>
    <w:rsid w:val="00073E4E"/>
    <w:rsid w:val="000E05AC"/>
    <w:rsid w:val="001157B2"/>
    <w:rsid w:val="00117D36"/>
    <w:rsid w:val="0013573B"/>
    <w:rsid w:val="00152F17"/>
    <w:rsid w:val="001641A6"/>
    <w:rsid w:val="00171811"/>
    <w:rsid w:val="00202113"/>
    <w:rsid w:val="00375899"/>
    <w:rsid w:val="0038444F"/>
    <w:rsid w:val="00513F28"/>
    <w:rsid w:val="00665C04"/>
    <w:rsid w:val="00795CCA"/>
    <w:rsid w:val="00883535"/>
    <w:rsid w:val="0089566D"/>
    <w:rsid w:val="00A74A64"/>
    <w:rsid w:val="00AB0A49"/>
    <w:rsid w:val="00B15F3D"/>
    <w:rsid w:val="00B610E7"/>
    <w:rsid w:val="00BD329B"/>
    <w:rsid w:val="00BE60B7"/>
    <w:rsid w:val="00C26B07"/>
    <w:rsid w:val="00E65546"/>
    <w:rsid w:val="00EB0D47"/>
    <w:rsid w:val="00ED11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D09A5E"/>
  <w15:chartTrackingRefBased/>
  <w15:docId w15:val="{E530013D-A5BB-7D41-B680-FF567F98B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95CCA"/>
    <w:rPr>
      <w:color w:val="0563C1" w:themeColor="hyperlink"/>
      <w:u w:val="single"/>
    </w:rPr>
  </w:style>
  <w:style w:type="character" w:styleId="UnresolvedMention">
    <w:name w:val="Unresolved Mention"/>
    <w:basedOn w:val="DefaultParagraphFont"/>
    <w:uiPriority w:val="99"/>
    <w:semiHidden/>
    <w:unhideWhenUsed/>
    <w:rsid w:val="00795CCA"/>
    <w:rPr>
      <w:color w:val="605E5C"/>
      <w:shd w:val="clear" w:color="auto" w:fill="E1DFDD"/>
    </w:rPr>
  </w:style>
  <w:style w:type="character" w:styleId="FollowedHyperlink">
    <w:name w:val="FollowedHyperlink"/>
    <w:basedOn w:val="DefaultParagraphFont"/>
    <w:uiPriority w:val="99"/>
    <w:semiHidden/>
    <w:unhideWhenUsed/>
    <w:rsid w:val="00795CC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0936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15/04/what-great-managers-do-to-engage-employees" TargetMode="External"/><Relationship Id="rId13" Type="http://schemas.openxmlformats.org/officeDocument/2006/relationships/hyperlink" Target="https://www.shutterstock.com/search/employee-engagement-activities?c3apidt=71700000103332475&amp;gclid=EAIaIQobChMI0of2q4_h_AIVbQuiAx12xwhXEAAYBCAAEgK3zPD_BwE&amp;gclsrc=aw.ds&amp;kw=" TargetMode="External"/><Relationship Id="rId18" Type="http://schemas.openxmlformats.org/officeDocument/2006/relationships/hyperlink" Target="https://whelf-uwtsd.alma.exlibrisgroup.com/leganto/public/44WHELF_UWTSD/citation/6328109810002421?auth=SAML" TargetMode="External"/><Relationship Id="rId3" Type="http://schemas.openxmlformats.org/officeDocument/2006/relationships/webSettings" Target="webSettings.xml"/><Relationship Id="rId21" Type="http://schemas.openxmlformats.org/officeDocument/2006/relationships/hyperlink" Target="https://whelf-uwtsd.alma.exlibrisgroup.com/leganto/public/44WHELF_UWTSD/citation/6324295580002421?auth=SAML" TargetMode="External"/><Relationship Id="rId7" Type="http://schemas.openxmlformats.org/officeDocument/2006/relationships/hyperlink" Target="https://www.betterup.com/blog/employee-engagement" TargetMode="External"/><Relationship Id="rId12" Type="http://schemas.openxmlformats.org/officeDocument/2006/relationships/hyperlink" Target="https://lattice.com/lp/employee-engagement?utm_source=google&amp;utm_medium=paid-search&amp;utm_campaign=EMEA_Google_Search_NonBrand_Engagement_Non-UKI&amp;utm_adgroup=NonBrand_Engagement_Generic_Exact&amp;attribution=lattice-mktg&amp;_bt=582992994627&amp;_bk=increase%20employee%20engagement&amp;_bm=e&amp;_bn=g&amp;_bg=128036182512&amp;gclid=EAIaIQobChMI0of2q4_h_AIVbQuiAx12xwhXEAAYAiAAEgL6iPD_BwE" TargetMode="External"/><Relationship Id="rId17" Type="http://schemas.openxmlformats.org/officeDocument/2006/relationships/hyperlink" Target="https://whelf-uwtsd.alma.exlibrisgroup.com/leganto/public/44WHELF_UWTSD/citation/6324297760002421?auth=SAML" TargetMode="External"/><Relationship Id="rId2" Type="http://schemas.openxmlformats.org/officeDocument/2006/relationships/settings" Target="settings.xml"/><Relationship Id="rId16" Type="http://schemas.openxmlformats.org/officeDocument/2006/relationships/hyperlink" Target="https://whelf-uwtsd.alma.exlibrisgroup.com/leganto/public/44WHELF_UWTSD/citation/6688767740002421?auth=SAML" TargetMode="External"/><Relationship Id="rId20" Type="http://schemas.openxmlformats.org/officeDocument/2006/relationships/hyperlink" Target="https://whelf-uwtsd.alma.exlibrisgroup.com/leganto/public/44WHELF_UWTSD/citation/6354140530002421?auth=SAML" TargetMode="External"/><Relationship Id="rId1" Type="http://schemas.openxmlformats.org/officeDocument/2006/relationships/styles" Target="styles.xml"/><Relationship Id="rId6" Type="http://schemas.openxmlformats.org/officeDocument/2006/relationships/hyperlink" Target="https://www.roberthalf.co.uk/advice/people-management/motivating-your-team-25-ways-increase-employee-engagement" TargetMode="External"/><Relationship Id="rId11" Type="http://schemas.openxmlformats.org/officeDocument/2006/relationships/hyperlink" Target="https://topworkplaces.com/how-to-improve-employee-engagement/" TargetMode="External"/><Relationship Id="rId24" Type="http://schemas.openxmlformats.org/officeDocument/2006/relationships/theme" Target="theme/theme1.xml"/><Relationship Id="rId5" Type="http://schemas.openxmlformats.org/officeDocument/2006/relationships/hyperlink" Target="https://www.forbes.com/sites/glennllopis/2015/02/02/6-things-wise-leaders-do-to-engage-their-employees/" TargetMode="External"/><Relationship Id="rId15" Type="http://schemas.openxmlformats.org/officeDocument/2006/relationships/hyperlink" Target="https://whelf-uwtsd.alma.exlibrisgroup.com/leganto/public/44WHELF_UWTSD/lists/6324294940002421?auth=SAML&amp;section=6324295020002421" TargetMode="External"/><Relationship Id="rId23" Type="http://schemas.openxmlformats.org/officeDocument/2006/relationships/fontTable" Target="fontTable.xml"/><Relationship Id="rId10" Type="http://schemas.openxmlformats.org/officeDocument/2006/relationships/hyperlink" Target="https://www.limeade.com/resources/blog/how-to-improve-employee-engagement/" TargetMode="External"/><Relationship Id="rId19" Type="http://schemas.openxmlformats.org/officeDocument/2006/relationships/hyperlink" Target="https://whelf-uwtsd.alma.exlibrisgroup.com/leganto/public/44WHELF_UWTSD/citation/6328113140002421?auth=SAML" TargetMode="External"/><Relationship Id="rId4" Type="http://schemas.openxmlformats.org/officeDocument/2006/relationships/hyperlink" Target="https://www.nutcache.com/blog/how-to-engage-employees/" TargetMode="External"/><Relationship Id="rId9" Type="http://schemas.openxmlformats.org/officeDocument/2006/relationships/hyperlink" Target="https://www.cdc.gov/workplacehealthpromotion/initiatives/resource-center/case-studies/engaging-employees.html" TargetMode="External"/><Relationship Id="rId14" Type="http://schemas.openxmlformats.org/officeDocument/2006/relationships/hyperlink" Target="https://whelf-uwtsd.alma.exlibrisgroup.com/leganto/public/44WHELF_UWTSD/lists/6324294940002421?auth=SAML" TargetMode="External"/><Relationship Id="rId22" Type="http://schemas.openxmlformats.org/officeDocument/2006/relationships/hyperlink" Target="https://whelf-uwtsd.alma.exlibrisgroup.com/leganto/public/44WHELF_UWTSD/citation/6328110780002421?auth=SA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2411</Words>
  <Characters>13747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 ivy</dc:creator>
  <cp:keywords/>
  <dc:description/>
  <cp:lastModifiedBy>Nicolae Nica (2122931)</cp:lastModifiedBy>
  <cp:revision>3</cp:revision>
  <dcterms:created xsi:type="dcterms:W3CDTF">2023-02-11T21:44:00Z</dcterms:created>
  <dcterms:modified xsi:type="dcterms:W3CDTF">2023-02-11T21:49:00Z</dcterms:modified>
</cp:coreProperties>
</file>