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B3221B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84B9F">
        <w:rPr>
          <w:rFonts w:asciiTheme="minorBidi" w:hAnsiTheme="minorBidi"/>
          <w:sz w:val="28"/>
          <w:szCs w:val="28"/>
        </w:rPr>
        <w:t>Kolawole Anthony</w:t>
      </w:r>
    </w:p>
    <w:p w14:paraId="485B6F49" w14:textId="00A1CF9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C3A56">
        <w:rPr>
          <w:rFonts w:asciiTheme="minorBidi" w:hAnsiTheme="minorBidi"/>
          <w:sz w:val="28"/>
          <w:szCs w:val="28"/>
        </w:rPr>
        <w:t>253</w:t>
      </w:r>
      <w:r w:rsidR="006B25CD">
        <w:rPr>
          <w:rFonts w:asciiTheme="minorBidi" w:hAnsiTheme="minorBidi"/>
          <w:sz w:val="28"/>
          <w:szCs w:val="28"/>
        </w:rPr>
        <w:t>8396</w:t>
      </w:r>
    </w:p>
    <w:p w14:paraId="3C1E7A20" w14:textId="0B247CC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70BCD">
        <w:rPr>
          <w:rFonts w:asciiTheme="minorBidi" w:hAnsiTheme="minorBidi"/>
          <w:sz w:val="28"/>
          <w:szCs w:val="28"/>
        </w:rPr>
        <w:t>LCHS</w:t>
      </w:r>
      <w:r w:rsidR="00DF7DEC">
        <w:rPr>
          <w:rFonts w:asciiTheme="minorBidi" w:hAnsiTheme="minorBidi"/>
          <w:sz w:val="28"/>
          <w:szCs w:val="28"/>
        </w:rPr>
        <w:t>400</w:t>
      </w:r>
      <w:r w:rsidR="006817A8">
        <w:rPr>
          <w:rFonts w:asciiTheme="minorBidi" w:hAnsiTheme="minorBidi"/>
          <w:sz w:val="28"/>
          <w:szCs w:val="28"/>
        </w:rPr>
        <w:t>1</w:t>
      </w:r>
    </w:p>
    <w:p w14:paraId="4EEB2DA3" w14:textId="53B9DE1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47671">
        <w:rPr>
          <w:rFonts w:asciiTheme="minorBidi" w:hAnsiTheme="minorBidi"/>
          <w:sz w:val="28"/>
          <w:szCs w:val="28"/>
        </w:rPr>
        <w:t xml:space="preserve">Academic and Employability Skills </w:t>
      </w:r>
    </w:p>
    <w:p w14:paraId="112342CB" w14:textId="7A41DF9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02160">
        <w:rPr>
          <w:rFonts w:asciiTheme="minorBidi" w:hAnsiTheme="minorBidi"/>
          <w:sz w:val="28"/>
          <w:szCs w:val="28"/>
        </w:rPr>
        <w:t xml:space="preserve">Muhammed Khan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1CCEB16" w:rsidR="00ED5964" w:rsidRDefault="00ED5964" w:rsidP="0063762F">
      <w:pPr>
        <w:jc w:val="center"/>
        <w:rPr>
          <w:rFonts w:asciiTheme="minorBidi" w:hAnsiTheme="minorBidi"/>
          <w:sz w:val="28"/>
          <w:szCs w:val="28"/>
        </w:rPr>
      </w:pPr>
      <w:r>
        <w:rPr>
          <w:rFonts w:asciiTheme="minorBidi" w:hAnsiTheme="minorBidi"/>
          <w:sz w:val="28"/>
          <w:szCs w:val="28"/>
        </w:rPr>
        <w:t xml:space="preserve">Submitted on:    </w:t>
      </w:r>
      <w:r w:rsidR="0063762F">
        <w:rPr>
          <w:rFonts w:asciiTheme="minorBidi" w:hAnsiTheme="minorBidi"/>
          <w:sz w:val="28"/>
          <w:szCs w:val="28"/>
        </w:rPr>
        <w:t>21</w:t>
      </w:r>
      <w:r w:rsidR="0063762F" w:rsidRPr="0063762F">
        <w:rPr>
          <w:rFonts w:asciiTheme="minorBidi" w:hAnsiTheme="minorBidi"/>
          <w:sz w:val="28"/>
          <w:szCs w:val="28"/>
          <w:vertAlign w:val="superscript"/>
        </w:rPr>
        <w:t>st</w:t>
      </w:r>
      <w:r w:rsidR="0063762F">
        <w:rPr>
          <w:rFonts w:asciiTheme="minorBidi" w:hAnsiTheme="minorBidi"/>
          <w:sz w:val="28"/>
          <w:szCs w:val="28"/>
        </w:rPr>
        <w:t xml:space="preserve"> August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8E114C8" w14:textId="31296EE2" w:rsidR="004505F4" w:rsidRDefault="0156E134">
          <w:pPr>
            <w:pStyle w:val="TOC2"/>
            <w:tabs>
              <w:tab w:val="right" w:leader="dot" w:pos="9016"/>
            </w:tabs>
            <w:rPr>
              <w:rFonts w:asciiTheme="minorHAnsi" w:hAnsiTheme="minorHAnsi" w:cstheme="minorBidi"/>
              <w:b w:val="0"/>
              <w:bCs w:val="0"/>
              <w:noProof/>
              <w:sz w:val="24"/>
              <w:szCs w:val="24"/>
              <w:lang w:val="en-US" w:eastAsia="en-US"/>
            </w:rPr>
          </w:pPr>
          <w:r>
            <w:fldChar w:fldCharType="begin"/>
          </w:r>
          <w:r w:rsidR="00184A9A">
            <w:instrText>TOC \o "1-3" \z \u \h</w:instrText>
          </w:r>
          <w:r>
            <w:fldChar w:fldCharType="separate"/>
          </w:r>
          <w:hyperlink w:anchor="_Toc237516441" w:history="1">
            <w:r w:rsidR="004505F4" w:rsidRPr="00EC2394">
              <w:rPr>
                <w:rStyle w:val="Hyperlink"/>
                <w:noProof/>
              </w:rPr>
              <w:t>1.1 Introduction</w:t>
            </w:r>
            <w:r w:rsidR="004505F4">
              <w:rPr>
                <w:noProof/>
                <w:webHidden/>
              </w:rPr>
              <w:tab/>
            </w:r>
            <w:r w:rsidR="004505F4">
              <w:rPr>
                <w:noProof/>
                <w:webHidden/>
              </w:rPr>
              <w:fldChar w:fldCharType="begin"/>
            </w:r>
            <w:r w:rsidR="004505F4">
              <w:rPr>
                <w:noProof/>
                <w:webHidden/>
              </w:rPr>
              <w:instrText xml:space="preserve"> PAGEREF _Toc237516441 \h </w:instrText>
            </w:r>
            <w:r w:rsidR="004505F4">
              <w:rPr>
                <w:noProof/>
                <w:webHidden/>
              </w:rPr>
            </w:r>
            <w:r w:rsidR="004505F4">
              <w:rPr>
                <w:noProof/>
                <w:webHidden/>
              </w:rPr>
              <w:fldChar w:fldCharType="separate"/>
            </w:r>
            <w:r w:rsidR="004A2E5F">
              <w:rPr>
                <w:noProof/>
                <w:webHidden/>
              </w:rPr>
              <w:t>3</w:t>
            </w:r>
            <w:r w:rsidR="004505F4">
              <w:rPr>
                <w:noProof/>
                <w:webHidden/>
              </w:rPr>
              <w:fldChar w:fldCharType="end"/>
            </w:r>
          </w:hyperlink>
        </w:p>
        <w:p w14:paraId="3DE6F77A" w14:textId="6A991AB9"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2" w:history="1">
            <w:r w:rsidRPr="00EC2394">
              <w:rPr>
                <w:rStyle w:val="Hyperlink"/>
                <w:noProof/>
              </w:rPr>
              <w:t>2 Clinical Psychology in the Health and Social Care Field</w:t>
            </w:r>
            <w:r>
              <w:rPr>
                <w:noProof/>
                <w:webHidden/>
              </w:rPr>
              <w:tab/>
            </w:r>
            <w:r>
              <w:rPr>
                <w:noProof/>
                <w:webHidden/>
              </w:rPr>
              <w:fldChar w:fldCharType="begin"/>
            </w:r>
            <w:r>
              <w:rPr>
                <w:noProof/>
                <w:webHidden/>
              </w:rPr>
              <w:instrText xml:space="preserve"> PAGEREF _Toc237516442 \h </w:instrText>
            </w:r>
            <w:r>
              <w:rPr>
                <w:noProof/>
                <w:webHidden/>
              </w:rPr>
            </w:r>
            <w:r>
              <w:rPr>
                <w:noProof/>
                <w:webHidden/>
              </w:rPr>
              <w:fldChar w:fldCharType="separate"/>
            </w:r>
            <w:r w:rsidR="004A2E5F">
              <w:rPr>
                <w:noProof/>
                <w:webHidden/>
              </w:rPr>
              <w:t>3</w:t>
            </w:r>
            <w:r>
              <w:rPr>
                <w:noProof/>
                <w:webHidden/>
              </w:rPr>
              <w:fldChar w:fldCharType="end"/>
            </w:r>
          </w:hyperlink>
        </w:p>
        <w:p w14:paraId="60B0CD59" w14:textId="3C548BA3"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3" w:history="1">
            <w:r w:rsidRPr="00EC2394">
              <w:rPr>
                <w:rStyle w:val="Hyperlink"/>
                <w:noProof/>
              </w:rPr>
              <w:t>2.1 Description of Clinical Psychology in Health and Social Care</w:t>
            </w:r>
            <w:r>
              <w:rPr>
                <w:noProof/>
                <w:webHidden/>
              </w:rPr>
              <w:tab/>
            </w:r>
            <w:r>
              <w:rPr>
                <w:noProof/>
                <w:webHidden/>
              </w:rPr>
              <w:fldChar w:fldCharType="begin"/>
            </w:r>
            <w:r>
              <w:rPr>
                <w:noProof/>
                <w:webHidden/>
              </w:rPr>
              <w:instrText xml:space="preserve"> PAGEREF _Toc237516443 \h </w:instrText>
            </w:r>
            <w:r>
              <w:rPr>
                <w:noProof/>
                <w:webHidden/>
              </w:rPr>
            </w:r>
            <w:r>
              <w:rPr>
                <w:noProof/>
                <w:webHidden/>
              </w:rPr>
              <w:fldChar w:fldCharType="separate"/>
            </w:r>
            <w:r w:rsidR="004A2E5F">
              <w:rPr>
                <w:noProof/>
                <w:webHidden/>
              </w:rPr>
              <w:t>3</w:t>
            </w:r>
            <w:r>
              <w:rPr>
                <w:noProof/>
                <w:webHidden/>
              </w:rPr>
              <w:fldChar w:fldCharType="end"/>
            </w:r>
          </w:hyperlink>
        </w:p>
        <w:p w14:paraId="79C2BADA" w14:textId="75E9C367"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4" w:history="1">
            <w:r w:rsidRPr="00EC2394">
              <w:rPr>
                <w:rStyle w:val="Hyperlink"/>
                <w:noProof/>
              </w:rPr>
              <w:t>2.2 Explanation of Most Significant Skills Needed for Clinical Psychologist in Health and Social Care</w:t>
            </w:r>
            <w:r>
              <w:rPr>
                <w:noProof/>
                <w:webHidden/>
              </w:rPr>
              <w:tab/>
            </w:r>
            <w:r>
              <w:rPr>
                <w:noProof/>
                <w:webHidden/>
              </w:rPr>
              <w:fldChar w:fldCharType="begin"/>
            </w:r>
            <w:r>
              <w:rPr>
                <w:noProof/>
                <w:webHidden/>
              </w:rPr>
              <w:instrText xml:space="preserve"> PAGEREF _Toc237516444 \h </w:instrText>
            </w:r>
            <w:r>
              <w:rPr>
                <w:noProof/>
                <w:webHidden/>
              </w:rPr>
            </w:r>
            <w:r>
              <w:rPr>
                <w:noProof/>
                <w:webHidden/>
              </w:rPr>
              <w:fldChar w:fldCharType="separate"/>
            </w:r>
            <w:r w:rsidR="004A2E5F">
              <w:rPr>
                <w:noProof/>
                <w:webHidden/>
              </w:rPr>
              <w:t>4</w:t>
            </w:r>
            <w:r>
              <w:rPr>
                <w:noProof/>
                <w:webHidden/>
              </w:rPr>
              <w:fldChar w:fldCharType="end"/>
            </w:r>
          </w:hyperlink>
        </w:p>
        <w:p w14:paraId="3E873023" w14:textId="2CD33809"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5" w:history="1">
            <w:r w:rsidRPr="00EC2394">
              <w:rPr>
                <w:rStyle w:val="Hyperlink"/>
                <w:noProof/>
              </w:rPr>
              <w:t>3 Strategies for Skill Improvement for Clinical Psychology</w:t>
            </w:r>
            <w:r>
              <w:rPr>
                <w:noProof/>
                <w:webHidden/>
              </w:rPr>
              <w:tab/>
            </w:r>
            <w:r>
              <w:rPr>
                <w:noProof/>
                <w:webHidden/>
              </w:rPr>
              <w:fldChar w:fldCharType="begin"/>
            </w:r>
            <w:r>
              <w:rPr>
                <w:noProof/>
                <w:webHidden/>
              </w:rPr>
              <w:instrText xml:space="preserve"> PAGEREF _Toc237516445 \h </w:instrText>
            </w:r>
            <w:r>
              <w:rPr>
                <w:noProof/>
                <w:webHidden/>
              </w:rPr>
            </w:r>
            <w:r>
              <w:rPr>
                <w:noProof/>
                <w:webHidden/>
              </w:rPr>
              <w:fldChar w:fldCharType="separate"/>
            </w:r>
            <w:r w:rsidR="004A2E5F">
              <w:rPr>
                <w:noProof/>
                <w:webHidden/>
              </w:rPr>
              <w:t>5</w:t>
            </w:r>
            <w:r>
              <w:rPr>
                <w:noProof/>
                <w:webHidden/>
              </w:rPr>
              <w:fldChar w:fldCharType="end"/>
            </w:r>
          </w:hyperlink>
        </w:p>
        <w:p w14:paraId="634E7A9E" w14:textId="4188B883"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6" w:history="1">
            <w:r w:rsidRPr="00EC2394">
              <w:rPr>
                <w:rStyle w:val="Hyperlink"/>
                <w:noProof/>
              </w:rPr>
              <w:t>3.1 Three Strategies to Improve the Skills for Clinical Psychology</w:t>
            </w:r>
            <w:r>
              <w:rPr>
                <w:noProof/>
                <w:webHidden/>
              </w:rPr>
              <w:tab/>
            </w:r>
            <w:r>
              <w:rPr>
                <w:noProof/>
                <w:webHidden/>
              </w:rPr>
              <w:fldChar w:fldCharType="begin"/>
            </w:r>
            <w:r>
              <w:rPr>
                <w:noProof/>
                <w:webHidden/>
              </w:rPr>
              <w:instrText xml:space="preserve"> PAGEREF _Toc237516446 \h </w:instrText>
            </w:r>
            <w:r>
              <w:rPr>
                <w:noProof/>
                <w:webHidden/>
              </w:rPr>
            </w:r>
            <w:r>
              <w:rPr>
                <w:noProof/>
                <w:webHidden/>
              </w:rPr>
              <w:fldChar w:fldCharType="separate"/>
            </w:r>
            <w:r w:rsidR="004A2E5F">
              <w:rPr>
                <w:noProof/>
                <w:webHidden/>
              </w:rPr>
              <w:t>5</w:t>
            </w:r>
            <w:r>
              <w:rPr>
                <w:noProof/>
                <w:webHidden/>
              </w:rPr>
              <w:fldChar w:fldCharType="end"/>
            </w:r>
          </w:hyperlink>
        </w:p>
        <w:p w14:paraId="54C2D950" w14:textId="0D4C62AB"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7" w:history="1">
            <w:r w:rsidRPr="00EC2394">
              <w:rPr>
                <w:rStyle w:val="Hyperlink"/>
                <w:noProof/>
              </w:rPr>
              <w:t>4 Conclusion</w:t>
            </w:r>
            <w:r>
              <w:rPr>
                <w:noProof/>
                <w:webHidden/>
              </w:rPr>
              <w:tab/>
            </w:r>
            <w:r>
              <w:rPr>
                <w:noProof/>
                <w:webHidden/>
              </w:rPr>
              <w:fldChar w:fldCharType="begin"/>
            </w:r>
            <w:r>
              <w:rPr>
                <w:noProof/>
                <w:webHidden/>
              </w:rPr>
              <w:instrText xml:space="preserve"> PAGEREF _Toc237516447 \h </w:instrText>
            </w:r>
            <w:r>
              <w:rPr>
                <w:noProof/>
                <w:webHidden/>
              </w:rPr>
            </w:r>
            <w:r>
              <w:rPr>
                <w:noProof/>
                <w:webHidden/>
              </w:rPr>
              <w:fldChar w:fldCharType="separate"/>
            </w:r>
            <w:r w:rsidR="004A2E5F">
              <w:rPr>
                <w:noProof/>
                <w:webHidden/>
              </w:rPr>
              <w:t>6</w:t>
            </w:r>
            <w:r>
              <w:rPr>
                <w:noProof/>
                <w:webHidden/>
              </w:rPr>
              <w:fldChar w:fldCharType="end"/>
            </w:r>
          </w:hyperlink>
        </w:p>
        <w:p w14:paraId="5217AAB4" w14:textId="4D60480D" w:rsidR="004505F4" w:rsidRDefault="004505F4">
          <w:pPr>
            <w:pStyle w:val="TOC2"/>
            <w:tabs>
              <w:tab w:val="right" w:leader="dot" w:pos="9016"/>
            </w:tabs>
            <w:rPr>
              <w:rFonts w:asciiTheme="minorHAnsi" w:hAnsiTheme="minorHAnsi" w:cstheme="minorBidi"/>
              <w:b w:val="0"/>
              <w:bCs w:val="0"/>
              <w:noProof/>
              <w:sz w:val="24"/>
              <w:szCs w:val="24"/>
              <w:lang w:val="en-US" w:eastAsia="en-US"/>
            </w:rPr>
          </w:pPr>
          <w:hyperlink w:anchor="_Toc237516448" w:history="1">
            <w:r w:rsidRPr="00EC2394">
              <w:rPr>
                <w:rStyle w:val="Hyperlink"/>
                <w:noProof/>
              </w:rPr>
              <w:t>5 Reference List</w:t>
            </w:r>
            <w:r>
              <w:rPr>
                <w:noProof/>
                <w:webHidden/>
              </w:rPr>
              <w:tab/>
            </w:r>
            <w:r>
              <w:rPr>
                <w:noProof/>
                <w:webHidden/>
              </w:rPr>
              <w:fldChar w:fldCharType="begin"/>
            </w:r>
            <w:r>
              <w:rPr>
                <w:noProof/>
                <w:webHidden/>
              </w:rPr>
              <w:instrText xml:space="preserve"> PAGEREF _Toc237516448 \h </w:instrText>
            </w:r>
            <w:r>
              <w:rPr>
                <w:noProof/>
                <w:webHidden/>
              </w:rPr>
            </w:r>
            <w:r>
              <w:rPr>
                <w:noProof/>
                <w:webHidden/>
              </w:rPr>
              <w:fldChar w:fldCharType="separate"/>
            </w:r>
            <w:r w:rsidR="004A2E5F">
              <w:rPr>
                <w:noProof/>
                <w:webHidden/>
              </w:rPr>
              <w:t>7</w:t>
            </w:r>
            <w:r>
              <w:rPr>
                <w:noProof/>
                <w:webHidden/>
              </w:rPr>
              <w:fldChar w:fldCharType="end"/>
            </w:r>
          </w:hyperlink>
        </w:p>
        <w:p w14:paraId="2F2A1EA8" w14:textId="70FC90A8"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0BF30977" w14:textId="71C87865" w:rsidR="00754662" w:rsidRPr="0063762F" w:rsidRDefault="00AA77C8" w:rsidP="00493FA9">
      <w:pPr>
        <w:pStyle w:val="Heading2"/>
        <w:rPr>
          <w:rFonts w:cs="Segoe UI"/>
          <w:color w:val="4472C4" w:themeColor="accent1"/>
        </w:rPr>
      </w:pPr>
      <w:bookmarkStart w:id="0" w:name="_Toc237516441"/>
      <w:r w:rsidRPr="0063762F">
        <w:rPr>
          <w:rFonts w:cs="Segoe UI"/>
          <w:color w:val="4471C4"/>
        </w:rPr>
        <w:lastRenderedPageBreak/>
        <w:t>1</w:t>
      </w:r>
      <w:r w:rsidR="00500295" w:rsidRPr="0063762F">
        <w:rPr>
          <w:rFonts w:cs="Segoe UI"/>
          <w:color w:val="4471C4"/>
        </w:rPr>
        <w:t xml:space="preserve">.1 </w:t>
      </w:r>
      <w:r w:rsidR="00A035CD" w:rsidRPr="0063762F">
        <w:rPr>
          <w:rFonts w:cs="Segoe UI"/>
          <w:color w:val="4471C4"/>
        </w:rPr>
        <w:t>Introduction</w:t>
      </w:r>
      <w:bookmarkEnd w:id="0"/>
    </w:p>
    <w:p w14:paraId="77603526" w14:textId="0CE9D348" w:rsidR="00AF6ADB" w:rsidRPr="004A2E5F" w:rsidRDefault="00AF6ADB" w:rsidP="000D2EBD">
      <w:pPr>
        <w:pStyle w:val="p1"/>
        <w:spacing w:line="276" w:lineRule="auto"/>
        <w:rPr>
          <w:rFonts w:ascii="Segoe UI" w:hAnsi="Segoe UI" w:cs="Segoe UI"/>
          <w:sz w:val="22"/>
          <w:szCs w:val="22"/>
        </w:rPr>
      </w:pPr>
      <w:r w:rsidRPr="004A2E5F">
        <w:rPr>
          <w:rFonts w:ascii="Segoe UI" w:hAnsi="Segoe UI" w:cs="Segoe UI"/>
          <w:sz w:val="22"/>
          <w:szCs w:val="22"/>
        </w:rPr>
        <w:t xml:space="preserve">Health and social care plays an important role in supporting people with their physical, mental and emotional wellbeing. Clinical Psychologists work with people who may be experiencing different psychological, behavioural or emotional difficulties and help them to understand and manage these challenges </w:t>
      </w:r>
      <w:r w:rsidRPr="004A2E5F">
        <w:rPr>
          <w:rStyle w:val="s2"/>
          <w:rFonts w:ascii="Segoe UI" w:hAnsi="Segoe UI" w:cs="Segoe UI"/>
          <w:sz w:val="22"/>
          <w:szCs w:val="22"/>
        </w:rPr>
        <w:t>(Health and Care Professions Council, 2023)</w:t>
      </w:r>
    </w:p>
    <w:p w14:paraId="2E946DC2" w14:textId="48E6167D" w:rsidR="00223613" w:rsidRPr="004A2E5F" w:rsidRDefault="00223613" w:rsidP="000D2EBD">
      <w:pPr>
        <w:pStyle w:val="p2"/>
        <w:spacing w:line="276" w:lineRule="auto"/>
        <w:rPr>
          <w:rFonts w:ascii="Segoe UI" w:hAnsi="Segoe UI" w:cs="Segoe UI"/>
          <w:sz w:val="22"/>
          <w:szCs w:val="22"/>
        </w:rPr>
      </w:pPr>
      <w:r w:rsidRPr="004A2E5F">
        <w:rPr>
          <w:rFonts w:ascii="Segoe UI" w:hAnsi="Segoe UI" w:cs="Segoe UI"/>
          <w:sz w:val="22"/>
          <w:szCs w:val="22"/>
        </w:rPr>
        <w:t>This report will look at the main duties and responsibilities</w:t>
      </w:r>
      <w:r w:rsidR="00433EA3" w:rsidRPr="004A2E5F">
        <w:rPr>
          <w:rFonts w:ascii="Segoe UI" w:hAnsi="Segoe UI" w:cs="Segoe UI"/>
          <w:sz w:val="22"/>
          <w:szCs w:val="22"/>
        </w:rPr>
        <w:t xml:space="preserve"> of a</w:t>
      </w:r>
      <w:r w:rsidR="003F6682" w:rsidRPr="004A2E5F">
        <w:rPr>
          <w:rFonts w:ascii="Segoe UI" w:hAnsi="Segoe UI" w:cs="Segoe UI"/>
          <w:sz w:val="22"/>
          <w:szCs w:val="22"/>
        </w:rPr>
        <w:t xml:space="preserve"> Clinical Psychologist within health and social care</w:t>
      </w:r>
      <w:r w:rsidRPr="004A2E5F">
        <w:rPr>
          <w:rFonts w:ascii="Segoe UI" w:hAnsi="Segoe UI" w:cs="Segoe UI"/>
          <w:sz w:val="22"/>
          <w:szCs w:val="22"/>
        </w:rPr>
        <w:t xml:space="preserve">. It will also identify three important skills needed to work effectively in this role and discuss some of the practical ways these skills can </w:t>
      </w:r>
      <w:bookmarkStart w:id="1" w:name="_Int_LZmV0K0o"/>
      <w:r w:rsidRPr="004A2E5F">
        <w:rPr>
          <w:rFonts w:ascii="Segoe UI" w:hAnsi="Segoe UI" w:cs="Segoe UI"/>
          <w:sz w:val="22"/>
          <w:szCs w:val="22"/>
        </w:rPr>
        <w:t>be developed</w:t>
      </w:r>
      <w:bookmarkEnd w:id="1"/>
      <w:r w:rsidRPr="004A2E5F">
        <w:rPr>
          <w:rFonts w:ascii="Segoe UI" w:hAnsi="Segoe UI" w:cs="Segoe UI"/>
          <w:sz w:val="22"/>
          <w:szCs w:val="22"/>
        </w:rPr>
        <w:t>. Finally, the report will consider the importance of Clinical Psychologists in providing safe, effective and person-</w:t>
      </w:r>
      <w:r w:rsidR="000D2EBD" w:rsidRPr="004A2E5F">
        <w:rPr>
          <w:rFonts w:ascii="Segoe UI" w:hAnsi="Segoe UI" w:cs="Segoe UI"/>
          <w:sz w:val="22"/>
          <w:szCs w:val="22"/>
        </w:rPr>
        <w:t>centered</w:t>
      </w:r>
      <w:r w:rsidRPr="004A2E5F">
        <w:rPr>
          <w:rFonts w:ascii="Segoe UI" w:hAnsi="Segoe UI" w:cs="Segoe UI"/>
          <w:sz w:val="22"/>
          <w:szCs w:val="22"/>
        </w:rPr>
        <w:t xml:space="preserve"> care.</w:t>
      </w:r>
    </w:p>
    <w:p w14:paraId="4CC61BC1" w14:textId="55FEF9DD" w:rsidR="00F36ADC" w:rsidRPr="0063762F" w:rsidRDefault="00F36ADC" w:rsidP="0156E134">
      <w:pPr>
        <w:spacing w:after="0" w:line="240" w:lineRule="auto"/>
        <w:rPr>
          <w:rFonts w:cs="Segoe UI"/>
          <w:sz w:val="22"/>
        </w:rPr>
      </w:pPr>
    </w:p>
    <w:p w14:paraId="64F36E68" w14:textId="0C67EF5E" w:rsidR="3C659699" w:rsidRPr="0063762F" w:rsidRDefault="3C659699" w:rsidP="0CF501EC">
      <w:pPr>
        <w:pStyle w:val="Heading2"/>
        <w:rPr>
          <w:rFonts w:cs="Segoe UI"/>
          <w:color w:val="4472C4" w:themeColor="accent1"/>
        </w:rPr>
      </w:pPr>
      <w:bookmarkStart w:id="2" w:name="_Toc237516442"/>
      <w:r w:rsidRPr="0063762F">
        <w:rPr>
          <w:rFonts w:cs="Segoe UI"/>
          <w:color w:val="4471C4"/>
        </w:rPr>
        <w:t xml:space="preserve">2 </w:t>
      </w:r>
      <w:r w:rsidR="00F9776A" w:rsidRPr="0063762F">
        <w:rPr>
          <w:rFonts w:cs="Segoe UI"/>
          <w:color w:val="4471C4"/>
        </w:rPr>
        <w:t xml:space="preserve">Clinical Psychology </w:t>
      </w:r>
      <w:r w:rsidRPr="0063762F">
        <w:rPr>
          <w:rFonts w:cs="Segoe UI"/>
          <w:color w:val="4471C4"/>
        </w:rPr>
        <w:t>in the Health and Social Care Field</w:t>
      </w:r>
      <w:bookmarkEnd w:id="2"/>
    </w:p>
    <w:p w14:paraId="3C079BEF" w14:textId="401104E7" w:rsidR="0156E134" w:rsidRPr="0063762F" w:rsidRDefault="0156E134" w:rsidP="0156E134">
      <w:pPr>
        <w:spacing w:after="0" w:line="240" w:lineRule="auto"/>
        <w:jc w:val="both"/>
        <w:rPr>
          <w:rFonts w:cs="Segoe UI"/>
          <w:sz w:val="21"/>
          <w:szCs w:val="21"/>
        </w:rPr>
      </w:pPr>
    </w:p>
    <w:p w14:paraId="3E3A5E4B" w14:textId="7C78D55A" w:rsidR="008B0B22" w:rsidRPr="0063762F" w:rsidRDefault="5CF7C3DB" w:rsidP="00493FA9">
      <w:pPr>
        <w:pStyle w:val="Heading2"/>
        <w:rPr>
          <w:rFonts w:cs="Segoe UI"/>
          <w:color w:val="4472C4" w:themeColor="accent1"/>
        </w:rPr>
      </w:pPr>
      <w:bookmarkStart w:id="3" w:name="_Toc237516443"/>
      <w:r w:rsidRPr="0063762F">
        <w:rPr>
          <w:rFonts w:cs="Segoe UI"/>
          <w:color w:val="4471C4"/>
        </w:rPr>
        <w:t>2.1</w:t>
      </w:r>
      <w:r w:rsidR="002370CE" w:rsidRPr="0063762F">
        <w:rPr>
          <w:rFonts w:cs="Segoe UI"/>
          <w:color w:val="4471C4"/>
        </w:rPr>
        <w:t xml:space="preserve"> </w:t>
      </w:r>
      <w:r w:rsidR="071F48DC" w:rsidRPr="0063762F">
        <w:rPr>
          <w:rFonts w:cs="Segoe UI"/>
          <w:color w:val="4471C4"/>
        </w:rPr>
        <w:t>Description</w:t>
      </w:r>
      <w:r w:rsidR="00070818" w:rsidRPr="0063762F">
        <w:rPr>
          <w:rFonts w:cs="Segoe UI"/>
          <w:color w:val="4471C4"/>
        </w:rPr>
        <w:t xml:space="preserve"> </w:t>
      </w:r>
      <w:r w:rsidR="13BD3D5D" w:rsidRPr="0063762F">
        <w:rPr>
          <w:rFonts w:cs="Segoe UI"/>
          <w:color w:val="4471C4"/>
        </w:rPr>
        <w:t xml:space="preserve">of </w:t>
      </w:r>
      <w:r w:rsidR="00E83774" w:rsidRPr="0063762F">
        <w:rPr>
          <w:rFonts w:cs="Segoe UI"/>
          <w:color w:val="4471C4"/>
        </w:rPr>
        <w:t xml:space="preserve">Clinical Psychology </w:t>
      </w:r>
      <w:r w:rsidR="008B0B22" w:rsidRPr="0063762F">
        <w:rPr>
          <w:rFonts w:cs="Segoe UI"/>
          <w:color w:val="4471C4"/>
        </w:rPr>
        <w:t>in Health</w:t>
      </w:r>
      <w:r w:rsidR="3464B4D3" w:rsidRPr="0063762F">
        <w:rPr>
          <w:rFonts w:cs="Segoe UI"/>
          <w:color w:val="4471C4"/>
        </w:rPr>
        <w:t xml:space="preserve"> and Social </w:t>
      </w:r>
      <w:r w:rsidR="3D6135D7" w:rsidRPr="0063762F">
        <w:rPr>
          <w:rFonts w:cs="Segoe UI"/>
          <w:color w:val="4471C4"/>
        </w:rPr>
        <w:t>C</w:t>
      </w:r>
      <w:r w:rsidR="008B0B22" w:rsidRPr="0063762F">
        <w:rPr>
          <w:rFonts w:cs="Segoe UI"/>
          <w:color w:val="4471C4"/>
        </w:rPr>
        <w:t>are</w:t>
      </w:r>
      <w:bookmarkEnd w:id="3"/>
      <w:r w:rsidR="008B0B22" w:rsidRPr="0063762F">
        <w:rPr>
          <w:rFonts w:cs="Segoe UI"/>
          <w:color w:val="4471C4"/>
        </w:rPr>
        <w:t xml:space="preserve"> </w:t>
      </w:r>
    </w:p>
    <w:p w14:paraId="4F1C47B0" w14:textId="1D1F9CB1" w:rsidR="0156E134" w:rsidRPr="0063762F" w:rsidRDefault="0156E134" w:rsidP="0156E134">
      <w:pPr>
        <w:spacing w:after="0" w:line="240" w:lineRule="auto"/>
        <w:jc w:val="both"/>
        <w:rPr>
          <w:rFonts w:cs="Segoe UI"/>
          <w:sz w:val="22"/>
        </w:rPr>
      </w:pPr>
    </w:p>
    <w:p w14:paraId="1988FD71" w14:textId="77EBB64E" w:rsidR="00F80754" w:rsidRPr="0063762F" w:rsidRDefault="00F80754" w:rsidP="000D2EBD">
      <w:pPr>
        <w:pStyle w:val="p1"/>
        <w:spacing w:line="276" w:lineRule="auto"/>
        <w:rPr>
          <w:rFonts w:ascii="Segoe UI" w:hAnsi="Segoe UI" w:cs="Segoe UI"/>
          <w:sz w:val="22"/>
          <w:szCs w:val="22"/>
        </w:rPr>
      </w:pPr>
      <w:r w:rsidRPr="0063762F">
        <w:rPr>
          <w:rFonts w:ascii="Segoe UI" w:hAnsi="Segoe UI" w:cs="Segoe UI"/>
          <w:sz w:val="22"/>
          <w:szCs w:val="22"/>
        </w:rPr>
        <w:t xml:space="preserve">Clinical Psychologists play </w:t>
      </w:r>
      <w:r w:rsidR="00E76FA6" w:rsidRPr="0063762F">
        <w:rPr>
          <w:rFonts w:ascii="Segoe UI" w:hAnsi="Segoe UI" w:cs="Segoe UI"/>
          <w:sz w:val="22"/>
          <w:szCs w:val="22"/>
        </w:rPr>
        <w:t>a significant role</w:t>
      </w:r>
      <w:r w:rsidRPr="0063762F">
        <w:rPr>
          <w:rFonts w:ascii="Segoe UI" w:hAnsi="Segoe UI" w:cs="Segoe UI"/>
          <w:sz w:val="22"/>
          <w:szCs w:val="22"/>
        </w:rPr>
        <w:t xml:space="preserve"> in health and social care by supporting people experiencing psychological, </w:t>
      </w:r>
      <w:r w:rsidR="001217B7" w:rsidRPr="0063762F">
        <w:rPr>
          <w:rFonts w:ascii="Segoe UI" w:hAnsi="Segoe UI" w:cs="Segoe UI"/>
          <w:sz w:val="22"/>
          <w:szCs w:val="22"/>
        </w:rPr>
        <w:t>emotional,</w:t>
      </w:r>
      <w:r w:rsidRPr="0063762F">
        <w:rPr>
          <w:rFonts w:ascii="Segoe UI" w:hAnsi="Segoe UI" w:cs="Segoe UI"/>
          <w:sz w:val="22"/>
          <w:szCs w:val="22"/>
        </w:rPr>
        <w:t xml:space="preserve"> and behavioural difficulties. They work with people of different ages in settings such as hospitals, GP practices, community mental health teams and specialist mental health services. Mental health difficulties can affect a person’s relationships, work, daily activities and overall wellbeing. Clinical Psychologists help people understand these difficulties, develop ways of coping</w:t>
      </w:r>
      <w:r w:rsidR="00BA6B3D" w:rsidRPr="0063762F">
        <w:rPr>
          <w:rFonts w:ascii="Segoe UI" w:hAnsi="Segoe UI" w:cs="Segoe UI"/>
          <w:sz w:val="22"/>
          <w:szCs w:val="22"/>
        </w:rPr>
        <w:t xml:space="preserve"> and </w:t>
      </w:r>
      <w:r w:rsidRPr="0063762F">
        <w:rPr>
          <w:rFonts w:ascii="Segoe UI" w:hAnsi="Segoe UI" w:cs="Segoe UI"/>
          <w:sz w:val="22"/>
          <w:szCs w:val="22"/>
        </w:rPr>
        <w:t>improv</w:t>
      </w:r>
      <w:r w:rsidR="004A2E5F">
        <w:rPr>
          <w:rFonts w:ascii="Segoe UI" w:hAnsi="Segoe UI" w:cs="Segoe UI"/>
          <w:sz w:val="22"/>
          <w:szCs w:val="22"/>
        </w:rPr>
        <w:t>e</w:t>
      </w:r>
      <w:r w:rsidRPr="0063762F">
        <w:rPr>
          <w:rFonts w:ascii="Segoe UI" w:hAnsi="Segoe UI" w:cs="Segoe UI"/>
          <w:sz w:val="22"/>
          <w:szCs w:val="22"/>
        </w:rPr>
        <w:t xml:space="preserve"> their mental health and quality of life (NHS Health Careers, </w:t>
      </w:r>
      <w:r w:rsidR="002D5C4B" w:rsidRPr="0063762F">
        <w:rPr>
          <w:rFonts w:ascii="Segoe UI" w:hAnsi="Segoe UI" w:cs="Segoe UI"/>
          <w:sz w:val="22"/>
          <w:szCs w:val="22"/>
        </w:rPr>
        <w:t>n.d</w:t>
      </w:r>
      <w:r w:rsidR="004A2E5F">
        <w:rPr>
          <w:rFonts w:ascii="Segoe UI" w:hAnsi="Segoe UI" w:cs="Segoe UI"/>
          <w:sz w:val="22"/>
          <w:szCs w:val="22"/>
        </w:rPr>
        <w:t>.</w:t>
      </w:r>
      <w:r w:rsidRPr="0063762F">
        <w:rPr>
          <w:rFonts w:ascii="Segoe UI" w:hAnsi="Segoe UI" w:cs="Segoe UI"/>
          <w:sz w:val="22"/>
          <w:szCs w:val="22"/>
        </w:rPr>
        <w:t>).</w:t>
      </w:r>
    </w:p>
    <w:p w14:paraId="376F9B60" w14:textId="77777777" w:rsidR="00F80754" w:rsidRPr="0063762F" w:rsidRDefault="00F80754" w:rsidP="000D2EBD">
      <w:pPr>
        <w:pStyle w:val="p1"/>
        <w:spacing w:line="276" w:lineRule="auto"/>
        <w:rPr>
          <w:rFonts w:ascii="Segoe UI" w:hAnsi="Segoe UI" w:cs="Segoe UI"/>
          <w:sz w:val="22"/>
          <w:szCs w:val="22"/>
        </w:rPr>
      </w:pPr>
      <w:r w:rsidRPr="0063762F">
        <w:rPr>
          <w:rFonts w:ascii="Segoe UI" w:hAnsi="Segoe UI" w:cs="Segoe UI"/>
          <w:sz w:val="22"/>
          <w:szCs w:val="22"/>
        </w:rPr>
        <w:t>Their responsibilities include carrying out psychological assessments, developing treatment plans and providing therapies such as Cognitive Behavioural Therapy (CBT). They also monitor a person’s progress and work with other health and social care professionals to ensure that appropriate support is provided (Health and Care Professions Council, 2023). They are also expected to keep accurate records and follow professional and ethical standards.</w:t>
      </w:r>
    </w:p>
    <w:p w14:paraId="264CCFE2" w14:textId="13F082BC" w:rsidR="00BB05C9" w:rsidRPr="0063762F" w:rsidRDefault="00F80754" w:rsidP="000D2EBD">
      <w:pPr>
        <w:pStyle w:val="p2"/>
        <w:spacing w:line="276" w:lineRule="auto"/>
        <w:rPr>
          <w:rFonts w:ascii="Segoe UI" w:hAnsi="Segoe UI" w:cs="Segoe UI"/>
          <w:sz w:val="22"/>
          <w:szCs w:val="22"/>
        </w:rPr>
      </w:pPr>
      <w:r w:rsidRPr="0063762F">
        <w:rPr>
          <w:rFonts w:ascii="Segoe UI" w:hAnsi="Segoe UI" w:cs="Segoe UI"/>
          <w:sz w:val="22"/>
          <w:szCs w:val="22"/>
        </w:rPr>
        <w:t xml:space="preserve">Clinical Psychologists need several skills to carry out their role effectively. </w:t>
      </w:r>
      <w:r w:rsidR="00A03719" w:rsidRPr="0063762F">
        <w:rPr>
          <w:rFonts w:ascii="Segoe UI" w:hAnsi="Segoe UI" w:cs="Segoe UI"/>
          <w:sz w:val="22"/>
          <w:szCs w:val="22"/>
        </w:rPr>
        <w:t>Effective communication</w:t>
      </w:r>
      <w:r w:rsidRPr="0063762F">
        <w:rPr>
          <w:rFonts w:ascii="Segoe UI" w:hAnsi="Segoe UI" w:cs="Segoe UI"/>
          <w:sz w:val="22"/>
          <w:szCs w:val="22"/>
        </w:rPr>
        <w:t xml:space="preserve"> helps them listen to patients and build trusting relationships. Empathy allows them to understand a person’s experiences without judgement, while critical thinking helps them assess information and decide on the most suitable treatment. These skills are important in providing safe, </w:t>
      </w:r>
      <w:r w:rsidR="00584A95" w:rsidRPr="0063762F">
        <w:rPr>
          <w:rFonts w:ascii="Segoe UI" w:hAnsi="Segoe UI" w:cs="Segoe UI"/>
          <w:sz w:val="22"/>
          <w:szCs w:val="22"/>
        </w:rPr>
        <w:t>effective,</w:t>
      </w:r>
      <w:r w:rsidRPr="0063762F">
        <w:rPr>
          <w:rFonts w:ascii="Segoe UI" w:hAnsi="Segoe UI" w:cs="Segoe UI"/>
          <w:sz w:val="22"/>
          <w:szCs w:val="22"/>
        </w:rPr>
        <w:t xml:space="preserve"> and </w:t>
      </w:r>
      <w:r w:rsidR="00933B67" w:rsidRPr="0063762F">
        <w:rPr>
          <w:rFonts w:ascii="Segoe UI" w:hAnsi="Segoe UI" w:cs="Segoe UI"/>
          <w:sz w:val="22"/>
          <w:szCs w:val="22"/>
        </w:rPr>
        <w:t>person-centered</w:t>
      </w:r>
      <w:r w:rsidRPr="0063762F">
        <w:rPr>
          <w:rFonts w:ascii="Segoe UI" w:hAnsi="Segoe UI" w:cs="Segoe UI"/>
          <w:sz w:val="22"/>
          <w:szCs w:val="22"/>
        </w:rPr>
        <w:t xml:space="preserve"> care.</w:t>
      </w:r>
    </w:p>
    <w:p w14:paraId="1CB8B0F1" w14:textId="34C40497" w:rsidR="0156E134" w:rsidRPr="0063762F" w:rsidRDefault="0156E134" w:rsidP="0156E134">
      <w:pPr>
        <w:spacing w:after="0" w:line="240" w:lineRule="auto"/>
        <w:jc w:val="both"/>
        <w:rPr>
          <w:rFonts w:cs="Segoe UI"/>
          <w:sz w:val="22"/>
        </w:rPr>
      </w:pPr>
    </w:p>
    <w:p w14:paraId="28497229" w14:textId="72968B21" w:rsidR="00493FA9" w:rsidRPr="0063762F" w:rsidRDefault="04019B15" w:rsidP="00493FA9">
      <w:pPr>
        <w:pStyle w:val="Heading2"/>
        <w:rPr>
          <w:rFonts w:cs="Segoe UI"/>
          <w:color w:val="4472C4" w:themeColor="accent1"/>
        </w:rPr>
      </w:pPr>
      <w:bookmarkStart w:id="4" w:name="_Toc237516444"/>
      <w:r w:rsidRPr="0063762F">
        <w:rPr>
          <w:rFonts w:cs="Segoe UI"/>
          <w:color w:val="4471C4"/>
        </w:rPr>
        <w:lastRenderedPageBreak/>
        <w:t>2.2</w:t>
      </w:r>
      <w:r w:rsidR="00676FEB" w:rsidRPr="0063762F">
        <w:rPr>
          <w:rFonts w:cs="Segoe UI"/>
          <w:color w:val="4471C4"/>
        </w:rPr>
        <w:t xml:space="preserve"> </w:t>
      </w:r>
      <w:r w:rsidR="00DD5135" w:rsidRPr="0063762F">
        <w:rPr>
          <w:rFonts w:cs="Segoe UI"/>
          <w:color w:val="4471C4"/>
        </w:rPr>
        <w:t>Explanation</w:t>
      </w:r>
      <w:r w:rsidR="00805726" w:rsidRPr="0063762F">
        <w:rPr>
          <w:rFonts w:cs="Segoe UI"/>
          <w:color w:val="4471C4"/>
        </w:rPr>
        <w:t xml:space="preserve"> of </w:t>
      </w:r>
      <w:r w:rsidR="549B9698" w:rsidRPr="0063762F">
        <w:rPr>
          <w:rFonts w:cs="Segoe UI"/>
          <w:color w:val="4471C4"/>
        </w:rPr>
        <w:t>M</w:t>
      </w:r>
      <w:r w:rsidR="00824CB1" w:rsidRPr="0063762F">
        <w:rPr>
          <w:rFonts w:cs="Segoe UI"/>
          <w:color w:val="4471C4"/>
        </w:rPr>
        <w:t xml:space="preserve">ost </w:t>
      </w:r>
      <w:r w:rsidR="7AC44C89" w:rsidRPr="0063762F">
        <w:rPr>
          <w:rFonts w:cs="Segoe UI"/>
          <w:color w:val="4471C4"/>
        </w:rPr>
        <w:t>S</w:t>
      </w:r>
      <w:r w:rsidR="00824CB1" w:rsidRPr="0063762F">
        <w:rPr>
          <w:rFonts w:cs="Segoe UI"/>
          <w:color w:val="4471C4"/>
        </w:rPr>
        <w:t xml:space="preserve">ignificant </w:t>
      </w:r>
      <w:r w:rsidR="556E2D6A" w:rsidRPr="0063762F">
        <w:rPr>
          <w:rFonts w:cs="Segoe UI"/>
          <w:color w:val="4471C4"/>
        </w:rPr>
        <w:t>S</w:t>
      </w:r>
      <w:r w:rsidR="00D4006B" w:rsidRPr="0063762F">
        <w:rPr>
          <w:rFonts w:cs="Segoe UI"/>
          <w:color w:val="4471C4"/>
        </w:rPr>
        <w:t xml:space="preserve">kills </w:t>
      </w:r>
      <w:r w:rsidR="653BE314" w:rsidRPr="0063762F">
        <w:rPr>
          <w:rFonts w:cs="Segoe UI"/>
          <w:color w:val="4471C4"/>
        </w:rPr>
        <w:t>N</w:t>
      </w:r>
      <w:r w:rsidR="00D4006B" w:rsidRPr="0063762F">
        <w:rPr>
          <w:rFonts w:cs="Segoe UI"/>
          <w:color w:val="4471C4"/>
        </w:rPr>
        <w:t xml:space="preserve">eeded for </w:t>
      </w:r>
      <w:r w:rsidR="00FD77E2" w:rsidRPr="0063762F">
        <w:rPr>
          <w:rFonts w:cs="Segoe UI"/>
          <w:color w:val="4471C4"/>
        </w:rPr>
        <w:t xml:space="preserve">Clinical Psychologist </w:t>
      </w:r>
      <w:r w:rsidR="007138EF" w:rsidRPr="0063762F">
        <w:rPr>
          <w:rFonts w:cs="Segoe UI"/>
          <w:color w:val="4471C4"/>
        </w:rPr>
        <w:t>in Health</w:t>
      </w:r>
      <w:r w:rsidR="655ACEAB" w:rsidRPr="0063762F">
        <w:rPr>
          <w:rFonts w:cs="Segoe UI"/>
          <w:color w:val="4471C4"/>
        </w:rPr>
        <w:t xml:space="preserve"> and Social C</w:t>
      </w:r>
      <w:r w:rsidR="007138EF" w:rsidRPr="0063762F">
        <w:rPr>
          <w:rFonts w:cs="Segoe UI"/>
          <w:color w:val="4471C4"/>
        </w:rPr>
        <w:t>are</w:t>
      </w:r>
      <w:bookmarkEnd w:id="4"/>
    </w:p>
    <w:p w14:paraId="0E9283DD" w14:textId="40984BEC" w:rsidR="00000FA0" w:rsidRPr="0063762F" w:rsidRDefault="00000FA0" w:rsidP="000D2EBD">
      <w:pPr>
        <w:pStyle w:val="p1"/>
        <w:spacing w:line="276" w:lineRule="auto"/>
        <w:rPr>
          <w:rFonts w:ascii="Segoe UI" w:hAnsi="Segoe UI" w:cs="Segoe UI"/>
          <w:sz w:val="22"/>
          <w:szCs w:val="22"/>
        </w:rPr>
      </w:pPr>
      <w:r w:rsidRPr="0063762F">
        <w:rPr>
          <w:rFonts w:ascii="Segoe UI" w:hAnsi="Segoe UI" w:cs="Segoe UI"/>
          <w:sz w:val="22"/>
          <w:szCs w:val="22"/>
        </w:rPr>
        <w:t xml:space="preserve">Effective communication is one of the most important skills needed by a Clinical Psychologist because much of their work involves speaking and listening to people who may be going through </w:t>
      </w:r>
      <w:r w:rsidR="005434CD" w:rsidRPr="0063762F">
        <w:rPr>
          <w:rFonts w:ascii="Segoe UI" w:hAnsi="Segoe UI" w:cs="Segoe UI"/>
          <w:sz w:val="22"/>
          <w:szCs w:val="22"/>
        </w:rPr>
        <w:t>d</w:t>
      </w:r>
      <w:r w:rsidR="0007428B" w:rsidRPr="0063762F">
        <w:rPr>
          <w:rFonts w:ascii="Segoe UI" w:hAnsi="Segoe UI" w:cs="Segoe UI"/>
          <w:sz w:val="22"/>
          <w:szCs w:val="22"/>
        </w:rPr>
        <w:t>ifficult</w:t>
      </w:r>
      <w:r w:rsidR="005434CD" w:rsidRPr="0063762F">
        <w:rPr>
          <w:rFonts w:ascii="Segoe UI" w:hAnsi="Segoe UI" w:cs="Segoe UI"/>
          <w:sz w:val="22"/>
          <w:szCs w:val="22"/>
        </w:rPr>
        <w:t xml:space="preserve"> situations</w:t>
      </w:r>
      <w:r w:rsidRPr="0063762F">
        <w:rPr>
          <w:rFonts w:ascii="Segoe UI" w:hAnsi="Segoe UI" w:cs="Segoe UI"/>
          <w:sz w:val="22"/>
          <w:szCs w:val="22"/>
        </w:rPr>
        <w:t xml:space="preserve">. Communication is not </w:t>
      </w:r>
      <w:r w:rsidR="008F45C8" w:rsidRPr="0063762F">
        <w:rPr>
          <w:rFonts w:ascii="Segoe UI" w:hAnsi="Segoe UI" w:cs="Segoe UI"/>
          <w:sz w:val="22"/>
          <w:szCs w:val="22"/>
        </w:rPr>
        <w:t>just</w:t>
      </w:r>
      <w:r w:rsidRPr="0063762F">
        <w:rPr>
          <w:rFonts w:ascii="Segoe UI" w:hAnsi="Segoe UI" w:cs="Segoe UI"/>
          <w:sz w:val="22"/>
          <w:szCs w:val="22"/>
        </w:rPr>
        <w:t xml:space="preserve"> about speaking clearly. It also involves listening carefully, asking the right questions and paying attention to body language. For example, someone experiencing severe anxiety may find it difficult to talk openly about how they are feeling. A psychologist who listens patiently and provides a calm and supportive environment can help the person feel comfortable enough to share their concerns. This can provide the psychologist with the information needed to carry out </w:t>
      </w:r>
      <w:r w:rsidR="001840C1" w:rsidRPr="0063762F">
        <w:rPr>
          <w:rFonts w:ascii="Segoe UI" w:hAnsi="Segoe UI" w:cs="Segoe UI"/>
          <w:sz w:val="22"/>
          <w:szCs w:val="22"/>
        </w:rPr>
        <w:t>a</w:t>
      </w:r>
      <w:r w:rsidR="0005424B" w:rsidRPr="0063762F">
        <w:rPr>
          <w:rFonts w:ascii="Segoe UI" w:hAnsi="Segoe UI" w:cs="Segoe UI"/>
          <w:sz w:val="22"/>
          <w:szCs w:val="22"/>
        </w:rPr>
        <w:t xml:space="preserve">n appropriate </w:t>
      </w:r>
      <w:r w:rsidR="001840C1" w:rsidRPr="0063762F">
        <w:rPr>
          <w:rFonts w:ascii="Segoe UI" w:hAnsi="Segoe UI" w:cs="Segoe UI"/>
          <w:sz w:val="22"/>
          <w:szCs w:val="22"/>
        </w:rPr>
        <w:t>assessment</w:t>
      </w:r>
      <w:r w:rsidRPr="0063762F">
        <w:rPr>
          <w:rFonts w:ascii="Segoe UI" w:hAnsi="Segoe UI" w:cs="Segoe UI"/>
          <w:sz w:val="22"/>
          <w:szCs w:val="22"/>
        </w:rPr>
        <w:t xml:space="preserve"> and develop a</w:t>
      </w:r>
      <w:r w:rsidR="0086276C" w:rsidRPr="0063762F">
        <w:rPr>
          <w:rFonts w:ascii="Segoe UI" w:hAnsi="Segoe UI" w:cs="Segoe UI"/>
          <w:sz w:val="22"/>
          <w:szCs w:val="22"/>
        </w:rPr>
        <w:t xml:space="preserve"> suitable a</w:t>
      </w:r>
      <w:r w:rsidR="00ED2844" w:rsidRPr="0063762F">
        <w:rPr>
          <w:rFonts w:ascii="Segoe UI" w:hAnsi="Segoe UI" w:cs="Segoe UI"/>
          <w:sz w:val="22"/>
          <w:szCs w:val="22"/>
        </w:rPr>
        <w:t>n</w:t>
      </w:r>
      <w:r w:rsidR="0086276C" w:rsidRPr="0063762F">
        <w:rPr>
          <w:rFonts w:ascii="Segoe UI" w:hAnsi="Segoe UI" w:cs="Segoe UI"/>
          <w:sz w:val="22"/>
          <w:szCs w:val="22"/>
        </w:rPr>
        <w:t>d</w:t>
      </w:r>
      <w:r w:rsidR="00ED2844" w:rsidRPr="0063762F">
        <w:rPr>
          <w:rFonts w:ascii="Segoe UI" w:hAnsi="Segoe UI" w:cs="Segoe UI"/>
          <w:sz w:val="22"/>
          <w:szCs w:val="22"/>
        </w:rPr>
        <w:t xml:space="preserve"> effective</w:t>
      </w:r>
      <w:r w:rsidRPr="0063762F">
        <w:rPr>
          <w:rFonts w:ascii="Segoe UI" w:hAnsi="Segoe UI" w:cs="Segoe UI"/>
          <w:sz w:val="22"/>
          <w:szCs w:val="22"/>
        </w:rPr>
        <w:t xml:space="preserve"> treatment plan (Health and Care Professions Council, 2023).</w:t>
      </w:r>
    </w:p>
    <w:p w14:paraId="6B73AB5E" w14:textId="172056D8" w:rsidR="00103718" w:rsidRPr="0063762F" w:rsidRDefault="00103718" w:rsidP="000D2EBD">
      <w:pPr>
        <w:pStyle w:val="p1"/>
        <w:spacing w:line="276" w:lineRule="auto"/>
        <w:rPr>
          <w:rFonts w:ascii="Segoe UI" w:hAnsi="Segoe UI" w:cs="Segoe UI"/>
          <w:sz w:val="22"/>
          <w:szCs w:val="22"/>
        </w:rPr>
      </w:pPr>
      <w:r w:rsidRPr="0063762F">
        <w:rPr>
          <w:rFonts w:ascii="Segoe UI" w:hAnsi="Segoe UI" w:cs="Segoe UI"/>
          <w:sz w:val="22"/>
          <w:szCs w:val="22"/>
        </w:rPr>
        <w:t xml:space="preserve">Empathy is also important because Clinical Psychologists work with people from different backgrounds who may be experiencing difficult and sometimes painful situations. Being empathetic means trying to understand what someone is going through without judging them. For example, a person who has recently lost a family member may struggle with everyday activities. An empathetic psychologist will recognise the impact of the loss and respond sensitively while providing appropriate psychological support. When people feel that they are listened to and understood, they are more likely to develop a positive therapeutic relationship and benefit from </w:t>
      </w:r>
      <w:r w:rsidRPr="004A2E5F">
        <w:rPr>
          <w:rFonts w:ascii="Segoe UI" w:hAnsi="Segoe UI" w:cs="Segoe UI"/>
          <w:sz w:val="22"/>
          <w:szCs w:val="22"/>
        </w:rPr>
        <w:t xml:space="preserve">treatment </w:t>
      </w:r>
      <w:r w:rsidRPr="004A2E5F">
        <w:rPr>
          <w:rStyle w:val="s2"/>
          <w:rFonts w:ascii="Segoe UI" w:hAnsi="Segoe UI" w:cs="Segoe UI"/>
          <w:sz w:val="22"/>
          <w:szCs w:val="22"/>
        </w:rPr>
        <w:t>(Elliott et al., 2018).</w:t>
      </w:r>
    </w:p>
    <w:p w14:paraId="2412CA4B" w14:textId="6EDB430A" w:rsidR="00000FA0" w:rsidRPr="0063762F" w:rsidRDefault="00000FA0" w:rsidP="000D2EBD">
      <w:pPr>
        <w:pStyle w:val="p1"/>
        <w:spacing w:line="276" w:lineRule="auto"/>
        <w:rPr>
          <w:rFonts w:ascii="Segoe UI" w:hAnsi="Segoe UI" w:cs="Segoe UI"/>
          <w:sz w:val="22"/>
          <w:szCs w:val="22"/>
        </w:rPr>
      </w:pPr>
      <w:r w:rsidRPr="0063762F">
        <w:rPr>
          <w:rFonts w:ascii="Segoe UI" w:hAnsi="Segoe UI" w:cs="Segoe UI"/>
          <w:sz w:val="22"/>
          <w:szCs w:val="22"/>
        </w:rPr>
        <w:t xml:space="preserve">Critical thinking is another important skill because Clinical Psychologists often have to consider different pieces of information before deciding what may be causing a person’s difficulties and what treatment would be most appropriate. Two people may have similar symptoms but for completely different reasons. For example, two patients may both report feeling persistently low, but one could be experiencing depression while the other may be dealing with bereavement or prolonged stress. </w:t>
      </w:r>
      <w:r w:rsidR="0007343C" w:rsidRPr="0063762F">
        <w:rPr>
          <w:rFonts w:ascii="Segoe UI" w:hAnsi="Segoe UI" w:cs="Segoe UI"/>
          <w:sz w:val="22"/>
          <w:szCs w:val="22"/>
        </w:rPr>
        <w:t xml:space="preserve">The psychologist therefore needs to consider the person’s circumstances, assessment results and available evidence before deciding on </w:t>
      </w:r>
      <w:r w:rsidR="0007343C" w:rsidRPr="004A2E5F">
        <w:rPr>
          <w:rFonts w:ascii="Segoe UI" w:hAnsi="Segoe UI" w:cs="Segoe UI"/>
          <w:sz w:val="22"/>
          <w:szCs w:val="22"/>
        </w:rPr>
        <w:t xml:space="preserve">the most appropriate and effective intervention </w:t>
      </w:r>
      <w:r w:rsidR="0007343C" w:rsidRPr="004A2E5F">
        <w:rPr>
          <w:rStyle w:val="s2"/>
          <w:rFonts w:ascii="Segoe UI" w:hAnsi="Segoe UI" w:cs="Segoe UI"/>
          <w:sz w:val="22"/>
          <w:szCs w:val="22"/>
        </w:rPr>
        <w:t>(Health and Care Professions Council, 2023).</w:t>
      </w:r>
    </w:p>
    <w:p w14:paraId="7FE768F9" w14:textId="77777777" w:rsidR="00000FA0" w:rsidRPr="0063762F" w:rsidRDefault="00000FA0" w:rsidP="000D2EBD">
      <w:pPr>
        <w:pStyle w:val="p3"/>
        <w:spacing w:line="276" w:lineRule="auto"/>
        <w:rPr>
          <w:rFonts w:ascii="Segoe UI" w:hAnsi="Segoe UI" w:cs="Segoe UI"/>
          <w:sz w:val="22"/>
          <w:szCs w:val="22"/>
        </w:rPr>
      </w:pPr>
      <w:r w:rsidRPr="0063762F">
        <w:rPr>
          <w:rFonts w:ascii="Segoe UI" w:hAnsi="Segoe UI" w:cs="Segoe UI"/>
          <w:sz w:val="22"/>
          <w:szCs w:val="22"/>
        </w:rPr>
        <w:t>These three skills work together and are important for providing good psychological care. Poor communication may mean that important information is missed, while a lack of empathy can make it difficult to build trust with a patient. Poor critical thinking could also lead to inappropriate decisions about treatment. Clinical Psychologists must therefore continue developing these skills throughout their careers to ensure that the care they provide remains safe, effective and focused on the needs of the individual (Health and Care Professions Council, 2023).</w:t>
      </w:r>
    </w:p>
    <w:p w14:paraId="31992947" w14:textId="77777777" w:rsidR="00DB6EE7" w:rsidRPr="0063762F" w:rsidRDefault="00DB6EE7" w:rsidP="00AD6813">
      <w:pPr>
        <w:spacing w:after="0" w:line="240" w:lineRule="auto"/>
        <w:jc w:val="both"/>
        <w:rPr>
          <w:rFonts w:cs="Segoe UI"/>
          <w:sz w:val="22"/>
        </w:rPr>
      </w:pPr>
    </w:p>
    <w:p w14:paraId="2CAEA1EC" w14:textId="3325B004" w:rsidR="002370CE" w:rsidRPr="0063762F" w:rsidRDefault="1F09BC6E" w:rsidP="0CF501EC">
      <w:pPr>
        <w:pStyle w:val="Heading2"/>
        <w:rPr>
          <w:rFonts w:cs="Segoe UI"/>
          <w:color w:val="4472C4" w:themeColor="accent1"/>
        </w:rPr>
      </w:pPr>
      <w:bookmarkStart w:id="5" w:name="_Toc237516445"/>
      <w:r w:rsidRPr="0063762F">
        <w:rPr>
          <w:rFonts w:cs="Segoe UI"/>
          <w:color w:val="4471C4"/>
        </w:rPr>
        <w:lastRenderedPageBreak/>
        <w:t>3</w:t>
      </w:r>
      <w:r w:rsidR="005D5457" w:rsidRPr="0063762F">
        <w:rPr>
          <w:rFonts w:cs="Segoe UI"/>
          <w:color w:val="4471C4"/>
        </w:rPr>
        <w:t xml:space="preserve"> </w:t>
      </w:r>
      <w:r w:rsidR="003003FD" w:rsidRPr="0063762F">
        <w:rPr>
          <w:rFonts w:cs="Segoe UI"/>
          <w:color w:val="4471C4"/>
        </w:rPr>
        <w:t>Strategies</w:t>
      </w:r>
      <w:r w:rsidR="00183CB9" w:rsidRPr="0063762F">
        <w:rPr>
          <w:rFonts w:cs="Segoe UI"/>
          <w:color w:val="4471C4"/>
        </w:rPr>
        <w:t xml:space="preserve"> </w:t>
      </w:r>
      <w:r w:rsidR="59AB5A3E" w:rsidRPr="0063762F">
        <w:rPr>
          <w:rFonts w:cs="Segoe UI"/>
          <w:color w:val="4471C4"/>
        </w:rPr>
        <w:t xml:space="preserve">for Skill Improvement for </w:t>
      </w:r>
      <w:r w:rsidR="00B173F4" w:rsidRPr="0063762F">
        <w:rPr>
          <w:rFonts w:cs="Segoe UI"/>
          <w:color w:val="4471C4"/>
        </w:rPr>
        <w:t>Clinical Psychology</w:t>
      </w:r>
      <w:bookmarkEnd w:id="5"/>
      <w:r w:rsidR="00B173F4" w:rsidRPr="0063762F">
        <w:rPr>
          <w:rFonts w:cs="Segoe UI"/>
          <w:color w:val="4471C4"/>
        </w:rPr>
        <w:t xml:space="preserve"> </w:t>
      </w:r>
    </w:p>
    <w:p w14:paraId="01C49510" w14:textId="44EBC655" w:rsidR="002370CE" w:rsidRPr="0063762F" w:rsidRDefault="0C5D0C5C" w:rsidP="0156E134">
      <w:pPr>
        <w:pStyle w:val="Heading2"/>
        <w:rPr>
          <w:rFonts w:cs="Segoe UI"/>
          <w:color w:val="4472C4" w:themeColor="accent1"/>
        </w:rPr>
      </w:pPr>
      <w:bookmarkStart w:id="6" w:name="_Toc237516446"/>
      <w:r w:rsidRPr="0063762F">
        <w:rPr>
          <w:rFonts w:cs="Segoe UI"/>
          <w:color w:val="4471C4"/>
        </w:rPr>
        <w:t xml:space="preserve">3.1 Three Strategies </w:t>
      </w:r>
      <w:r w:rsidR="00183CB9" w:rsidRPr="0063762F">
        <w:rPr>
          <w:rFonts w:cs="Segoe UI"/>
          <w:color w:val="4471C4"/>
        </w:rPr>
        <w:t xml:space="preserve">to </w:t>
      </w:r>
      <w:r w:rsidR="5CE671C3" w:rsidRPr="0063762F">
        <w:rPr>
          <w:rFonts w:cs="Segoe UI"/>
          <w:color w:val="4471C4"/>
        </w:rPr>
        <w:t>I</w:t>
      </w:r>
      <w:r w:rsidR="00183CB9" w:rsidRPr="0063762F">
        <w:rPr>
          <w:rFonts w:cs="Segoe UI"/>
          <w:color w:val="4471C4"/>
        </w:rPr>
        <w:t xml:space="preserve">mprove the </w:t>
      </w:r>
      <w:r w:rsidR="40F0AB75" w:rsidRPr="0063762F">
        <w:rPr>
          <w:rFonts w:cs="Segoe UI"/>
          <w:color w:val="4471C4"/>
        </w:rPr>
        <w:t>S</w:t>
      </w:r>
      <w:r w:rsidR="00183CB9" w:rsidRPr="0063762F">
        <w:rPr>
          <w:rFonts w:cs="Segoe UI"/>
          <w:color w:val="4471C4"/>
        </w:rPr>
        <w:t>kills</w:t>
      </w:r>
      <w:r w:rsidR="005D5457" w:rsidRPr="0063762F">
        <w:rPr>
          <w:rFonts w:cs="Segoe UI"/>
          <w:color w:val="4471C4"/>
        </w:rPr>
        <w:t xml:space="preserve"> </w:t>
      </w:r>
      <w:r w:rsidR="00070818" w:rsidRPr="0063762F">
        <w:rPr>
          <w:rFonts w:cs="Segoe UI"/>
          <w:color w:val="4471C4"/>
        </w:rPr>
        <w:t xml:space="preserve">for </w:t>
      </w:r>
      <w:r w:rsidR="00D43FC0" w:rsidRPr="0063762F">
        <w:rPr>
          <w:rFonts w:cs="Segoe UI"/>
          <w:color w:val="4471C4"/>
        </w:rPr>
        <w:t>Clinical Psychology</w:t>
      </w:r>
      <w:bookmarkEnd w:id="6"/>
      <w:r w:rsidR="00D43FC0" w:rsidRPr="0063762F">
        <w:rPr>
          <w:rFonts w:cs="Segoe UI"/>
          <w:color w:val="4471C4"/>
        </w:rPr>
        <w:t xml:space="preserve"> </w:t>
      </w:r>
    </w:p>
    <w:p w14:paraId="7DFA3378" w14:textId="77777777" w:rsidR="00C6301C" w:rsidRPr="0063762F" w:rsidRDefault="00C6301C" w:rsidP="000D2EBD">
      <w:pPr>
        <w:pStyle w:val="p1"/>
        <w:spacing w:line="276" w:lineRule="auto"/>
        <w:rPr>
          <w:rFonts w:ascii="Segoe UI" w:hAnsi="Segoe UI" w:cs="Segoe UI"/>
          <w:sz w:val="22"/>
          <w:szCs w:val="22"/>
        </w:rPr>
      </w:pPr>
      <w:r w:rsidRPr="0063762F">
        <w:rPr>
          <w:rFonts w:ascii="Segoe UI" w:hAnsi="Segoe UI" w:cs="Segoe UI"/>
          <w:sz w:val="22"/>
          <w:szCs w:val="22"/>
        </w:rPr>
        <w:t>Clinical supervision is an important way for Clinical Psychologists to develop and improve their communication skills. It gives psychologists the opportunity to discuss their work with a more experienced professional who can provide advice, support and feedback. This can help them identify areas where their communication with patients could be improved. For example, a newly qualified psychologist may find it difficult to get a patient with severe anxiety to talk openly during a session. During supervision, they could discuss this with their supervisor and consider other approaches, such as asking more open-ended questions, allowing the patient more time to respond or paying greater attention to non-verbal communication. Applying this feedback can help the psychologist become a better communicator and build stronger relationships with patients (Health and Care Professions Council, 2023).</w:t>
      </w:r>
    </w:p>
    <w:p w14:paraId="1364EFD7" w14:textId="114C2ED3" w:rsidR="002F33FC" w:rsidRPr="0063762F" w:rsidRDefault="00C6301C" w:rsidP="000D2EBD">
      <w:pPr>
        <w:pStyle w:val="p1"/>
        <w:spacing w:line="276" w:lineRule="auto"/>
        <w:rPr>
          <w:rStyle w:val="s2"/>
          <w:rFonts w:ascii="Segoe UI" w:hAnsi="Segoe UI" w:cs="Segoe UI"/>
          <w:sz w:val="22"/>
          <w:szCs w:val="22"/>
        </w:rPr>
      </w:pPr>
      <w:r w:rsidRPr="0063762F">
        <w:rPr>
          <w:rFonts w:ascii="Segoe UI" w:hAnsi="Segoe UI" w:cs="Segoe UI"/>
          <w:sz w:val="22"/>
          <w:szCs w:val="22"/>
        </w:rPr>
        <w:t xml:space="preserve">Reflective practice can also help Clinical Psychologists develop greater empathy. This involves thinking about previous experiences with patients and considering what went well and what could have been handled differently. It gives psychologists an opportunity to consider how their own behaviour and responses may have affected the patient. For example, after working with someone who has experienced trauma, the psychologist could reflect on whether they gave the person enough time to express their feelings and whether the patient appeared to feel understood. </w:t>
      </w:r>
      <w:r w:rsidR="004A2E5F" w:rsidRPr="004A2E5F">
        <w:rPr>
          <w:rFonts w:ascii="Segoe UI" w:hAnsi="Segoe UI" w:cs="Segoe UI"/>
          <w:sz w:val="22"/>
          <w:szCs w:val="22"/>
          <w:lang w:val="en-GB"/>
        </w:rPr>
        <w:t>Regular reflection can help psychologists become more aware of how they respond to different people and situations and identify areas where their professional practice could be improved (British Psychological Society, 2024). This greater awareness can help psychologists respond more sensitively to the individual needs and experiences of their patients.</w:t>
      </w:r>
    </w:p>
    <w:p w14:paraId="029574B7" w14:textId="6147BF76" w:rsidR="00C6301C" w:rsidRPr="0063762F" w:rsidRDefault="00836845" w:rsidP="000D2EBD">
      <w:pPr>
        <w:pStyle w:val="p1"/>
        <w:spacing w:line="276" w:lineRule="auto"/>
        <w:rPr>
          <w:rFonts w:ascii="Segoe UI" w:hAnsi="Segoe UI" w:cs="Segoe UI"/>
          <w:sz w:val="22"/>
          <w:szCs w:val="22"/>
        </w:rPr>
      </w:pPr>
      <w:r w:rsidRPr="0063762F">
        <w:rPr>
          <w:rFonts w:ascii="Segoe UI" w:hAnsi="Segoe UI" w:cs="Segoe UI"/>
          <w:sz w:val="22"/>
          <w:szCs w:val="22"/>
        </w:rPr>
        <w:t xml:space="preserve">Continuing Professional Development (CPD) is another useful strategy, particularly for developing critical thinking. Clinical Psychology continues to develop as new research, treatments and professional guidance become available. Psychologists therefore need to continue learning and keep their knowledge and skills up to date throughout their careers (Health and Care Professions Council, 2023). CPD can include attending training courses, workshops and conferences, as well as reading current research and professional guidance. For example, a psychologist could undertake training on current NICE guidance for treating anxiety disorders and use what they have learned when considering the most appropriate treatment options for patients </w:t>
      </w:r>
      <w:r w:rsidR="004A2E5F" w:rsidRPr="004A2E5F">
        <w:rPr>
          <w:rFonts w:ascii="Segoe UI" w:hAnsi="Segoe UI" w:cs="Segoe UI"/>
          <w:sz w:val="22"/>
          <w:szCs w:val="22"/>
          <w:lang w:val="en-GB"/>
        </w:rPr>
        <w:t>(National Institute for Health and Care Excellence, 2011</w:t>
      </w:r>
      <w:r w:rsidRPr="0063762F">
        <w:rPr>
          <w:rFonts w:ascii="Segoe UI" w:hAnsi="Segoe UI" w:cs="Segoe UI"/>
          <w:sz w:val="22"/>
          <w:szCs w:val="22"/>
        </w:rPr>
        <w:t>). Keeping up to date with current research and professional guidance can help Clinical Psychologists improve their critical thinking, make better-informed clinical decisions and ensure that the care they provide is based on current evidence.</w:t>
      </w:r>
    </w:p>
    <w:p w14:paraId="5549F779" w14:textId="77777777" w:rsidR="00C6301C" w:rsidRPr="0063762F" w:rsidRDefault="00C6301C" w:rsidP="000D2EBD">
      <w:pPr>
        <w:pStyle w:val="p3"/>
        <w:spacing w:line="276" w:lineRule="auto"/>
        <w:rPr>
          <w:rFonts w:ascii="Segoe UI" w:hAnsi="Segoe UI" w:cs="Segoe UI"/>
          <w:sz w:val="22"/>
          <w:szCs w:val="22"/>
        </w:rPr>
      </w:pPr>
      <w:r w:rsidRPr="0063762F">
        <w:rPr>
          <w:rFonts w:ascii="Segoe UI" w:hAnsi="Segoe UI" w:cs="Segoe UI"/>
          <w:sz w:val="22"/>
          <w:szCs w:val="22"/>
        </w:rPr>
        <w:lastRenderedPageBreak/>
        <w:t>These strategies are important because professional skills are not developed once and then forgotten. Clinical Psychologists need to continue improving throughout their careers. Supervision, reflective practice and CPD allow them to learn from experience, improve their practice and keep their knowledge up to date. This helps ensure that patients continue to receive safe, appropriate and effective psychological care (Health and Care Professions Council, 2023).</w:t>
      </w:r>
    </w:p>
    <w:p w14:paraId="07F04419" w14:textId="77777777" w:rsidR="00C34E0D" w:rsidRPr="0063762F" w:rsidRDefault="00C34E0D" w:rsidP="000D2EBD">
      <w:pPr>
        <w:spacing w:after="0" w:line="276" w:lineRule="auto"/>
        <w:rPr>
          <w:rFonts w:eastAsia="Segoe UI" w:cs="Segoe UI"/>
          <w:b/>
          <w:bCs/>
          <w:sz w:val="22"/>
        </w:rPr>
      </w:pPr>
    </w:p>
    <w:p w14:paraId="58A1B501" w14:textId="2F942CCF" w:rsidR="0156E134" w:rsidRPr="0063762F" w:rsidRDefault="0156E134" w:rsidP="0156E134">
      <w:pPr>
        <w:pStyle w:val="ListParagraph"/>
        <w:spacing w:after="0"/>
        <w:rPr>
          <w:rFonts w:cs="Segoe UI"/>
          <w:sz w:val="21"/>
          <w:szCs w:val="21"/>
        </w:rPr>
      </w:pPr>
    </w:p>
    <w:p w14:paraId="02942575" w14:textId="3FEA14D2" w:rsidR="00C45044" w:rsidRPr="0063762F" w:rsidRDefault="5617AA6E" w:rsidP="00A542F6">
      <w:pPr>
        <w:pStyle w:val="Heading2"/>
        <w:rPr>
          <w:rFonts w:cs="Segoe UI"/>
          <w:color w:val="4472C4" w:themeColor="accent1"/>
        </w:rPr>
      </w:pPr>
      <w:bookmarkStart w:id="7" w:name="_Toc237516447"/>
      <w:r w:rsidRPr="0063762F">
        <w:rPr>
          <w:rFonts w:cs="Segoe UI"/>
          <w:color w:val="4471C4"/>
        </w:rPr>
        <w:t>4</w:t>
      </w:r>
      <w:r w:rsidR="00A946CB" w:rsidRPr="0063762F">
        <w:rPr>
          <w:rFonts w:cs="Segoe UI"/>
          <w:color w:val="4471C4"/>
        </w:rPr>
        <w:t xml:space="preserve"> Conclusion</w:t>
      </w:r>
      <w:bookmarkEnd w:id="7"/>
    </w:p>
    <w:p w14:paraId="05947BBA" w14:textId="74BE5581" w:rsidR="00FD4E49" w:rsidRPr="0063762F" w:rsidRDefault="00FD4E49" w:rsidP="000D2EBD">
      <w:pPr>
        <w:pStyle w:val="p1"/>
        <w:spacing w:line="276" w:lineRule="auto"/>
        <w:rPr>
          <w:rFonts w:ascii="Segoe UI" w:hAnsi="Segoe UI" w:cs="Segoe UI"/>
          <w:sz w:val="22"/>
          <w:szCs w:val="22"/>
        </w:rPr>
      </w:pPr>
      <w:r w:rsidRPr="0063762F">
        <w:rPr>
          <w:rFonts w:ascii="Segoe UI" w:hAnsi="Segoe UI" w:cs="Segoe UI"/>
          <w:sz w:val="22"/>
          <w:szCs w:val="22"/>
        </w:rPr>
        <w:t>Clinical Psychologists play an important role in supporting people with mental health and emotional difficulties. This report has discussed their main duties and responsibilities and the importance of communication, empathy and critical thinking in carrying out their role effectively. It has also shown how clinical supervision, reflective practice and continuing professional development can help improve these skills. Developing and maintaining these skills helps Clinical Psychologists provide safe, effective and person-</w:t>
      </w:r>
      <w:r w:rsidR="004A2E5F" w:rsidRPr="0063762F">
        <w:rPr>
          <w:rFonts w:ascii="Segoe UI" w:hAnsi="Segoe UI" w:cs="Segoe UI"/>
          <w:sz w:val="22"/>
          <w:szCs w:val="22"/>
        </w:rPr>
        <w:t>centered</w:t>
      </w:r>
      <w:r w:rsidRPr="0063762F">
        <w:rPr>
          <w:rFonts w:ascii="Segoe UI" w:hAnsi="Segoe UI" w:cs="Segoe UI"/>
          <w:sz w:val="22"/>
          <w:szCs w:val="22"/>
        </w:rPr>
        <w:t xml:space="preserve"> care. As the need for mental health support continues to grow, Clinical Psychologists will remain important in improving the wellbeing and quality of life of the people they support.</w:t>
      </w:r>
    </w:p>
    <w:p w14:paraId="2B5C99B6" w14:textId="77777777" w:rsidR="00FC2DEB" w:rsidRPr="0063762F" w:rsidRDefault="00FC2DEB" w:rsidP="00FC2DEB">
      <w:pPr>
        <w:spacing w:after="0" w:line="240" w:lineRule="auto"/>
        <w:rPr>
          <w:rFonts w:cs="Segoe UI"/>
          <w:sz w:val="22"/>
        </w:rPr>
      </w:pPr>
    </w:p>
    <w:p w14:paraId="3F34EF19" w14:textId="5E3278EB" w:rsidR="00D676C3" w:rsidRPr="0063762F" w:rsidRDefault="00D676C3">
      <w:pPr>
        <w:rPr>
          <w:rFonts w:cs="Segoe UI"/>
          <w:sz w:val="21"/>
          <w:szCs w:val="21"/>
        </w:rPr>
      </w:pPr>
      <w:r w:rsidRPr="0063762F">
        <w:rPr>
          <w:rFonts w:cs="Segoe UI"/>
          <w:sz w:val="21"/>
          <w:szCs w:val="21"/>
        </w:rPr>
        <w:br w:type="page"/>
      </w:r>
    </w:p>
    <w:p w14:paraId="5155B0ED" w14:textId="77777777" w:rsidR="00D676C3" w:rsidRPr="0063762F" w:rsidRDefault="00D676C3" w:rsidP="00D676C3">
      <w:pPr>
        <w:pStyle w:val="ListParagraph"/>
        <w:spacing w:after="0" w:line="240" w:lineRule="auto"/>
        <w:rPr>
          <w:rFonts w:cs="Segoe UI"/>
          <w:sz w:val="21"/>
          <w:szCs w:val="21"/>
        </w:rPr>
      </w:pPr>
    </w:p>
    <w:p w14:paraId="6C4B494D" w14:textId="3FD9A722" w:rsidR="00226D31" w:rsidRPr="0063762F" w:rsidRDefault="00226D31" w:rsidP="0156E134">
      <w:pPr>
        <w:pStyle w:val="Heading2"/>
        <w:rPr>
          <w:rFonts w:cs="Segoe UI"/>
          <w:color w:val="4472C4" w:themeColor="accent1"/>
        </w:rPr>
      </w:pPr>
      <w:bookmarkStart w:id="8" w:name="_Toc237516448"/>
      <w:r w:rsidRPr="0063762F">
        <w:rPr>
          <w:rFonts w:cs="Segoe UI"/>
          <w:color w:val="4471C4"/>
        </w:rPr>
        <w:t>5 Reference List</w:t>
      </w:r>
      <w:bookmarkEnd w:id="8"/>
    </w:p>
    <w:p w14:paraId="1D0F2D59" w14:textId="04FD5966" w:rsidR="004552CE" w:rsidRPr="0063762F" w:rsidRDefault="004552CE" w:rsidP="005E44B5">
      <w:pPr>
        <w:rPr>
          <w:rFonts w:cs="Segoe UI"/>
          <w:color w:val="FF0000"/>
        </w:rPr>
      </w:pPr>
    </w:p>
    <w:p w14:paraId="65312909" w14:textId="77777777" w:rsidR="004A2E5F" w:rsidRPr="004A2E5F" w:rsidRDefault="004A2E5F" w:rsidP="004A2E5F">
      <w:pPr>
        <w:spacing w:line="276" w:lineRule="auto"/>
        <w:rPr>
          <w:rFonts w:cs="Segoe UI"/>
          <w:kern w:val="0"/>
          <w:sz w:val="22"/>
          <w:lang w:eastAsia="en-US"/>
          <w14:ligatures w14:val="none"/>
        </w:rPr>
      </w:pPr>
      <w:r w:rsidRPr="004A2E5F">
        <w:rPr>
          <w:rFonts w:cs="Segoe UI"/>
          <w:kern w:val="0"/>
          <w:sz w:val="22"/>
          <w:lang w:eastAsia="en-US"/>
          <w14:ligatures w14:val="none"/>
        </w:rPr>
        <w:t xml:space="preserve">British Psychological Society (2024) </w:t>
      </w:r>
      <w:r w:rsidRPr="004A2E5F">
        <w:rPr>
          <w:rFonts w:cs="Segoe UI"/>
          <w:i/>
          <w:iCs/>
          <w:kern w:val="0"/>
          <w:sz w:val="22"/>
          <w:lang w:eastAsia="en-US"/>
          <w14:ligatures w14:val="none"/>
        </w:rPr>
        <w:t>Supervision guidance for psychologists</w:t>
      </w:r>
      <w:r w:rsidRPr="004A2E5F">
        <w:rPr>
          <w:rFonts w:cs="Segoe UI"/>
          <w:kern w:val="0"/>
          <w:sz w:val="22"/>
          <w:lang w:eastAsia="en-US"/>
          <w14:ligatures w14:val="none"/>
        </w:rPr>
        <w:t>. Leicester: British Psychological Society. doi: 10.53841/bpsrep.2024.rep178.</w:t>
      </w:r>
    </w:p>
    <w:p w14:paraId="2A0034CF" w14:textId="77777777" w:rsidR="004A2E5F" w:rsidRPr="004A2E5F" w:rsidRDefault="004A2E5F" w:rsidP="004A2E5F">
      <w:pPr>
        <w:spacing w:line="276" w:lineRule="auto"/>
        <w:rPr>
          <w:rFonts w:cs="Segoe UI"/>
          <w:kern w:val="0"/>
          <w:sz w:val="22"/>
          <w:lang w:eastAsia="en-US"/>
          <w14:ligatures w14:val="none"/>
        </w:rPr>
      </w:pPr>
      <w:r w:rsidRPr="004A2E5F">
        <w:rPr>
          <w:rFonts w:cs="Segoe UI"/>
          <w:kern w:val="0"/>
          <w:sz w:val="22"/>
          <w:lang w:eastAsia="en-US"/>
          <w14:ligatures w14:val="none"/>
        </w:rPr>
        <w:t xml:space="preserve">Elliott, R., Bohart, A.C., Watson, J.C. and Murphy, D. (2018) ‘Therapist empathy and client outcome: An updated meta-analysis’, </w:t>
      </w:r>
      <w:r w:rsidRPr="004A2E5F">
        <w:rPr>
          <w:rFonts w:cs="Segoe UI"/>
          <w:i/>
          <w:iCs/>
          <w:kern w:val="0"/>
          <w:sz w:val="22"/>
          <w:lang w:eastAsia="en-US"/>
          <w14:ligatures w14:val="none"/>
        </w:rPr>
        <w:t>Psychotherapy</w:t>
      </w:r>
      <w:r w:rsidRPr="004A2E5F">
        <w:rPr>
          <w:rFonts w:cs="Segoe UI"/>
          <w:kern w:val="0"/>
          <w:sz w:val="22"/>
          <w:lang w:eastAsia="en-US"/>
          <w14:ligatures w14:val="none"/>
        </w:rPr>
        <w:t>, 55(4), pp. 399–410. doi: 10.1037/pst0000175.</w:t>
      </w:r>
    </w:p>
    <w:p w14:paraId="64F6AA4F" w14:textId="77777777" w:rsidR="004A2E5F" w:rsidRPr="004A2E5F" w:rsidRDefault="004A2E5F" w:rsidP="004A2E5F">
      <w:pPr>
        <w:spacing w:line="276" w:lineRule="auto"/>
        <w:rPr>
          <w:rFonts w:cs="Segoe UI"/>
          <w:kern w:val="0"/>
          <w:sz w:val="22"/>
          <w:lang w:eastAsia="en-US"/>
          <w14:ligatures w14:val="none"/>
        </w:rPr>
      </w:pPr>
      <w:r w:rsidRPr="004A2E5F">
        <w:rPr>
          <w:rFonts w:cs="Segoe UI"/>
          <w:kern w:val="0"/>
          <w:sz w:val="22"/>
          <w:lang w:eastAsia="en-US"/>
          <w14:ligatures w14:val="none"/>
        </w:rPr>
        <w:t xml:space="preserve">Health and Care Professions Council (2023) </w:t>
      </w:r>
      <w:r w:rsidRPr="004A2E5F">
        <w:rPr>
          <w:rFonts w:cs="Segoe UI"/>
          <w:i/>
          <w:iCs/>
          <w:kern w:val="0"/>
          <w:sz w:val="22"/>
          <w:lang w:eastAsia="en-US"/>
          <w14:ligatures w14:val="none"/>
        </w:rPr>
        <w:t>Standards of proficiency: Practitioner psychologists</w:t>
      </w:r>
      <w:r w:rsidRPr="004A2E5F">
        <w:rPr>
          <w:rFonts w:cs="Segoe UI"/>
          <w:kern w:val="0"/>
          <w:sz w:val="22"/>
          <w:lang w:eastAsia="en-US"/>
          <w14:ligatures w14:val="none"/>
        </w:rPr>
        <w:t xml:space="preserve">. London: Health and Care Professions Council. Available at: </w:t>
      </w:r>
      <w:hyperlink r:id="rId9" w:tgtFrame="_blank" w:history="1">
        <w:r w:rsidRPr="004A2E5F">
          <w:rPr>
            <w:rStyle w:val="Hyperlink"/>
            <w:rFonts w:cs="Segoe UI"/>
            <w:kern w:val="0"/>
            <w:sz w:val="22"/>
            <w:lang w:eastAsia="en-US"/>
            <w14:ligatures w14:val="none"/>
          </w:rPr>
          <w:t>HCPC Standards of Proficiency – Practitioner Psychologists</w:t>
        </w:r>
      </w:hyperlink>
      <w:r w:rsidRPr="004A2E5F">
        <w:rPr>
          <w:rFonts w:cs="Segoe UI"/>
          <w:kern w:val="0"/>
          <w:sz w:val="22"/>
          <w:lang w:eastAsia="en-US"/>
          <w14:ligatures w14:val="none"/>
        </w:rPr>
        <w:t xml:space="preserve"> (Accessed: 13 August 2026).</w:t>
      </w:r>
    </w:p>
    <w:p w14:paraId="65F092FB" w14:textId="77777777" w:rsidR="004A2E5F" w:rsidRPr="004A2E5F" w:rsidRDefault="004A2E5F" w:rsidP="004A2E5F">
      <w:pPr>
        <w:spacing w:line="276" w:lineRule="auto"/>
        <w:rPr>
          <w:rFonts w:cs="Segoe UI"/>
          <w:kern w:val="0"/>
          <w:sz w:val="22"/>
          <w:lang w:eastAsia="en-US"/>
          <w14:ligatures w14:val="none"/>
        </w:rPr>
      </w:pPr>
      <w:r w:rsidRPr="004A2E5F">
        <w:rPr>
          <w:rFonts w:cs="Segoe UI"/>
          <w:kern w:val="0"/>
          <w:sz w:val="22"/>
          <w:lang w:eastAsia="en-US"/>
          <w14:ligatures w14:val="none"/>
        </w:rPr>
        <w:t xml:space="preserve">National Institute for Health and Care Excellence (2011) </w:t>
      </w:r>
      <w:r w:rsidRPr="004A2E5F">
        <w:rPr>
          <w:rFonts w:cs="Segoe UI"/>
          <w:i/>
          <w:iCs/>
          <w:kern w:val="0"/>
          <w:sz w:val="22"/>
          <w:lang w:eastAsia="en-US"/>
          <w14:ligatures w14:val="none"/>
        </w:rPr>
        <w:t>Generalised anxiety disorder and panic disorder in adults: management</w:t>
      </w:r>
      <w:r w:rsidRPr="004A2E5F">
        <w:rPr>
          <w:rFonts w:cs="Segoe UI"/>
          <w:kern w:val="0"/>
          <w:sz w:val="22"/>
          <w:lang w:eastAsia="en-US"/>
          <w14:ligatures w14:val="none"/>
        </w:rPr>
        <w:t xml:space="preserve">. Clinical guideline [CG113]. Updated 15 June 2020. Available at: </w:t>
      </w:r>
      <w:hyperlink r:id="rId10" w:tgtFrame="_blank" w:history="1">
        <w:r w:rsidRPr="004A2E5F">
          <w:rPr>
            <w:rStyle w:val="Hyperlink"/>
            <w:rFonts w:cs="Segoe UI"/>
            <w:kern w:val="0"/>
            <w:sz w:val="22"/>
            <w:lang w:eastAsia="en-US"/>
            <w14:ligatures w14:val="none"/>
          </w:rPr>
          <w:t>NICE CG113</w:t>
        </w:r>
      </w:hyperlink>
      <w:r w:rsidRPr="004A2E5F">
        <w:rPr>
          <w:rFonts w:cs="Segoe UI"/>
          <w:kern w:val="0"/>
          <w:sz w:val="22"/>
          <w:lang w:eastAsia="en-US"/>
          <w14:ligatures w14:val="none"/>
        </w:rPr>
        <w:t xml:space="preserve"> (Accessed: 13 August 2026).</w:t>
      </w:r>
    </w:p>
    <w:p w14:paraId="594391CE" w14:textId="77777777" w:rsidR="004A2E5F" w:rsidRPr="004A2E5F" w:rsidRDefault="004A2E5F" w:rsidP="004A2E5F">
      <w:pPr>
        <w:spacing w:line="276" w:lineRule="auto"/>
        <w:rPr>
          <w:rFonts w:cs="Segoe UI"/>
          <w:kern w:val="0"/>
          <w:sz w:val="22"/>
          <w:lang w:eastAsia="en-US"/>
          <w14:ligatures w14:val="none"/>
        </w:rPr>
      </w:pPr>
      <w:r w:rsidRPr="004A2E5F">
        <w:rPr>
          <w:rFonts w:cs="Segoe UI"/>
          <w:kern w:val="0"/>
          <w:sz w:val="22"/>
          <w:lang w:eastAsia="en-US"/>
          <w14:ligatures w14:val="none"/>
        </w:rPr>
        <w:t xml:space="preserve">NHS Health Careers (n.d.) </w:t>
      </w:r>
      <w:r w:rsidRPr="004A2E5F">
        <w:rPr>
          <w:rFonts w:cs="Segoe UI"/>
          <w:i/>
          <w:iCs/>
          <w:kern w:val="0"/>
          <w:sz w:val="22"/>
          <w:lang w:eastAsia="en-US"/>
          <w14:ligatures w14:val="none"/>
        </w:rPr>
        <w:t>Clinical psychologist</w:t>
      </w:r>
      <w:r w:rsidRPr="004A2E5F">
        <w:rPr>
          <w:rFonts w:cs="Segoe UI"/>
          <w:kern w:val="0"/>
          <w:sz w:val="22"/>
          <w:lang w:eastAsia="en-US"/>
          <w14:ligatures w14:val="none"/>
        </w:rPr>
        <w:t>. Available at: the NHS Health Careers Clinical Psychologist webpage (Accessed: 13 August 2026).</w:t>
      </w:r>
    </w:p>
    <w:p w14:paraId="026A7629" w14:textId="77777777" w:rsidR="005A0A6B" w:rsidRPr="0063762F" w:rsidRDefault="005A0A6B" w:rsidP="000D2EBD">
      <w:pPr>
        <w:spacing w:line="276" w:lineRule="auto"/>
        <w:rPr>
          <w:rFonts w:cs="Segoe UI"/>
          <w:color w:val="FF0000"/>
        </w:rPr>
      </w:pPr>
    </w:p>
    <w:sectPr w:rsidR="005A0A6B" w:rsidRPr="0063762F" w:rsidSect="00D676C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0F70F" w14:textId="77777777" w:rsidR="00A532BC" w:rsidRDefault="00A532BC" w:rsidP="003C7C97">
      <w:pPr>
        <w:spacing w:after="0" w:line="240" w:lineRule="auto"/>
      </w:pPr>
      <w:r>
        <w:separator/>
      </w:r>
    </w:p>
  </w:endnote>
  <w:endnote w:type="continuationSeparator" w:id="0">
    <w:p w14:paraId="41EC9157" w14:textId="77777777" w:rsidR="00A532BC" w:rsidRDefault="00A532B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296DE" w14:textId="77777777" w:rsidR="0063762F" w:rsidRDefault="006376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77A51" w14:textId="77777777" w:rsidR="0063762F" w:rsidRDefault="006376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255B8" w14:textId="77777777" w:rsidR="0063762F" w:rsidRDefault="00637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04B15" w14:textId="77777777" w:rsidR="00A532BC" w:rsidRDefault="00A532BC" w:rsidP="003C7C97">
      <w:pPr>
        <w:spacing w:after="0" w:line="240" w:lineRule="auto"/>
      </w:pPr>
      <w:r>
        <w:separator/>
      </w:r>
    </w:p>
  </w:footnote>
  <w:footnote w:type="continuationSeparator" w:id="0">
    <w:p w14:paraId="627AB8B6" w14:textId="77777777" w:rsidR="00A532BC" w:rsidRDefault="00A532B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66DED" w14:textId="77777777" w:rsidR="0063762F" w:rsidRDefault="0063762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ZmV0K0o" int2:invalidationBookmarkName="" int2:hashCode="kgHnZd9AyrC3Zr" int2:id="3Afn8el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085AC1A2">
      <w:start w:val="1"/>
      <w:numFmt w:val="bullet"/>
      <w:lvlText w:val=""/>
      <w:lvlJc w:val="left"/>
      <w:pPr>
        <w:ind w:left="720" w:hanging="360"/>
      </w:pPr>
      <w:rPr>
        <w:rFonts w:ascii="Symbol" w:hAnsi="Symbol" w:hint="default"/>
      </w:rPr>
    </w:lvl>
    <w:lvl w:ilvl="1" w:tplc="036A5B28">
      <w:start w:val="1"/>
      <w:numFmt w:val="bullet"/>
      <w:lvlText w:val="o"/>
      <w:lvlJc w:val="left"/>
      <w:pPr>
        <w:ind w:left="1440" w:hanging="360"/>
      </w:pPr>
      <w:rPr>
        <w:rFonts w:ascii="Courier New" w:hAnsi="Courier New" w:hint="default"/>
      </w:rPr>
    </w:lvl>
    <w:lvl w:ilvl="2" w:tplc="A72A6036">
      <w:start w:val="1"/>
      <w:numFmt w:val="bullet"/>
      <w:lvlText w:val=""/>
      <w:lvlJc w:val="left"/>
      <w:pPr>
        <w:ind w:left="2160" w:hanging="360"/>
      </w:pPr>
      <w:rPr>
        <w:rFonts w:ascii="Wingdings" w:hAnsi="Wingdings" w:hint="default"/>
      </w:rPr>
    </w:lvl>
    <w:lvl w:ilvl="3" w:tplc="78F83A7C">
      <w:start w:val="1"/>
      <w:numFmt w:val="bullet"/>
      <w:lvlText w:val=""/>
      <w:lvlJc w:val="left"/>
      <w:pPr>
        <w:ind w:left="2880" w:hanging="360"/>
      </w:pPr>
      <w:rPr>
        <w:rFonts w:ascii="Symbol" w:hAnsi="Symbol" w:hint="default"/>
      </w:rPr>
    </w:lvl>
    <w:lvl w:ilvl="4" w:tplc="1D3001F4">
      <w:start w:val="1"/>
      <w:numFmt w:val="bullet"/>
      <w:lvlText w:val="o"/>
      <w:lvlJc w:val="left"/>
      <w:pPr>
        <w:ind w:left="3600" w:hanging="360"/>
      </w:pPr>
      <w:rPr>
        <w:rFonts w:ascii="Courier New" w:hAnsi="Courier New" w:hint="default"/>
      </w:rPr>
    </w:lvl>
    <w:lvl w:ilvl="5" w:tplc="49243F18">
      <w:start w:val="1"/>
      <w:numFmt w:val="bullet"/>
      <w:lvlText w:val=""/>
      <w:lvlJc w:val="left"/>
      <w:pPr>
        <w:ind w:left="4320" w:hanging="360"/>
      </w:pPr>
      <w:rPr>
        <w:rFonts w:ascii="Wingdings" w:hAnsi="Wingdings" w:hint="default"/>
      </w:rPr>
    </w:lvl>
    <w:lvl w:ilvl="6" w:tplc="DE24B5F4">
      <w:start w:val="1"/>
      <w:numFmt w:val="bullet"/>
      <w:lvlText w:val=""/>
      <w:lvlJc w:val="left"/>
      <w:pPr>
        <w:ind w:left="5040" w:hanging="360"/>
      </w:pPr>
      <w:rPr>
        <w:rFonts w:ascii="Symbol" w:hAnsi="Symbol" w:hint="default"/>
      </w:rPr>
    </w:lvl>
    <w:lvl w:ilvl="7" w:tplc="F90CC7FA">
      <w:start w:val="1"/>
      <w:numFmt w:val="bullet"/>
      <w:lvlText w:val="o"/>
      <w:lvlJc w:val="left"/>
      <w:pPr>
        <w:ind w:left="5760" w:hanging="360"/>
      </w:pPr>
      <w:rPr>
        <w:rFonts w:ascii="Courier New" w:hAnsi="Courier New" w:hint="default"/>
      </w:rPr>
    </w:lvl>
    <w:lvl w:ilvl="8" w:tplc="6680DD6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BC58167C">
      <w:start w:val="1"/>
      <w:numFmt w:val="bullet"/>
      <w:lvlText w:val=""/>
      <w:lvlJc w:val="left"/>
      <w:pPr>
        <w:ind w:left="720" w:hanging="360"/>
      </w:pPr>
      <w:rPr>
        <w:rFonts w:ascii="Symbol" w:hAnsi="Symbol" w:hint="default"/>
      </w:rPr>
    </w:lvl>
    <w:lvl w:ilvl="1" w:tplc="D98A2E52">
      <w:start w:val="1"/>
      <w:numFmt w:val="bullet"/>
      <w:lvlText w:val="o"/>
      <w:lvlJc w:val="left"/>
      <w:pPr>
        <w:ind w:left="1440" w:hanging="360"/>
      </w:pPr>
      <w:rPr>
        <w:rFonts w:ascii="Courier New" w:hAnsi="Courier New" w:hint="default"/>
      </w:rPr>
    </w:lvl>
    <w:lvl w:ilvl="2" w:tplc="7FFA05FC">
      <w:start w:val="1"/>
      <w:numFmt w:val="bullet"/>
      <w:lvlText w:val=""/>
      <w:lvlJc w:val="left"/>
      <w:pPr>
        <w:ind w:left="2160" w:hanging="360"/>
      </w:pPr>
      <w:rPr>
        <w:rFonts w:ascii="Wingdings" w:hAnsi="Wingdings" w:hint="default"/>
      </w:rPr>
    </w:lvl>
    <w:lvl w:ilvl="3" w:tplc="F38A85C8">
      <w:start w:val="1"/>
      <w:numFmt w:val="bullet"/>
      <w:lvlText w:val=""/>
      <w:lvlJc w:val="left"/>
      <w:pPr>
        <w:ind w:left="2880" w:hanging="360"/>
      </w:pPr>
      <w:rPr>
        <w:rFonts w:ascii="Symbol" w:hAnsi="Symbol" w:hint="default"/>
      </w:rPr>
    </w:lvl>
    <w:lvl w:ilvl="4" w:tplc="DD12A04E">
      <w:start w:val="1"/>
      <w:numFmt w:val="bullet"/>
      <w:lvlText w:val="o"/>
      <w:lvlJc w:val="left"/>
      <w:pPr>
        <w:ind w:left="3600" w:hanging="360"/>
      </w:pPr>
      <w:rPr>
        <w:rFonts w:ascii="Courier New" w:hAnsi="Courier New" w:hint="default"/>
      </w:rPr>
    </w:lvl>
    <w:lvl w:ilvl="5" w:tplc="4684BE58">
      <w:start w:val="1"/>
      <w:numFmt w:val="bullet"/>
      <w:lvlText w:val=""/>
      <w:lvlJc w:val="left"/>
      <w:pPr>
        <w:ind w:left="4320" w:hanging="360"/>
      </w:pPr>
      <w:rPr>
        <w:rFonts w:ascii="Wingdings" w:hAnsi="Wingdings" w:hint="default"/>
      </w:rPr>
    </w:lvl>
    <w:lvl w:ilvl="6" w:tplc="B0F678CC">
      <w:start w:val="1"/>
      <w:numFmt w:val="bullet"/>
      <w:lvlText w:val=""/>
      <w:lvlJc w:val="left"/>
      <w:pPr>
        <w:ind w:left="5040" w:hanging="360"/>
      </w:pPr>
      <w:rPr>
        <w:rFonts w:ascii="Symbol" w:hAnsi="Symbol" w:hint="default"/>
      </w:rPr>
    </w:lvl>
    <w:lvl w:ilvl="7" w:tplc="91D4D7FC">
      <w:start w:val="1"/>
      <w:numFmt w:val="bullet"/>
      <w:lvlText w:val="o"/>
      <w:lvlJc w:val="left"/>
      <w:pPr>
        <w:ind w:left="5760" w:hanging="360"/>
      </w:pPr>
      <w:rPr>
        <w:rFonts w:ascii="Courier New" w:hAnsi="Courier New" w:hint="default"/>
      </w:rPr>
    </w:lvl>
    <w:lvl w:ilvl="8" w:tplc="6094726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45BCB12E">
      <w:start w:val="1"/>
      <w:numFmt w:val="bullet"/>
      <w:lvlText w:val=""/>
      <w:lvlJc w:val="left"/>
      <w:pPr>
        <w:ind w:left="720" w:hanging="360"/>
      </w:pPr>
      <w:rPr>
        <w:rFonts w:ascii="Symbol" w:hAnsi="Symbol" w:hint="default"/>
      </w:rPr>
    </w:lvl>
    <w:lvl w:ilvl="1" w:tplc="E4705A10">
      <w:start w:val="1"/>
      <w:numFmt w:val="bullet"/>
      <w:lvlText w:val="o"/>
      <w:lvlJc w:val="left"/>
      <w:pPr>
        <w:ind w:left="1440" w:hanging="360"/>
      </w:pPr>
      <w:rPr>
        <w:rFonts w:ascii="Courier New" w:hAnsi="Courier New" w:hint="default"/>
      </w:rPr>
    </w:lvl>
    <w:lvl w:ilvl="2" w:tplc="86E0A350">
      <w:start w:val="1"/>
      <w:numFmt w:val="bullet"/>
      <w:lvlText w:val=""/>
      <w:lvlJc w:val="left"/>
      <w:pPr>
        <w:ind w:left="2160" w:hanging="360"/>
      </w:pPr>
      <w:rPr>
        <w:rFonts w:ascii="Wingdings" w:hAnsi="Wingdings" w:hint="default"/>
      </w:rPr>
    </w:lvl>
    <w:lvl w:ilvl="3" w:tplc="D1B6DBD2">
      <w:start w:val="1"/>
      <w:numFmt w:val="bullet"/>
      <w:lvlText w:val=""/>
      <w:lvlJc w:val="left"/>
      <w:pPr>
        <w:ind w:left="2880" w:hanging="360"/>
      </w:pPr>
      <w:rPr>
        <w:rFonts w:ascii="Symbol" w:hAnsi="Symbol" w:hint="default"/>
      </w:rPr>
    </w:lvl>
    <w:lvl w:ilvl="4" w:tplc="AC14F44C">
      <w:start w:val="1"/>
      <w:numFmt w:val="bullet"/>
      <w:lvlText w:val="o"/>
      <w:lvlJc w:val="left"/>
      <w:pPr>
        <w:ind w:left="3600" w:hanging="360"/>
      </w:pPr>
      <w:rPr>
        <w:rFonts w:ascii="Courier New" w:hAnsi="Courier New" w:hint="default"/>
      </w:rPr>
    </w:lvl>
    <w:lvl w:ilvl="5" w:tplc="C0922902">
      <w:start w:val="1"/>
      <w:numFmt w:val="bullet"/>
      <w:lvlText w:val=""/>
      <w:lvlJc w:val="left"/>
      <w:pPr>
        <w:ind w:left="4320" w:hanging="360"/>
      </w:pPr>
      <w:rPr>
        <w:rFonts w:ascii="Wingdings" w:hAnsi="Wingdings" w:hint="default"/>
      </w:rPr>
    </w:lvl>
    <w:lvl w:ilvl="6" w:tplc="B298F230">
      <w:start w:val="1"/>
      <w:numFmt w:val="bullet"/>
      <w:lvlText w:val=""/>
      <w:lvlJc w:val="left"/>
      <w:pPr>
        <w:ind w:left="5040" w:hanging="360"/>
      </w:pPr>
      <w:rPr>
        <w:rFonts w:ascii="Symbol" w:hAnsi="Symbol" w:hint="default"/>
      </w:rPr>
    </w:lvl>
    <w:lvl w:ilvl="7" w:tplc="C6CACA4E">
      <w:start w:val="1"/>
      <w:numFmt w:val="bullet"/>
      <w:lvlText w:val="o"/>
      <w:lvlJc w:val="left"/>
      <w:pPr>
        <w:ind w:left="5760" w:hanging="360"/>
      </w:pPr>
      <w:rPr>
        <w:rFonts w:ascii="Courier New" w:hAnsi="Courier New" w:hint="default"/>
      </w:rPr>
    </w:lvl>
    <w:lvl w:ilvl="8" w:tplc="8780CA7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21D67512">
      <w:start w:val="1"/>
      <w:numFmt w:val="bullet"/>
      <w:lvlText w:val=""/>
      <w:lvlJc w:val="left"/>
      <w:pPr>
        <w:ind w:left="720" w:hanging="360"/>
      </w:pPr>
      <w:rPr>
        <w:rFonts w:ascii="Symbol" w:hAnsi="Symbol" w:hint="default"/>
      </w:rPr>
    </w:lvl>
    <w:lvl w:ilvl="1" w:tplc="D612FB5E">
      <w:start w:val="1"/>
      <w:numFmt w:val="bullet"/>
      <w:lvlText w:val="o"/>
      <w:lvlJc w:val="left"/>
      <w:pPr>
        <w:ind w:left="1440" w:hanging="360"/>
      </w:pPr>
      <w:rPr>
        <w:rFonts w:ascii="Courier New" w:hAnsi="Courier New" w:hint="default"/>
      </w:rPr>
    </w:lvl>
    <w:lvl w:ilvl="2" w:tplc="00F4E834">
      <w:start w:val="1"/>
      <w:numFmt w:val="bullet"/>
      <w:lvlText w:val=""/>
      <w:lvlJc w:val="left"/>
      <w:pPr>
        <w:ind w:left="2160" w:hanging="360"/>
      </w:pPr>
      <w:rPr>
        <w:rFonts w:ascii="Wingdings" w:hAnsi="Wingdings" w:hint="default"/>
      </w:rPr>
    </w:lvl>
    <w:lvl w:ilvl="3" w:tplc="90127800">
      <w:start w:val="1"/>
      <w:numFmt w:val="bullet"/>
      <w:lvlText w:val=""/>
      <w:lvlJc w:val="left"/>
      <w:pPr>
        <w:ind w:left="2880" w:hanging="360"/>
      </w:pPr>
      <w:rPr>
        <w:rFonts w:ascii="Symbol" w:hAnsi="Symbol" w:hint="default"/>
      </w:rPr>
    </w:lvl>
    <w:lvl w:ilvl="4" w:tplc="1AFCA9E2">
      <w:start w:val="1"/>
      <w:numFmt w:val="bullet"/>
      <w:lvlText w:val="o"/>
      <w:lvlJc w:val="left"/>
      <w:pPr>
        <w:ind w:left="3600" w:hanging="360"/>
      </w:pPr>
      <w:rPr>
        <w:rFonts w:ascii="Courier New" w:hAnsi="Courier New" w:hint="default"/>
      </w:rPr>
    </w:lvl>
    <w:lvl w:ilvl="5" w:tplc="CB200CC6">
      <w:start w:val="1"/>
      <w:numFmt w:val="bullet"/>
      <w:lvlText w:val=""/>
      <w:lvlJc w:val="left"/>
      <w:pPr>
        <w:ind w:left="4320" w:hanging="360"/>
      </w:pPr>
      <w:rPr>
        <w:rFonts w:ascii="Wingdings" w:hAnsi="Wingdings" w:hint="default"/>
      </w:rPr>
    </w:lvl>
    <w:lvl w:ilvl="6" w:tplc="507623C0">
      <w:start w:val="1"/>
      <w:numFmt w:val="bullet"/>
      <w:lvlText w:val=""/>
      <w:lvlJc w:val="left"/>
      <w:pPr>
        <w:ind w:left="5040" w:hanging="360"/>
      </w:pPr>
      <w:rPr>
        <w:rFonts w:ascii="Symbol" w:hAnsi="Symbol" w:hint="default"/>
      </w:rPr>
    </w:lvl>
    <w:lvl w:ilvl="7" w:tplc="F12EF0BE">
      <w:start w:val="1"/>
      <w:numFmt w:val="bullet"/>
      <w:lvlText w:val="o"/>
      <w:lvlJc w:val="left"/>
      <w:pPr>
        <w:ind w:left="5760" w:hanging="360"/>
      </w:pPr>
      <w:rPr>
        <w:rFonts w:ascii="Courier New" w:hAnsi="Courier New" w:hint="default"/>
      </w:rPr>
    </w:lvl>
    <w:lvl w:ilvl="8" w:tplc="5A606B8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5CE680DE">
      <w:start w:val="1"/>
      <w:numFmt w:val="bullet"/>
      <w:lvlText w:val=""/>
      <w:lvlJc w:val="left"/>
      <w:pPr>
        <w:ind w:left="720" w:hanging="360"/>
      </w:pPr>
      <w:rPr>
        <w:rFonts w:ascii="Symbol" w:hAnsi="Symbol" w:hint="default"/>
      </w:rPr>
    </w:lvl>
    <w:lvl w:ilvl="1" w:tplc="50F89A52">
      <w:start w:val="1"/>
      <w:numFmt w:val="bullet"/>
      <w:lvlText w:val="o"/>
      <w:lvlJc w:val="left"/>
      <w:pPr>
        <w:ind w:left="1440" w:hanging="360"/>
      </w:pPr>
      <w:rPr>
        <w:rFonts w:ascii="Courier New" w:hAnsi="Courier New" w:hint="default"/>
      </w:rPr>
    </w:lvl>
    <w:lvl w:ilvl="2" w:tplc="CE648C02">
      <w:start w:val="1"/>
      <w:numFmt w:val="bullet"/>
      <w:lvlText w:val=""/>
      <w:lvlJc w:val="left"/>
      <w:pPr>
        <w:ind w:left="2160" w:hanging="360"/>
      </w:pPr>
      <w:rPr>
        <w:rFonts w:ascii="Wingdings" w:hAnsi="Wingdings" w:hint="default"/>
      </w:rPr>
    </w:lvl>
    <w:lvl w:ilvl="3" w:tplc="BE368D90">
      <w:start w:val="1"/>
      <w:numFmt w:val="bullet"/>
      <w:lvlText w:val=""/>
      <w:lvlJc w:val="left"/>
      <w:pPr>
        <w:ind w:left="2880" w:hanging="360"/>
      </w:pPr>
      <w:rPr>
        <w:rFonts w:ascii="Symbol" w:hAnsi="Symbol" w:hint="default"/>
      </w:rPr>
    </w:lvl>
    <w:lvl w:ilvl="4" w:tplc="3DB46E24">
      <w:start w:val="1"/>
      <w:numFmt w:val="bullet"/>
      <w:lvlText w:val="o"/>
      <w:lvlJc w:val="left"/>
      <w:pPr>
        <w:ind w:left="3600" w:hanging="360"/>
      </w:pPr>
      <w:rPr>
        <w:rFonts w:ascii="Courier New" w:hAnsi="Courier New" w:hint="default"/>
      </w:rPr>
    </w:lvl>
    <w:lvl w:ilvl="5" w:tplc="F8B857E6">
      <w:start w:val="1"/>
      <w:numFmt w:val="bullet"/>
      <w:lvlText w:val=""/>
      <w:lvlJc w:val="left"/>
      <w:pPr>
        <w:ind w:left="4320" w:hanging="360"/>
      </w:pPr>
      <w:rPr>
        <w:rFonts w:ascii="Wingdings" w:hAnsi="Wingdings" w:hint="default"/>
      </w:rPr>
    </w:lvl>
    <w:lvl w:ilvl="6" w:tplc="913ACBDC">
      <w:start w:val="1"/>
      <w:numFmt w:val="bullet"/>
      <w:lvlText w:val=""/>
      <w:lvlJc w:val="left"/>
      <w:pPr>
        <w:ind w:left="5040" w:hanging="360"/>
      </w:pPr>
      <w:rPr>
        <w:rFonts w:ascii="Symbol" w:hAnsi="Symbol" w:hint="default"/>
      </w:rPr>
    </w:lvl>
    <w:lvl w:ilvl="7" w:tplc="2D6E62DA">
      <w:start w:val="1"/>
      <w:numFmt w:val="bullet"/>
      <w:lvlText w:val="o"/>
      <w:lvlJc w:val="left"/>
      <w:pPr>
        <w:ind w:left="5760" w:hanging="360"/>
      </w:pPr>
      <w:rPr>
        <w:rFonts w:ascii="Courier New" w:hAnsi="Courier New" w:hint="default"/>
      </w:rPr>
    </w:lvl>
    <w:lvl w:ilvl="8" w:tplc="A426E05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DFD81A90">
      <w:start w:val="1"/>
      <w:numFmt w:val="bullet"/>
      <w:lvlText w:val=""/>
      <w:lvlJc w:val="left"/>
      <w:pPr>
        <w:ind w:left="720" w:hanging="360"/>
      </w:pPr>
      <w:rPr>
        <w:rFonts w:ascii="Symbol" w:hAnsi="Symbol" w:hint="default"/>
      </w:rPr>
    </w:lvl>
    <w:lvl w:ilvl="1" w:tplc="895C072C">
      <w:start w:val="1"/>
      <w:numFmt w:val="bullet"/>
      <w:lvlText w:val="o"/>
      <w:lvlJc w:val="left"/>
      <w:pPr>
        <w:ind w:left="1440" w:hanging="360"/>
      </w:pPr>
      <w:rPr>
        <w:rFonts w:ascii="Courier New" w:hAnsi="Courier New" w:hint="default"/>
      </w:rPr>
    </w:lvl>
    <w:lvl w:ilvl="2" w:tplc="5BD2070E">
      <w:start w:val="1"/>
      <w:numFmt w:val="bullet"/>
      <w:lvlText w:val=""/>
      <w:lvlJc w:val="left"/>
      <w:pPr>
        <w:ind w:left="2160" w:hanging="360"/>
      </w:pPr>
      <w:rPr>
        <w:rFonts w:ascii="Wingdings" w:hAnsi="Wingdings" w:hint="default"/>
      </w:rPr>
    </w:lvl>
    <w:lvl w:ilvl="3" w:tplc="1BF6FD30">
      <w:start w:val="1"/>
      <w:numFmt w:val="bullet"/>
      <w:lvlText w:val=""/>
      <w:lvlJc w:val="left"/>
      <w:pPr>
        <w:ind w:left="2880" w:hanging="360"/>
      </w:pPr>
      <w:rPr>
        <w:rFonts w:ascii="Symbol" w:hAnsi="Symbol" w:hint="default"/>
      </w:rPr>
    </w:lvl>
    <w:lvl w:ilvl="4" w:tplc="CBD41EA4">
      <w:start w:val="1"/>
      <w:numFmt w:val="bullet"/>
      <w:lvlText w:val="o"/>
      <w:lvlJc w:val="left"/>
      <w:pPr>
        <w:ind w:left="3600" w:hanging="360"/>
      </w:pPr>
      <w:rPr>
        <w:rFonts w:ascii="Courier New" w:hAnsi="Courier New" w:hint="default"/>
      </w:rPr>
    </w:lvl>
    <w:lvl w:ilvl="5" w:tplc="F63AC34A">
      <w:start w:val="1"/>
      <w:numFmt w:val="bullet"/>
      <w:lvlText w:val=""/>
      <w:lvlJc w:val="left"/>
      <w:pPr>
        <w:ind w:left="4320" w:hanging="360"/>
      </w:pPr>
      <w:rPr>
        <w:rFonts w:ascii="Wingdings" w:hAnsi="Wingdings" w:hint="default"/>
      </w:rPr>
    </w:lvl>
    <w:lvl w:ilvl="6" w:tplc="A3903B02">
      <w:start w:val="1"/>
      <w:numFmt w:val="bullet"/>
      <w:lvlText w:val=""/>
      <w:lvlJc w:val="left"/>
      <w:pPr>
        <w:ind w:left="5040" w:hanging="360"/>
      </w:pPr>
      <w:rPr>
        <w:rFonts w:ascii="Symbol" w:hAnsi="Symbol" w:hint="default"/>
      </w:rPr>
    </w:lvl>
    <w:lvl w:ilvl="7" w:tplc="436E3838">
      <w:start w:val="1"/>
      <w:numFmt w:val="bullet"/>
      <w:lvlText w:val="o"/>
      <w:lvlJc w:val="left"/>
      <w:pPr>
        <w:ind w:left="5760" w:hanging="360"/>
      </w:pPr>
      <w:rPr>
        <w:rFonts w:ascii="Courier New" w:hAnsi="Courier New" w:hint="default"/>
      </w:rPr>
    </w:lvl>
    <w:lvl w:ilvl="8" w:tplc="1B2EFA3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3304282">
    <w:abstractNumId w:val="11"/>
  </w:num>
  <w:num w:numId="2" w16cid:durableId="923421608">
    <w:abstractNumId w:val="12"/>
  </w:num>
  <w:num w:numId="3" w16cid:durableId="900797803">
    <w:abstractNumId w:val="1"/>
  </w:num>
  <w:num w:numId="4" w16cid:durableId="753164018">
    <w:abstractNumId w:val="3"/>
  </w:num>
  <w:num w:numId="5" w16cid:durableId="1708026123">
    <w:abstractNumId w:val="15"/>
  </w:num>
  <w:num w:numId="6" w16cid:durableId="212279954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FA0"/>
    <w:rsid w:val="0001715D"/>
    <w:rsid w:val="00022C42"/>
    <w:rsid w:val="00027B15"/>
    <w:rsid w:val="00030A05"/>
    <w:rsid w:val="0005424B"/>
    <w:rsid w:val="00070818"/>
    <w:rsid w:val="0007343C"/>
    <w:rsid w:val="0007428B"/>
    <w:rsid w:val="0008238F"/>
    <w:rsid w:val="00082EC6"/>
    <w:rsid w:val="00084B9F"/>
    <w:rsid w:val="00085388"/>
    <w:rsid w:val="00096A2F"/>
    <w:rsid w:val="000D2EBD"/>
    <w:rsid w:val="000D41DC"/>
    <w:rsid w:val="000F530F"/>
    <w:rsid w:val="00103718"/>
    <w:rsid w:val="00114D9C"/>
    <w:rsid w:val="001217B7"/>
    <w:rsid w:val="00125D37"/>
    <w:rsid w:val="00127C1A"/>
    <w:rsid w:val="00133D73"/>
    <w:rsid w:val="00150D81"/>
    <w:rsid w:val="00150FDF"/>
    <w:rsid w:val="00166CEB"/>
    <w:rsid w:val="00171DD6"/>
    <w:rsid w:val="00183CB9"/>
    <w:rsid w:val="001840C1"/>
    <w:rsid w:val="00184A9A"/>
    <w:rsid w:val="0018624E"/>
    <w:rsid w:val="001947DF"/>
    <w:rsid w:val="001A1EB3"/>
    <w:rsid w:val="001B22BB"/>
    <w:rsid w:val="001B619C"/>
    <w:rsid w:val="001C4015"/>
    <w:rsid w:val="001D1D3C"/>
    <w:rsid w:val="001E1D07"/>
    <w:rsid w:val="00205C1B"/>
    <w:rsid w:val="002205D4"/>
    <w:rsid w:val="00222C3A"/>
    <w:rsid w:val="00223613"/>
    <w:rsid w:val="002268B4"/>
    <w:rsid w:val="00226D31"/>
    <w:rsid w:val="00236401"/>
    <w:rsid w:val="002370CE"/>
    <w:rsid w:val="00242974"/>
    <w:rsid w:val="002976D4"/>
    <w:rsid w:val="002A5577"/>
    <w:rsid w:val="002B4AA4"/>
    <w:rsid w:val="002C3A56"/>
    <w:rsid w:val="002D5C4B"/>
    <w:rsid w:val="002E71BA"/>
    <w:rsid w:val="002F33FC"/>
    <w:rsid w:val="002F5066"/>
    <w:rsid w:val="003003FD"/>
    <w:rsid w:val="00310245"/>
    <w:rsid w:val="00316C95"/>
    <w:rsid w:val="003458DB"/>
    <w:rsid w:val="003523D3"/>
    <w:rsid w:val="00364C35"/>
    <w:rsid w:val="00377063"/>
    <w:rsid w:val="00396F60"/>
    <w:rsid w:val="003A51D6"/>
    <w:rsid w:val="003B125E"/>
    <w:rsid w:val="003B2A5E"/>
    <w:rsid w:val="003C7C97"/>
    <w:rsid w:val="003F6682"/>
    <w:rsid w:val="00402160"/>
    <w:rsid w:val="00406B8D"/>
    <w:rsid w:val="00410068"/>
    <w:rsid w:val="0041618E"/>
    <w:rsid w:val="0042295C"/>
    <w:rsid w:val="00426EEC"/>
    <w:rsid w:val="00433EA3"/>
    <w:rsid w:val="004466C3"/>
    <w:rsid w:val="004505F4"/>
    <w:rsid w:val="004552CE"/>
    <w:rsid w:val="00481FF7"/>
    <w:rsid w:val="00493FA9"/>
    <w:rsid w:val="004A2E5F"/>
    <w:rsid w:val="004F4D47"/>
    <w:rsid w:val="00500295"/>
    <w:rsid w:val="00501AAF"/>
    <w:rsid w:val="00515B02"/>
    <w:rsid w:val="00527AFA"/>
    <w:rsid w:val="005419DA"/>
    <w:rsid w:val="005434CD"/>
    <w:rsid w:val="005678AC"/>
    <w:rsid w:val="005679BD"/>
    <w:rsid w:val="005709B1"/>
    <w:rsid w:val="00572B3B"/>
    <w:rsid w:val="005836D2"/>
    <w:rsid w:val="00584A95"/>
    <w:rsid w:val="00587C58"/>
    <w:rsid w:val="005A0A6B"/>
    <w:rsid w:val="005A7FD4"/>
    <w:rsid w:val="005B1A84"/>
    <w:rsid w:val="005D1AF9"/>
    <w:rsid w:val="005D5457"/>
    <w:rsid w:val="005E2699"/>
    <w:rsid w:val="005E44B5"/>
    <w:rsid w:val="005E4BDE"/>
    <w:rsid w:val="0060616F"/>
    <w:rsid w:val="00612DEA"/>
    <w:rsid w:val="00614572"/>
    <w:rsid w:val="00620EBE"/>
    <w:rsid w:val="006232DF"/>
    <w:rsid w:val="00631F2E"/>
    <w:rsid w:val="0063762F"/>
    <w:rsid w:val="006457C0"/>
    <w:rsid w:val="00652BB7"/>
    <w:rsid w:val="00661758"/>
    <w:rsid w:val="0067612C"/>
    <w:rsid w:val="00676FEB"/>
    <w:rsid w:val="006817A8"/>
    <w:rsid w:val="006912C4"/>
    <w:rsid w:val="006A5CFC"/>
    <w:rsid w:val="006B25CD"/>
    <w:rsid w:val="006B3C8D"/>
    <w:rsid w:val="006C5138"/>
    <w:rsid w:val="006C689B"/>
    <w:rsid w:val="006E005C"/>
    <w:rsid w:val="006E6EE5"/>
    <w:rsid w:val="006F0029"/>
    <w:rsid w:val="007138EF"/>
    <w:rsid w:val="0074029D"/>
    <w:rsid w:val="00754662"/>
    <w:rsid w:val="007632A9"/>
    <w:rsid w:val="00774092"/>
    <w:rsid w:val="00782830"/>
    <w:rsid w:val="0078664A"/>
    <w:rsid w:val="007B0F6D"/>
    <w:rsid w:val="007B35AF"/>
    <w:rsid w:val="007C62C3"/>
    <w:rsid w:val="007D25AA"/>
    <w:rsid w:val="007F0873"/>
    <w:rsid w:val="00805726"/>
    <w:rsid w:val="008148CB"/>
    <w:rsid w:val="00815117"/>
    <w:rsid w:val="00824CB1"/>
    <w:rsid w:val="00836845"/>
    <w:rsid w:val="008408F1"/>
    <w:rsid w:val="008520F8"/>
    <w:rsid w:val="00855F34"/>
    <w:rsid w:val="0086276C"/>
    <w:rsid w:val="008826B6"/>
    <w:rsid w:val="00886FBC"/>
    <w:rsid w:val="00893F57"/>
    <w:rsid w:val="008B0B22"/>
    <w:rsid w:val="008B3117"/>
    <w:rsid w:val="008C58B0"/>
    <w:rsid w:val="008C591B"/>
    <w:rsid w:val="008C6182"/>
    <w:rsid w:val="008E5A28"/>
    <w:rsid w:val="008F45C8"/>
    <w:rsid w:val="0090779E"/>
    <w:rsid w:val="00926458"/>
    <w:rsid w:val="00933720"/>
    <w:rsid w:val="00933B67"/>
    <w:rsid w:val="00991CA3"/>
    <w:rsid w:val="009C7E52"/>
    <w:rsid w:val="009E23DD"/>
    <w:rsid w:val="009E4934"/>
    <w:rsid w:val="009F0976"/>
    <w:rsid w:val="009F40A7"/>
    <w:rsid w:val="009F5CE6"/>
    <w:rsid w:val="00A035CD"/>
    <w:rsid w:val="00A03719"/>
    <w:rsid w:val="00A375F6"/>
    <w:rsid w:val="00A50E80"/>
    <w:rsid w:val="00A513B0"/>
    <w:rsid w:val="00A532BC"/>
    <w:rsid w:val="00A542F6"/>
    <w:rsid w:val="00A63F7F"/>
    <w:rsid w:val="00A667CE"/>
    <w:rsid w:val="00A70BCD"/>
    <w:rsid w:val="00A75042"/>
    <w:rsid w:val="00A774BC"/>
    <w:rsid w:val="00A82678"/>
    <w:rsid w:val="00A946CB"/>
    <w:rsid w:val="00AA77C8"/>
    <w:rsid w:val="00AB4693"/>
    <w:rsid w:val="00AB7B89"/>
    <w:rsid w:val="00AC7BE2"/>
    <w:rsid w:val="00AD371E"/>
    <w:rsid w:val="00AD61D0"/>
    <w:rsid w:val="00AD6813"/>
    <w:rsid w:val="00AE35BF"/>
    <w:rsid w:val="00AE5CAA"/>
    <w:rsid w:val="00AF6ADB"/>
    <w:rsid w:val="00B1067E"/>
    <w:rsid w:val="00B12E2F"/>
    <w:rsid w:val="00B14C54"/>
    <w:rsid w:val="00B173F4"/>
    <w:rsid w:val="00B220F7"/>
    <w:rsid w:val="00B81790"/>
    <w:rsid w:val="00B81BBC"/>
    <w:rsid w:val="00BA6B3D"/>
    <w:rsid w:val="00BB037C"/>
    <w:rsid w:val="00BB05C9"/>
    <w:rsid w:val="00BD03D5"/>
    <w:rsid w:val="00BF0224"/>
    <w:rsid w:val="00BF16E7"/>
    <w:rsid w:val="00C3215E"/>
    <w:rsid w:val="00C34E0D"/>
    <w:rsid w:val="00C45044"/>
    <w:rsid w:val="00C45272"/>
    <w:rsid w:val="00C47671"/>
    <w:rsid w:val="00C47770"/>
    <w:rsid w:val="00C6301C"/>
    <w:rsid w:val="00C75856"/>
    <w:rsid w:val="00C7730C"/>
    <w:rsid w:val="00C85A7C"/>
    <w:rsid w:val="00C95214"/>
    <w:rsid w:val="00CB0EA4"/>
    <w:rsid w:val="00CB194D"/>
    <w:rsid w:val="00CC3F59"/>
    <w:rsid w:val="00CD4774"/>
    <w:rsid w:val="00CE1732"/>
    <w:rsid w:val="00CE7D71"/>
    <w:rsid w:val="00D10AAF"/>
    <w:rsid w:val="00D16973"/>
    <w:rsid w:val="00D27540"/>
    <w:rsid w:val="00D4006B"/>
    <w:rsid w:val="00D40D7A"/>
    <w:rsid w:val="00D43FC0"/>
    <w:rsid w:val="00D64A0D"/>
    <w:rsid w:val="00D676C3"/>
    <w:rsid w:val="00D750B4"/>
    <w:rsid w:val="00D81C18"/>
    <w:rsid w:val="00D8461A"/>
    <w:rsid w:val="00D95CAF"/>
    <w:rsid w:val="00DB60B6"/>
    <w:rsid w:val="00DB6EE7"/>
    <w:rsid w:val="00DC1CC6"/>
    <w:rsid w:val="00DC546C"/>
    <w:rsid w:val="00DD5135"/>
    <w:rsid w:val="00DD6303"/>
    <w:rsid w:val="00DE32C2"/>
    <w:rsid w:val="00DF7DEC"/>
    <w:rsid w:val="00E0376F"/>
    <w:rsid w:val="00E067A8"/>
    <w:rsid w:val="00E13924"/>
    <w:rsid w:val="00E15FD5"/>
    <w:rsid w:val="00E1725A"/>
    <w:rsid w:val="00E33758"/>
    <w:rsid w:val="00E4482F"/>
    <w:rsid w:val="00E53E5E"/>
    <w:rsid w:val="00E64325"/>
    <w:rsid w:val="00E673C5"/>
    <w:rsid w:val="00E67967"/>
    <w:rsid w:val="00E73973"/>
    <w:rsid w:val="00E76FA6"/>
    <w:rsid w:val="00E82723"/>
    <w:rsid w:val="00E83774"/>
    <w:rsid w:val="00E87973"/>
    <w:rsid w:val="00E96176"/>
    <w:rsid w:val="00EA29A5"/>
    <w:rsid w:val="00EC107C"/>
    <w:rsid w:val="00EC7EBE"/>
    <w:rsid w:val="00EC7FD2"/>
    <w:rsid w:val="00ED2844"/>
    <w:rsid w:val="00ED5964"/>
    <w:rsid w:val="00EF1C8B"/>
    <w:rsid w:val="00F1720B"/>
    <w:rsid w:val="00F36ADC"/>
    <w:rsid w:val="00F605C6"/>
    <w:rsid w:val="00F6785B"/>
    <w:rsid w:val="00F80754"/>
    <w:rsid w:val="00F9012D"/>
    <w:rsid w:val="00F915D6"/>
    <w:rsid w:val="00F9776A"/>
    <w:rsid w:val="00FC2DEB"/>
    <w:rsid w:val="00FD4E49"/>
    <w:rsid w:val="00FD77E2"/>
    <w:rsid w:val="00FE68D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762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3762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3762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3762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3762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3762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E87973"/>
    <w:pPr>
      <w:spacing w:before="100" w:beforeAutospacing="1" w:after="100" w:afterAutospacing="1" w:line="240" w:lineRule="auto"/>
    </w:pPr>
    <w:rPr>
      <w:rFonts w:ascii="Times New Roman" w:hAnsi="Times New Roman" w:cs="Times New Roman"/>
      <w:kern w:val="0"/>
      <w:sz w:val="24"/>
      <w:szCs w:val="24"/>
      <w:lang w:val="en-US" w:eastAsia="en-US"/>
      <w14:ligatures w14:val="none"/>
    </w:rPr>
  </w:style>
  <w:style w:type="paragraph" w:customStyle="1" w:styleId="p2">
    <w:name w:val="p2"/>
    <w:basedOn w:val="Normal"/>
    <w:rsid w:val="002268B4"/>
    <w:pPr>
      <w:spacing w:before="100" w:beforeAutospacing="1" w:after="100" w:afterAutospacing="1" w:line="240" w:lineRule="auto"/>
    </w:pPr>
    <w:rPr>
      <w:rFonts w:ascii="Times New Roman" w:hAnsi="Times New Roman" w:cs="Times New Roman"/>
      <w:kern w:val="0"/>
      <w:sz w:val="24"/>
      <w:szCs w:val="24"/>
      <w:lang w:val="en-US" w:eastAsia="en-US"/>
      <w14:ligatures w14:val="none"/>
    </w:rPr>
  </w:style>
  <w:style w:type="character" w:customStyle="1" w:styleId="s1">
    <w:name w:val="s1"/>
    <w:basedOn w:val="DefaultParagraphFont"/>
    <w:rsid w:val="007B35AF"/>
  </w:style>
  <w:style w:type="character" w:customStyle="1" w:styleId="s2">
    <w:name w:val="s2"/>
    <w:basedOn w:val="DefaultParagraphFont"/>
    <w:rsid w:val="005A0A6B"/>
  </w:style>
  <w:style w:type="character" w:customStyle="1" w:styleId="apple-converted-space">
    <w:name w:val="apple-converted-space"/>
    <w:basedOn w:val="DefaultParagraphFont"/>
    <w:rsid w:val="005A0A6B"/>
  </w:style>
  <w:style w:type="paragraph" w:customStyle="1" w:styleId="p3">
    <w:name w:val="p3"/>
    <w:basedOn w:val="Normal"/>
    <w:rsid w:val="00000FA0"/>
    <w:pPr>
      <w:spacing w:before="100" w:beforeAutospacing="1" w:after="100" w:afterAutospacing="1" w:line="240" w:lineRule="auto"/>
    </w:pPr>
    <w:rPr>
      <w:rFonts w:ascii="Times New Roman" w:hAnsi="Times New Roman" w:cs="Times New Roman"/>
      <w:kern w:val="0"/>
      <w:sz w:val="24"/>
      <w:szCs w:val="24"/>
      <w:lang w:val="en-US" w:eastAsia="en-US"/>
      <w14:ligatures w14:val="none"/>
    </w:rPr>
  </w:style>
  <w:style w:type="character" w:styleId="FollowedHyperlink">
    <w:name w:val="FollowedHyperlink"/>
    <w:basedOn w:val="DefaultParagraphFont"/>
    <w:uiPriority w:val="99"/>
    <w:semiHidden/>
    <w:unhideWhenUsed/>
    <w:rsid w:val="00B14C54"/>
    <w:rPr>
      <w:color w:val="954F72" w:themeColor="followedHyperlink"/>
      <w:u w:val="single"/>
    </w:rPr>
  </w:style>
  <w:style w:type="character" w:styleId="BookTitle">
    <w:name w:val="Book Title"/>
    <w:basedOn w:val="DefaultParagraphFont"/>
    <w:uiPriority w:val="33"/>
    <w:qFormat/>
    <w:rsid w:val="0063762F"/>
    <w:rPr>
      <w:b/>
      <w:bCs/>
      <w:i/>
      <w:iCs/>
      <w:spacing w:val="5"/>
    </w:rPr>
  </w:style>
  <w:style w:type="paragraph" w:styleId="Caption">
    <w:name w:val="caption"/>
    <w:basedOn w:val="Normal"/>
    <w:next w:val="Normal"/>
    <w:uiPriority w:val="35"/>
    <w:semiHidden/>
    <w:unhideWhenUsed/>
    <w:qFormat/>
    <w:rsid w:val="0063762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63762F"/>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63762F"/>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63762F"/>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63762F"/>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63762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3762F"/>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3762F"/>
    <w:rPr>
      <w:i/>
      <w:iCs/>
      <w:color w:val="4472C4" w:themeColor="accent1"/>
    </w:rPr>
  </w:style>
  <w:style w:type="paragraph" w:styleId="IntenseQuote">
    <w:name w:val="Intense Quote"/>
    <w:basedOn w:val="Normal"/>
    <w:next w:val="Normal"/>
    <w:link w:val="IntenseQuoteChar"/>
    <w:uiPriority w:val="30"/>
    <w:qFormat/>
    <w:rsid w:val="0063762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3762F"/>
    <w:rPr>
      <w:rFonts w:ascii="Segoe UI" w:hAnsi="Segoe UI"/>
      <w:i/>
      <w:iCs/>
      <w:color w:val="4472C4" w:themeColor="accent1"/>
      <w:sz w:val="20"/>
    </w:rPr>
  </w:style>
  <w:style w:type="character" w:styleId="IntenseReference">
    <w:name w:val="Intense Reference"/>
    <w:basedOn w:val="DefaultParagraphFont"/>
    <w:uiPriority w:val="32"/>
    <w:qFormat/>
    <w:rsid w:val="0063762F"/>
    <w:rPr>
      <w:b/>
      <w:bCs/>
      <w:smallCaps/>
      <w:color w:val="4472C4" w:themeColor="accent1"/>
      <w:spacing w:val="5"/>
    </w:rPr>
  </w:style>
  <w:style w:type="paragraph" w:styleId="NoSpacing">
    <w:name w:val="No Spacing"/>
    <w:uiPriority w:val="1"/>
    <w:qFormat/>
    <w:rsid w:val="0063762F"/>
    <w:pPr>
      <w:spacing w:after="0" w:line="240" w:lineRule="auto"/>
    </w:pPr>
    <w:rPr>
      <w:rFonts w:ascii="Segoe UI" w:hAnsi="Segoe UI"/>
      <w:sz w:val="20"/>
    </w:rPr>
  </w:style>
  <w:style w:type="paragraph" w:styleId="Quote">
    <w:name w:val="Quote"/>
    <w:basedOn w:val="Normal"/>
    <w:next w:val="Normal"/>
    <w:link w:val="QuoteChar"/>
    <w:uiPriority w:val="29"/>
    <w:qFormat/>
    <w:rsid w:val="0063762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3762F"/>
    <w:rPr>
      <w:rFonts w:ascii="Segoe UI" w:hAnsi="Segoe UI"/>
      <w:i/>
      <w:iCs/>
      <w:color w:val="404040" w:themeColor="text1" w:themeTint="BF"/>
      <w:sz w:val="20"/>
    </w:rPr>
  </w:style>
  <w:style w:type="paragraph" w:styleId="Subtitle">
    <w:name w:val="Subtitle"/>
    <w:basedOn w:val="Normal"/>
    <w:next w:val="Normal"/>
    <w:link w:val="SubtitleChar"/>
    <w:uiPriority w:val="11"/>
    <w:qFormat/>
    <w:rsid w:val="0063762F"/>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63762F"/>
    <w:rPr>
      <w:color w:val="5A5A5A" w:themeColor="text1" w:themeTint="A5"/>
      <w:spacing w:val="15"/>
    </w:rPr>
  </w:style>
  <w:style w:type="character" w:styleId="SubtleEmphasis">
    <w:name w:val="Subtle Emphasis"/>
    <w:basedOn w:val="DefaultParagraphFont"/>
    <w:uiPriority w:val="19"/>
    <w:qFormat/>
    <w:rsid w:val="0063762F"/>
    <w:rPr>
      <w:i/>
      <w:iCs/>
      <w:color w:val="404040" w:themeColor="text1" w:themeTint="BF"/>
    </w:rPr>
  </w:style>
  <w:style w:type="character" w:styleId="SubtleReference">
    <w:name w:val="Subtle Reference"/>
    <w:basedOn w:val="DefaultParagraphFont"/>
    <w:uiPriority w:val="31"/>
    <w:qFormat/>
    <w:rsid w:val="0063762F"/>
    <w:rPr>
      <w:smallCaps/>
      <w:color w:val="5A5A5A" w:themeColor="text1" w:themeTint="A5"/>
    </w:rPr>
  </w:style>
  <w:style w:type="paragraph" w:styleId="Title">
    <w:name w:val="Title"/>
    <w:basedOn w:val="Normal"/>
    <w:next w:val="Normal"/>
    <w:link w:val="TitleChar"/>
    <w:uiPriority w:val="10"/>
    <w:qFormat/>
    <w:rsid w:val="006376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62F"/>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4A2E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nice.org.uk/guidance/cg113/?utm_source=chatgpt.com"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www.hcpc-uk.org/standards/standards-of-proficiency/practitioner-psychologists/?utm_source=chatgpt.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Pages>
  <Words>1639</Words>
  <Characters>10166</Characters>
  <Application>Microsoft Office Word</Application>
  <DocSecurity>0</DocSecurity>
  <Lines>207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Kolawole Anthony</cp:lastModifiedBy>
  <cp:revision>4</cp:revision>
  <dcterms:created xsi:type="dcterms:W3CDTF">2026-08-21T10:12:00Z</dcterms:created>
  <dcterms:modified xsi:type="dcterms:W3CDTF">2026-08-21T10:26:00Z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