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B975CE" w14:textId="77777777" w:rsidR="00CA230B" w:rsidRDefault="00CA230B" w:rsidP="00CA230B"/>
    <w:p w14:paraId="20C4C11B" w14:textId="5B20BE06" w:rsidR="007C6AB5" w:rsidRDefault="00060E6B" w:rsidP="009C0C52">
      <w:pPr>
        <w:pStyle w:val="Title"/>
        <w:ind w:firstLine="0"/>
      </w:pPr>
      <w:r>
        <w:pict w14:anchorId="3BEAEC1C">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_x0000_i1025" type="#_x0000_t136" style="width:490.2pt;height:55.8pt" fillcolor="#9400ed" strokecolor="#eaeaea" strokeweight="1pt">
            <v:fill r:id="rId7" o:title="" color2="blue" angle="-90" colors="0 #a603ab;13763f #0819fb;22938f #1a8d48;34079f yellow;47841f #ee3f17;57672f #e81766;1 #a603ab" method="none" type="gradient"/>
            <v:stroke r:id="rId7" o:title=""/>
            <v:shadow on="t" type="perspective" color="silver" opacity="52429f" origin="-.5,.5" matrix=",46340f,,.5,,-4768371582e-16"/>
            <v:textpath style="font-family:&quot;Algerian&quot;;font-weight:bold;v-text-kern:t" trim="t" fitpath="t" string="THE GLOBAL ENVIRONMENT (LCBB4005)"/>
          </v:shape>
        </w:pict>
      </w:r>
      <w:r w:rsidR="007C6AB5">
        <w:t xml:space="preserve"> </w:t>
      </w:r>
    </w:p>
    <w:p w14:paraId="0BDECB5F" w14:textId="7B371E35" w:rsidR="003975AF" w:rsidRPr="0069483C" w:rsidRDefault="007F5A59" w:rsidP="0069483C">
      <w:pPr>
        <w:pStyle w:val="Subtitle"/>
        <w:rPr>
          <w:b/>
          <w:bCs/>
          <w:sz w:val="24"/>
          <w:szCs w:val="24"/>
        </w:rPr>
      </w:pPr>
      <w:r w:rsidRPr="0069483C">
        <w:rPr>
          <w:b/>
          <w:bCs/>
          <w:sz w:val="24"/>
          <w:szCs w:val="24"/>
        </w:rPr>
        <w:t>Impact of the Pandemic on the Automo</w:t>
      </w:r>
      <w:r w:rsidR="007C6AB5" w:rsidRPr="0069483C">
        <w:rPr>
          <w:b/>
          <w:bCs/>
          <w:sz w:val="24"/>
          <w:szCs w:val="24"/>
        </w:rPr>
        <w:t xml:space="preserve">bile </w:t>
      </w:r>
      <w:r w:rsidRPr="0069483C">
        <w:rPr>
          <w:b/>
          <w:bCs/>
          <w:sz w:val="24"/>
          <w:szCs w:val="24"/>
        </w:rPr>
        <w:t>Industry</w:t>
      </w:r>
      <w:r w:rsidR="007C6AB5" w:rsidRPr="0069483C">
        <w:rPr>
          <w:b/>
          <w:bCs/>
          <w:sz w:val="24"/>
          <w:szCs w:val="24"/>
        </w:rPr>
        <w:t>- Assessment 2</w:t>
      </w:r>
    </w:p>
    <w:p w14:paraId="7D2CC4B7" w14:textId="77777777" w:rsidR="003975AF" w:rsidRPr="0069483C" w:rsidRDefault="003975AF" w:rsidP="0069483C">
      <w:pPr>
        <w:pStyle w:val="Subtitle"/>
        <w:rPr>
          <w:b/>
          <w:bCs/>
          <w:sz w:val="24"/>
          <w:szCs w:val="24"/>
        </w:rPr>
      </w:pPr>
    </w:p>
    <w:p w14:paraId="39838C14" w14:textId="30CA1C45" w:rsidR="003975AF" w:rsidRPr="0069483C" w:rsidRDefault="007F5A59" w:rsidP="0069483C">
      <w:pPr>
        <w:pStyle w:val="Subtitle"/>
        <w:rPr>
          <w:b/>
          <w:bCs/>
          <w:sz w:val="24"/>
          <w:szCs w:val="24"/>
        </w:rPr>
      </w:pPr>
      <w:r w:rsidRPr="0069483C">
        <w:rPr>
          <w:b/>
          <w:bCs/>
          <w:sz w:val="24"/>
          <w:szCs w:val="24"/>
        </w:rPr>
        <w:t>Student Name</w:t>
      </w:r>
      <w:r w:rsidR="007A4D33">
        <w:rPr>
          <w:b/>
          <w:bCs/>
          <w:sz w:val="24"/>
          <w:szCs w:val="24"/>
        </w:rPr>
        <w:t>:</w:t>
      </w:r>
    </w:p>
    <w:p w14:paraId="03BC2959" w14:textId="759002D8" w:rsidR="003975AF" w:rsidRPr="0069483C" w:rsidRDefault="007A4D33" w:rsidP="007A4D33">
      <w:pPr>
        <w:pStyle w:val="Subtitle"/>
        <w:ind w:firstLine="0"/>
        <w:rPr>
          <w:b/>
          <w:bCs/>
          <w:sz w:val="24"/>
          <w:szCs w:val="24"/>
        </w:rPr>
      </w:pPr>
      <w:r>
        <w:rPr>
          <w:b/>
          <w:bCs/>
          <w:sz w:val="24"/>
          <w:szCs w:val="24"/>
        </w:rPr>
        <w:t xml:space="preserve">          </w:t>
      </w:r>
      <w:r w:rsidR="007C6AB5" w:rsidRPr="0069483C">
        <w:rPr>
          <w:b/>
          <w:bCs/>
          <w:sz w:val="24"/>
          <w:szCs w:val="24"/>
        </w:rPr>
        <w:t>Bianca Mariana Constandachi</w:t>
      </w:r>
      <w:r w:rsidR="004A1DB6">
        <w:rPr>
          <w:b/>
          <w:bCs/>
          <w:sz w:val="24"/>
          <w:szCs w:val="24"/>
        </w:rPr>
        <w:t xml:space="preserve"> (2030582)</w:t>
      </w:r>
    </w:p>
    <w:p w14:paraId="648AEF41" w14:textId="77777777" w:rsidR="003975AF" w:rsidRPr="0069483C" w:rsidRDefault="003975AF" w:rsidP="0069483C">
      <w:pPr>
        <w:pStyle w:val="Subtitle"/>
        <w:rPr>
          <w:b/>
          <w:bCs/>
          <w:sz w:val="24"/>
          <w:szCs w:val="24"/>
        </w:rPr>
      </w:pPr>
    </w:p>
    <w:p w14:paraId="41098C18" w14:textId="54AB4A06" w:rsidR="003975AF" w:rsidRPr="0069483C" w:rsidRDefault="007F5A59" w:rsidP="0069483C">
      <w:pPr>
        <w:pStyle w:val="Subtitle"/>
        <w:rPr>
          <w:b/>
          <w:bCs/>
          <w:sz w:val="24"/>
          <w:szCs w:val="24"/>
        </w:rPr>
      </w:pPr>
      <w:r w:rsidRPr="0069483C">
        <w:rPr>
          <w:b/>
          <w:bCs/>
          <w:sz w:val="24"/>
          <w:szCs w:val="24"/>
        </w:rPr>
        <w:t>Professor</w:t>
      </w:r>
      <w:r w:rsidR="007A4D33">
        <w:rPr>
          <w:b/>
          <w:bCs/>
          <w:sz w:val="24"/>
          <w:szCs w:val="24"/>
        </w:rPr>
        <w:t>:</w:t>
      </w:r>
    </w:p>
    <w:p w14:paraId="3CDDC62C" w14:textId="25832CF6" w:rsidR="007C6AB5" w:rsidRPr="0069483C" w:rsidRDefault="007C6AB5" w:rsidP="0069483C">
      <w:pPr>
        <w:pStyle w:val="Subtitle"/>
        <w:rPr>
          <w:b/>
          <w:bCs/>
          <w:sz w:val="24"/>
          <w:szCs w:val="24"/>
        </w:rPr>
      </w:pPr>
      <w:r w:rsidRPr="0069483C">
        <w:rPr>
          <w:b/>
          <w:bCs/>
          <w:sz w:val="24"/>
          <w:szCs w:val="24"/>
        </w:rPr>
        <w:t>Nadeem Mirza</w:t>
      </w:r>
    </w:p>
    <w:p w14:paraId="26505BBF" w14:textId="38756B81" w:rsidR="003975AF" w:rsidRPr="0069483C" w:rsidRDefault="003975AF" w:rsidP="0069483C">
      <w:pPr>
        <w:pStyle w:val="Subtitle"/>
        <w:rPr>
          <w:b/>
          <w:bCs/>
          <w:sz w:val="24"/>
          <w:szCs w:val="24"/>
        </w:rPr>
      </w:pPr>
    </w:p>
    <w:p w14:paraId="73DC7EDB" w14:textId="4A43A28B" w:rsidR="003975AF" w:rsidRPr="0069483C" w:rsidRDefault="007F5A59" w:rsidP="0069483C">
      <w:pPr>
        <w:pStyle w:val="Subtitle"/>
        <w:rPr>
          <w:b/>
          <w:bCs/>
          <w:sz w:val="24"/>
          <w:szCs w:val="24"/>
        </w:rPr>
      </w:pPr>
      <w:r w:rsidRPr="0069483C">
        <w:rPr>
          <w:b/>
          <w:bCs/>
          <w:sz w:val="24"/>
          <w:szCs w:val="24"/>
        </w:rPr>
        <w:t>University</w:t>
      </w:r>
      <w:r w:rsidR="007A4D33">
        <w:rPr>
          <w:b/>
          <w:bCs/>
          <w:sz w:val="24"/>
          <w:szCs w:val="24"/>
        </w:rPr>
        <w:t>:</w:t>
      </w:r>
    </w:p>
    <w:p w14:paraId="2FB74FBB" w14:textId="6E6EC930" w:rsidR="009C0C52" w:rsidRPr="0069483C" w:rsidRDefault="009C0C52" w:rsidP="0069483C">
      <w:pPr>
        <w:pStyle w:val="Subtitle"/>
        <w:rPr>
          <w:b/>
          <w:bCs/>
          <w:sz w:val="24"/>
          <w:szCs w:val="24"/>
        </w:rPr>
      </w:pPr>
      <w:r w:rsidRPr="0069483C">
        <w:rPr>
          <w:b/>
          <w:bCs/>
          <w:sz w:val="24"/>
          <w:szCs w:val="24"/>
        </w:rPr>
        <w:t xml:space="preserve">Trinity Saint David </w:t>
      </w:r>
    </w:p>
    <w:p w14:paraId="382EFCB0" w14:textId="7145B26B" w:rsidR="00CB2FB5" w:rsidRPr="0069483C" w:rsidRDefault="00CB2FB5" w:rsidP="0069483C">
      <w:pPr>
        <w:pStyle w:val="Subtitle"/>
        <w:rPr>
          <w:b/>
          <w:bCs/>
          <w:sz w:val="24"/>
          <w:szCs w:val="24"/>
        </w:rPr>
      </w:pPr>
    </w:p>
    <w:p w14:paraId="7DA0B97C" w14:textId="77777777" w:rsidR="00D43C65" w:rsidRDefault="00D43C65" w:rsidP="003064CF">
      <w:pPr>
        <w:ind w:firstLine="0"/>
      </w:pPr>
    </w:p>
    <w:p w14:paraId="19F8CA2D" w14:textId="032395B1" w:rsidR="003975AF" w:rsidRDefault="003975AF" w:rsidP="003064CF">
      <w:pPr>
        <w:ind w:firstLine="0"/>
      </w:pPr>
    </w:p>
    <w:p w14:paraId="073253D0" w14:textId="30C601FF" w:rsidR="00B66543" w:rsidRDefault="00B66543" w:rsidP="003064CF">
      <w:pPr>
        <w:ind w:firstLine="0"/>
      </w:pPr>
    </w:p>
    <w:p w14:paraId="37475D48" w14:textId="47D272F4" w:rsidR="00B66543" w:rsidRDefault="00B66543" w:rsidP="003064CF">
      <w:pPr>
        <w:ind w:firstLine="0"/>
      </w:pPr>
    </w:p>
    <w:p w14:paraId="6F90CA10" w14:textId="77777777" w:rsidR="00B66543" w:rsidRDefault="00B66543" w:rsidP="003064CF">
      <w:pPr>
        <w:ind w:firstLine="0"/>
      </w:pPr>
    </w:p>
    <w:p w14:paraId="019DB9D5" w14:textId="19DAA032" w:rsidR="00E93EB4" w:rsidRDefault="00E93EB4" w:rsidP="003064CF">
      <w:pPr>
        <w:ind w:firstLine="0"/>
      </w:pPr>
    </w:p>
    <w:p w14:paraId="7340523D" w14:textId="059FD138" w:rsidR="009C0C52" w:rsidRDefault="009C0C52" w:rsidP="003064CF">
      <w:pPr>
        <w:ind w:firstLine="0"/>
      </w:pPr>
    </w:p>
    <w:p w14:paraId="5F2A09EA" w14:textId="14F8D2F3" w:rsidR="009C0C52" w:rsidRDefault="009C0C52" w:rsidP="003064CF">
      <w:pPr>
        <w:ind w:firstLine="0"/>
      </w:pPr>
    </w:p>
    <w:p w14:paraId="28C17B76" w14:textId="21AA26C6" w:rsidR="009C0C52" w:rsidRDefault="009C0C52" w:rsidP="003064CF">
      <w:pPr>
        <w:ind w:firstLine="0"/>
      </w:pPr>
    </w:p>
    <w:p w14:paraId="179E49A8" w14:textId="77777777" w:rsidR="009C0C52" w:rsidRDefault="009C0C52" w:rsidP="003064CF">
      <w:pPr>
        <w:ind w:firstLine="0"/>
      </w:pPr>
    </w:p>
    <w:p w14:paraId="10C38053" w14:textId="371EB191" w:rsidR="009C0C52" w:rsidRDefault="009C0C52" w:rsidP="003064CF">
      <w:pPr>
        <w:ind w:firstLine="0"/>
      </w:pPr>
    </w:p>
    <w:p w14:paraId="2F8ED11B" w14:textId="77777777" w:rsidR="009C0C52" w:rsidRDefault="009C0C52" w:rsidP="003064CF">
      <w:pPr>
        <w:ind w:firstLine="0"/>
      </w:pPr>
    </w:p>
    <w:sdt>
      <w:sdtPr>
        <w:rPr>
          <w:rFonts w:ascii="Times New Roman" w:eastAsiaTheme="minorHAnsi" w:hAnsi="Times New Roman" w:cs="Times New Roman"/>
          <w:b w:val="0"/>
          <w:bCs w:val="0"/>
          <w:color w:val="auto"/>
          <w:sz w:val="24"/>
          <w:szCs w:val="24"/>
        </w:rPr>
        <w:id w:val="-855105526"/>
        <w:docPartObj>
          <w:docPartGallery w:val="Table of Contents"/>
          <w:docPartUnique/>
        </w:docPartObj>
      </w:sdtPr>
      <w:sdtEndPr/>
      <w:sdtContent>
        <w:p w14:paraId="4F4A5F01" w14:textId="433508B2" w:rsidR="00E93EB4" w:rsidRPr="00B66543" w:rsidRDefault="007F5A59" w:rsidP="00B66543">
          <w:pPr>
            <w:pStyle w:val="TOCHeading"/>
            <w:spacing w:line="480" w:lineRule="auto"/>
            <w:jc w:val="center"/>
            <w:rPr>
              <w:rFonts w:ascii="Times New Roman" w:hAnsi="Times New Roman"/>
              <w:bCs w:val="0"/>
              <w:color w:val="auto"/>
              <w:sz w:val="24"/>
            </w:rPr>
          </w:pPr>
          <w:r w:rsidRPr="00B66543">
            <w:rPr>
              <w:rFonts w:ascii="Times New Roman" w:hAnsi="Times New Roman"/>
              <w:bCs w:val="0"/>
              <w:color w:val="auto"/>
              <w:sz w:val="24"/>
            </w:rPr>
            <w:t>Table of Contents</w:t>
          </w:r>
        </w:p>
        <w:p w14:paraId="732B9A5A" w14:textId="0042E406" w:rsidR="00E93EB4" w:rsidRPr="00B66543" w:rsidRDefault="007F5A59" w:rsidP="00B66543">
          <w:pPr>
            <w:pStyle w:val="TOC1"/>
            <w:spacing w:line="480" w:lineRule="auto"/>
            <w:rPr>
              <w:rFonts w:ascii="Times New Roman" w:hAnsi="Times New Roman"/>
              <w:sz w:val="24"/>
            </w:rPr>
          </w:pPr>
          <w:r w:rsidRPr="00B66543">
            <w:rPr>
              <w:rFonts w:ascii="Times New Roman" w:hAnsi="Times New Roman"/>
              <w:bCs/>
              <w:sz w:val="24"/>
            </w:rPr>
            <w:t>Introduction</w:t>
          </w:r>
          <w:r w:rsidR="00B66543">
            <w:rPr>
              <w:rFonts w:ascii="Times New Roman" w:hAnsi="Times New Roman"/>
              <w:sz w:val="24"/>
            </w:rPr>
            <w:t>………………………………………………………………………………</w:t>
          </w:r>
          <w:r w:rsidR="005C56E4">
            <w:rPr>
              <w:rFonts w:ascii="Times New Roman" w:hAnsi="Times New Roman"/>
              <w:sz w:val="24"/>
            </w:rPr>
            <w:t>...</w:t>
          </w:r>
          <w:r w:rsidR="00B66543">
            <w:rPr>
              <w:rFonts w:ascii="Times New Roman" w:hAnsi="Times New Roman"/>
              <w:sz w:val="24"/>
            </w:rPr>
            <w:t>…….</w:t>
          </w:r>
          <w:r w:rsidR="005C56E4">
            <w:rPr>
              <w:rFonts w:ascii="Times New Roman" w:hAnsi="Times New Roman"/>
              <w:sz w:val="24"/>
            </w:rPr>
            <w:t>3</w:t>
          </w:r>
        </w:p>
        <w:p w14:paraId="6ACD6B99" w14:textId="3C4716C0" w:rsidR="00E93EB4" w:rsidRPr="00B66543" w:rsidRDefault="007F5A59" w:rsidP="00B66543">
          <w:pPr>
            <w:pStyle w:val="TOC2"/>
            <w:spacing w:line="480" w:lineRule="auto"/>
            <w:ind w:left="0"/>
            <w:rPr>
              <w:rFonts w:ascii="Times New Roman" w:hAnsi="Times New Roman"/>
              <w:sz w:val="24"/>
            </w:rPr>
          </w:pPr>
          <w:r w:rsidRPr="00B66543">
            <w:rPr>
              <w:rFonts w:ascii="Times New Roman" w:hAnsi="Times New Roman"/>
              <w:sz w:val="24"/>
            </w:rPr>
            <w:t xml:space="preserve">Analysis of the Impact on the Industry </w:t>
          </w:r>
          <w:r w:rsidR="00B66543">
            <w:rPr>
              <w:rFonts w:ascii="Times New Roman" w:hAnsi="Times New Roman"/>
              <w:sz w:val="24"/>
            </w:rPr>
            <w:t>………………………………………………………….</w:t>
          </w:r>
          <w:r w:rsidR="005C56E4">
            <w:rPr>
              <w:rFonts w:ascii="Times New Roman" w:hAnsi="Times New Roman"/>
              <w:sz w:val="24"/>
            </w:rPr>
            <w:t>3</w:t>
          </w:r>
        </w:p>
        <w:p w14:paraId="65A5C4FD" w14:textId="6B46D612" w:rsidR="00E93EB4" w:rsidRPr="00B66543" w:rsidRDefault="007F5A59" w:rsidP="00B66543">
          <w:pPr>
            <w:pStyle w:val="TOC3"/>
            <w:spacing w:line="480" w:lineRule="auto"/>
            <w:ind w:left="0"/>
            <w:rPr>
              <w:rFonts w:ascii="Times New Roman" w:hAnsi="Times New Roman"/>
              <w:sz w:val="24"/>
            </w:rPr>
          </w:pPr>
          <w:r w:rsidRPr="00B66543">
            <w:rPr>
              <w:rFonts w:ascii="Times New Roman" w:hAnsi="Times New Roman"/>
              <w:sz w:val="24"/>
            </w:rPr>
            <w:t xml:space="preserve">Survival and Success </w:t>
          </w:r>
          <w:r w:rsidR="00B66543" w:rsidRPr="00B66543">
            <w:rPr>
              <w:rFonts w:ascii="Times New Roman" w:hAnsi="Times New Roman"/>
              <w:sz w:val="24"/>
            </w:rPr>
            <w:t>Factors …</w:t>
          </w:r>
          <w:r w:rsidR="00B66543">
            <w:rPr>
              <w:rFonts w:ascii="Times New Roman" w:hAnsi="Times New Roman"/>
              <w:sz w:val="24"/>
            </w:rPr>
            <w:t>………………………………………………………</w:t>
          </w:r>
          <w:r w:rsidR="005C56E4">
            <w:rPr>
              <w:rFonts w:ascii="Times New Roman" w:hAnsi="Times New Roman"/>
              <w:sz w:val="24"/>
            </w:rPr>
            <w:t>...</w:t>
          </w:r>
          <w:r w:rsidR="00B66543">
            <w:rPr>
              <w:rFonts w:ascii="Times New Roman" w:hAnsi="Times New Roman"/>
              <w:sz w:val="24"/>
            </w:rPr>
            <w:t>……….</w:t>
          </w:r>
          <w:r w:rsidR="005C56E4">
            <w:rPr>
              <w:rFonts w:ascii="Times New Roman" w:hAnsi="Times New Roman"/>
              <w:sz w:val="24"/>
            </w:rPr>
            <w:t>5</w:t>
          </w:r>
        </w:p>
        <w:p w14:paraId="23831A38" w14:textId="62BA62C9" w:rsidR="00E93EB4" w:rsidRPr="00B66543" w:rsidRDefault="007F5A59" w:rsidP="00B66543">
          <w:pPr>
            <w:pStyle w:val="TOC1"/>
            <w:spacing w:line="480" w:lineRule="auto"/>
            <w:rPr>
              <w:rFonts w:ascii="Times New Roman" w:hAnsi="Times New Roman"/>
              <w:sz w:val="24"/>
            </w:rPr>
          </w:pPr>
          <w:r w:rsidRPr="00B66543">
            <w:rPr>
              <w:rFonts w:ascii="Times New Roman" w:hAnsi="Times New Roman"/>
              <w:sz w:val="24"/>
            </w:rPr>
            <w:t xml:space="preserve">Porters Diamond </w:t>
          </w:r>
          <w:r w:rsidR="00B66543">
            <w:rPr>
              <w:rFonts w:ascii="Times New Roman" w:hAnsi="Times New Roman"/>
              <w:sz w:val="24"/>
            </w:rPr>
            <w:t>…………………………………………………………………………………</w:t>
          </w:r>
          <w:r w:rsidR="005C56E4">
            <w:rPr>
              <w:rFonts w:ascii="Times New Roman" w:hAnsi="Times New Roman"/>
              <w:sz w:val="24"/>
            </w:rPr>
            <w:t>6</w:t>
          </w:r>
        </w:p>
        <w:p w14:paraId="779196EE" w14:textId="291BB056" w:rsidR="00E93EB4" w:rsidRPr="00B66543" w:rsidRDefault="007F5A59" w:rsidP="00B66543">
          <w:pPr>
            <w:pStyle w:val="TOC2"/>
            <w:spacing w:line="480" w:lineRule="auto"/>
            <w:ind w:left="0"/>
            <w:rPr>
              <w:rFonts w:ascii="Times New Roman" w:hAnsi="Times New Roman"/>
              <w:sz w:val="24"/>
            </w:rPr>
          </w:pPr>
          <w:r w:rsidRPr="00B66543">
            <w:rPr>
              <w:rFonts w:ascii="Times New Roman" w:hAnsi="Times New Roman"/>
              <w:sz w:val="24"/>
            </w:rPr>
            <w:t xml:space="preserve">Bentley UKs Strategy, Rivalry and Structure </w:t>
          </w:r>
          <w:r w:rsidR="00B66543">
            <w:rPr>
              <w:rFonts w:ascii="Times New Roman" w:hAnsi="Times New Roman"/>
              <w:sz w:val="24"/>
            </w:rPr>
            <w:t>………………………………………</w:t>
          </w:r>
          <w:proofErr w:type="gramStart"/>
          <w:r w:rsidR="00B66543">
            <w:rPr>
              <w:rFonts w:ascii="Times New Roman" w:hAnsi="Times New Roman"/>
              <w:sz w:val="24"/>
            </w:rPr>
            <w:t>…</w:t>
          </w:r>
          <w:r w:rsidR="005C56E4">
            <w:rPr>
              <w:rFonts w:ascii="Times New Roman" w:hAnsi="Times New Roman"/>
              <w:sz w:val="24"/>
            </w:rPr>
            <w:t>..</w:t>
          </w:r>
          <w:proofErr w:type="gramEnd"/>
          <w:r w:rsidR="00B66543">
            <w:rPr>
              <w:rFonts w:ascii="Times New Roman" w:hAnsi="Times New Roman"/>
              <w:sz w:val="24"/>
            </w:rPr>
            <w:t>……….</w:t>
          </w:r>
          <w:r w:rsidR="005C56E4">
            <w:rPr>
              <w:rFonts w:ascii="Times New Roman" w:hAnsi="Times New Roman"/>
              <w:sz w:val="24"/>
            </w:rPr>
            <w:t>6</w:t>
          </w:r>
        </w:p>
        <w:p w14:paraId="5CDC70EB" w14:textId="4C9B70CA" w:rsidR="002E2297" w:rsidRPr="00B66543" w:rsidRDefault="007F5A59" w:rsidP="00B66543">
          <w:pPr>
            <w:pStyle w:val="TOC3"/>
            <w:spacing w:line="480" w:lineRule="auto"/>
            <w:ind w:left="0"/>
            <w:rPr>
              <w:rFonts w:ascii="Times New Roman" w:hAnsi="Times New Roman"/>
              <w:sz w:val="24"/>
            </w:rPr>
          </w:pPr>
          <w:r w:rsidRPr="00B66543">
            <w:rPr>
              <w:rFonts w:ascii="Times New Roman" w:hAnsi="Times New Roman"/>
              <w:sz w:val="24"/>
            </w:rPr>
            <w:t xml:space="preserve">Factor Conditions </w:t>
          </w:r>
          <w:r w:rsidR="00B66543">
            <w:rPr>
              <w:rFonts w:ascii="Times New Roman" w:hAnsi="Times New Roman"/>
              <w:sz w:val="24"/>
            </w:rPr>
            <w:t>……………………………………………………………………</w:t>
          </w:r>
          <w:proofErr w:type="gramStart"/>
          <w:r w:rsidR="00B66543">
            <w:rPr>
              <w:rFonts w:ascii="Times New Roman" w:hAnsi="Times New Roman"/>
              <w:sz w:val="24"/>
            </w:rPr>
            <w:t>…</w:t>
          </w:r>
          <w:r w:rsidR="005C56E4">
            <w:rPr>
              <w:rFonts w:ascii="Times New Roman" w:hAnsi="Times New Roman"/>
              <w:sz w:val="24"/>
            </w:rPr>
            <w:t>..</w:t>
          </w:r>
          <w:proofErr w:type="gramEnd"/>
          <w:r w:rsidR="00B66543">
            <w:rPr>
              <w:rFonts w:ascii="Times New Roman" w:hAnsi="Times New Roman"/>
              <w:sz w:val="24"/>
            </w:rPr>
            <w:t>………</w:t>
          </w:r>
          <w:r w:rsidR="005C56E4">
            <w:rPr>
              <w:rFonts w:ascii="Times New Roman" w:hAnsi="Times New Roman"/>
              <w:sz w:val="24"/>
            </w:rPr>
            <w:t>7</w:t>
          </w:r>
        </w:p>
        <w:p w14:paraId="3F6F6FE8" w14:textId="6F8CBC9D" w:rsidR="002E2297" w:rsidRPr="00B66543" w:rsidRDefault="007F5A59" w:rsidP="00B66543">
          <w:pPr>
            <w:ind w:firstLine="0"/>
          </w:pPr>
          <w:r w:rsidRPr="00B66543">
            <w:t>Demand Conditions</w:t>
          </w:r>
          <w:r w:rsidR="00B66543">
            <w:t>………………………………………………………………………</w:t>
          </w:r>
          <w:r w:rsidR="005C56E4">
            <w:t>...</w:t>
          </w:r>
          <w:r w:rsidR="00B66543">
            <w:t>…….</w:t>
          </w:r>
          <w:r w:rsidR="005C56E4">
            <w:t>7</w:t>
          </w:r>
        </w:p>
        <w:p w14:paraId="17081DE4" w14:textId="7AFFD312" w:rsidR="002E2297" w:rsidRPr="00B66543" w:rsidRDefault="007F5A59" w:rsidP="00B66543">
          <w:pPr>
            <w:ind w:firstLine="0"/>
          </w:pPr>
          <w:r w:rsidRPr="00B66543">
            <w:t>Supporting and Related Industries</w:t>
          </w:r>
          <w:r w:rsidR="00B66543">
            <w:t>…………………………………………………………</w:t>
          </w:r>
          <w:r w:rsidR="005C56E4">
            <w:t>.</w:t>
          </w:r>
          <w:r w:rsidR="00B66543">
            <w:t>……</w:t>
          </w:r>
          <w:r w:rsidR="005C56E4">
            <w:t>8</w:t>
          </w:r>
        </w:p>
        <w:p w14:paraId="041E3C9E" w14:textId="72F42A95" w:rsidR="002E2297" w:rsidRPr="00B66543" w:rsidRDefault="007F5A59" w:rsidP="00B66543">
          <w:pPr>
            <w:ind w:firstLine="0"/>
          </w:pPr>
          <w:r w:rsidRPr="00B66543">
            <w:t>Conclusion</w:t>
          </w:r>
          <w:r w:rsidR="00B66543">
            <w:t>…………………………………………………………………………………</w:t>
          </w:r>
          <w:r w:rsidR="005C56E4">
            <w:t>.</w:t>
          </w:r>
          <w:r w:rsidR="00B66543">
            <w:t>…….</w:t>
          </w:r>
          <w:r w:rsidR="005C56E4">
            <w:t>8</w:t>
          </w:r>
        </w:p>
        <w:p w14:paraId="7E4394D9" w14:textId="000C3CBB" w:rsidR="002E2297" w:rsidRPr="00B66543" w:rsidRDefault="007F5A59" w:rsidP="00B66543">
          <w:pPr>
            <w:ind w:firstLine="0"/>
          </w:pPr>
          <w:r w:rsidRPr="00B66543">
            <w:t>References</w:t>
          </w:r>
          <w:r w:rsidR="00B66543">
            <w:t>…………………………………………………………………………………</w:t>
          </w:r>
          <w:r w:rsidR="005C56E4">
            <w:t>...</w:t>
          </w:r>
          <w:r w:rsidR="00B66543">
            <w:t>….</w:t>
          </w:r>
          <w:r w:rsidR="005C56E4">
            <w:t>10</w:t>
          </w:r>
        </w:p>
        <w:p w14:paraId="27581855" w14:textId="6B8B5F85" w:rsidR="00E93EB4" w:rsidRPr="002E2297" w:rsidRDefault="00060E6B" w:rsidP="002E2297"/>
      </w:sdtContent>
    </w:sdt>
    <w:p w14:paraId="55EC399F" w14:textId="77777777" w:rsidR="00E93EB4" w:rsidRDefault="00E93EB4" w:rsidP="003064CF">
      <w:pPr>
        <w:ind w:firstLine="0"/>
      </w:pPr>
    </w:p>
    <w:p w14:paraId="04BF528F" w14:textId="77777777" w:rsidR="00B66543" w:rsidRDefault="00B66543" w:rsidP="007A4D33">
      <w:pPr>
        <w:ind w:firstLine="0"/>
      </w:pPr>
    </w:p>
    <w:p w14:paraId="0690D69E" w14:textId="7A4527FE" w:rsidR="00D61FC5" w:rsidRPr="00D71237" w:rsidRDefault="007F5A59" w:rsidP="00D71237">
      <w:pPr>
        <w:jc w:val="center"/>
        <w:rPr>
          <w:b/>
          <w:bCs/>
        </w:rPr>
      </w:pPr>
      <w:r w:rsidRPr="00D71237">
        <w:rPr>
          <w:b/>
          <w:bCs/>
        </w:rPr>
        <w:lastRenderedPageBreak/>
        <w:t>Introduction</w:t>
      </w:r>
    </w:p>
    <w:p w14:paraId="4A1C3329" w14:textId="7966C130" w:rsidR="00437128" w:rsidRPr="00B66543" w:rsidRDefault="007F5A59" w:rsidP="00821CC1">
      <w:r w:rsidRPr="00B66543">
        <w:t xml:space="preserve">A widespread disruption has happened in every industry due to the Covid19 pandemic. However, the global automotive sector is one of the most affected. </w:t>
      </w:r>
      <w:r w:rsidR="008A2C96" w:rsidRPr="00B66543">
        <w:t>In the UK, in April, the first month of lockdown, the industry experienced a significant shakedown as there was a 97 per cent drop in the registration of new vehicles. By September 2020, the new car registrations dropped by thirty-three per cent as compared to 2019. The easing and reimposition of restrictions have led to a high degree of uncertainty from the start of the pandemic until the current period causing a significant fall in demand for cars and vehicles thus causing a crisis in the industry</w:t>
      </w:r>
      <w:r w:rsidR="008042F9" w:rsidRPr="00B66543">
        <w:t xml:space="preserve"> (Baldwin and Tomiura, 2020)</w:t>
      </w:r>
      <w:r w:rsidR="008A2C96" w:rsidRPr="00B66543">
        <w:t xml:space="preserve">. </w:t>
      </w:r>
      <w:r w:rsidR="00754601" w:rsidRPr="00B66543">
        <w:t>However, Bentley Motors UK is one of the few companies that were not affected by the pandemic in a significant way.</w:t>
      </w:r>
    </w:p>
    <w:p w14:paraId="1BD83772" w14:textId="07B5EE99" w:rsidR="00754601" w:rsidRPr="00D71237" w:rsidRDefault="007F5A59" w:rsidP="00D71237">
      <w:pPr>
        <w:jc w:val="center"/>
        <w:rPr>
          <w:b/>
          <w:bCs/>
        </w:rPr>
      </w:pPr>
      <w:r w:rsidRPr="00D71237">
        <w:rPr>
          <w:b/>
          <w:bCs/>
        </w:rPr>
        <w:t>Analysis of the Impact on the Industry</w:t>
      </w:r>
    </w:p>
    <w:p w14:paraId="6365E7A9" w14:textId="3D1F2AF4" w:rsidR="005C56E4" w:rsidRDefault="007F5A59" w:rsidP="00821CC1">
      <w:r w:rsidRPr="00B66543">
        <w:t xml:space="preserve">According to the QuantiBus survey, carried out by PwC, out of the number of people planning to buy a car before the pandemic, twenty-two per cent dropped the intention while thirty-five per cent remained undecided after the pandemic. </w:t>
      </w:r>
      <w:r w:rsidR="009F51BE" w:rsidRPr="00B66543">
        <w:t xml:space="preserve">According to </w:t>
      </w:r>
      <w:r w:rsidR="00212239" w:rsidRPr="00B66543">
        <w:t>SMMT (Society</w:t>
      </w:r>
      <w:r w:rsidR="009F51BE" w:rsidRPr="00B66543">
        <w:t xml:space="preserve"> of Motor Manufacturers and Traders), the industry experienced a decline of 29.3 per cent in the year 2020, producing only 920,928 units. The output in December of 2020 was 71,403 units representing a decline of 2.35</w:t>
      </w:r>
      <w:r w:rsidR="007671D5">
        <w:t xml:space="preserve"> (Lea, 2021).</w:t>
      </w:r>
      <w:r w:rsidR="008042F9" w:rsidRPr="00B66543">
        <w:t xml:space="preserve"> </w:t>
      </w:r>
      <w:r w:rsidR="009F51BE" w:rsidRPr="00B66543">
        <w:t xml:space="preserve">Border closures that resulted in problems in component supply issues affected various firms in the industry. 2020 was marked as the worst year for the industry in the UK due to the pandemic </w:t>
      </w:r>
      <w:r w:rsidR="00075B5E" w:rsidRPr="00B66543">
        <w:t xml:space="preserve">since the year 1984. There </w:t>
      </w:r>
      <w:r w:rsidR="00212239" w:rsidRPr="00B66543">
        <w:t>were</w:t>
      </w:r>
      <w:r w:rsidR="00075B5E" w:rsidRPr="00B66543">
        <w:t xml:space="preserve"> severe disruptions of manufacturing operations during 2020, with the measures on social distancing and lockdowns affecting the industry output. </w:t>
      </w:r>
      <w:r w:rsidR="00876C0E" w:rsidRPr="00B66543">
        <w:t xml:space="preserve">Production in the industry for the buyers in the global markets dropped by 29.1 per cent in 2020. </w:t>
      </w:r>
      <w:r w:rsidR="00212239" w:rsidRPr="00B66543">
        <w:t xml:space="preserve">As for Bentley UK motors, it was forced to suspend its production </w:t>
      </w:r>
      <w:r w:rsidR="00A160A3" w:rsidRPr="00B66543">
        <w:t xml:space="preserve">in its Crew, UK factory due to the Covid19 pandemic in 2020. The pandemic led </w:t>
      </w:r>
      <w:r w:rsidR="00A160A3" w:rsidRPr="00B66543">
        <w:lastRenderedPageBreak/>
        <w:t xml:space="preserve">to a strain in its supply chain and workforce. The second reason for suspending its operations in 2020 was the expected economic slowdown due to the effects of the pandemic in the UK and the global automobile industry. There was also a concern on employees, families and community health at the time when the rate of infections was increasing every day. </w:t>
      </w:r>
      <w:r w:rsidR="004D53CE" w:rsidRPr="00B66543">
        <w:t>However, it continued with its core business function</w:t>
      </w:r>
      <w:r w:rsidR="006F5586" w:rsidRPr="00B66543">
        <w:t xml:space="preserve"> ensuring that the customer service continued. </w:t>
      </w:r>
      <w:r w:rsidR="00BA5587" w:rsidRPr="00B66543">
        <w:t>Bentley Motors UK was among the lucky companies in the situation that was created by the pandemic</w:t>
      </w:r>
      <w:r w:rsidR="007671D5">
        <w:t xml:space="preserve"> </w:t>
      </w:r>
      <w:r w:rsidR="007671D5" w:rsidRPr="00B66543">
        <w:t>(</w:t>
      </w:r>
      <w:r w:rsidR="007671D5">
        <w:t>Merrick</w:t>
      </w:r>
      <w:r w:rsidR="007671D5" w:rsidRPr="00B66543">
        <w:t>, 2021)</w:t>
      </w:r>
      <w:r w:rsidR="00BA5587" w:rsidRPr="00B66543">
        <w:t xml:space="preserve">. </w:t>
      </w:r>
    </w:p>
    <w:p w14:paraId="698F0FA3" w14:textId="0E0B5DD9" w:rsidR="00754601" w:rsidRDefault="00BA5587" w:rsidP="00821CC1">
      <w:r w:rsidRPr="00B66543">
        <w:t xml:space="preserve">Despite forcefully shutting down for </w:t>
      </w:r>
      <w:r w:rsidR="00206D27" w:rsidRPr="00B66543">
        <w:t>seven weeks</w:t>
      </w:r>
      <w:r w:rsidRPr="00B66543">
        <w:t xml:space="preserve">, it succeeded in delivering 11,206 cars in 2020. It represented a two per cent increase as compared to 2019. It was unexpected that the company would record the biggest number since its invention in a time </w:t>
      </w:r>
      <w:r w:rsidR="007312D9" w:rsidRPr="00B66543">
        <w:t>of the serious</w:t>
      </w:r>
      <w:r w:rsidRPr="00B66543">
        <w:t xml:space="preserve"> global pandemic. </w:t>
      </w:r>
      <w:r w:rsidR="0065291F" w:rsidRPr="00B66543">
        <w:t xml:space="preserve">Its performance defied the prevailing conditions as the orders continued raking in amidst the pandemic. </w:t>
      </w:r>
      <w:r w:rsidR="007312D9" w:rsidRPr="00B66543">
        <w:t xml:space="preserve">As the pandemic reached its peak, and the demand for a workplace health policy, its production increased by 3 per cent. It still managed to </w:t>
      </w:r>
      <w:r w:rsidR="00643216" w:rsidRPr="00B66543">
        <w:t xml:space="preserve">produce 4,918 cars despite the tough measures that created a tough situation. However, it recorded a negative twelve per cent return on sales at the peak of the pandemic. </w:t>
      </w:r>
      <w:r w:rsidR="00A907F2" w:rsidRPr="00B66543">
        <w:t xml:space="preserve">It continued with its good performance in 2021 as the orders and deliveries improved from the 2020 figures enjoying the best performance as compared to the previous eighteen years. The </w:t>
      </w:r>
      <w:r w:rsidR="00206D27" w:rsidRPr="00B66543">
        <w:t>company’s</w:t>
      </w:r>
      <w:r w:rsidR="00A907F2" w:rsidRPr="00B66543">
        <w:t xml:space="preserve"> biggest markets were South and North America which remained firm despite the Convid19 situation. Also, its China market </w:t>
      </w:r>
      <w:r w:rsidR="00C33C84" w:rsidRPr="00B66543">
        <w:t xml:space="preserve">boosted its business as it had a quick recovery due to the prompt actions that the government took to curb the virus in its early days. China turned out to be the second biggest market for the company after experiencing a forty-eight per cent growth in the wake of the recovery from the Covid19 pandemic and the effects on the automobile industry. </w:t>
      </w:r>
      <w:r w:rsidR="00206D27" w:rsidRPr="00B66543">
        <w:t xml:space="preserve">As of 2021 half-year profits, the company made $151.5 million in profits which represented a figure that the company has not achieved in </w:t>
      </w:r>
      <w:r w:rsidR="00206D27" w:rsidRPr="00B66543">
        <w:lastRenderedPageBreak/>
        <w:t xml:space="preserve">any full years since its inception. </w:t>
      </w:r>
      <w:r w:rsidR="009A52CC" w:rsidRPr="00B66543">
        <w:t xml:space="preserve">The sales for its three models Continental GT, Flying Spur, and Bentayga increased by 50 per cent in its recovery from the Covid19 pandemic in 2021. The </w:t>
      </w:r>
      <w:r w:rsidR="00C336CA" w:rsidRPr="00B66543">
        <w:t>company’s</w:t>
      </w:r>
      <w:r w:rsidR="009A52CC" w:rsidRPr="00B66543">
        <w:t xml:space="preserve"> revenue in half-year 2021 amounted to 1.12 billion pounds as compared to the </w:t>
      </w:r>
      <w:r w:rsidR="007312D9" w:rsidRPr="00B66543">
        <w:t>710.85 million pounds in 2019. It had a record return in the first half of 2021 with a thirteen per cent return on the company's sales for the half-year period</w:t>
      </w:r>
      <w:r w:rsidR="007671D5">
        <w:t xml:space="preserve"> </w:t>
      </w:r>
      <w:r w:rsidR="007671D5" w:rsidRPr="00B66543">
        <w:t>(</w:t>
      </w:r>
      <w:r w:rsidR="007671D5">
        <w:t>Merrick</w:t>
      </w:r>
      <w:r w:rsidR="007671D5" w:rsidRPr="00B66543">
        <w:t>, 2021).</w:t>
      </w:r>
      <w:r w:rsidR="007312D9" w:rsidRPr="00B66543">
        <w:t xml:space="preserve"> </w:t>
      </w:r>
    </w:p>
    <w:p w14:paraId="651C0C05" w14:textId="77777777" w:rsidR="00821FD5" w:rsidRPr="00B66543" w:rsidRDefault="00821FD5" w:rsidP="00821CC1"/>
    <w:p w14:paraId="44241813" w14:textId="0C509C52" w:rsidR="00705B7B" w:rsidRPr="00D71237" w:rsidRDefault="007F5A59" w:rsidP="00D71237">
      <w:pPr>
        <w:jc w:val="center"/>
        <w:rPr>
          <w:b/>
          <w:bCs/>
        </w:rPr>
      </w:pPr>
      <w:r w:rsidRPr="00D71237">
        <w:rPr>
          <w:b/>
          <w:bCs/>
        </w:rPr>
        <w:t xml:space="preserve">Survival </w:t>
      </w:r>
      <w:r w:rsidR="00E93EB4" w:rsidRPr="00D71237">
        <w:rPr>
          <w:b/>
          <w:bCs/>
        </w:rPr>
        <w:t xml:space="preserve">and Success </w:t>
      </w:r>
      <w:r w:rsidRPr="00D71237">
        <w:rPr>
          <w:b/>
          <w:bCs/>
        </w:rPr>
        <w:t>Factors</w:t>
      </w:r>
    </w:p>
    <w:p w14:paraId="2AA885C8" w14:textId="000612E2" w:rsidR="00D1472D" w:rsidRDefault="007F5A59" w:rsidP="00821CC1">
      <w:r w:rsidRPr="00B66543">
        <w:t xml:space="preserve">The Covid19 pandemic placed a significant amount of pressure on the industry especially considering the disruptions caused by the megatrends in the industry. </w:t>
      </w:r>
      <w:r w:rsidR="00404AD3" w:rsidRPr="00B66543">
        <w:t xml:space="preserve">The industry's focus was on developing electric cars to improve sustainability efforts in the market. </w:t>
      </w:r>
      <w:r w:rsidR="004A07C3" w:rsidRPr="00B66543">
        <w:t xml:space="preserve">The industry was on the path to incorporating a business model and unprecedented technology transformation when the Covid19 pandemic hit in 2020. </w:t>
      </w:r>
      <w:r w:rsidR="00612970" w:rsidRPr="00B66543">
        <w:t>Thus,</w:t>
      </w:r>
      <w:r w:rsidR="004A07C3" w:rsidRPr="00B66543">
        <w:t xml:space="preserve"> the outbreak added to the stress in the industry. However, the industry, in general, was quick to respond, and navigate the situation especially in protecting the people and the businesses. Besides, there were efforts to reset the activities of the businesses to deal with the new realities </w:t>
      </w:r>
      <w:r w:rsidR="0023691C" w:rsidRPr="00B66543">
        <w:t xml:space="preserve">especially on the financial aspects of the business and the general economic conditions. </w:t>
      </w:r>
      <w:r w:rsidR="00DA40BF" w:rsidRPr="00B66543">
        <w:t xml:space="preserve">Bentley motors UK developed strategies to survive the Covid19 pandemic since its onset in 2020. Firstly, it focusses on huge cost-cutting plans and exercises which included the axing of twenty-five per cent of the </w:t>
      </w:r>
      <w:r w:rsidR="00C336CA" w:rsidRPr="00B66543">
        <w:t>company’s</w:t>
      </w:r>
      <w:r w:rsidR="00DA40BF" w:rsidRPr="00B66543">
        <w:t xml:space="preserve"> workforce. Out of the 4200 workers in the UK, the company sought to layout 1000 workers to adjust to the effects of the pandemic. This was amidst its program of manufacturing electric vehicles and adopting more environmentally friendly practices. However, the company confirmed its plan to have </w:t>
      </w:r>
      <w:r w:rsidR="00E15F7F" w:rsidRPr="00B66543">
        <w:t xml:space="preserve">the launch of electric vehicles in 2026, and the plan to develop hybrids in all its model ranges by the end of 2023. It was not the only company in the UK's automotive industry to resolve to cut costs </w:t>
      </w:r>
      <w:r w:rsidR="00E15F7F" w:rsidRPr="00B66543">
        <w:lastRenderedPageBreak/>
        <w:t>by laying off a significant number of employees. Also, companies such as McLaren and Aston Martin made restructuring plans and resolved to cut the number of their staff to survive the pandemic</w:t>
      </w:r>
      <w:r w:rsidR="0024055A" w:rsidRPr="00B66543">
        <w:t xml:space="preserve"> (Peppe and Tabajdi, 2021)</w:t>
      </w:r>
      <w:r w:rsidR="00E15F7F" w:rsidRPr="00B66543">
        <w:t xml:space="preserve">. </w:t>
      </w:r>
    </w:p>
    <w:p w14:paraId="040F0D45" w14:textId="77777777" w:rsidR="00821FD5" w:rsidRPr="00B66543" w:rsidRDefault="00821FD5" w:rsidP="00821CC1"/>
    <w:p w14:paraId="4CB6F489" w14:textId="1A653329" w:rsidR="00F2183C" w:rsidRPr="00B66543" w:rsidRDefault="007F5A59" w:rsidP="00B66543">
      <w:pPr>
        <w:jc w:val="center"/>
        <w:rPr>
          <w:b/>
          <w:bCs/>
        </w:rPr>
      </w:pPr>
      <w:r w:rsidRPr="00B66543">
        <w:rPr>
          <w:b/>
          <w:bCs/>
        </w:rPr>
        <w:t>Porters Diamond</w:t>
      </w:r>
    </w:p>
    <w:p w14:paraId="37685F4C" w14:textId="2E7C6FB3" w:rsidR="00F2183C" w:rsidRDefault="007F5A59" w:rsidP="00821CC1">
      <w:r w:rsidRPr="00B66543">
        <w:t xml:space="preserve">Companies operating in the UK automobile industry especially Bentley overcame the global challenges of the pandemic due to the high level of competitiveness of the country in the global automobile industry's market. They are in a better position to compete on non-price and price terms across the global market. A major </w:t>
      </w:r>
      <w:r w:rsidR="00E03C07" w:rsidRPr="00B66543">
        <w:t xml:space="preserve">microeconomic influence is on competitiveness in terms of cost due to the rate and the level of growth in the aspect of </w:t>
      </w:r>
      <w:r w:rsidR="00757F10" w:rsidRPr="00B66543">
        <w:t>labour</w:t>
      </w:r>
      <w:r w:rsidR="00E03C07" w:rsidRPr="00B66543">
        <w:t xml:space="preserve"> productivity. Firms in the </w:t>
      </w:r>
      <w:r w:rsidR="00050E8B" w:rsidRPr="00B66543">
        <w:t>country’s</w:t>
      </w:r>
      <w:r w:rsidR="00E03C07" w:rsidRPr="00B66543">
        <w:t xml:space="preserve"> automobile industry improve productivity </w:t>
      </w:r>
      <w:r w:rsidR="00552BE1" w:rsidRPr="00B66543">
        <w:t>experience improved management, easily integrate lean manufacturing, and their workforce is skillfully trained to handle different challenges and ensure that competitiveness is maintained in the global market environment</w:t>
      </w:r>
      <w:r w:rsidR="004124A4" w:rsidRPr="00B66543">
        <w:t xml:space="preserve"> (Bakan and Dogan, 2012)</w:t>
      </w:r>
      <w:r w:rsidR="00552BE1" w:rsidRPr="00B66543">
        <w:t xml:space="preserve">. Therefore, the industry survived the pandemic and adopted better practices as compared to other players in the global automotive industry. Bentley Motors UK managed to improve on its performance and remained profitable amidst the pandemic while other firms made losses, and some got out of the business </w:t>
      </w:r>
      <w:proofErr w:type="gramStart"/>
      <w:r w:rsidR="00552BE1" w:rsidRPr="00B66543">
        <w:t>due to the effect</w:t>
      </w:r>
      <w:proofErr w:type="gramEnd"/>
      <w:r w:rsidR="00552BE1" w:rsidRPr="00B66543">
        <w:t xml:space="preserve"> of the pandemic in the global scene. </w:t>
      </w:r>
    </w:p>
    <w:p w14:paraId="76D5EC4F" w14:textId="77777777" w:rsidR="009C0C52" w:rsidRPr="00B66543" w:rsidRDefault="009C0C52" w:rsidP="00821CC1"/>
    <w:p w14:paraId="5FAC8540" w14:textId="7FF1B5FC" w:rsidR="003C4E12" w:rsidRPr="00B66543" w:rsidRDefault="007F5A59" w:rsidP="00B66543">
      <w:pPr>
        <w:jc w:val="center"/>
        <w:rPr>
          <w:b/>
          <w:bCs/>
        </w:rPr>
      </w:pPr>
      <w:r w:rsidRPr="00B66543">
        <w:rPr>
          <w:b/>
          <w:bCs/>
        </w:rPr>
        <w:t>Bentley UKs Strategy, Rivalry and Structure</w:t>
      </w:r>
    </w:p>
    <w:p w14:paraId="76DF734A" w14:textId="78A48637" w:rsidR="003C4E12" w:rsidRDefault="007F5A59" w:rsidP="00821CC1">
      <w:r w:rsidRPr="00B66543">
        <w:t xml:space="preserve">In addition to the company cutting a quarter of the workforce in its UK production, the company made various changes with a focus on ensuring the safety of its remaining workforce. It introduced working measures ensuring it remained strong, and resilient to </w:t>
      </w:r>
      <w:r w:rsidR="0067184E" w:rsidRPr="00B66543">
        <w:t xml:space="preserve">survive the pandemic </w:t>
      </w:r>
      <w:r w:rsidR="0067184E" w:rsidRPr="00B66543">
        <w:lastRenderedPageBreak/>
        <w:t xml:space="preserve">and recover strongly after the pandemic. The industry environment in the UK contributed significantly to the company's ability to implement the changes and operate efficiently despite the arising challenges. It was a good environment that gave the company a competitive advantage while continuing in its journey to transform its production and ensuring a smooth future of sustainable and luxurious mobility. </w:t>
      </w:r>
      <w:r w:rsidR="00244B4C" w:rsidRPr="00B66543">
        <w:t xml:space="preserve">Also, the rivalry in the industry especially in the UK has kept the company on its toes during the pandemic and in the efforts to recover from the pandemic. The industry environment in the UK has major competitors including Aston Martin, Rolls Royce Motors, Mercedes Benz, Jaguar, and Porsche which creates an environment where a firm cannot afford to lay back in times of challenges. The company is on a constant lookout for ways to overcome competition thus continuous efforts to succeed irrespective of the situation. Through its efforts to overcome the challenges posed by the rivals, the company managed to overcome the challenges posed by Covid19 to achieve its most successful years in its luxury car </w:t>
      </w:r>
      <w:r w:rsidR="00BA6E5E" w:rsidRPr="00B66543">
        <w:t xml:space="preserve">selling history amidst a global crisis. </w:t>
      </w:r>
      <w:r w:rsidR="00A21C1B" w:rsidRPr="00B66543">
        <w:t xml:space="preserve">The majority of the UK automobile firms are better prepared for the global markets and are highly innovative thus in a great position to overcome challenges and prevail in the </w:t>
      </w:r>
      <w:r w:rsidR="00E05727" w:rsidRPr="00B66543">
        <w:t xml:space="preserve">international markets as compared to rivals in other countries. </w:t>
      </w:r>
      <w:r w:rsidR="00D56F9D" w:rsidRPr="00B66543">
        <w:t>Despite shutting down for seven weeks, and nine weeks of running at fifty per cent output, Bentley managed to redesign its production facility to meet its global demand</w:t>
      </w:r>
      <w:r w:rsidR="00E93EB4" w:rsidRPr="00B66543">
        <w:t xml:space="preserve"> (Belhadi et al., 2021)</w:t>
      </w:r>
      <w:r w:rsidR="00D56F9D" w:rsidRPr="00B66543">
        <w:t>.</w:t>
      </w:r>
    </w:p>
    <w:p w14:paraId="5ABDEAE8" w14:textId="7FA010D9" w:rsidR="00821FD5" w:rsidRDefault="00821FD5" w:rsidP="00821CC1"/>
    <w:p w14:paraId="3AB35D34" w14:textId="77777777" w:rsidR="00821FD5" w:rsidRPr="00B66543" w:rsidRDefault="00821FD5" w:rsidP="00821CC1"/>
    <w:p w14:paraId="3892AF2F" w14:textId="77777777" w:rsidR="007A4D33" w:rsidRDefault="007A4D33" w:rsidP="00B66543">
      <w:pPr>
        <w:jc w:val="center"/>
        <w:rPr>
          <w:b/>
          <w:bCs/>
        </w:rPr>
      </w:pPr>
    </w:p>
    <w:p w14:paraId="2BD9C69B" w14:textId="77777777" w:rsidR="007A4D33" w:rsidRDefault="007A4D33" w:rsidP="00B66543">
      <w:pPr>
        <w:jc w:val="center"/>
        <w:rPr>
          <w:b/>
          <w:bCs/>
        </w:rPr>
      </w:pPr>
    </w:p>
    <w:p w14:paraId="3DE0A50D" w14:textId="77777777" w:rsidR="007A4D33" w:rsidRDefault="007A4D33" w:rsidP="00B66543">
      <w:pPr>
        <w:jc w:val="center"/>
        <w:rPr>
          <w:b/>
          <w:bCs/>
        </w:rPr>
      </w:pPr>
    </w:p>
    <w:p w14:paraId="656E8BB3" w14:textId="5CA4EB38" w:rsidR="00E05727" w:rsidRPr="00B66543" w:rsidRDefault="007F5A59" w:rsidP="00B66543">
      <w:pPr>
        <w:jc w:val="center"/>
        <w:rPr>
          <w:b/>
          <w:bCs/>
        </w:rPr>
      </w:pPr>
      <w:r w:rsidRPr="00B66543">
        <w:rPr>
          <w:b/>
          <w:bCs/>
        </w:rPr>
        <w:lastRenderedPageBreak/>
        <w:t>Factor Conditions</w:t>
      </w:r>
    </w:p>
    <w:p w14:paraId="702F78C6" w14:textId="7CF111CA" w:rsidR="00E05727" w:rsidRDefault="007F5A59" w:rsidP="00821CC1">
      <w:r w:rsidRPr="00B66543">
        <w:t xml:space="preserve">Bentley, as well as other firms operating in the UK's automobile industry, has a competitive advantage in its global operations as they can easily access capital and support, in addition to specialist and skilled knowledge. </w:t>
      </w:r>
      <w:r w:rsidR="00DD7617" w:rsidRPr="00B66543">
        <w:t>As of November 2020, the UK government supported the automotive industry through forty-nine million funding to create jobs and support the move to manufacture electric vehicles</w:t>
      </w:r>
      <w:r w:rsidR="0024055A" w:rsidRPr="00B66543">
        <w:rPr>
          <w:rFonts w:cs="Arial"/>
          <w:color w:val="222222"/>
          <w:szCs w:val="20"/>
          <w:shd w:val="clear" w:color="auto" w:fill="FFFFFF"/>
        </w:rPr>
        <w:t xml:space="preserve"> (Wappelhorst et al., 2021)</w:t>
      </w:r>
      <w:r w:rsidR="00DD7617" w:rsidRPr="00B66543">
        <w:t xml:space="preserve">. </w:t>
      </w:r>
    </w:p>
    <w:p w14:paraId="47447881" w14:textId="28CFCC19" w:rsidR="00821FD5" w:rsidRDefault="00821FD5" w:rsidP="00821CC1"/>
    <w:p w14:paraId="46D5AFC0" w14:textId="77777777" w:rsidR="00821FD5" w:rsidRPr="00B66543" w:rsidRDefault="00821FD5" w:rsidP="00821CC1"/>
    <w:p w14:paraId="5F8C515F" w14:textId="6E8E0138" w:rsidR="000506AD" w:rsidRPr="00B66543" w:rsidRDefault="007F5A59" w:rsidP="00B66543">
      <w:pPr>
        <w:jc w:val="center"/>
        <w:rPr>
          <w:b/>
          <w:bCs/>
        </w:rPr>
      </w:pPr>
      <w:bookmarkStart w:id="0" w:name="_Hlk90985911"/>
      <w:r w:rsidRPr="00B66543">
        <w:rPr>
          <w:b/>
          <w:bCs/>
        </w:rPr>
        <w:t>Demand Conditions</w:t>
      </w:r>
    </w:p>
    <w:bookmarkEnd w:id="0"/>
    <w:p w14:paraId="58D1B256" w14:textId="04CBDA11" w:rsidR="000506AD" w:rsidRPr="00B66543" w:rsidRDefault="007F5A59" w:rsidP="00821CC1">
      <w:r w:rsidRPr="00B66543">
        <w:t xml:space="preserve">The UK's automobile industry </w:t>
      </w:r>
      <w:r w:rsidR="00617DC8" w:rsidRPr="00B66543">
        <w:t xml:space="preserve">is majorly driven by exports, where it sells about eight out of every ten of the </w:t>
      </w:r>
      <w:r w:rsidR="00A37879" w:rsidRPr="00B66543">
        <w:t>cars</w:t>
      </w:r>
      <w:r w:rsidR="00617DC8" w:rsidRPr="00B66543">
        <w:t xml:space="preserve"> that it produces in the international markets. The output in the industry dropped by double digits but the industry still managed to produce 749, 038 units in 2020, a year when the global automobile industry was in turmoil. Despite the pandemic, the industry rolled out hybrid and battery electric vehicles in the UK and the global markets </w:t>
      </w:r>
      <w:r w:rsidR="00A37879" w:rsidRPr="00B66543">
        <w:t xml:space="preserve">thus helping in the survival of the industry. The UK's ability to manufacture cars needed for the net-zero future was exhibited during the pandemic by manufacturing alternatively fueled vehicles amounting to 172,857 in 2020, 79.6 per cent of which were exported to the global market. </w:t>
      </w:r>
      <w:r w:rsidR="00D56F9D" w:rsidRPr="00B66543">
        <w:t>Bentley motors managed to make record sales amidst the pandemic as the market in China grew by forty-eight per cent and it performed strongly in the American market</w:t>
      </w:r>
      <w:r w:rsidR="008B3ABA" w:rsidRPr="00B66543">
        <w:t xml:space="preserve"> (Guzik et al., 2020)</w:t>
      </w:r>
      <w:r w:rsidR="00D56F9D" w:rsidRPr="00B66543">
        <w:t xml:space="preserve">. </w:t>
      </w:r>
    </w:p>
    <w:p w14:paraId="3ACEDBBD" w14:textId="556A03AB" w:rsidR="001B6C2C" w:rsidRPr="00B66543" w:rsidRDefault="007F5A59" w:rsidP="00B66543">
      <w:pPr>
        <w:jc w:val="center"/>
        <w:rPr>
          <w:b/>
          <w:bCs/>
        </w:rPr>
      </w:pPr>
      <w:r w:rsidRPr="00B66543">
        <w:rPr>
          <w:b/>
          <w:bCs/>
        </w:rPr>
        <w:t>Supporting and Related Industries</w:t>
      </w:r>
    </w:p>
    <w:p w14:paraId="5F1B9E5F" w14:textId="507CC724" w:rsidR="001B6C2C" w:rsidRDefault="007F5A59" w:rsidP="00821CC1">
      <w:r w:rsidRPr="00B66543">
        <w:t xml:space="preserve">The supply chains used by the firms in the UKs automobile industry are key to the survival of the firms amidst the Covid19 pandemic. Good relationships and alliances with suppliers go a long way in ensuring cost savings and selling to the consumers at reasonable </w:t>
      </w:r>
      <w:r w:rsidRPr="00B66543">
        <w:lastRenderedPageBreak/>
        <w:t xml:space="preserve">prices. The UK's automobile industry has large companies that have embraced innovation and operating close to one another, thus making the industry highly competitive and resilient despite the global crisis. The industry is highly dependent on the international markets thus </w:t>
      </w:r>
      <w:r w:rsidR="0098717A" w:rsidRPr="00B66543">
        <w:t>the need for support and good relationships with suppliers especially amidst the pandemic helped in ensuring the survival of most firms in the industry. Bentley Motors UK has over two hundred retail partners globally who were key in reaching its global customers during the pandemic</w:t>
      </w:r>
      <w:r w:rsidR="00D66B4D" w:rsidRPr="00B66543">
        <w:t xml:space="preserve"> (Merrick, 2020)</w:t>
      </w:r>
      <w:r w:rsidR="0098717A" w:rsidRPr="00B66543">
        <w:t xml:space="preserve">. </w:t>
      </w:r>
    </w:p>
    <w:p w14:paraId="5DF0849D" w14:textId="6F1C6F2C" w:rsidR="00821FD5" w:rsidRDefault="00821FD5" w:rsidP="00821CC1"/>
    <w:p w14:paraId="30E1D9A8" w14:textId="6367C072" w:rsidR="00821FD5" w:rsidRDefault="00821FD5" w:rsidP="00821CC1"/>
    <w:p w14:paraId="1E4EBB05" w14:textId="77777777" w:rsidR="00821FD5" w:rsidRPr="00B66543" w:rsidRDefault="00821FD5" w:rsidP="00821CC1"/>
    <w:p w14:paraId="79DD55D5" w14:textId="50116A3F" w:rsidR="00757F10" w:rsidRPr="00B66543" w:rsidRDefault="007F5A59" w:rsidP="00B66543">
      <w:pPr>
        <w:jc w:val="center"/>
        <w:rPr>
          <w:b/>
          <w:bCs/>
        </w:rPr>
      </w:pPr>
      <w:r w:rsidRPr="00B66543">
        <w:rPr>
          <w:b/>
          <w:bCs/>
        </w:rPr>
        <w:t>Conclusion</w:t>
      </w:r>
    </w:p>
    <w:p w14:paraId="4725D86A" w14:textId="685E62DA" w:rsidR="00757F10" w:rsidRPr="00B66543" w:rsidRDefault="007F5A59" w:rsidP="00821CC1">
      <w:r w:rsidRPr="00B66543">
        <w:t xml:space="preserve">In summary, despite the decline in the automotive industry </w:t>
      </w:r>
      <w:r w:rsidR="00196D8A" w:rsidRPr="00B66543">
        <w:t xml:space="preserve">operations </w:t>
      </w:r>
      <w:r w:rsidRPr="00B66543">
        <w:t>as a result of the pandemic, Bentley Motors UK recorded the highest sales in its history in 2020. It had a strategy that worked mainly due to its environment, its resources and structures</w:t>
      </w:r>
      <w:r w:rsidR="00642590" w:rsidRPr="00B66543">
        <w:t xml:space="preserve">. It also survived and succeeded due to its competitiveness in the global market, and the enabling business environment provided by the </w:t>
      </w:r>
      <w:r w:rsidR="00196D8A" w:rsidRPr="00B66543">
        <w:t>competitiveness of its country in the global automobile industry</w:t>
      </w:r>
      <w:r w:rsidR="00642590" w:rsidRPr="00B66543">
        <w:t xml:space="preserve">. </w:t>
      </w:r>
      <w:r w:rsidR="00196D8A" w:rsidRPr="00B66543">
        <w:t xml:space="preserve">Thus, the UK's automotive industry at large </w:t>
      </w:r>
      <w:r w:rsidR="004F73AD" w:rsidRPr="00B66543">
        <w:t xml:space="preserve">is well structured, and highly competitive thus having the ability to overcome challenges and rivalry in the global market environment. Consequently, Bentley Motors UK </w:t>
      </w:r>
      <w:r w:rsidR="00C336CA" w:rsidRPr="00B66543">
        <w:t xml:space="preserve">has managed to stay on track in its efforts to start the production of electric vehicles by 2026 while improving on its performance in the global market environment. Therefore, the </w:t>
      </w:r>
      <w:r w:rsidR="00706FF2" w:rsidRPr="00B66543">
        <w:t xml:space="preserve">resilience </w:t>
      </w:r>
      <w:r w:rsidR="00D01101" w:rsidRPr="00B66543">
        <w:t>of an</w:t>
      </w:r>
      <w:r w:rsidR="001B6C2C" w:rsidRPr="00B66543">
        <w:t xml:space="preserve"> industry, and </w:t>
      </w:r>
      <w:r w:rsidR="00706FF2" w:rsidRPr="00B66543">
        <w:t>the firms to overcome the effects of the pandemic depends</w:t>
      </w:r>
      <w:r w:rsidR="001B6C2C" w:rsidRPr="00B66543">
        <w:t xml:space="preserve"> on a nations competitive advantage.</w:t>
      </w:r>
      <w:r w:rsidR="00706FF2" w:rsidRPr="00B66543">
        <w:t xml:space="preserve"> </w:t>
      </w:r>
    </w:p>
    <w:p w14:paraId="0803355E" w14:textId="7E230766" w:rsidR="00D01101" w:rsidRDefault="00D01101" w:rsidP="00821CC1"/>
    <w:p w14:paraId="7D487F1D" w14:textId="77777777" w:rsidR="007A4D33" w:rsidRDefault="007A4D33" w:rsidP="00B66543">
      <w:pPr>
        <w:ind w:left="720" w:hanging="720"/>
        <w:jc w:val="center"/>
        <w:rPr>
          <w:b/>
          <w:bCs/>
        </w:rPr>
      </w:pPr>
      <w:r>
        <w:rPr>
          <w:b/>
          <w:bCs/>
        </w:rPr>
        <w:lastRenderedPageBreak/>
        <w:t xml:space="preserve"> </w:t>
      </w:r>
    </w:p>
    <w:p w14:paraId="20DFD35C" w14:textId="6641EB8E" w:rsidR="00D01101" w:rsidRPr="00B66543" w:rsidRDefault="007F5A59" w:rsidP="00B66543">
      <w:pPr>
        <w:ind w:left="720" w:hanging="720"/>
        <w:jc w:val="center"/>
        <w:rPr>
          <w:b/>
          <w:bCs/>
        </w:rPr>
      </w:pPr>
      <w:r w:rsidRPr="00B66543">
        <w:rPr>
          <w:b/>
          <w:bCs/>
        </w:rPr>
        <w:t>Reference List</w:t>
      </w:r>
    </w:p>
    <w:p w14:paraId="0B342FE1" w14:textId="67B65F65" w:rsidR="004124A4" w:rsidRPr="00B66543" w:rsidRDefault="007F5A59" w:rsidP="00B66543">
      <w:pPr>
        <w:ind w:left="720" w:hanging="720"/>
      </w:pPr>
      <w:r w:rsidRPr="00B66543">
        <w:rPr>
          <w:rFonts w:cs="Arial"/>
          <w:color w:val="222222"/>
          <w:szCs w:val="20"/>
          <w:shd w:val="clear" w:color="auto" w:fill="FFFFFF"/>
        </w:rPr>
        <w:t>Bakan, I., &amp; Doğan, İ. F. (2012). Competitiveness of the industries based on the Porter’s diamond model: An empirical study. </w:t>
      </w:r>
      <w:r w:rsidRPr="00B66543">
        <w:rPr>
          <w:rFonts w:cs="Arial"/>
          <w:iCs/>
          <w:color w:val="222222"/>
          <w:szCs w:val="20"/>
          <w:shd w:val="clear" w:color="auto" w:fill="FFFFFF"/>
        </w:rPr>
        <w:t>International Journal of Research and Reviews in Applied Sciences</w:t>
      </w:r>
      <w:r w:rsidRPr="00B66543">
        <w:rPr>
          <w:rFonts w:cs="Arial"/>
          <w:color w:val="222222"/>
          <w:szCs w:val="20"/>
          <w:shd w:val="clear" w:color="auto" w:fill="FFFFFF"/>
        </w:rPr>
        <w:t>, </w:t>
      </w:r>
      <w:r w:rsidRPr="00B66543">
        <w:rPr>
          <w:rFonts w:cs="Arial"/>
          <w:iCs/>
          <w:color w:val="222222"/>
          <w:szCs w:val="20"/>
          <w:shd w:val="clear" w:color="auto" w:fill="FFFFFF"/>
        </w:rPr>
        <w:t>11</w:t>
      </w:r>
      <w:r w:rsidRPr="00B66543">
        <w:rPr>
          <w:rFonts w:cs="Arial"/>
          <w:color w:val="222222"/>
          <w:szCs w:val="20"/>
          <w:shd w:val="clear" w:color="auto" w:fill="FFFFFF"/>
        </w:rPr>
        <w:t>(3), 441-455.</w:t>
      </w:r>
    </w:p>
    <w:p w14:paraId="3349CB66" w14:textId="0B53AAE2" w:rsidR="00D01101" w:rsidRPr="00B66543" w:rsidRDefault="007F5A59" w:rsidP="00B66543">
      <w:pPr>
        <w:ind w:left="720" w:hanging="720"/>
        <w:rPr>
          <w:rFonts w:cs="Arial"/>
          <w:color w:val="222222"/>
          <w:szCs w:val="20"/>
          <w:shd w:val="clear" w:color="auto" w:fill="FFFFFF"/>
        </w:rPr>
      </w:pPr>
      <w:r w:rsidRPr="00B66543">
        <w:rPr>
          <w:rFonts w:cs="Arial"/>
          <w:color w:val="222222"/>
          <w:szCs w:val="20"/>
          <w:shd w:val="clear" w:color="auto" w:fill="FFFFFF"/>
        </w:rPr>
        <w:t>Baldwin, R. and Tomiura, E., 2020. Thinking ahead about the trade impact of COVID-19. </w:t>
      </w:r>
      <w:r w:rsidRPr="00B66543">
        <w:rPr>
          <w:rFonts w:cs="Arial"/>
          <w:iCs/>
          <w:color w:val="222222"/>
          <w:szCs w:val="20"/>
          <w:shd w:val="clear" w:color="auto" w:fill="FFFFFF"/>
        </w:rPr>
        <w:t>Economics in the Time of COVID-19</w:t>
      </w:r>
      <w:r w:rsidRPr="00B66543">
        <w:rPr>
          <w:rFonts w:cs="Arial"/>
          <w:color w:val="222222"/>
          <w:szCs w:val="20"/>
          <w:shd w:val="clear" w:color="auto" w:fill="FFFFFF"/>
        </w:rPr>
        <w:t>, </w:t>
      </w:r>
      <w:r w:rsidRPr="00B66543">
        <w:rPr>
          <w:rFonts w:cs="Arial"/>
          <w:iCs/>
          <w:color w:val="222222"/>
          <w:szCs w:val="20"/>
          <w:shd w:val="clear" w:color="auto" w:fill="FFFFFF"/>
        </w:rPr>
        <w:t>59</w:t>
      </w:r>
      <w:r w:rsidRPr="00B66543">
        <w:rPr>
          <w:rFonts w:cs="Arial"/>
          <w:color w:val="222222"/>
          <w:szCs w:val="20"/>
          <w:shd w:val="clear" w:color="auto" w:fill="FFFFFF"/>
        </w:rPr>
        <w:t>.</w:t>
      </w:r>
    </w:p>
    <w:p w14:paraId="23CF4AE3" w14:textId="35775FC8" w:rsidR="00E93EB4" w:rsidRPr="00B66543" w:rsidRDefault="007F5A59" w:rsidP="00B66543">
      <w:pPr>
        <w:ind w:left="720" w:hanging="720"/>
        <w:rPr>
          <w:rFonts w:cs="Arial"/>
          <w:color w:val="222222"/>
          <w:szCs w:val="20"/>
          <w:shd w:val="clear" w:color="auto" w:fill="FFFFFF"/>
        </w:rPr>
      </w:pPr>
      <w:r w:rsidRPr="00B66543">
        <w:rPr>
          <w:rFonts w:cs="Arial"/>
          <w:color w:val="222222"/>
          <w:szCs w:val="20"/>
          <w:shd w:val="clear" w:color="auto" w:fill="FFFFFF"/>
        </w:rPr>
        <w:t>Belhadi, A., Kamble, S., Jabbour, C.J.C., Gunasekaran, A., Ndubisi, N.O. and Venkatesh, M., 2021. Manufacturing and service supply chain resilience to the COVID-19 outbreak: Lessons learned from the automobile and airline industries. </w:t>
      </w:r>
      <w:r w:rsidRPr="00B66543">
        <w:rPr>
          <w:rFonts w:cs="Arial"/>
          <w:iCs/>
          <w:color w:val="222222"/>
          <w:szCs w:val="20"/>
          <w:shd w:val="clear" w:color="auto" w:fill="FFFFFF"/>
        </w:rPr>
        <w:t>Technological Forecasting and Social Change</w:t>
      </w:r>
      <w:r w:rsidRPr="00B66543">
        <w:rPr>
          <w:rFonts w:cs="Arial"/>
          <w:color w:val="222222"/>
          <w:szCs w:val="20"/>
          <w:shd w:val="clear" w:color="auto" w:fill="FFFFFF"/>
        </w:rPr>
        <w:t>, </w:t>
      </w:r>
      <w:r w:rsidRPr="00B66543">
        <w:rPr>
          <w:rFonts w:cs="Arial"/>
          <w:iCs/>
          <w:color w:val="222222"/>
          <w:szCs w:val="20"/>
          <w:shd w:val="clear" w:color="auto" w:fill="FFFFFF"/>
        </w:rPr>
        <w:t>163</w:t>
      </w:r>
      <w:r w:rsidRPr="00B66543">
        <w:rPr>
          <w:rFonts w:cs="Arial"/>
          <w:color w:val="222222"/>
          <w:szCs w:val="20"/>
          <w:shd w:val="clear" w:color="auto" w:fill="FFFFFF"/>
        </w:rPr>
        <w:t>, p.120447.</w:t>
      </w:r>
    </w:p>
    <w:p w14:paraId="7D67FB21" w14:textId="338ABD55" w:rsidR="00FB06A4" w:rsidRPr="00B66543" w:rsidRDefault="007F5A59" w:rsidP="00B66543">
      <w:pPr>
        <w:ind w:left="720" w:hanging="720"/>
        <w:rPr>
          <w:rFonts w:cs="Arial"/>
          <w:color w:val="222222"/>
          <w:szCs w:val="20"/>
          <w:shd w:val="clear" w:color="auto" w:fill="FFFFFF"/>
        </w:rPr>
      </w:pPr>
      <w:r w:rsidRPr="00B66543">
        <w:rPr>
          <w:rFonts w:cs="Arial"/>
          <w:color w:val="222222"/>
          <w:szCs w:val="20"/>
          <w:shd w:val="clear" w:color="auto" w:fill="FFFFFF"/>
        </w:rPr>
        <w:t>Guzik, R., Domański, B. and Gwosdz, K., 2020. Automotive industry dynamics in Central Europe. In </w:t>
      </w:r>
      <w:r w:rsidRPr="00B66543">
        <w:rPr>
          <w:rFonts w:cs="Arial"/>
          <w:iCs/>
          <w:color w:val="222222"/>
          <w:szCs w:val="20"/>
          <w:shd w:val="clear" w:color="auto" w:fill="FFFFFF"/>
        </w:rPr>
        <w:t>New Frontiers of the Automobile Industry</w:t>
      </w:r>
      <w:r w:rsidRPr="00B66543">
        <w:rPr>
          <w:rFonts w:cs="Arial"/>
          <w:color w:val="222222"/>
          <w:szCs w:val="20"/>
          <w:shd w:val="clear" w:color="auto" w:fill="FFFFFF"/>
        </w:rPr>
        <w:t> (pp. 377-397). Palgrave Macmillan, Cham.</w:t>
      </w:r>
    </w:p>
    <w:p w14:paraId="0C4D258C" w14:textId="6A047EAD" w:rsidR="008042F9" w:rsidRPr="00B66543" w:rsidRDefault="007F5A59" w:rsidP="00B66543">
      <w:pPr>
        <w:ind w:left="720" w:hanging="720"/>
        <w:rPr>
          <w:rFonts w:cs="Arial"/>
          <w:color w:val="222222"/>
          <w:szCs w:val="20"/>
          <w:shd w:val="clear" w:color="auto" w:fill="FFFFFF"/>
        </w:rPr>
      </w:pPr>
      <w:r w:rsidRPr="00B66543">
        <w:rPr>
          <w:rFonts w:cs="Arial"/>
          <w:color w:val="222222"/>
          <w:szCs w:val="20"/>
          <w:shd w:val="clear" w:color="auto" w:fill="FFFFFF"/>
        </w:rPr>
        <w:t>Lea, R., 2021. The labour market weakens but is still deceptively strong, supported by the furlough scheme. </w:t>
      </w:r>
      <w:r w:rsidRPr="00B66543">
        <w:rPr>
          <w:rFonts w:cs="Arial"/>
          <w:iCs/>
          <w:color w:val="222222"/>
          <w:szCs w:val="20"/>
          <w:shd w:val="clear" w:color="auto" w:fill="FFFFFF"/>
        </w:rPr>
        <w:t>Arbuthnot Banking Group</w:t>
      </w:r>
      <w:r w:rsidRPr="00B66543">
        <w:rPr>
          <w:rFonts w:cs="Arial"/>
          <w:color w:val="222222"/>
          <w:szCs w:val="20"/>
          <w:shd w:val="clear" w:color="auto" w:fill="FFFFFF"/>
        </w:rPr>
        <w:t>, </w:t>
      </w:r>
      <w:r w:rsidRPr="00B66543">
        <w:rPr>
          <w:rFonts w:cs="Arial"/>
          <w:iCs/>
          <w:color w:val="222222"/>
          <w:szCs w:val="20"/>
          <w:shd w:val="clear" w:color="auto" w:fill="FFFFFF"/>
        </w:rPr>
        <w:t>1</w:t>
      </w:r>
      <w:r w:rsidRPr="00B66543">
        <w:rPr>
          <w:rFonts w:cs="Arial"/>
          <w:color w:val="222222"/>
          <w:szCs w:val="20"/>
          <w:shd w:val="clear" w:color="auto" w:fill="FFFFFF"/>
        </w:rPr>
        <w:t>.</w:t>
      </w:r>
    </w:p>
    <w:p w14:paraId="497C95FA" w14:textId="2109D561" w:rsidR="00D66B4D" w:rsidRPr="00B66543" w:rsidRDefault="007F5A59" w:rsidP="00B66543">
      <w:pPr>
        <w:ind w:left="720" w:hanging="720"/>
        <w:rPr>
          <w:rFonts w:cs="Arial"/>
          <w:color w:val="222222"/>
          <w:szCs w:val="20"/>
          <w:shd w:val="clear" w:color="auto" w:fill="FFFFFF"/>
        </w:rPr>
      </w:pPr>
      <w:r w:rsidRPr="00B66543">
        <w:rPr>
          <w:rFonts w:cs="Arial"/>
          <w:color w:val="222222"/>
          <w:szCs w:val="20"/>
          <w:shd w:val="clear" w:color="auto" w:fill="FFFFFF"/>
        </w:rPr>
        <w:t>Merrick, J., 2020. Lessons from Crewe. </w:t>
      </w:r>
      <w:r w:rsidRPr="00B66543">
        <w:rPr>
          <w:rFonts w:cs="Arial"/>
          <w:iCs/>
          <w:color w:val="222222"/>
          <w:szCs w:val="20"/>
          <w:shd w:val="clear" w:color="auto" w:fill="FFFFFF"/>
        </w:rPr>
        <w:t>IPPR Progressive Review</w:t>
      </w:r>
      <w:r w:rsidRPr="00B66543">
        <w:rPr>
          <w:rFonts w:cs="Arial"/>
          <w:color w:val="222222"/>
          <w:szCs w:val="20"/>
          <w:shd w:val="clear" w:color="auto" w:fill="FFFFFF"/>
        </w:rPr>
        <w:t>, </w:t>
      </w:r>
      <w:r w:rsidRPr="00B66543">
        <w:rPr>
          <w:rFonts w:cs="Arial"/>
          <w:iCs/>
          <w:color w:val="222222"/>
          <w:szCs w:val="20"/>
          <w:shd w:val="clear" w:color="auto" w:fill="FFFFFF"/>
        </w:rPr>
        <w:t>27</w:t>
      </w:r>
      <w:r w:rsidRPr="00B66543">
        <w:rPr>
          <w:rFonts w:cs="Arial"/>
          <w:color w:val="222222"/>
          <w:szCs w:val="20"/>
          <w:shd w:val="clear" w:color="auto" w:fill="FFFFFF"/>
        </w:rPr>
        <w:t>(2), pp.149-155.</w:t>
      </w:r>
    </w:p>
    <w:p w14:paraId="114BAFC4" w14:textId="548E6E2E" w:rsidR="0024055A" w:rsidRPr="00B66543" w:rsidRDefault="007F5A59" w:rsidP="00B66543">
      <w:pPr>
        <w:ind w:left="720" w:hanging="720"/>
        <w:rPr>
          <w:rFonts w:cs="Arial"/>
          <w:color w:val="222222"/>
          <w:szCs w:val="20"/>
          <w:shd w:val="clear" w:color="auto" w:fill="FFFFFF"/>
        </w:rPr>
      </w:pPr>
      <w:r w:rsidRPr="00B66543">
        <w:rPr>
          <w:rFonts w:cs="Arial"/>
          <w:color w:val="222222"/>
          <w:szCs w:val="20"/>
          <w:shd w:val="clear" w:color="auto" w:fill="FFFFFF"/>
        </w:rPr>
        <w:t>Pelle, A. and Tabajdi, G., 2021. Covid-19 and transformational megatrends in the European automotive industry: Evidence from business decisions with a Central and Eastern European focus. </w:t>
      </w:r>
      <w:r w:rsidRPr="00B66543">
        <w:rPr>
          <w:rFonts w:cs="Arial"/>
          <w:iCs/>
          <w:color w:val="222222"/>
          <w:szCs w:val="20"/>
          <w:shd w:val="clear" w:color="auto" w:fill="FFFFFF"/>
        </w:rPr>
        <w:t>Entrepreneurial Business and Economics Review</w:t>
      </w:r>
      <w:r w:rsidRPr="00B66543">
        <w:rPr>
          <w:rFonts w:cs="Arial"/>
          <w:color w:val="222222"/>
          <w:szCs w:val="20"/>
          <w:shd w:val="clear" w:color="auto" w:fill="FFFFFF"/>
        </w:rPr>
        <w:t>, </w:t>
      </w:r>
      <w:r w:rsidRPr="00B66543">
        <w:rPr>
          <w:rFonts w:cs="Arial"/>
          <w:iCs/>
          <w:color w:val="222222"/>
          <w:szCs w:val="20"/>
          <w:shd w:val="clear" w:color="auto" w:fill="FFFFFF"/>
        </w:rPr>
        <w:t>9</w:t>
      </w:r>
      <w:r w:rsidRPr="00B66543">
        <w:rPr>
          <w:rFonts w:cs="Arial"/>
          <w:color w:val="222222"/>
          <w:szCs w:val="20"/>
          <w:shd w:val="clear" w:color="auto" w:fill="FFFFFF"/>
        </w:rPr>
        <w:t>(4), pp.19-33.</w:t>
      </w:r>
    </w:p>
    <w:p w14:paraId="7725B778" w14:textId="52D21180" w:rsidR="0024055A" w:rsidRPr="00B66543" w:rsidRDefault="007F5A59" w:rsidP="00B66543">
      <w:pPr>
        <w:ind w:left="720" w:hanging="720"/>
      </w:pPr>
      <w:r w:rsidRPr="00B66543">
        <w:rPr>
          <w:rFonts w:cs="Arial"/>
          <w:color w:val="222222"/>
          <w:szCs w:val="20"/>
          <w:shd w:val="clear" w:color="auto" w:fill="FFFFFF"/>
        </w:rPr>
        <w:t>Wappelhorst, S., Hall, D., Nicholas, M. and Lutsey, N., 2020. Analyzing policies to grow the electric vehicle market in European cities. </w:t>
      </w:r>
      <w:r w:rsidRPr="00B66543">
        <w:rPr>
          <w:rFonts w:cs="Arial"/>
          <w:iCs/>
          <w:color w:val="222222"/>
          <w:szCs w:val="20"/>
          <w:shd w:val="clear" w:color="auto" w:fill="FFFFFF"/>
        </w:rPr>
        <w:t>International Council on Clean Transportation</w:t>
      </w:r>
      <w:r w:rsidRPr="00B66543">
        <w:rPr>
          <w:rFonts w:cs="Arial"/>
          <w:color w:val="222222"/>
          <w:szCs w:val="20"/>
          <w:shd w:val="clear" w:color="auto" w:fill="FFFFFF"/>
        </w:rPr>
        <w:t>.</w:t>
      </w:r>
    </w:p>
    <w:sectPr w:rsidR="0024055A" w:rsidRPr="00B66543" w:rsidSect="003975AF">
      <w:headerReference w:type="default" r:id="rId8"/>
      <w:headerReference w:type="firs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499DE6" w14:textId="77777777" w:rsidR="00060E6B" w:rsidRDefault="00060E6B">
      <w:pPr>
        <w:spacing w:line="240" w:lineRule="auto"/>
      </w:pPr>
      <w:r>
        <w:separator/>
      </w:r>
    </w:p>
  </w:endnote>
  <w:endnote w:type="continuationSeparator" w:id="0">
    <w:p w14:paraId="1B1DA059" w14:textId="77777777" w:rsidR="00060E6B" w:rsidRDefault="00060E6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8C818C" w14:textId="77777777" w:rsidR="00060E6B" w:rsidRDefault="00060E6B">
      <w:pPr>
        <w:spacing w:line="240" w:lineRule="auto"/>
      </w:pPr>
      <w:r>
        <w:separator/>
      </w:r>
    </w:p>
  </w:footnote>
  <w:footnote w:type="continuationSeparator" w:id="0">
    <w:p w14:paraId="46AEBAC0" w14:textId="77777777" w:rsidR="00060E6B" w:rsidRDefault="00060E6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0F7E1A" w14:textId="34247030" w:rsidR="00CA230B" w:rsidRDefault="007F5A59" w:rsidP="00E053D7">
    <w:pPr>
      <w:pStyle w:val="Header"/>
      <w:ind w:firstLine="0"/>
    </w:pPr>
    <w:r>
      <w:t>IMPACT OF THE PANDEMIC ON</w:t>
    </w:r>
    <w:r w:rsidR="00AA39B7">
      <w:t xml:space="preserve"> THE AUTOMOBILE INDUSTRY</w:t>
    </w:r>
    <w:r w:rsidR="00DE47C7">
      <w:tab/>
    </w:r>
    <w:r w:rsidR="00912598">
      <w:fldChar w:fldCharType="begin"/>
    </w:r>
    <w:r w:rsidR="00EE765C">
      <w:instrText xml:space="preserve"> PAGE   \* MERGEFORMAT </w:instrText>
    </w:r>
    <w:r w:rsidR="00912598">
      <w:fldChar w:fldCharType="separate"/>
    </w:r>
    <w:r w:rsidR="00B25BC3">
      <w:rPr>
        <w:noProof/>
      </w:rPr>
      <w:t>1</w:t>
    </w:r>
    <w:r w:rsidR="00912598">
      <w:rPr>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2FD93A" w14:textId="77777777" w:rsidR="00CA230B" w:rsidRDefault="007F5A59">
    <w:pPr>
      <w:pStyle w:val="Header"/>
    </w:pPr>
    <w:r>
      <w:tab/>
    </w:r>
    <w:r>
      <w:tab/>
    </w:r>
    <w:r w:rsidR="00912598">
      <w:fldChar w:fldCharType="begin"/>
    </w:r>
    <w:r>
      <w:instrText xml:space="preserve"> PAGE   \* MERGEFORMAT </w:instrText>
    </w:r>
    <w:r w:rsidR="00912598">
      <w:fldChar w:fldCharType="separate"/>
    </w:r>
    <w:r w:rsidR="003975AF">
      <w:rPr>
        <w:noProof/>
      </w:rPr>
      <w:t>1</w:t>
    </w:r>
    <w:r w:rsidR="00912598">
      <w:rPr>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29F8"/>
    <w:rsid w:val="00004829"/>
    <w:rsid w:val="00004F38"/>
    <w:rsid w:val="00010B14"/>
    <w:rsid w:val="00021011"/>
    <w:rsid w:val="000248E9"/>
    <w:rsid w:val="00025E09"/>
    <w:rsid w:val="00026526"/>
    <w:rsid w:val="000352A9"/>
    <w:rsid w:val="000370C9"/>
    <w:rsid w:val="00042A84"/>
    <w:rsid w:val="000471B5"/>
    <w:rsid w:val="000506AD"/>
    <w:rsid w:val="00050D14"/>
    <w:rsid w:val="00050E8B"/>
    <w:rsid w:val="00057258"/>
    <w:rsid w:val="00057862"/>
    <w:rsid w:val="00060E6B"/>
    <w:rsid w:val="00070892"/>
    <w:rsid w:val="000720DF"/>
    <w:rsid w:val="00075B5E"/>
    <w:rsid w:val="00077D41"/>
    <w:rsid w:val="000847D3"/>
    <w:rsid w:val="00093892"/>
    <w:rsid w:val="00094FF9"/>
    <w:rsid w:val="000A5EF4"/>
    <w:rsid w:val="000A6CEB"/>
    <w:rsid w:val="000B0D8B"/>
    <w:rsid w:val="000B2224"/>
    <w:rsid w:val="000B41CA"/>
    <w:rsid w:val="000C04A0"/>
    <w:rsid w:val="000C101E"/>
    <w:rsid w:val="000C280F"/>
    <w:rsid w:val="000C328E"/>
    <w:rsid w:val="000C7947"/>
    <w:rsid w:val="000D3E20"/>
    <w:rsid w:val="000D6420"/>
    <w:rsid w:val="000E1356"/>
    <w:rsid w:val="000E54CA"/>
    <w:rsid w:val="000E7FDF"/>
    <w:rsid w:val="000F077D"/>
    <w:rsid w:val="000F754F"/>
    <w:rsid w:val="001015FA"/>
    <w:rsid w:val="00102823"/>
    <w:rsid w:val="00117017"/>
    <w:rsid w:val="001208CE"/>
    <w:rsid w:val="00121D88"/>
    <w:rsid w:val="00123F67"/>
    <w:rsid w:val="00125DE4"/>
    <w:rsid w:val="00132B72"/>
    <w:rsid w:val="00137A80"/>
    <w:rsid w:val="00141C82"/>
    <w:rsid w:val="001475F6"/>
    <w:rsid w:val="0015169F"/>
    <w:rsid w:val="00152B2C"/>
    <w:rsid w:val="00154E6B"/>
    <w:rsid w:val="001600EF"/>
    <w:rsid w:val="0017199F"/>
    <w:rsid w:val="0017315A"/>
    <w:rsid w:val="0018074C"/>
    <w:rsid w:val="001830E4"/>
    <w:rsid w:val="001847CB"/>
    <w:rsid w:val="00185532"/>
    <w:rsid w:val="00187AA7"/>
    <w:rsid w:val="001922D8"/>
    <w:rsid w:val="00192F39"/>
    <w:rsid w:val="00196D8A"/>
    <w:rsid w:val="001A293A"/>
    <w:rsid w:val="001A345C"/>
    <w:rsid w:val="001A3EA2"/>
    <w:rsid w:val="001A4BA0"/>
    <w:rsid w:val="001A4BFC"/>
    <w:rsid w:val="001B0763"/>
    <w:rsid w:val="001B26FB"/>
    <w:rsid w:val="001B6C2C"/>
    <w:rsid w:val="001B7D0C"/>
    <w:rsid w:val="001C029B"/>
    <w:rsid w:val="001C1354"/>
    <w:rsid w:val="001C1A3A"/>
    <w:rsid w:val="001C452F"/>
    <w:rsid w:val="001C5351"/>
    <w:rsid w:val="001D23B5"/>
    <w:rsid w:val="001D286B"/>
    <w:rsid w:val="001D3A7A"/>
    <w:rsid w:val="001D41A1"/>
    <w:rsid w:val="001D4339"/>
    <w:rsid w:val="001E0AE8"/>
    <w:rsid w:val="001E169B"/>
    <w:rsid w:val="001E3EC8"/>
    <w:rsid w:val="001F1BBB"/>
    <w:rsid w:val="001F6171"/>
    <w:rsid w:val="00200020"/>
    <w:rsid w:val="0020111C"/>
    <w:rsid w:val="002041E3"/>
    <w:rsid w:val="00206D27"/>
    <w:rsid w:val="00212239"/>
    <w:rsid w:val="00212497"/>
    <w:rsid w:val="002134AA"/>
    <w:rsid w:val="0021431B"/>
    <w:rsid w:val="00216096"/>
    <w:rsid w:val="00216AD2"/>
    <w:rsid w:val="00226E1A"/>
    <w:rsid w:val="00232A7B"/>
    <w:rsid w:val="002344D1"/>
    <w:rsid w:val="0023691C"/>
    <w:rsid w:val="0024055A"/>
    <w:rsid w:val="00243881"/>
    <w:rsid w:val="002444A7"/>
    <w:rsid w:val="00244B4C"/>
    <w:rsid w:val="0024767C"/>
    <w:rsid w:val="00250DA6"/>
    <w:rsid w:val="00254C72"/>
    <w:rsid w:val="00263413"/>
    <w:rsid w:val="00267709"/>
    <w:rsid w:val="00276604"/>
    <w:rsid w:val="00284363"/>
    <w:rsid w:val="00284D20"/>
    <w:rsid w:val="00285D60"/>
    <w:rsid w:val="00287AB2"/>
    <w:rsid w:val="002901C5"/>
    <w:rsid w:val="00295B3E"/>
    <w:rsid w:val="002A0944"/>
    <w:rsid w:val="002B3485"/>
    <w:rsid w:val="002C67FE"/>
    <w:rsid w:val="002D0352"/>
    <w:rsid w:val="002D1234"/>
    <w:rsid w:val="002D29AD"/>
    <w:rsid w:val="002D50F2"/>
    <w:rsid w:val="002D540F"/>
    <w:rsid w:val="002E2297"/>
    <w:rsid w:val="002E4BAD"/>
    <w:rsid w:val="002F3646"/>
    <w:rsid w:val="00300583"/>
    <w:rsid w:val="0030066E"/>
    <w:rsid w:val="00305E55"/>
    <w:rsid w:val="003064CF"/>
    <w:rsid w:val="00306A4C"/>
    <w:rsid w:val="00307A09"/>
    <w:rsid w:val="003148A3"/>
    <w:rsid w:val="00326682"/>
    <w:rsid w:val="003309AF"/>
    <w:rsid w:val="00331A36"/>
    <w:rsid w:val="00333E00"/>
    <w:rsid w:val="00342E7A"/>
    <w:rsid w:val="0034361E"/>
    <w:rsid w:val="00350FB8"/>
    <w:rsid w:val="00356306"/>
    <w:rsid w:val="0036431A"/>
    <w:rsid w:val="00364A37"/>
    <w:rsid w:val="0037431B"/>
    <w:rsid w:val="003754A0"/>
    <w:rsid w:val="00375822"/>
    <w:rsid w:val="003824AB"/>
    <w:rsid w:val="00393B1F"/>
    <w:rsid w:val="003975AF"/>
    <w:rsid w:val="003A214F"/>
    <w:rsid w:val="003A2A50"/>
    <w:rsid w:val="003B01CB"/>
    <w:rsid w:val="003B4891"/>
    <w:rsid w:val="003C4E12"/>
    <w:rsid w:val="003C5948"/>
    <w:rsid w:val="003D01F6"/>
    <w:rsid w:val="003D1D3E"/>
    <w:rsid w:val="003D3D90"/>
    <w:rsid w:val="003D728A"/>
    <w:rsid w:val="003E2C8F"/>
    <w:rsid w:val="003F0E2E"/>
    <w:rsid w:val="003F1A3D"/>
    <w:rsid w:val="003F45ED"/>
    <w:rsid w:val="003F69F5"/>
    <w:rsid w:val="00404AD3"/>
    <w:rsid w:val="00406107"/>
    <w:rsid w:val="00406590"/>
    <w:rsid w:val="004124A4"/>
    <w:rsid w:val="004136B8"/>
    <w:rsid w:val="00413E0A"/>
    <w:rsid w:val="00423E80"/>
    <w:rsid w:val="00424D3A"/>
    <w:rsid w:val="004276E4"/>
    <w:rsid w:val="00434851"/>
    <w:rsid w:val="00437128"/>
    <w:rsid w:val="00442200"/>
    <w:rsid w:val="00443722"/>
    <w:rsid w:val="00450F1E"/>
    <w:rsid w:val="004514E6"/>
    <w:rsid w:val="00451F70"/>
    <w:rsid w:val="0045308A"/>
    <w:rsid w:val="0046227E"/>
    <w:rsid w:val="0046480E"/>
    <w:rsid w:val="00465D09"/>
    <w:rsid w:val="00467117"/>
    <w:rsid w:val="004701EE"/>
    <w:rsid w:val="00471C55"/>
    <w:rsid w:val="004753CF"/>
    <w:rsid w:val="004904D0"/>
    <w:rsid w:val="00497F2A"/>
    <w:rsid w:val="004A07C3"/>
    <w:rsid w:val="004A131A"/>
    <w:rsid w:val="004A181E"/>
    <w:rsid w:val="004A1DB6"/>
    <w:rsid w:val="004A3945"/>
    <w:rsid w:val="004A3BC7"/>
    <w:rsid w:val="004A4995"/>
    <w:rsid w:val="004A5622"/>
    <w:rsid w:val="004B0D5D"/>
    <w:rsid w:val="004C61AB"/>
    <w:rsid w:val="004D5282"/>
    <w:rsid w:val="004D53CE"/>
    <w:rsid w:val="004E0A74"/>
    <w:rsid w:val="004E62C4"/>
    <w:rsid w:val="004F139F"/>
    <w:rsid w:val="004F73AD"/>
    <w:rsid w:val="00506ED1"/>
    <w:rsid w:val="00514115"/>
    <w:rsid w:val="00521F60"/>
    <w:rsid w:val="005227F0"/>
    <w:rsid w:val="005228B1"/>
    <w:rsid w:val="00526EB7"/>
    <w:rsid w:val="00535111"/>
    <w:rsid w:val="005379C8"/>
    <w:rsid w:val="0054065F"/>
    <w:rsid w:val="00543CC3"/>
    <w:rsid w:val="00544391"/>
    <w:rsid w:val="0054760E"/>
    <w:rsid w:val="00552BE1"/>
    <w:rsid w:val="00563F76"/>
    <w:rsid w:val="005654FF"/>
    <w:rsid w:val="0056580D"/>
    <w:rsid w:val="005710BD"/>
    <w:rsid w:val="00573E0D"/>
    <w:rsid w:val="005762D6"/>
    <w:rsid w:val="00581D27"/>
    <w:rsid w:val="00583AF0"/>
    <w:rsid w:val="00585E83"/>
    <w:rsid w:val="005909E5"/>
    <w:rsid w:val="005A2D21"/>
    <w:rsid w:val="005A3C28"/>
    <w:rsid w:val="005B196D"/>
    <w:rsid w:val="005B5857"/>
    <w:rsid w:val="005C218D"/>
    <w:rsid w:val="005C56E4"/>
    <w:rsid w:val="005C6739"/>
    <w:rsid w:val="005C7D96"/>
    <w:rsid w:val="005D4520"/>
    <w:rsid w:val="005D4678"/>
    <w:rsid w:val="005E0127"/>
    <w:rsid w:val="005E683D"/>
    <w:rsid w:val="005F047E"/>
    <w:rsid w:val="005F436B"/>
    <w:rsid w:val="005F7AE1"/>
    <w:rsid w:val="00600A14"/>
    <w:rsid w:val="006068E9"/>
    <w:rsid w:val="00607120"/>
    <w:rsid w:val="006125AE"/>
    <w:rsid w:val="00612970"/>
    <w:rsid w:val="00617DC8"/>
    <w:rsid w:val="00620EF1"/>
    <w:rsid w:val="00622183"/>
    <w:rsid w:val="0062541F"/>
    <w:rsid w:val="00625446"/>
    <w:rsid w:val="00625FAE"/>
    <w:rsid w:val="00626109"/>
    <w:rsid w:val="00632D87"/>
    <w:rsid w:val="006424D4"/>
    <w:rsid w:val="00642590"/>
    <w:rsid w:val="00643216"/>
    <w:rsid w:val="00644454"/>
    <w:rsid w:val="0064496D"/>
    <w:rsid w:val="00645919"/>
    <w:rsid w:val="00645D77"/>
    <w:rsid w:val="00651F4E"/>
    <w:rsid w:val="0065291F"/>
    <w:rsid w:val="00656A8D"/>
    <w:rsid w:val="0066024E"/>
    <w:rsid w:val="006614A3"/>
    <w:rsid w:val="00662D1E"/>
    <w:rsid w:val="00664644"/>
    <w:rsid w:val="00665DC5"/>
    <w:rsid w:val="00667649"/>
    <w:rsid w:val="00670C77"/>
    <w:rsid w:val="0067172E"/>
    <w:rsid w:val="0067184E"/>
    <w:rsid w:val="00671F20"/>
    <w:rsid w:val="00674278"/>
    <w:rsid w:val="00675CCF"/>
    <w:rsid w:val="006803F7"/>
    <w:rsid w:val="00691A4B"/>
    <w:rsid w:val="00691CFC"/>
    <w:rsid w:val="0069483C"/>
    <w:rsid w:val="00697E64"/>
    <w:rsid w:val="006A0018"/>
    <w:rsid w:val="006A0F0F"/>
    <w:rsid w:val="006A37DD"/>
    <w:rsid w:val="006A3CB8"/>
    <w:rsid w:val="006C05DD"/>
    <w:rsid w:val="006C080A"/>
    <w:rsid w:val="006D32BC"/>
    <w:rsid w:val="006D3F5C"/>
    <w:rsid w:val="006D6D97"/>
    <w:rsid w:val="006D792F"/>
    <w:rsid w:val="006E010D"/>
    <w:rsid w:val="006E341C"/>
    <w:rsid w:val="006E3629"/>
    <w:rsid w:val="006E37C0"/>
    <w:rsid w:val="006E4FC2"/>
    <w:rsid w:val="006E7D0E"/>
    <w:rsid w:val="006F0514"/>
    <w:rsid w:val="006F1228"/>
    <w:rsid w:val="006F27E0"/>
    <w:rsid w:val="006F2B97"/>
    <w:rsid w:val="006F2CDD"/>
    <w:rsid w:val="006F5586"/>
    <w:rsid w:val="006F5F7F"/>
    <w:rsid w:val="00700808"/>
    <w:rsid w:val="00702CDB"/>
    <w:rsid w:val="00705B7B"/>
    <w:rsid w:val="00706FF2"/>
    <w:rsid w:val="00710613"/>
    <w:rsid w:val="00711003"/>
    <w:rsid w:val="00713F65"/>
    <w:rsid w:val="0071443D"/>
    <w:rsid w:val="00714D92"/>
    <w:rsid w:val="007159C7"/>
    <w:rsid w:val="00720E08"/>
    <w:rsid w:val="0072152B"/>
    <w:rsid w:val="007312D9"/>
    <w:rsid w:val="007318BF"/>
    <w:rsid w:val="00736A55"/>
    <w:rsid w:val="00742BB9"/>
    <w:rsid w:val="0074303A"/>
    <w:rsid w:val="007433BA"/>
    <w:rsid w:val="0074691A"/>
    <w:rsid w:val="007503E2"/>
    <w:rsid w:val="00753405"/>
    <w:rsid w:val="00754601"/>
    <w:rsid w:val="00757F10"/>
    <w:rsid w:val="00757FEF"/>
    <w:rsid w:val="00760CB3"/>
    <w:rsid w:val="00762C38"/>
    <w:rsid w:val="007671D5"/>
    <w:rsid w:val="00770195"/>
    <w:rsid w:val="00772810"/>
    <w:rsid w:val="00773461"/>
    <w:rsid w:val="00774C33"/>
    <w:rsid w:val="007768CF"/>
    <w:rsid w:val="00777865"/>
    <w:rsid w:val="007803B2"/>
    <w:rsid w:val="00781D15"/>
    <w:rsid w:val="007837BA"/>
    <w:rsid w:val="007879E5"/>
    <w:rsid w:val="0079030F"/>
    <w:rsid w:val="00790625"/>
    <w:rsid w:val="00792DD2"/>
    <w:rsid w:val="007967FB"/>
    <w:rsid w:val="00797261"/>
    <w:rsid w:val="007A4D33"/>
    <w:rsid w:val="007A5495"/>
    <w:rsid w:val="007A5F1D"/>
    <w:rsid w:val="007B19BE"/>
    <w:rsid w:val="007B2757"/>
    <w:rsid w:val="007B3D00"/>
    <w:rsid w:val="007B6E78"/>
    <w:rsid w:val="007C1B82"/>
    <w:rsid w:val="007C29CE"/>
    <w:rsid w:val="007C5E6E"/>
    <w:rsid w:val="007C6AB5"/>
    <w:rsid w:val="007D0D0D"/>
    <w:rsid w:val="007D1FB6"/>
    <w:rsid w:val="007D26D8"/>
    <w:rsid w:val="007D73CF"/>
    <w:rsid w:val="007E1926"/>
    <w:rsid w:val="007E19B8"/>
    <w:rsid w:val="007E5320"/>
    <w:rsid w:val="007E5377"/>
    <w:rsid w:val="007F0316"/>
    <w:rsid w:val="007F32BB"/>
    <w:rsid w:val="007F409C"/>
    <w:rsid w:val="007F56D6"/>
    <w:rsid w:val="007F5A59"/>
    <w:rsid w:val="007F6193"/>
    <w:rsid w:val="008015C9"/>
    <w:rsid w:val="0080213A"/>
    <w:rsid w:val="008042F9"/>
    <w:rsid w:val="008048F2"/>
    <w:rsid w:val="008109B9"/>
    <w:rsid w:val="00812466"/>
    <w:rsid w:val="00814058"/>
    <w:rsid w:val="00821CC1"/>
    <w:rsid w:val="00821FD5"/>
    <w:rsid w:val="00823320"/>
    <w:rsid w:val="008341BA"/>
    <w:rsid w:val="008443BD"/>
    <w:rsid w:val="00847AF0"/>
    <w:rsid w:val="008502FB"/>
    <w:rsid w:val="00861908"/>
    <w:rsid w:val="008652CB"/>
    <w:rsid w:val="00870B4B"/>
    <w:rsid w:val="00873237"/>
    <w:rsid w:val="00876C0E"/>
    <w:rsid w:val="00883355"/>
    <w:rsid w:val="00885320"/>
    <w:rsid w:val="008923FD"/>
    <w:rsid w:val="00895DDD"/>
    <w:rsid w:val="008A17AA"/>
    <w:rsid w:val="008A2C96"/>
    <w:rsid w:val="008A4D9B"/>
    <w:rsid w:val="008A51C8"/>
    <w:rsid w:val="008A599C"/>
    <w:rsid w:val="008B07CA"/>
    <w:rsid w:val="008B3ABA"/>
    <w:rsid w:val="008C7785"/>
    <w:rsid w:val="008D2BF5"/>
    <w:rsid w:val="008D701F"/>
    <w:rsid w:val="008E09F6"/>
    <w:rsid w:val="008E13C1"/>
    <w:rsid w:val="008E2937"/>
    <w:rsid w:val="008E6CE5"/>
    <w:rsid w:val="008E706F"/>
    <w:rsid w:val="008E7EEF"/>
    <w:rsid w:val="008F00F4"/>
    <w:rsid w:val="00902464"/>
    <w:rsid w:val="00911977"/>
    <w:rsid w:val="00912598"/>
    <w:rsid w:val="00914E2E"/>
    <w:rsid w:val="00926602"/>
    <w:rsid w:val="00926CB6"/>
    <w:rsid w:val="00932514"/>
    <w:rsid w:val="00934F01"/>
    <w:rsid w:val="00935CA1"/>
    <w:rsid w:val="00936842"/>
    <w:rsid w:val="00936927"/>
    <w:rsid w:val="00940BA5"/>
    <w:rsid w:val="00942B1F"/>
    <w:rsid w:val="00942E2E"/>
    <w:rsid w:val="0094664E"/>
    <w:rsid w:val="009541F9"/>
    <w:rsid w:val="009543A3"/>
    <w:rsid w:val="0095487C"/>
    <w:rsid w:val="00955103"/>
    <w:rsid w:val="0095610C"/>
    <w:rsid w:val="00956658"/>
    <w:rsid w:val="009567EC"/>
    <w:rsid w:val="00957668"/>
    <w:rsid w:val="00960D74"/>
    <w:rsid w:val="00962FEC"/>
    <w:rsid w:val="0096773F"/>
    <w:rsid w:val="009717C6"/>
    <w:rsid w:val="00977099"/>
    <w:rsid w:val="0098592E"/>
    <w:rsid w:val="0098717A"/>
    <w:rsid w:val="00993B84"/>
    <w:rsid w:val="00997BA9"/>
    <w:rsid w:val="009A52CC"/>
    <w:rsid w:val="009A7E6F"/>
    <w:rsid w:val="009B1801"/>
    <w:rsid w:val="009B7925"/>
    <w:rsid w:val="009B7DE0"/>
    <w:rsid w:val="009C0C52"/>
    <w:rsid w:val="009C1255"/>
    <w:rsid w:val="009C6ECD"/>
    <w:rsid w:val="009D5BB0"/>
    <w:rsid w:val="009D681C"/>
    <w:rsid w:val="009D77EA"/>
    <w:rsid w:val="009D7BB4"/>
    <w:rsid w:val="009F09FB"/>
    <w:rsid w:val="009F2538"/>
    <w:rsid w:val="009F2C19"/>
    <w:rsid w:val="009F51BE"/>
    <w:rsid w:val="009F5A06"/>
    <w:rsid w:val="009F64A4"/>
    <w:rsid w:val="00A0033B"/>
    <w:rsid w:val="00A05564"/>
    <w:rsid w:val="00A101F5"/>
    <w:rsid w:val="00A14B8F"/>
    <w:rsid w:val="00A155E3"/>
    <w:rsid w:val="00A160A3"/>
    <w:rsid w:val="00A21C1B"/>
    <w:rsid w:val="00A23E59"/>
    <w:rsid w:val="00A30046"/>
    <w:rsid w:val="00A301EA"/>
    <w:rsid w:val="00A349CD"/>
    <w:rsid w:val="00A37879"/>
    <w:rsid w:val="00A4258F"/>
    <w:rsid w:val="00A4344B"/>
    <w:rsid w:val="00A55911"/>
    <w:rsid w:val="00A64001"/>
    <w:rsid w:val="00A67A9F"/>
    <w:rsid w:val="00A67B38"/>
    <w:rsid w:val="00A70106"/>
    <w:rsid w:val="00A73498"/>
    <w:rsid w:val="00A741ED"/>
    <w:rsid w:val="00A76FF5"/>
    <w:rsid w:val="00A80A8A"/>
    <w:rsid w:val="00A8306C"/>
    <w:rsid w:val="00A87689"/>
    <w:rsid w:val="00A90630"/>
    <w:rsid w:val="00A907F2"/>
    <w:rsid w:val="00AA0501"/>
    <w:rsid w:val="00AA0DDE"/>
    <w:rsid w:val="00AA2CA3"/>
    <w:rsid w:val="00AA3726"/>
    <w:rsid w:val="00AA39B7"/>
    <w:rsid w:val="00AA67F1"/>
    <w:rsid w:val="00AB10DA"/>
    <w:rsid w:val="00AB1AAC"/>
    <w:rsid w:val="00AC2D4A"/>
    <w:rsid w:val="00AC4991"/>
    <w:rsid w:val="00AC7B3C"/>
    <w:rsid w:val="00AC7D6E"/>
    <w:rsid w:val="00AD08CB"/>
    <w:rsid w:val="00AD0C4A"/>
    <w:rsid w:val="00AD44BF"/>
    <w:rsid w:val="00AD5A90"/>
    <w:rsid w:val="00AD68B8"/>
    <w:rsid w:val="00AE4E72"/>
    <w:rsid w:val="00AF1A51"/>
    <w:rsid w:val="00AF5CB1"/>
    <w:rsid w:val="00B00138"/>
    <w:rsid w:val="00B07495"/>
    <w:rsid w:val="00B07B2B"/>
    <w:rsid w:val="00B1071A"/>
    <w:rsid w:val="00B2236D"/>
    <w:rsid w:val="00B25BC3"/>
    <w:rsid w:val="00B34385"/>
    <w:rsid w:val="00B34BCA"/>
    <w:rsid w:val="00B402AA"/>
    <w:rsid w:val="00B40C45"/>
    <w:rsid w:val="00B51BD0"/>
    <w:rsid w:val="00B57E60"/>
    <w:rsid w:val="00B6050B"/>
    <w:rsid w:val="00B66543"/>
    <w:rsid w:val="00B75283"/>
    <w:rsid w:val="00B82DD4"/>
    <w:rsid w:val="00B85F99"/>
    <w:rsid w:val="00B87B24"/>
    <w:rsid w:val="00B90F69"/>
    <w:rsid w:val="00B910FA"/>
    <w:rsid w:val="00B91743"/>
    <w:rsid w:val="00B91749"/>
    <w:rsid w:val="00B97C63"/>
    <w:rsid w:val="00BA2020"/>
    <w:rsid w:val="00BA42B7"/>
    <w:rsid w:val="00BA5587"/>
    <w:rsid w:val="00BA6E5E"/>
    <w:rsid w:val="00BB0961"/>
    <w:rsid w:val="00BB4AB7"/>
    <w:rsid w:val="00BB783A"/>
    <w:rsid w:val="00BC042F"/>
    <w:rsid w:val="00BC598A"/>
    <w:rsid w:val="00BC63A1"/>
    <w:rsid w:val="00BD5D3E"/>
    <w:rsid w:val="00BE6CB2"/>
    <w:rsid w:val="00BF06DF"/>
    <w:rsid w:val="00BF4DBC"/>
    <w:rsid w:val="00BF7F87"/>
    <w:rsid w:val="00C00172"/>
    <w:rsid w:val="00C00C03"/>
    <w:rsid w:val="00C010CF"/>
    <w:rsid w:val="00C027A0"/>
    <w:rsid w:val="00C0364E"/>
    <w:rsid w:val="00C05573"/>
    <w:rsid w:val="00C134BB"/>
    <w:rsid w:val="00C219B3"/>
    <w:rsid w:val="00C23485"/>
    <w:rsid w:val="00C23D68"/>
    <w:rsid w:val="00C336CA"/>
    <w:rsid w:val="00C33C84"/>
    <w:rsid w:val="00C414E1"/>
    <w:rsid w:val="00C52379"/>
    <w:rsid w:val="00C538C2"/>
    <w:rsid w:val="00C54B63"/>
    <w:rsid w:val="00C61094"/>
    <w:rsid w:val="00C758BF"/>
    <w:rsid w:val="00C77F5F"/>
    <w:rsid w:val="00C85F9F"/>
    <w:rsid w:val="00C902A9"/>
    <w:rsid w:val="00C920B9"/>
    <w:rsid w:val="00C92398"/>
    <w:rsid w:val="00C9549A"/>
    <w:rsid w:val="00C964B6"/>
    <w:rsid w:val="00CA230B"/>
    <w:rsid w:val="00CA543F"/>
    <w:rsid w:val="00CB2FB5"/>
    <w:rsid w:val="00CC0A03"/>
    <w:rsid w:val="00CC26C6"/>
    <w:rsid w:val="00CC7141"/>
    <w:rsid w:val="00CD4B8D"/>
    <w:rsid w:val="00CE591A"/>
    <w:rsid w:val="00CF3433"/>
    <w:rsid w:val="00CF419D"/>
    <w:rsid w:val="00CF71C6"/>
    <w:rsid w:val="00D01101"/>
    <w:rsid w:val="00D01E83"/>
    <w:rsid w:val="00D0695E"/>
    <w:rsid w:val="00D10E54"/>
    <w:rsid w:val="00D113D1"/>
    <w:rsid w:val="00D1472D"/>
    <w:rsid w:val="00D16668"/>
    <w:rsid w:val="00D30E01"/>
    <w:rsid w:val="00D3310D"/>
    <w:rsid w:val="00D34FFF"/>
    <w:rsid w:val="00D40223"/>
    <w:rsid w:val="00D43C65"/>
    <w:rsid w:val="00D46D8B"/>
    <w:rsid w:val="00D56F9D"/>
    <w:rsid w:val="00D61FC5"/>
    <w:rsid w:val="00D66B4D"/>
    <w:rsid w:val="00D66D2F"/>
    <w:rsid w:val="00D70E1A"/>
    <w:rsid w:val="00D71237"/>
    <w:rsid w:val="00D740D3"/>
    <w:rsid w:val="00D800E5"/>
    <w:rsid w:val="00D857B4"/>
    <w:rsid w:val="00D87DA9"/>
    <w:rsid w:val="00D968F8"/>
    <w:rsid w:val="00DA2DCF"/>
    <w:rsid w:val="00DA40BF"/>
    <w:rsid w:val="00DA550D"/>
    <w:rsid w:val="00DA797C"/>
    <w:rsid w:val="00DB12CC"/>
    <w:rsid w:val="00DB7BF2"/>
    <w:rsid w:val="00DC1881"/>
    <w:rsid w:val="00DC29F8"/>
    <w:rsid w:val="00DC5CB1"/>
    <w:rsid w:val="00DC7D30"/>
    <w:rsid w:val="00DD2056"/>
    <w:rsid w:val="00DD7617"/>
    <w:rsid w:val="00DE0FB3"/>
    <w:rsid w:val="00DE21C2"/>
    <w:rsid w:val="00DE3E09"/>
    <w:rsid w:val="00DE47C7"/>
    <w:rsid w:val="00DF07D3"/>
    <w:rsid w:val="00DF27B3"/>
    <w:rsid w:val="00E01C5D"/>
    <w:rsid w:val="00E03C07"/>
    <w:rsid w:val="00E053D7"/>
    <w:rsid w:val="00E05727"/>
    <w:rsid w:val="00E137D4"/>
    <w:rsid w:val="00E14625"/>
    <w:rsid w:val="00E15F7F"/>
    <w:rsid w:val="00E24A80"/>
    <w:rsid w:val="00E25735"/>
    <w:rsid w:val="00E27A84"/>
    <w:rsid w:val="00E30E5D"/>
    <w:rsid w:val="00E3139E"/>
    <w:rsid w:val="00E36019"/>
    <w:rsid w:val="00E44618"/>
    <w:rsid w:val="00E54BD7"/>
    <w:rsid w:val="00E5618B"/>
    <w:rsid w:val="00E566C5"/>
    <w:rsid w:val="00E60BA6"/>
    <w:rsid w:val="00E62A61"/>
    <w:rsid w:val="00E70B13"/>
    <w:rsid w:val="00E74E24"/>
    <w:rsid w:val="00E81BB2"/>
    <w:rsid w:val="00E90908"/>
    <w:rsid w:val="00E93EB4"/>
    <w:rsid w:val="00EA0CF3"/>
    <w:rsid w:val="00EA23FC"/>
    <w:rsid w:val="00EA28E4"/>
    <w:rsid w:val="00EB2052"/>
    <w:rsid w:val="00EB5255"/>
    <w:rsid w:val="00EC4BAC"/>
    <w:rsid w:val="00ED15B9"/>
    <w:rsid w:val="00ED31DC"/>
    <w:rsid w:val="00EE04D7"/>
    <w:rsid w:val="00EE1B16"/>
    <w:rsid w:val="00EE2513"/>
    <w:rsid w:val="00EE2E30"/>
    <w:rsid w:val="00EE33C8"/>
    <w:rsid w:val="00EE450A"/>
    <w:rsid w:val="00EE4E7B"/>
    <w:rsid w:val="00EE765C"/>
    <w:rsid w:val="00EF64D3"/>
    <w:rsid w:val="00F00155"/>
    <w:rsid w:val="00F0089A"/>
    <w:rsid w:val="00F04745"/>
    <w:rsid w:val="00F05043"/>
    <w:rsid w:val="00F061F7"/>
    <w:rsid w:val="00F17549"/>
    <w:rsid w:val="00F2183C"/>
    <w:rsid w:val="00F241D2"/>
    <w:rsid w:val="00F253D4"/>
    <w:rsid w:val="00F27B67"/>
    <w:rsid w:val="00F27D36"/>
    <w:rsid w:val="00F32A8E"/>
    <w:rsid w:val="00F44F74"/>
    <w:rsid w:val="00F475F3"/>
    <w:rsid w:val="00F52C90"/>
    <w:rsid w:val="00F52FFD"/>
    <w:rsid w:val="00F56D0B"/>
    <w:rsid w:val="00F57242"/>
    <w:rsid w:val="00F631CB"/>
    <w:rsid w:val="00F75566"/>
    <w:rsid w:val="00F80608"/>
    <w:rsid w:val="00F92009"/>
    <w:rsid w:val="00F93AFD"/>
    <w:rsid w:val="00FA50BF"/>
    <w:rsid w:val="00FA57B9"/>
    <w:rsid w:val="00FB06A4"/>
    <w:rsid w:val="00FD1E54"/>
    <w:rsid w:val="00FE0A7C"/>
    <w:rsid w:val="00FE0D36"/>
    <w:rsid w:val="00FE2093"/>
    <w:rsid w:val="00FF51AA"/>
    <w:rsid w:val="00FF54CC"/>
    <w:rsid w:val="00FF601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321F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65DC5"/>
  </w:style>
  <w:style w:type="paragraph" w:styleId="Heading1">
    <w:name w:val="heading 1"/>
    <w:basedOn w:val="Normal"/>
    <w:next w:val="Normal"/>
    <w:link w:val="Heading1Char"/>
    <w:uiPriority w:val="9"/>
    <w:qFormat/>
    <w:rsid w:val="001B0763"/>
    <w:pPr>
      <w:keepNext/>
      <w:keepLines/>
      <w:spacing w:before="48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link w:val="Heading2Char"/>
    <w:uiPriority w:val="9"/>
    <w:qFormat/>
    <w:rsid w:val="00216096"/>
    <w:pPr>
      <w:spacing w:before="100" w:beforeAutospacing="1" w:after="100" w:afterAutospacing="1" w:line="240" w:lineRule="auto"/>
      <w:ind w:firstLine="0"/>
      <w:outlineLvl w:val="1"/>
    </w:pPr>
    <w:rPr>
      <w:rFonts w:eastAsia="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230B"/>
    <w:pPr>
      <w:tabs>
        <w:tab w:val="center" w:pos="4680"/>
        <w:tab w:val="right" w:pos="9360"/>
      </w:tabs>
      <w:spacing w:line="240" w:lineRule="auto"/>
    </w:pPr>
  </w:style>
  <w:style w:type="character" w:customStyle="1" w:styleId="HeaderChar">
    <w:name w:val="Header Char"/>
    <w:basedOn w:val="DefaultParagraphFont"/>
    <w:link w:val="Header"/>
    <w:uiPriority w:val="99"/>
    <w:rsid w:val="00CA230B"/>
  </w:style>
  <w:style w:type="paragraph" w:styleId="Footer">
    <w:name w:val="footer"/>
    <w:basedOn w:val="Normal"/>
    <w:link w:val="FooterChar"/>
    <w:uiPriority w:val="99"/>
    <w:unhideWhenUsed/>
    <w:rsid w:val="00CA230B"/>
    <w:pPr>
      <w:tabs>
        <w:tab w:val="center" w:pos="4680"/>
        <w:tab w:val="right" w:pos="9360"/>
      </w:tabs>
      <w:spacing w:line="240" w:lineRule="auto"/>
    </w:pPr>
  </w:style>
  <w:style w:type="character" w:customStyle="1" w:styleId="FooterChar">
    <w:name w:val="Footer Char"/>
    <w:basedOn w:val="DefaultParagraphFont"/>
    <w:link w:val="Footer"/>
    <w:uiPriority w:val="99"/>
    <w:rsid w:val="00CA230B"/>
  </w:style>
  <w:style w:type="character" w:styleId="Hyperlink">
    <w:name w:val="Hyperlink"/>
    <w:basedOn w:val="DefaultParagraphFont"/>
    <w:uiPriority w:val="99"/>
    <w:unhideWhenUsed/>
    <w:rsid w:val="00620EF1"/>
    <w:rPr>
      <w:color w:val="0563C1" w:themeColor="hyperlink"/>
      <w:u w:val="single"/>
    </w:rPr>
  </w:style>
  <w:style w:type="character" w:customStyle="1" w:styleId="Heading1Char">
    <w:name w:val="Heading 1 Char"/>
    <w:basedOn w:val="DefaultParagraphFont"/>
    <w:link w:val="Heading1"/>
    <w:uiPriority w:val="9"/>
    <w:rsid w:val="001B0763"/>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unhideWhenUsed/>
    <w:qFormat/>
    <w:rsid w:val="001B0763"/>
    <w:pPr>
      <w:spacing w:line="276" w:lineRule="auto"/>
      <w:ind w:firstLine="0"/>
      <w:outlineLvl w:val="9"/>
    </w:pPr>
  </w:style>
  <w:style w:type="paragraph" w:styleId="TOC2">
    <w:name w:val="toc 2"/>
    <w:basedOn w:val="Normal"/>
    <w:next w:val="Normal"/>
    <w:autoRedefine/>
    <w:uiPriority w:val="39"/>
    <w:unhideWhenUsed/>
    <w:qFormat/>
    <w:rsid w:val="001B0763"/>
    <w:pPr>
      <w:spacing w:after="100" w:line="276" w:lineRule="auto"/>
      <w:ind w:left="220" w:firstLine="0"/>
    </w:pPr>
    <w:rPr>
      <w:rFonts w:asciiTheme="minorHAnsi" w:eastAsiaTheme="minorEastAsia" w:hAnsiTheme="minorHAnsi" w:cstheme="minorBidi"/>
      <w:sz w:val="22"/>
      <w:szCs w:val="22"/>
    </w:rPr>
  </w:style>
  <w:style w:type="paragraph" w:styleId="TOC1">
    <w:name w:val="toc 1"/>
    <w:basedOn w:val="Normal"/>
    <w:next w:val="Normal"/>
    <w:autoRedefine/>
    <w:uiPriority w:val="39"/>
    <w:unhideWhenUsed/>
    <w:qFormat/>
    <w:rsid w:val="001B0763"/>
    <w:pPr>
      <w:spacing w:after="100" w:line="276" w:lineRule="auto"/>
      <w:ind w:firstLine="0"/>
    </w:pPr>
    <w:rPr>
      <w:rFonts w:asciiTheme="minorHAnsi" w:eastAsiaTheme="minorEastAsia" w:hAnsiTheme="minorHAnsi" w:cstheme="minorBidi"/>
      <w:sz w:val="22"/>
      <w:szCs w:val="22"/>
    </w:rPr>
  </w:style>
  <w:style w:type="paragraph" w:styleId="TOC3">
    <w:name w:val="toc 3"/>
    <w:basedOn w:val="Normal"/>
    <w:next w:val="Normal"/>
    <w:autoRedefine/>
    <w:uiPriority w:val="39"/>
    <w:unhideWhenUsed/>
    <w:qFormat/>
    <w:rsid w:val="001B0763"/>
    <w:pPr>
      <w:spacing w:after="100" w:line="276" w:lineRule="auto"/>
      <w:ind w:left="440" w:firstLine="0"/>
    </w:pPr>
    <w:rPr>
      <w:rFonts w:asciiTheme="minorHAnsi" w:eastAsiaTheme="minorEastAsia" w:hAnsiTheme="minorHAnsi" w:cstheme="minorBidi"/>
      <w:sz w:val="22"/>
      <w:szCs w:val="22"/>
    </w:rPr>
  </w:style>
  <w:style w:type="paragraph" w:styleId="BalloonText">
    <w:name w:val="Balloon Text"/>
    <w:basedOn w:val="Normal"/>
    <w:link w:val="BalloonTextChar"/>
    <w:uiPriority w:val="99"/>
    <w:semiHidden/>
    <w:unhideWhenUsed/>
    <w:rsid w:val="001B076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0763"/>
    <w:rPr>
      <w:rFonts w:ascii="Tahoma" w:hAnsi="Tahoma" w:cs="Tahoma"/>
      <w:sz w:val="16"/>
      <w:szCs w:val="16"/>
    </w:rPr>
  </w:style>
  <w:style w:type="character" w:customStyle="1" w:styleId="Heading2Char">
    <w:name w:val="Heading 2 Char"/>
    <w:basedOn w:val="DefaultParagraphFont"/>
    <w:link w:val="Heading2"/>
    <w:uiPriority w:val="9"/>
    <w:rsid w:val="00216096"/>
    <w:rPr>
      <w:rFonts w:eastAsia="Times New Roman"/>
      <w:b/>
      <w:bCs/>
      <w:sz w:val="36"/>
      <w:szCs w:val="36"/>
    </w:rPr>
  </w:style>
  <w:style w:type="paragraph" w:styleId="NormalWeb">
    <w:name w:val="Normal (Web)"/>
    <w:basedOn w:val="Normal"/>
    <w:uiPriority w:val="99"/>
    <w:semiHidden/>
    <w:unhideWhenUsed/>
    <w:rsid w:val="00216096"/>
    <w:pPr>
      <w:spacing w:before="100" w:beforeAutospacing="1" w:after="100" w:afterAutospacing="1" w:line="240" w:lineRule="auto"/>
      <w:ind w:firstLine="0"/>
    </w:pPr>
    <w:rPr>
      <w:rFonts w:eastAsia="Times New Roman"/>
    </w:rPr>
  </w:style>
  <w:style w:type="paragraph" w:styleId="NoSpacing">
    <w:name w:val="No Spacing"/>
    <w:uiPriority w:val="1"/>
    <w:qFormat/>
    <w:rsid w:val="0098592E"/>
    <w:pPr>
      <w:spacing w:line="240" w:lineRule="auto"/>
    </w:pPr>
  </w:style>
  <w:style w:type="character" w:styleId="Strong">
    <w:name w:val="Strong"/>
    <w:basedOn w:val="DefaultParagraphFont"/>
    <w:uiPriority w:val="22"/>
    <w:qFormat/>
    <w:rsid w:val="00057258"/>
    <w:rPr>
      <w:b/>
      <w:bCs/>
    </w:rPr>
  </w:style>
  <w:style w:type="paragraph" w:styleId="Title">
    <w:name w:val="Title"/>
    <w:basedOn w:val="Normal"/>
    <w:next w:val="Normal"/>
    <w:link w:val="TitleChar"/>
    <w:uiPriority w:val="10"/>
    <w:qFormat/>
    <w:rsid w:val="009C0C52"/>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0C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483C"/>
    <w:pPr>
      <w:numPr>
        <w:ilvl w:val="1"/>
      </w:numPr>
      <w:spacing w:after="160"/>
      <w:ind w:firstLine="72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69483C"/>
    <w:rPr>
      <w:rFonts w:asciiTheme="minorHAnsi" w:eastAsiaTheme="minorEastAsia" w:hAnsiTheme="minorHAnsi" w:cstheme="minorBidi"/>
      <w:color w:val="5A5A5A" w:themeColor="text1" w:themeTint="A5"/>
      <w:spacing w:val="15"/>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699B3F9-B7F0-474D-9044-41E606158B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2211</Words>
  <Characters>12608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2021-12-18T08:32:00Z</dcterms:created>
  <dcterms:modified xsi:type="dcterms:W3CDTF">2022-01-09T18:30:00Z</dcterms:modified>
</cp:coreProperties>
</file>