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949E6" w14:textId="77777777" w:rsidR="005B651A" w:rsidRPr="00C843D2" w:rsidRDefault="005B651A" w:rsidP="00C843D2">
      <w:pPr>
        <w:tabs>
          <w:tab w:val="left" w:pos="6540"/>
        </w:tabs>
        <w:spacing w:after="0" w:line="360" w:lineRule="auto"/>
        <w:rPr>
          <w:rFonts w:ascii="Arial" w:hAnsi="Arial" w:cs="Arial"/>
          <w:sz w:val="22"/>
        </w:rPr>
      </w:pPr>
    </w:p>
    <w:p w14:paraId="77150885" w14:textId="77777777" w:rsidR="005B651A" w:rsidRPr="00C843D2" w:rsidRDefault="005B651A" w:rsidP="00C843D2">
      <w:pPr>
        <w:tabs>
          <w:tab w:val="left" w:pos="6540"/>
        </w:tabs>
        <w:spacing w:after="0" w:line="360" w:lineRule="auto"/>
        <w:rPr>
          <w:rFonts w:ascii="Arial" w:hAnsi="Arial" w:cs="Arial"/>
          <w:sz w:val="22"/>
        </w:rPr>
      </w:pPr>
      <w:r w:rsidRPr="00C843D2">
        <w:rPr>
          <w:rFonts w:ascii="Arial" w:hAnsi="Arial" w:cs="Arial"/>
          <w:noProof/>
          <w:sz w:val="22"/>
        </w:rPr>
        <w:drawing>
          <wp:inline distT="0" distB="0" distL="0" distR="0" wp14:anchorId="71997742" wp14:editId="27812360">
            <wp:extent cx="3333750" cy="1265982"/>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355293" cy="1274163"/>
                    </a:xfrm>
                    <a:prstGeom prst="rect">
                      <a:avLst/>
                    </a:prstGeom>
                  </pic:spPr>
                </pic:pic>
              </a:graphicData>
            </a:graphic>
          </wp:inline>
        </w:drawing>
      </w:r>
    </w:p>
    <w:p w14:paraId="7CF4BBD7" w14:textId="77777777" w:rsidR="005B651A" w:rsidRPr="00C843D2" w:rsidRDefault="005B651A" w:rsidP="00C843D2">
      <w:pPr>
        <w:tabs>
          <w:tab w:val="left" w:pos="6540"/>
        </w:tabs>
        <w:spacing w:after="0" w:line="360" w:lineRule="auto"/>
        <w:rPr>
          <w:rFonts w:ascii="Arial" w:hAnsi="Arial" w:cs="Arial"/>
          <w:sz w:val="22"/>
        </w:rPr>
      </w:pPr>
    </w:p>
    <w:p w14:paraId="53D72C1A" w14:textId="77777777" w:rsidR="005B651A" w:rsidRPr="00C843D2" w:rsidRDefault="005B651A" w:rsidP="00C843D2">
      <w:pPr>
        <w:tabs>
          <w:tab w:val="left" w:pos="6540"/>
        </w:tabs>
        <w:spacing w:after="0" w:line="360" w:lineRule="auto"/>
        <w:rPr>
          <w:rFonts w:ascii="Arial" w:hAnsi="Arial" w:cs="Arial"/>
          <w:sz w:val="22"/>
        </w:rPr>
      </w:pPr>
    </w:p>
    <w:p w14:paraId="00C3CB2C" w14:textId="77777777" w:rsidR="005B651A" w:rsidRPr="00C843D2" w:rsidRDefault="005B651A" w:rsidP="00C843D2">
      <w:pPr>
        <w:tabs>
          <w:tab w:val="left" w:pos="6540"/>
        </w:tabs>
        <w:spacing w:after="0" w:line="360" w:lineRule="auto"/>
        <w:jc w:val="center"/>
        <w:rPr>
          <w:rFonts w:ascii="Arial" w:hAnsi="Arial" w:cs="Arial"/>
          <w:color w:val="1D1D1D"/>
          <w:sz w:val="22"/>
          <w:shd w:val="clear" w:color="auto" w:fill="F1F1F1"/>
        </w:rPr>
      </w:pPr>
      <w:r w:rsidRPr="00C843D2">
        <w:rPr>
          <w:rFonts w:ascii="Arial" w:hAnsi="Arial" w:cs="Arial"/>
          <w:color w:val="1D1D1D"/>
          <w:sz w:val="22"/>
          <w:shd w:val="clear" w:color="auto" w:fill="F1F1F1"/>
        </w:rPr>
        <w:t>BA Business Management</w:t>
      </w:r>
    </w:p>
    <w:p w14:paraId="725615C6" w14:textId="77777777" w:rsidR="005B651A" w:rsidRPr="00C843D2" w:rsidRDefault="005B651A" w:rsidP="00C843D2">
      <w:pPr>
        <w:tabs>
          <w:tab w:val="left" w:pos="6540"/>
        </w:tabs>
        <w:spacing w:after="0" w:line="360" w:lineRule="auto"/>
        <w:jc w:val="center"/>
        <w:rPr>
          <w:rFonts w:ascii="Arial" w:hAnsi="Arial" w:cs="Arial"/>
          <w:sz w:val="22"/>
        </w:rPr>
      </w:pPr>
      <w:r w:rsidRPr="00C843D2">
        <w:rPr>
          <w:rFonts w:ascii="Arial" w:hAnsi="Arial" w:cs="Arial"/>
          <w:sz w:val="22"/>
        </w:rPr>
        <w:t>Task 1</w:t>
      </w:r>
    </w:p>
    <w:p w14:paraId="6B8E2F02" w14:textId="77777777" w:rsidR="005B651A" w:rsidRPr="00C843D2" w:rsidRDefault="005B651A" w:rsidP="00C843D2">
      <w:pPr>
        <w:tabs>
          <w:tab w:val="left" w:pos="6540"/>
        </w:tabs>
        <w:spacing w:after="0" w:line="360" w:lineRule="auto"/>
        <w:jc w:val="center"/>
        <w:rPr>
          <w:rFonts w:ascii="Arial" w:hAnsi="Arial" w:cs="Arial"/>
          <w:sz w:val="22"/>
        </w:rPr>
      </w:pPr>
    </w:p>
    <w:p w14:paraId="48AE62A0" w14:textId="52AE1F9B" w:rsidR="005B651A" w:rsidRPr="00C843D2" w:rsidRDefault="005B651A" w:rsidP="00C843D2">
      <w:pPr>
        <w:tabs>
          <w:tab w:val="left" w:pos="6540"/>
        </w:tabs>
        <w:spacing w:after="0" w:line="360" w:lineRule="auto"/>
        <w:jc w:val="center"/>
        <w:rPr>
          <w:rFonts w:ascii="Arial" w:hAnsi="Arial" w:cs="Arial"/>
          <w:sz w:val="22"/>
        </w:rPr>
      </w:pPr>
      <w:r w:rsidRPr="00C843D2">
        <w:rPr>
          <w:rFonts w:ascii="Arial" w:hAnsi="Arial" w:cs="Arial"/>
          <w:sz w:val="22"/>
        </w:rPr>
        <w:t>Alan Anderson – Moving production line in Romania</w:t>
      </w:r>
    </w:p>
    <w:p w14:paraId="650A7A8D" w14:textId="77777777" w:rsidR="005B651A" w:rsidRPr="00C843D2" w:rsidRDefault="005B651A" w:rsidP="00C843D2">
      <w:pPr>
        <w:tabs>
          <w:tab w:val="left" w:pos="6540"/>
        </w:tabs>
        <w:spacing w:after="0" w:line="360" w:lineRule="auto"/>
        <w:jc w:val="center"/>
        <w:rPr>
          <w:rFonts w:ascii="Arial" w:hAnsi="Arial" w:cs="Arial"/>
          <w:sz w:val="22"/>
        </w:rPr>
      </w:pPr>
    </w:p>
    <w:p w14:paraId="5E0C58AD" w14:textId="77777777" w:rsidR="005B651A" w:rsidRPr="00C843D2" w:rsidRDefault="005B651A" w:rsidP="00C843D2">
      <w:pPr>
        <w:tabs>
          <w:tab w:val="left" w:pos="6540"/>
        </w:tabs>
        <w:spacing w:after="0" w:line="360" w:lineRule="auto"/>
        <w:jc w:val="center"/>
        <w:rPr>
          <w:rFonts w:ascii="Arial" w:hAnsi="Arial" w:cs="Arial"/>
          <w:sz w:val="22"/>
        </w:rPr>
      </w:pPr>
    </w:p>
    <w:p w14:paraId="1AB2BC71" w14:textId="77777777" w:rsidR="005B651A" w:rsidRPr="00C843D2" w:rsidRDefault="005B651A" w:rsidP="00C843D2">
      <w:pPr>
        <w:tabs>
          <w:tab w:val="left" w:pos="6540"/>
        </w:tabs>
        <w:spacing w:after="0" w:line="360" w:lineRule="auto"/>
        <w:rPr>
          <w:rFonts w:ascii="Arial" w:hAnsi="Arial" w:cs="Arial"/>
          <w:sz w:val="22"/>
        </w:rPr>
      </w:pPr>
    </w:p>
    <w:p w14:paraId="55F3FB7D" w14:textId="77777777" w:rsidR="005B651A" w:rsidRPr="00C843D2" w:rsidRDefault="005B651A" w:rsidP="00C843D2">
      <w:pPr>
        <w:tabs>
          <w:tab w:val="left" w:pos="6540"/>
        </w:tabs>
        <w:spacing w:after="0" w:line="360" w:lineRule="auto"/>
        <w:rPr>
          <w:rFonts w:ascii="Arial" w:hAnsi="Arial" w:cs="Arial"/>
          <w:sz w:val="22"/>
        </w:rPr>
      </w:pPr>
    </w:p>
    <w:p w14:paraId="0C03CC58" w14:textId="6666E24D" w:rsidR="005B651A" w:rsidRPr="00C843D2" w:rsidRDefault="005B651A" w:rsidP="00C843D2">
      <w:pPr>
        <w:tabs>
          <w:tab w:val="left" w:pos="6540"/>
        </w:tabs>
        <w:spacing w:after="0" w:line="360" w:lineRule="auto"/>
        <w:rPr>
          <w:rFonts w:ascii="Arial" w:hAnsi="Arial" w:cs="Arial"/>
          <w:sz w:val="22"/>
        </w:rPr>
      </w:pPr>
      <w:r w:rsidRPr="00C843D2">
        <w:rPr>
          <w:rFonts w:ascii="Arial" w:hAnsi="Arial" w:cs="Arial"/>
          <w:sz w:val="22"/>
        </w:rPr>
        <w:t xml:space="preserve">Student name: </w:t>
      </w:r>
      <w:r w:rsidRPr="00C843D2">
        <w:rPr>
          <w:rFonts w:ascii="Arial" w:hAnsi="Arial" w:cs="Arial"/>
          <w:sz w:val="22"/>
        </w:rPr>
        <w:t>Mona Alexandra David</w:t>
      </w:r>
      <w:r w:rsidRPr="00C843D2">
        <w:rPr>
          <w:rFonts w:ascii="Arial" w:hAnsi="Arial" w:cs="Arial"/>
          <w:sz w:val="22"/>
        </w:rPr>
        <w:t xml:space="preserve">     </w:t>
      </w:r>
    </w:p>
    <w:p w14:paraId="08C30EF5" w14:textId="77777777" w:rsidR="005B651A" w:rsidRPr="00C843D2" w:rsidRDefault="005B651A" w:rsidP="00C843D2">
      <w:pPr>
        <w:tabs>
          <w:tab w:val="left" w:pos="6540"/>
        </w:tabs>
        <w:spacing w:after="0" w:line="360" w:lineRule="auto"/>
        <w:rPr>
          <w:rFonts w:ascii="Arial" w:hAnsi="Arial" w:cs="Arial"/>
          <w:sz w:val="22"/>
        </w:rPr>
      </w:pPr>
    </w:p>
    <w:p w14:paraId="3E218F51" w14:textId="7E1C615B" w:rsidR="005B651A" w:rsidRPr="00C843D2" w:rsidRDefault="005B651A" w:rsidP="00C843D2">
      <w:pPr>
        <w:tabs>
          <w:tab w:val="left" w:pos="6540"/>
        </w:tabs>
        <w:spacing w:after="0" w:line="360" w:lineRule="auto"/>
        <w:rPr>
          <w:rFonts w:ascii="Arial" w:hAnsi="Arial" w:cs="Arial"/>
          <w:sz w:val="22"/>
          <w:lang w:val="en-US"/>
        </w:rPr>
      </w:pPr>
      <w:r w:rsidRPr="00C843D2">
        <w:rPr>
          <w:rFonts w:ascii="Arial" w:hAnsi="Arial" w:cs="Arial"/>
          <w:sz w:val="22"/>
        </w:rPr>
        <w:t xml:space="preserve">Student ID: </w:t>
      </w:r>
      <w:r w:rsidR="00843A02">
        <w:rPr>
          <w:rFonts w:ascii="Arial" w:hAnsi="Arial" w:cs="Arial"/>
          <w:sz w:val="22"/>
        </w:rPr>
        <w:t>2111962</w:t>
      </w:r>
    </w:p>
    <w:p w14:paraId="6F9BDE26" w14:textId="16377987" w:rsidR="005B651A" w:rsidRPr="00C843D2" w:rsidRDefault="005B651A" w:rsidP="00C843D2">
      <w:pPr>
        <w:tabs>
          <w:tab w:val="left" w:pos="6540"/>
        </w:tabs>
        <w:spacing w:after="0" w:line="360" w:lineRule="auto"/>
        <w:rPr>
          <w:rFonts w:ascii="Arial" w:hAnsi="Arial" w:cs="Arial"/>
          <w:sz w:val="22"/>
          <w:lang w:val="en-US"/>
        </w:rPr>
      </w:pPr>
      <w:r w:rsidRPr="00C843D2">
        <w:rPr>
          <w:rFonts w:ascii="Arial" w:hAnsi="Arial" w:cs="Arial"/>
          <w:sz w:val="22"/>
          <w:lang w:val="en-US"/>
        </w:rPr>
        <w:t>T</w:t>
      </w:r>
      <w:r w:rsidRPr="00C843D2">
        <w:rPr>
          <w:rFonts w:ascii="Arial" w:hAnsi="Arial" w:cs="Arial"/>
          <w:sz w:val="22"/>
          <w:lang w:val="en-US"/>
        </w:rPr>
        <w:t>itle: Alan Anderson – Moving production line in Romania</w:t>
      </w:r>
    </w:p>
    <w:p w14:paraId="693DE3D1" w14:textId="77777777" w:rsidR="005B651A" w:rsidRPr="00C843D2" w:rsidRDefault="005B651A" w:rsidP="00C843D2">
      <w:pPr>
        <w:tabs>
          <w:tab w:val="left" w:pos="6540"/>
        </w:tabs>
        <w:spacing w:after="0" w:line="360" w:lineRule="auto"/>
        <w:rPr>
          <w:rFonts w:ascii="Arial" w:hAnsi="Arial" w:cs="Arial"/>
          <w:sz w:val="22"/>
        </w:rPr>
      </w:pPr>
    </w:p>
    <w:p w14:paraId="49A6432D" w14:textId="77777777" w:rsidR="005B651A" w:rsidRPr="00C843D2" w:rsidRDefault="005B651A" w:rsidP="00C843D2">
      <w:pPr>
        <w:tabs>
          <w:tab w:val="left" w:pos="6540"/>
        </w:tabs>
        <w:spacing w:after="0" w:line="360" w:lineRule="auto"/>
        <w:rPr>
          <w:rFonts w:ascii="Arial" w:hAnsi="Arial" w:cs="Arial"/>
          <w:sz w:val="22"/>
          <w:lang w:val="en-US"/>
        </w:rPr>
      </w:pPr>
      <w:r w:rsidRPr="00C843D2">
        <w:rPr>
          <w:rFonts w:ascii="Arial" w:hAnsi="Arial" w:cs="Arial"/>
          <w:sz w:val="22"/>
        </w:rPr>
        <w:t xml:space="preserve">Module name: </w:t>
      </w:r>
      <w:r w:rsidRPr="00C843D2">
        <w:rPr>
          <w:rFonts w:ascii="Arial" w:hAnsi="Arial" w:cs="Arial"/>
          <w:sz w:val="22"/>
          <w:lang w:val="en-US"/>
        </w:rPr>
        <w:t>The Global Business Environment</w:t>
      </w:r>
    </w:p>
    <w:p w14:paraId="0A6BFA6E" w14:textId="77777777" w:rsidR="005B651A" w:rsidRPr="00C843D2" w:rsidRDefault="005B651A" w:rsidP="00C843D2">
      <w:pPr>
        <w:tabs>
          <w:tab w:val="left" w:pos="6540"/>
        </w:tabs>
        <w:spacing w:after="0" w:line="360" w:lineRule="auto"/>
        <w:rPr>
          <w:rFonts w:ascii="Arial" w:hAnsi="Arial" w:cs="Arial"/>
          <w:sz w:val="22"/>
        </w:rPr>
      </w:pPr>
    </w:p>
    <w:p w14:paraId="6B7302B5" w14:textId="77777777" w:rsidR="005B651A" w:rsidRPr="00C843D2" w:rsidRDefault="005B651A" w:rsidP="00C843D2">
      <w:pPr>
        <w:tabs>
          <w:tab w:val="left" w:pos="6540"/>
        </w:tabs>
        <w:spacing w:after="0" w:line="360" w:lineRule="auto"/>
        <w:rPr>
          <w:rFonts w:ascii="Arial" w:hAnsi="Arial" w:cs="Arial"/>
          <w:sz w:val="22"/>
          <w:lang w:val="en-US"/>
        </w:rPr>
      </w:pPr>
      <w:r w:rsidRPr="00C843D2">
        <w:rPr>
          <w:rFonts w:ascii="Arial" w:hAnsi="Arial" w:cs="Arial"/>
          <w:sz w:val="22"/>
        </w:rPr>
        <w:t xml:space="preserve">Module code: </w:t>
      </w:r>
      <w:r w:rsidRPr="00C843D2">
        <w:rPr>
          <w:rFonts w:ascii="Arial" w:hAnsi="Arial" w:cs="Arial"/>
          <w:sz w:val="22"/>
          <w:lang w:val="en-US"/>
        </w:rPr>
        <w:t>LCBB4005</w:t>
      </w:r>
    </w:p>
    <w:p w14:paraId="363BD529" w14:textId="77777777" w:rsidR="005B651A" w:rsidRPr="00C843D2" w:rsidRDefault="005B651A" w:rsidP="00C843D2">
      <w:pPr>
        <w:tabs>
          <w:tab w:val="left" w:pos="6540"/>
        </w:tabs>
        <w:spacing w:after="0" w:line="360" w:lineRule="auto"/>
        <w:rPr>
          <w:rFonts w:ascii="Arial" w:hAnsi="Arial" w:cs="Arial"/>
          <w:sz w:val="22"/>
        </w:rPr>
      </w:pPr>
    </w:p>
    <w:p w14:paraId="306D6607" w14:textId="77777777" w:rsidR="005B651A" w:rsidRPr="00C843D2" w:rsidRDefault="005B651A" w:rsidP="00C843D2">
      <w:pPr>
        <w:tabs>
          <w:tab w:val="left" w:pos="6540"/>
        </w:tabs>
        <w:spacing w:after="0" w:line="360" w:lineRule="auto"/>
        <w:rPr>
          <w:rFonts w:ascii="Arial" w:hAnsi="Arial" w:cs="Arial"/>
          <w:sz w:val="22"/>
        </w:rPr>
      </w:pPr>
      <w:r w:rsidRPr="00C843D2">
        <w:rPr>
          <w:rFonts w:ascii="Arial" w:hAnsi="Arial" w:cs="Arial"/>
          <w:sz w:val="22"/>
        </w:rPr>
        <w:t xml:space="preserve">Lecturer name: Dr Nadeem Mirza </w:t>
      </w:r>
    </w:p>
    <w:p w14:paraId="6FEFF61A" w14:textId="77777777" w:rsidR="005B651A" w:rsidRPr="00C843D2" w:rsidRDefault="005B651A" w:rsidP="00C843D2">
      <w:pPr>
        <w:tabs>
          <w:tab w:val="left" w:pos="6540"/>
        </w:tabs>
        <w:spacing w:after="0" w:line="360" w:lineRule="auto"/>
        <w:rPr>
          <w:rFonts w:ascii="Arial" w:hAnsi="Arial" w:cs="Arial"/>
          <w:sz w:val="22"/>
        </w:rPr>
      </w:pPr>
    </w:p>
    <w:p w14:paraId="63C1424C" w14:textId="0659B67A" w:rsidR="005B651A" w:rsidRPr="00C843D2" w:rsidRDefault="005B651A" w:rsidP="00C843D2">
      <w:pPr>
        <w:tabs>
          <w:tab w:val="left" w:pos="6540"/>
        </w:tabs>
        <w:spacing w:after="0" w:line="360" w:lineRule="auto"/>
        <w:rPr>
          <w:rFonts w:ascii="Arial" w:hAnsi="Arial" w:cs="Arial"/>
          <w:sz w:val="22"/>
        </w:rPr>
      </w:pPr>
      <w:r w:rsidRPr="00C843D2">
        <w:rPr>
          <w:rFonts w:ascii="Arial" w:hAnsi="Arial" w:cs="Arial"/>
          <w:sz w:val="22"/>
        </w:rPr>
        <w:t>Submission date: 28/11/2022</w:t>
      </w:r>
    </w:p>
    <w:p w14:paraId="3ABA08DD" w14:textId="0DF2D603" w:rsidR="005B651A" w:rsidRPr="00C843D2" w:rsidRDefault="005B651A" w:rsidP="00C843D2">
      <w:pPr>
        <w:tabs>
          <w:tab w:val="left" w:pos="6540"/>
        </w:tabs>
        <w:spacing w:after="0" w:line="360" w:lineRule="auto"/>
        <w:rPr>
          <w:rFonts w:ascii="Arial" w:hAnsi="Arial" w:cs="Arial"/>
          <w:sz w:val="22"/>
        </w:rPr>
      </w:pPr>
    </w:p>
    <w:p w14:paraId="203F5702" w14:textId="77777777" w:rsidR="00C843D2" w:rsidRDefault="00C843D2" w:rsidP="00C843D2">
      <w:pPr>
        <w:tabs>
          <w:tab w:val="left" w:pos="6540"/>
        </w:tabs>
        <w:spacing w:after="0" w:line="360" w:lineRule="auto"/>
        <w:rPr>
          <w:rFonts w:ascii="Arial" w:hAnsi="Arial" w:cs="Arial"/>
          <w:sz w:val="22"/>
        </w:rPr>
      </w:pPr>
    </w:p>
    <w:p w14:paraId="5A67EFB3" w14:textId="77777777" w:rsidR="00C843D2" w:rsidRDefault="00C843D2" w:rsidP="00C843D2">
      <w:pPr>
        <w:tabs>
          <w:tab w:val="left" w:pos="6540"/>
        </w:tabs>
        <w:spacing w:after="0" w:line="360" w:lineRule="auto"/>
        <w:rPr>
          <w:rFonts w:ascii="Arial" w:hAnsi="Arial" w:cs="Arial"/>
          <w:sz w:val="22"/>
        </w:rPr>
      </w:pPr>
    </w:p>
    <w:p w14:paraId="669FDD20" w14:textId="77777777" w:rsidR="00C843D2" w:rsidRDefault="00C843D2" w:rsidP="00C843D2">
      <w:pPr>
        <w:tabs>
          <w:tab w:val="left" w:pos="6540"/>
        </w:tabs>
        <w:spacing w:after="0" w:line="360" w:lineRule="auto"/>
        <w:rPr>
          <w:rFonts w:ascii="Arial" w:hAnsi="Arial" w:cs="Arial"/>
          <w:sz w:val="22"/>
        </w:rPr>
      </w:pPr>
    </w:p>
    <w:p w14:paraId="0EFA7724" w14:textId="77777777" w:rsidR="00C843D2" w:rsidRDefault="00C843D2" w:rsidP="00C843D2">
      <w:pPr>
        <w:tabs>
          <w:tab w:val="left" w:pos="6540"/>
        </w:tabs>
        <w:spacing w:after="0" w:line="360" w:lineRule="auto"/>
        <w:rPr>
          <w:rFonts w:ascii="Arial" w:hAnsi="Arial" w:cs="Arial"/>
          <w:sz w:val="22"/>
        </w:rPr>
      </w:pPr>
    </w:p>
    <w:p w14:paraId="19595723" w14:textId="77777777" w:rsidR="00C843D2" w:rsidRDefault="00C843D2" w:rsidP="00C843D2">
      <w:pPr>
        <w:tabs>
          <w:tab w:val="left" w:pos="6540"/>
        </w:tabs>
        <w:spacing w:after="0" w:line="360" w:lineRule="auto"/>
        <w:rPr>
          <w:rFonts w:ascii="Arial" w:hAnsi="Arial" w:cs="Arial"/>
          <w:sz w:val="22"/>
        </w:rPr>
      </w:pPr>
    </w:p>
    <w:p w14:paraId="5EE86DDA" w14:textId="77777777" w:rsidR="00C843D2" w:rsidRDefault="00C843D2" w:rsidP="00C843D2">
      <w:pPr>
        <w:tabs>
          <w:tab w:val="left" w:pos="6540"/>
        </w:tabs>
        <w:spacing w:after="0" w:line="360" w:lineRule="auto"/>
        <w:rPr>
          <w:rFonts w:ascii="Arial" w:hAnsi="Arial" w:cs="Arial"/>
          <w:sz w:val="22"/>
        </w:rPr>
      </w:pPr>
    </w:p>
    <w:p w14:paraId="2ED5B3B7" w14:textId="77777777" w:rsidR="00C843D2" w:rsidRDefault="00C843D2" w:rsidP="00C843D2">
      <w:pPr>
        <w:tabs>
          <w:tab w:val="left" w:pos="6540"/>
        </w:tabs>
        <w:spacing w:after="0" w:line="360" w:lineRule="auto"/>
        <w:rPr>
          <w:rFonts w:ascii="Arial" w:hAnsi="Arial" w:cs="Arial"/>
          <w:sz w:val="22"/>
        </w:rPr>
      </w:pPr>
    </w:p>
    <w:p w14:paraId="3808EEC2" w14:textId="01E057B5" w:rsidR="005B651A" w:rsidRPr="00C843D2" w:rsidRDefault="00C843D2" w:rsidP="00C843D2">
      <w:pPr>
        <w:tabs>
          <w:tab w:val="left" w:pos="6540"/>
        </w:tabs>
        <w:spacing w:after="0" w:line="360" w:lineRule="auto"/>
        <w:rPr>
          <w:rFonts w:ascii="Arial" w:hAnsi="Arial" w:cs="Arial"/>
          <w:b/>
          <w:bCs/>
          <w:sz w:val="36"/>
          <w:szCs w:val="36"/>
        </w:rPr>
      </w:pPr>
      <w:r>
        <w:rPr>
          <w:rFonts w:ascii="Arial" w:hAnsi="Arial" w:cs="Arial"/>
          <w:sz w:val="22"/>
        </w:rPr>
        <w:lastRenderedPageBreak/>
        <w:t xml:space="preserve">                                                </w:t>
      </w:r>
      <w:r w:rsidR="005B651A" w:rsidRPr="00C843D2">
        <w:rPr>
          <w:rFonts w:ascii="Arial" w:hAnsi="Arial" w:cs="Arial"/>
          <w:b/>
          <w:bCs/>
          <w:sz w:val="36"/>
          <w:szCs w:val="36"/>
        </w:rPr>
        <w:t>Table of contents</w:t>
      </w:r>
    </w:p>
    <w:p w14:paraId="0F1D9C7B" w14:textId="15204B1F" w:rsidR="005B651A" w:rsidRPr="006C0092" w:rsidRDefault="005B651A" w:rsidP="00C843D2">
      <w:pPr>
        <w:tabs>
          <w:tab w:val="left" w:pos="6540"/>
        </w:tabs>
        <w:spacing w:after="0" w:line="360" w:lineRule="auto"/>
        <w:rPr>
          <w:rFonts w:ascii="Arial" w:hAnsi="Arial" w:cs="Arial"/>
          <w:sz w:val="28"/>
          <w:szCs w:val="28"/>
        </w:rPr>
      </w:pPr>
    </w:p>
    <w:p w14:paraId="12EEAE72" w14:textId="1B2CD232" w:rsidR="00C843D2" w:rsidRPr="006C0092" w:rsidRDefault="00C843D2" w:rsidP="00C843D2">
      <w:pPr>
        <w:tabs>
          <w:tab w:val="left" w:pos="6540"/>
        </w:tabs>
        <w:spacing w:after="0" w:line="360" w:lineRule="auto"/>
        <w:rPr>
          <w:rFonts w:ascii="Arial" w:hAnsi="Arial" w:cs="Arial"/>
          <w:sz w:val="28"/>
          <w:szCs w:val="28"/>
        </w:rPr>
      </w:pPr>
      <w:r w:rsidRPr="006C0092">
        <w:rPr>
          <w:rFonts w:ascii="Arial" w:hAnsi="Arial" w:cs="Arial"/>
          <w:sz w:val="28"/>
          <w:szCs w:val="28"/>
        </w:rPr>
        <w:t>Abstract</w:t>
      </w:r>
      <w:r w:rsidR="006C0092" w:rsidRPr="006C0092">
        <w:rPr>
          <w:rFonts w:ascii="Arial" w:hAnsi="Arial" w:cs="Arial"/>
          <w:sz w:val="28"/>
          <w:szCs w:val="28"/>
        </w:rPr>
        <w:t>……………………………………………………………………</w:t>
      </w:r>
      <w:r w:rsidR="00A3383F">
        <w:rPr>
          <w:rFonts w:ascii="Arial" w:hAnsi="Arial" w:cs="Arial"/>
          <w:sz w:val="28"/>
          <w:szCs w:val="28"/>
        </w:rPr>
        <w:t>.</w:t>
      </w:r>
      <w:r w:rsidR="006C0092">
        <w:rPr>
          <w:rFonts w:ascii="Arial" w:hAnsi="Arial" w:cs="Arial"/>
          <w:sz w:val="28"/>
          <w:szCs w:val="28"/>
        </w:rPr>
        <w:t>3</w:t>
      </w:r>
    </w:p>
    <w:p w14:paraId="3E6EE600" w14:textId="2188836F" w:rsidR="006C0092" w:rsidRDefault="006C0092" w:rsidP="00C843D2">
      <w:pPr>
        <w:tabs>
          <w:tab w:val="left" w:pos="6540"/>
        </w:tabs>
        <w:spacing w:after="0" w:line="360" w:lineRule="auto"/>
        <w:rPr>
          <w:rFonts w:ascii="Arial" w:hAnsi="Arial" w:cs="Arial"/>
          <w:sz w:val="28"/>
          <w:szCs w:val="28"/>
        </w:rPr>
      </w:pPr>
      <w:r w:rsidRPr="006C0092">
        <w:rPr>
          <w:rFonts w:ascii="Arial" w:hAnsi="Arial" w:cs="Arial"/>
          <w:sz w:val="28"/>
          <w:szCs w:val="28"/>
        </w:rPr>
        <w:t>Executive summary………………………………………………………</w:t>
      </w:r>
      <w:r w:rsidR="00A3383F">
        <w:rPr>
          <w:rFonts w:ascii="Arial" w:hAnsi="Arial" w:cs="Arial"/>
          <w:sz w:val="28"/>
          <w:szCs w:val="28"/>
        </w:rPr>
        <w:t>.</w:t>
      </w:r>
      <w:r>
        <w:rPr>
          <w:rFonts w:ascii="Arial" w:hAnsi="Arial" w:cs="Arial"/>
          <w:sz w:val="28"/>
          <w:szCs w:val="28"/>
        </w:rPr>
        <w:t>3</w:t>
      </w:r>
    </w:p>
    <w:p w14:paraId="0FB9D40A" w14:textId="4981F0BE" w:rsidR="006C0092" w:rsidRDefault="006C0092" w:rsidP="00C843D2">
      <w:pPr>
        <w:tabs>
          <w:tab w:val="left" w:pos="6540"/>
        </w:tabs>
        <w:spacing w:after="0" w:line="360" w:lineRule="auto"/>
        <w:rPr>
          <w:rFonts w:ascii="Arial" w:hAnsi="Arial" w:cs="Arial"/>
          <w:sz w:val="28"/>
          <w:szCs w:val="28"/>
        </w:rPr>
      </w:pPr>
      <w:r>
        <w:rPr>
          <w:rFonts w:ascii="Arial" w:hAnsi="Arial" w:cs="Arial"/>
          <w:sz w:val="28"/>
          <w:szCs w:val="28"/>
        </w:rPr>
        <w:t>Alan Anderson- Background and Overview…………………………</w:t>
      </w:r>
      <w:r w:rsidR="00A3383F">
        <w:rPr>
          <w:rFonts w:ascii="Arial" w:hAnsi="Arial" w:cs="Arial"/>
          <w:sz w:val="28"/>
          <w:szCs w:val="28"/>
        </w:rPr>
        <w:t>…3</w:t>
      </w:r>
    </w:p>
    <w:p w14:paraId="0352A245" w14:textId="653391D3" w:rsidR="006C0092" w:rsidRPr="006C0092" w:rsidRDefault="006C0092" w:rsidP="00C843D2">
      <w:pPr>
        <w:tabs>
          <w:tab w:val="left" w:pos="6540"/>
        </w:tabs>
        <w:spacing w:after="0" w:line="360" w:lineRule="auto"/>
        <w:rPr>
          <w:rFonts w:ascii="Arial" w:hAnsi="Arial" w:cs="Arial"/>
          <w:sz w:val="28"/>
          <w:szCs w:val="28"/>
        </w:rPr>
      </w:pPr>
      <w:r>
        <w:rPr>
          <w:rFonts w:ascii="Arial" w:hAnsi="Arial" w:cs="Arial"/>
          <w:sz w:val="28"/>
          <w:szCs w:val="28"/>
        </w:rPr>
        <w:t>Romania…………………………………………………………………</w:t>
      </w:r>
      <w:r w:rsidR="00A3383F">
        <w:rPr>
          <w:rFonts w:ascii="Arial" w:hAnsi="Arial" w:cs="Arial"/>
          <w:sz w:val="28"/>
          <w:szCs w:val="28"/>
        </w:rPr>
        <w:t>…4</w:t>
      </w:r>
    </w:p>
    <w:p w14:paraId="64E7B223" w14:textId="44C21F0E" w:rsidR="006C0092" w:rsidRPr="006C0092" w:rsidRDefault="006C0092" w:rsidP="00C843D2">
      <w:pPr>
        <w:tabs>
          <w:tab w:val="left" w:pos="6540"/>
        </w:tabs>
        <w:spacing w:after="0" w:line="360" w:lineRule="auto"/>
        <w:rPr>
          <w:rFonts w:ascii="Arial" w:hAnsi="Arial" w:cs="Arial"/>
          <w:sz w:val="28"/>
          <w:szCs w:val="28"/>
        </w:rPr>
      </w:pPr>
      <w:r w:rsidRPr="006C0092">
        <w:rPr>
          <w:rFonts w:ascii="Arial" w:hAnsi="Arial" w:cs="Arial"/>
          <w:sz w:val="28"/>
          <w:szCs w:val="28"/>
        </w:rPr>
        <w:t>Pestle Analysis …………………………………………………………</w:t>
      </w:r>
      <w:r w:rsidR="00A3383F">
        <w:rPr>
          <w:rFonts w:ascii="Arial" w:hAnsi="Arial" w:cs="Arial"/>
          <w:sz w:val="28"/>
          <w:szCs w:val="28"/>
        </w:rPr>
        <w:t>…4</w:t>
      </w:r>
    </w:p>
    <w:p w14:paraId="08D55D93" w14:textId="4B4DB3B0" w:rsidR="006C0092" w:rsidRPr="006C0092" w:rsidRDefault="00A3383F" w:rsidP="00C843D2">
      <w:pPr>
        <w:tabs>
          <w:tab w:val="left" w:pos="6540"/>
        </w:tabs>
        <w:spacing w:after="0" w:line="360" w:lineRule="auto"/>
        <w:rPr>
          <w:rFonts w:ascii="Arial" w:hAnsi="Arial" w:cs="Arial"/>
          <w:sz w:val="28"/>
          <w:szCs w:val="28"/>
        </w:rPr>
      </w:pPr>
      <w:r>
        <w:rPr>
          <w:rFonts w:ascii="Arial" w:hAnsi="Arial" w:cs="Arial"/>
          <w:sz w:val="28"/>
          <w:szCs w:val="28"/>
        </w:rPr>
        <w:t>Strengths</w:t>
      </w:r>
      <w:r w:rsidR="006C0092" w:rsidRPr="006C0092">
        <w:rPr>
          <w:rFonts w:ascii="Arial" w:hAnsi="Arial" w:cs="Arial"/>
          <w:sz w:val="28"/>
          <w:szCs w:val="28"/>
        </w:rPr>
        <w:t>…………………………………………………………………</w:t>
      </w:r>
      <w:r>
        <w:rPr>
          <w:rFonts w:ascii="Arial" w:hAnsi="Arial" w:cs="Arial"/>
          <w:sz w:val="28"/>
          <w:szCs w:val="28"/>
        </w:rPr>
        <w:t>...8</w:t>
      </w:r>
    </w:p>
    <w:p w14:paraId="37627BE9" w14:textId="0F3E955C" w:rsidR="006C0092" w:rsidRDefault="006C0092" w:rsidP="00C843D2">
      <w:pPr>
        <w:tabs>
          <w:tab w:val="left" w:pos="6540"/>
        </w:tabs>
        <w:spacing w:after="0" w:line="360" w:lineRule="auto"/>
        <w:rPr>
          <w:rFonts w:ascii="Arial" w:hAnsi="Arial" w:cs="Arial"/>
          <w:sz w:val="28"/>
          <w:szCs w:val="28"/>
        </w:rPr>
      </w:pPr>
      <w:r w:rsidRPr="006C0092">
        <w:rPr>
          <w:rFonts w:ascii="Arial" w:hAnsi="Arial" w:cs="Arial"/>
          <w:sz w:val="28"/>
          <w:szCs w:val="28"/>
        </w:rPr>
        <w:t>Challenges…………………………………………………………………</w:t>
      </w:r>
      <w:r w:rsidR="00A3383F">
        <w:rPr>
          <w:rFonts w:ascii="Arial" w:hAnsi="Arial" w:cs="Arial"/>
          <w:sz w:val="28"/>
          <w:szCs w:val="28"/>
        </w:rPr>
        <w:t>9</w:t>
      </w:r>
    </w:p>
    <w:p w14:paraId="6EF49D4C" w14:textId="7EF34C89" w:rsidR="00A3383F" w:rsidRPr="006C0092" w:rsidRDefault="00A3383F" w:rsidP="00C843D2">
      <w:pPr>
        <w:tabs>
          <w:tab w:val="left" w:pos="6540"/>
        </w:tabs>
        <w:spacing w:after="0" w:line="360" w:lineRule="auto"/>
        <w:rPr>
          <w:rFonts w:ascii="Arial" w:hAnsi="Arial" w:cs="Arial"/>
          <w:sz w:val="28"/>
          <w:szCs w:val="28"/>
        </w:rPr>
      </w:pPr>
      <w:r>
        <w:rPr>
          <w:rFonts w:ascii="Arial" w:hAnsi="Arial" w:cs="Arial"/>
          <w:sz w:val="28"/>
          <w:szCs w:val="28"/>
        </w:rPr>
        <w:t>Strategies…………………………………………………………………10</w:t>
      </w:r>
    </w:p>
    <w:p w14:paraId="222B7B4B" w14:textId="195E0732" w:rsidR="006C0092" w:rsidRDefault="006C0092" w:rsidP="00C843D2">
      <w:pPr>
        <w:tabs>
          <w:tab w:val="left" w:pos="6540"/>
        </w:tabs>
        <w:spacing w:after="0" w:line="360" w:lineRule="auto"/>
        <w:rPr>
          <w:rFonts w:ascii="Arial" w:hAnsi="Arial" w:cs="Arial"/>
          <w:sz w:val="28"/>
          <w:szCs w:val="28"/>
        </w:rPr>
      </w:pPr>
      <w:r w:rsidRPr="006C0092">
        <w:rPr>
          <w:rFonts w:ascii="Arial" w:hAnsi="Arial" w:cs="Arial"/>
          <w:sz w:val="28"/>
          <w:szCs w:val="28"/>
        </w:rPr>
        <w:t>Conclusion………………………………………………………………</w:t>
      </w:r>
      <w:r w:rsidR="00A3383F">
        <w:rPr>
          <w:rFonts w:ascii="Arial" w:hAnsi="Arial" w:cs="Arial"/>
          <w:sz w:val="28"/>
          <w:szCs w:val="28"/>
        </w:rPr>
        <w:t>..10</w:t>
      </w:r>
    </w:p>
    <w:p w14:paraId="27F3DDE0" w14:textId="6EFDD6F8" w:rsidR="00A3383F" w:rsidRPr="00A3383F" w:rsidRDefault="00A3383F" w:rsidP="00C843D2">
      <w:pPr>
        <w:tabs>
          <w:tab w:val="left" w:pos="6540"/>
        </w:tabs>
        <w:spacing w:after="0" w:line="360" w:lineRule="auto"/>
        <w:rPr>
          <w:rFonts w:ascii="Arial" w:hAnsi="Arial" w:cs="Arial"/>
          <w:sz w:val="28"/>
          <w:szCs w:val="28"/>
        </w:rPr>
      </w:pPr>
      <w:r>
        <w:rPr>
          <w:rFonts w:ascii="Arial" w:hAnsi="Arial" w:cs="Arial"/>
          <w:sz w:val="28"/>
          <w:szCs w:val="28"/>
        </w:rPr>
        <w:t>References………………………………………………………………..11</w:t>
      </w:r>
    </w:p>
    <w:p w14:paraId="325E3221" w14:textId="62B5E6D7" w:rsidR="005B651A" w:rsidRPr="00C843D2" w:rsidRDefault="005B651A" w:rsidP="00C843D2">
      <w:pPr>
        <w:tabs>
          <w:tab w:val="left" w:pos="6540"/>
        </w:tabs>
        <w:spacing w:after="0" w:line="360" w:lineRule="auto"/>
        <w:rPr>
          <w:rFonts w:ascii="Arial" w:hAnsi="Arial" w:cs="Arial"/>
          <w:sz w:val="22"/>
        </w:rPr>
      </w:pPr>
    </w:p>
    <w:p w14:paraId="7765B18D" w14:textId="13595A33" w:rsidR="005B651A" w:rsidRPr="00C843D2" w:rsidRDefault="005B651A" w:rsidP="00C843D2">
      <w:pPr>
        <w:tabs>
          <w:tab w:val="left" w:pos="6540"/>
        </w:tabs>
        <w:spacing w:after="0" w:line="360" w:lineRule="auto"/>
        <w:rPr>
          <w:rFonts w:ascii="Arial" w:hAnsi="Arial" w:cs="Arial"/>
          <w:sz w:val="22"/>
        </w:rPr>
      </w:pPr>
    </w:p>
    <w:p w14:paraId="65E60043" w14:textId="43A4EAD9" w:rsidR="005B651A" w:rsidRPr="00C843D2" w:rsidRDefault="005B651A" w:rsidP="00C843D2">
      <w:pPr>
        <w:tabs>
          <w:tab w:val="left" w:pos="6540"/>
        </w:tabs>
        <w:spacing w:after="0" w:line="360" w:lineRule="auto"/>
        <w:rPr>
          <w:rFonts w:ascii="Arial" w:hAnsi="Arial" w:cs="Arial"/>
          <w:sz w:val="22"/>
        </w:rPr>
      </w:pPr>
    </w:p>
    <w:p w14:paraId="28D25EE0" w14:textId="298E7B43" w:rsidR="005B651A" w:rsidRPr="00C843D2" w:rsidRDefault="005B651A" w:rsidP="00C843D2">
      <w:pPr>
        <w:tabs>
          <w:tab w:val="left" w:pos="6540"/>
        </w:tabs>
        <w:spacing w:after="0" w:line="360" w:lineRule="auto"/>
        <w:rPr>
          <w:rFonts w:ascii="Arial" w:hAnsi="Arial" w:cs="Arial"/>
          <w:sz w:val="22"/>
        </w:rPr>
      </w:pPr>
    </w:p>
    <w:p w14:paraId="5A1B828B" w14:textId="6C6BFA17" w:rsidR="005B651A" w:rsidRPr="00C843D2" w:rsidRDefault="005B651A" w:rsidP="00C843D2">
      <w:pPr>
        <w:tabs>
          <w:tab w:val="left" w:pos="6540"/>
        </w:tabs>
        <w:spacing w:after="0" w:line="360" w:lineRule="auto"/>
        <w:rPr>
          <w:rFonts w:ascii="Arial" w:hAnsi="Arial" w:cs="Arial"/>
          <w:sz w:val="22"/>
        </w:rPr>
      </w:pPr>
    </w:p>
    <w:p w14:paraId="05663E45" w14:textId="3E6F7E8F" w:rsidR="005B651A" w:rsidRPr="00C843D2" w:rsidRDefault="005B651A" w:rsidP="00C843D2">
      <w:pPr>
        <w:tabs>
          <w:tab w:val="left" w:pos="6540"/>
        </w:tabs>
        <w:spacing w:after="0" w:line="360" w:lineRule="auto"/>
        <w:rPr>
          <w:rFonts w:ascii="Arial" w:hAnsi="Arial" w:cs="Arial"/>
          <w:sz w:val="22"/>
        </w:rPr>
      </w:pPr>
    </w:p>
    <w:p w14:paraId="56571535" w14:textId="65D56340" w:rsidR="005B651A" w:rsidRPr="00C843D2" w:rsidRDefault="005B651A" w:rsidP="00C843D2">
      <w:pPr>
        <w:tabs>
          <w:tab w:val="left" w:pos="6540"/>
        </w:tabs>
        <w:spacing w:after="0" w:line="360" w:lineRule="auto"/>
        <w:rPr>
          <w:rFonts w:ascii="Arial" w:hAnsi="Arial" w:cs="Arial"/>
          <w:sz w:val="22"/>
        </w:rPr>
      </w:pPr>
    </w:p>
    <w:p w14:paraId="464D75A7" w14:textId="24A7549F" w:rsidR="005B651A" w:rsidRPr="00C843D2" w:rsidRDefault="005B651A" w:rsidP="00C843D2">
      <w:pPr>
        <w:tabs>
          <w:tab w:val="left" w:pos="6540"/>
        </w:tabs>
        <w:spacing w:after="0" w:line="360" w:lineRule="auto"/>
        <w:rPr>
          <w:rFonts w:ascii="Arial" w:hAnsi="Arial" w:cs="Arial"/>
          <w:sz w:val="22"/>
        </w:rPr>
      </w:pPr>
    </w:p>
    <w:p w14:paraId="42662025" w14:textId="62EBF0C0" w:rsidR="005B651A" w:rsidRPr="00C843D2" w:rsidRDefault="005B651A" w:rsidP="00C843D2">
      <w:pPr>
        <w:tabs>
          <w:tab w:val="left" w:pos="6540"/>
        </w:tabs>
        <w:spacing w:after="0" w:line="360" w:lineRule="auto"/>
        <w:rPr>
          <w:rFonts w:ascii="Arial" w:hAnsi="Arial" w:cs="Arial"/>
          <w:sz w:val="22"/>
        </w:rPr>
      </w:pPr>
    </w:p>
    <w:p w14:paraId="107FD044" w14:textId="1265845E" w:rsidR="005B651A" w:rsidRPr="00C843D2" w:rsidRDefault="005B651A" w:rsidP="00C843D2">
      <w:pPr>
        <w:tabs>
          <w:tab w:val="left" w:pos="6540"/>
        </w:tabs>
        <w:spacing w:after="0" w:line="360" w:lineRule="auto"/>
        <w:rPr>
          <w:rFonts w:ascii="Arial" w:hAnsi="Arial" w:cs="Arial"/>
          <w:sz w:val="22"/>
        </w:rPr>
      </w:pPr>
    </w:p>
    <w:p w14:paraId="5B93BE72" w14:textId="4DFE1360" w:rsidR="005B651A" w:rsidRPr="00C843D2" w:rsidRDefault="005B651A" w:rsidP="00C843D2">
      <w:pPr>
        <w:tabs>
          <w:tab w:val="left" w:pos="6540"/>
        </w:tabs>
        <w:spacing w:after="0" w:line="360" w:lineRule="auto"/>
        <w:rPr>
          <w:rFonts w:ascii="Arial" w:hAnsi="Arial" w:cs="Arial"/>
          <w:sz w:val="22"/>
        </w:rPr>
      </w:pPr>
    </w:p>
    <w:p w14:paraId="273A1C4C" w14:textId="7B5C61F4" w:rsidR="005B651A" w:rsidRPr="00C843D2" w:rsidRDefault="005B651A" w:rsidP="00C843D2">
      <w:pPr>
        <w:tabs>
          <w:tab w:val="left" w:pos="6540"/>
        </w:tabs>
        <w:spacing w:after="0" w:line="360" w:lineRule="auto"/>
        <w:rPr>
          <w:rFonts w:ascii="Arial" w:hAnsi="Arial" w:cs="Arial"/>
          <w:sz w:val="22"/>
        </w:rPr>
      </w:pPr>
    </w:p>
    <w:p w14:paraId="2226BF62" w14:textId="4388E240" w:rsidR="005B651A" w:rsidRPr="00C843D2" w:rsidRDefault="005B651A" w:rsidP="00C843D2">
      <w:pPr>
        <w:tabs>
          <w:tab w:val="left" w:pos="6540"/>
        </w:tabs>
        <w:spacing w:after="0" w:line="360" w:lineRule="auto"/>
        <w:rPr>
          <w:rFonts w:ascii="Arial" w:hAnsi="Arial" w:cs="Arial"/>
          <w:sz w:val="22"/>
        </w:rPr>
      </w:pPr>
    </w:p>
    <w:p w14:paraId="755C8E4F" w14:textId="7ACC5D77" w:rsidR="005B651A" w:rsidRPr="00C843D2" w:rsidRDefault="005B651A" w:rsidP="00C843D2">
      <w:pPr>
        <w:tabs>
          <w:tab w:val="left" w:pos="6540"/>
        </w:tabs>
        <w:spacing w:after="0" w:line="360" w:lineRule="auto"/>
        <w:rPr>
          <w:rFonts w:ascii="Arial" w:hAnsi="Arial" w:cs="Arial"/>
          <w:sz w:val="22"/>
        </w:rPr>
      </w:pPr>
    </w:p>
    <w:p w14:paraId="0D2A864F" w14:textId="336F43B7" w:rsidR="005B651A" w:rsidRPr="00C843D2" w:rsidRDefault="005B651A" w:rsidP="00C843D2">
      <w:pPr>
        <w:tabs>
          <w:tab w:val="left" w:pos="6540"/>
        </w:tabs>
        <w:spacing w:after="0" w:line="360" w:lineRule="auto"/>
        <w:rPr>
          <w:rFonts w:ascii="Arial" w:hAnsi="Arial" w:cs="Arial"/>
          <w:sz w:val="22"/>
        </w:rPr>
      </w:pPr>
    </w:p>
    <w:p w14:paraId="4E85941A" w14:textId="758F945D" w:rsidR="005B651A" w:rsidRPr="00C843D2" w:rsidRDefault="005B651A" w:rsidP="00C843D2">
      <w:pPr>
        <w:tabs>
          <w:tab w:val="left" w:pos="6540"/>
        </w:tabs>
        <w:spacing w:after="0" w:line="360" w:lineRule="auto"/>
        <w:rPr>
          <w:rFonts w:ascii="Arial" w:hAnsi="Arial" w:cs="Arial"/>
          <w:sz w:val="22"/>
        </w:rPr>
      </w:pPr>
    </w:p>
    <w:p w14:paraId="203BBBB5" w14:textId="2E9CD56A" w:rsidR="005B651A" w:rsidRPr="00C843D2" w:rsidRDefault="005B651A" w:rsidP="00C843D2">
      <w:pPr>
        <w:tabs>
          <w:tab w:val="left" w:pos="6540"/>
        </w:tabs>
        <w:spacing w:after="0" w:line="360" w:lineRule="auto"/>
        <w:rPr>
          <w:rFonts w:ascii="Arial" w:hAnsi="Arial" w:cs="Arial"/>
          <w:sz w:val="22"/>
        </w:rPr>
      </w:pPr>
    </w:p>
    <w:p w14:paraId="51B401FF" w14:textId="01BD8036" w:rsidR="005B651A" w:rsidRPr="00C843D2" w:rsidRDefault="005B651A" w:rsidP="00C843D2">
      <w:pPr>
        <w:tabs>
          <w:tab w:val="left" w:pos="6540"/>
        </w:tabs>
        <w:spacing w:after="0" w:line="360" w:lineRule="auto"/>
        <w:rPr>
          <w:rFonts w:ascii="Arial" w:hAnsi="Arial" w:cs="Arial"/>
          <w:sz w:val="22"/>
        </w:rPr>
      </w:pPr>
    </w:p>
    <w:p w14:paraId="5DEC52A9" w14:textId="4E2BFC55" w:rsidR="005B651A" w:rsidRPr="00C843D2" w:rsidRDefault="005B651A" w:rsidP="00C843D2">
      <w:pPr>
        <w:tabs>
          <w:tab w:val="left" w:pos="6540"/>
        </w:tabs>
        <w:spacing w:after="0" w:line="360" w:lineRule="auto"/>
        <w:rPr>
          <w:rFonts w:ascii="Arial" w:hAnsi="Arial" w:cs="Arial"/>
          <w:sz w:val="22"/>
        </w:rPr>
      </w:pPr>
    </w:p>
    <w:p w14:paraId="087C18AE" w14:textId="1BCB8FD9" w:rsidR="005B651A" w:rsidRPr="00C843D2" w:rsidRDefault="005B651A" w:rsidP="00C843D2">
      <w:pPr>
        <w:tabs>
          <w:tab w:val="left" w:pos="6540"/>
        </w:tabs>
        <w:spacing w:after="0" w:line="360" w:lineRule="auto"/>
        <w:rPr>
          <w:rFonts w:ascii="Arial" w:hAnsi="Arial" w:cs="Arial"/>
          <w:sz w:val="22"/>
        </w:rPr>
      </w:pPr>
    </w:p>
    <w:p w14:paraId="6B5A39FE" w14:textId="7F6FAE05" w:rsidR="005B651A" w:rsidRPr="00C843D2" w:rsidRDefault="005B651A" w:rsidP="00C843D2">
      <w:pPr>
        <w:tabs>
          <w:tab w:val="left" w:pos="6540"/>
        </w:tabs>
        <w:spacing w:after="0" w:line="360" w:lineRule="auto"/>
        <w:rPr>
          <w:rFonts w:ascii="Arial" w:hAnsi="Arial" w:cs="Arial"/>
          <w:sz w:val="22"/>
        </w:rPr>
      </w:pPr>
    </w:p>
    <w:p w14:paraId="7A73F39E" w14:textId="4D55F3B3" w:rsidR="005B651A" w:rsidRPr="00C843D2" w:rsidRDefault="005B651A" w:rsidP="00C843D2">
      <w:pPr>
        <w:tabs>
          <w:tab w:val="left" w:pos="6540"/>
        </w:tabs>
        <w:spacing w:after="0" w:line="360" w:lineRule="auto"/>
        <w:rPr>
          <w:rFonts w:ascii="Arial" w:hAnsi="Arial" w:cs="Arial"/>
          <w:sz w:val="22"/>
        </w:rPr>
      </w:pPr>
    </w:p>
    <w:p w14:paraId="75730B3E" w14:textId="598334F8" w:rsidR="005B651A" w:rsidRPr="00C843D2" w:rsidRDefault="005B651A" w:rsidP="00C843D2">
      <w:pPr>
        <w:tabs>
          <w:tab w:val="left" w:pos="6540"/>
        </w:tabs>
        <w:spacing w:after="0" w:line="360" w:lineRule="auto"/>
        <w:rPr>
          <w:rFonts w:ascii="Arial" w:hAnsi="Arial" w:cs="Arial"/>
          <w:sz w:val="22"/>
        </w:rPr>
      </w:pPr>
    </w:p>
    <w:p w14:paraId="00F42405" w14:textId="0A50C80C" w:rsidR="005B651A" w:rsidRPr="00C843D2" w:rsidRDefault="00C843D2" w:rsidP="00C843D2">
      <w:pPr>
        <w:tabs>
          <w:tab w:val="left" w:pos="6540"/>
        </w:tabs>
        <w:spacing w:after="0" w:line="360" w:lineRule="auto"/>
        <w:rPr>
          <w:rFonts w:ascii="Arial" w:hAnsi="Arial" w:cs="Arial"/>
          <w:sz w:val="36"/>
          <w:szCs w:val="36"/>
        </w:rPr>
      </w:pPr>
      <w:r w:rsidRPr="00C843D2">
        <w:rPr>
          <w:rFonts w:ascii="Arial" w:hAnsi="Arial" w:cs="Arial"/>
          <w:sz w:val="36"/>
          <w:szCs w:val="36"/>
        </w:rPr>
        <w:t>Abstract</w:t>
      </w:r>
    </w:p>
    <w:p w14:paraId="4606B44D" w14:textId="0A3FCF92" w:rsidR="005B651A" w:rsidRPr="00C843D2" w:rsidRDefault="005B651A" w:rsidP="00C843D2">
      <w:pPr>
        <w:tabs>
          <w:tab w:val="left" w:pos="6540"/>
        </w:tabs>
        <w:spacing w:after="0" w:line="360" w:lineRule="auto"/>
        <w:rPr>
          <w:rFonts w:ascii="Arial" w:hAnsi="Arial" w:cs="Arial"/>
          <w:sz w:val="22"/>
        </w:rPr>
      </w:pPr>
    </w:p>
    <w:p w14:paraId="6BC3019E" w14:textId="45EB6E6E" w:rsidR="00D30C73" w:rsidRPr="00C843D2" w:rsidRDefault="00D30C73" w:rsidP="00C843D2">
      <w:pPr>
        <w:pStyle w:val="NoSpacing"/>
        <w:spacing w:line="360" w:lineRule="auto"/>
        <w:ind w:firstLine="720"/>
        <w:rPr>
          <w:rFonts w:ascii="Arial" w:hAnsi="Arial" w:cs="Arial"/>
        </w:rPr>
      </w:pPr>
      <w:r w:rsidRPr="00C843D2">
        <w:rPr>
          <w:rFonts w:ascii="Arial" w:hAnsi="Arial" w:cs="Arial"/>
        </w:rPr>
        <w:t xml:space="preserve">The term "international business" refers to any commercial endeavours that expand beyond the physical boundaries of a single nation. Not only does it encompass international trade in products and services, but also in capital, technology, and </w:t>
      </w:r>
      <w:r w:rsidR="00164437" w:rsidRPr="00C843D2">
        <w:rPr>
          <w:rFonts w:ascii="Arial" w:hAnsi="Arial" w:cs="Arial"/>
        </w:rPr>
        <w:t>intellectual property</w:t>
      </w:r>
      <w:r w:rsidRPr="00C843D2">
        <w:rPr>
          <w:rFonts w:ascii="Arial" w:hAnsi="Arial" w:cs="Arial"/>
        </w:rPr>
        <w:t xml:space="preserve"> rights (IP) such as patents, trademarks, copyright, and so on.</w:t>
      </w:r>
    </w:p>
    <w:p w14:paraId="37FCAEC6" w14:textId="2072F2DB" w:rsidR="008C6E34" w:rsidRPr="00C843D2" w:rsidRDefault="00C843D2" w:rsidP="00C843D2">
      <w:pPr>
        <w:tabs>
          <w:tab w:val="left" w:pos="6540"/>
        </w:tabs>
        <w:spacing w:after="0" w:line="360" w:lineRule="auto"/>
        <w:rPr>
          <w:rFonts w:ascii="Arial" w:hAnsi="Arial" w:cs="Arial"/>
          <w:sz w:val="22"/>
        </w:rPr>
      </w:pPr>
      <w:r>
        <w:rPr>
          <w:rFonts w:ascii="Arial" w:hAnsi="Arial" w:cs="Arial"/>
          <w:sz w:val="22"/>
        </w:rPr>
        <w:t xml:space="preserve">           </w:t>
      </w:r>
      <w:r w:rsidR="008C6E34" w:rsidRPr="00C843D2">
        <w:rPr>
          <w:rFonts w:ascii="Arial" w:hAnsi="Arial" w:cs="Arial"/>
          <w:sz w:val="22"/>
        </w:rPr>
        <w:t xml:space="preserve">A significant portion of the most recent few decades have seen a free flow of business relationships and person-to-person interaction serve as the vital blood of commerce; however, this has been abruptly disrupted due to the epidemic caused by the COVID-19 virus. In this particular setting, it is of the utmost significance to take a step back and "see over the fence" in order to evaluate the current state of the relationships. </w:t>
      </w:r>
    </w:p>
    <w:p w14:paraId="07B73203" w14:textId="1A065E82" w:rsidR="006D346A" w:rsidRPr="00C843D2" w:rsidRDefault="006D346A" w:rsidP="00C843D2">
      <w:pPr>
        <w:tabs>
          <w:tab w:val="left" w:pos="6540"/>
        </w:tabs>
        <w:spacing w:after="0" w:line="360" w:lineRule="auto"/>
        <w:rPr>
          <w:rFonts w:ascii="Arial" w:hAnsi="Arial" w:cs="Arial"/>
          <w:sz w:val="22"/>
        </w:rPr>
      </w:pPr>
    </w:p>
    <w:p w14:paraId="01644FCC" w14:textId="4DF4C5F0" w:rsidR="006D346A" w:rsidRPr="00C843D2" w:rsidRDefault="006D346A" w:rsidP="00C843D2">
      <w:pPr>
        <w:tabs>
          <w:tab w:val="left" w:pos="6540"/>
        </w:tabs>
        <w:spacing w:after="0" w:line="360" w:lineRule="auto"/>
        <w:rPr>
          <w:rFonts w:ascii="Arial" w:hAnsi="Arial" w:cs="Arial"/>
          <w:sz w:val="36"/>
          <w:szCs w:val="36"/>
        </w:rPr>
      </w:pPr>
      <w:r w:rsidRPr="00C843D2">
        <w:rPr>
          <w:rFonts w:ascii="Arial" w:hAnsi="Arial" w:cs="Arial"/>
          <w:sz w:val="36"/>
          <w:szCs w:val="36"/>
        </w:rPr>
        <w:t>Executive summary</w:t>
      </w:r>
    </w:p>
    <w:p w14:paraId="425A7402" w14:textId="2321592E" w:rsidR="006D346A" w:rsidRPr="00C843D2" w:rsidRDefault="006D346A" w:rsidP="00C843D2">
      <w:pPr>
        <w:tabs>
          <w:tab w:val="left" w:pos="6540"/>
        </w:tabs>
        <w:spacing w:after="0" w:line="360" w:lineRule="auto"/>
        <w:rPr>
          <w:rFonts w:ascii="Arial" w:hAnsi="Arial" w:cs="Arial"/>
          <w:sz w:val="22"/>
        </w:rPr>
      </w:pPr>
    </w:p>
    <w:p w14:paraId="1152E363" w14:textId="17940119" w:rsidR="006D346A" w:rsidRPr="00C843D2" w:rsidRDefault="00C843D2" w:rsidP="00C843D2">
      <w:pPr>
        <w:tabs>
          <w:tab w:val="left" w:pos="6540"/>
        </w:tabs>
        <w:spacing w:after="0" w:line="360" w:lineRule="auto"/>
        <w:rPr>
          <w:rFonts w:ascii="Arial" w:hAnsi="Arial" w:cs="Arial"/>
          <w:sz w:val="22"/>
        </w:rPr>
      </w:pPr>
      <w:r>
        <w:rPr>
          <w:rFonts w:ascii="Arial" w:hAnsi="Arial" w:cs="Arial"/>
          <w:sz w:val="22"/>
        </w:rPr>
        <w:t xml:space="preserve">         </w:t>
      </w:r>
      <w:r w:rsidR="006D346A" w:rsidRPr="00C843D2">
        <w:rPr>
          <w:rFonts w:ascii="Arial" w:hAnsi="Arial" w:cs="Arial"/>
          <w:sz w:val="22"/>
        </w:rPr>
        <w:t>The decision-making process that led to AA's opening of a new production line in Romania is discussed in this report.  The history of the company as well as an overview of their operations will be included in the first part of the report. In addition to that, we will talk about the factors that led to their decision.</w:t>
      </w:r>
    </w:p>
    <w:p w14:paraId="33EA0E9A" w14:textId="3779DEA3" w:rsidR="006D346A" w:rsidRPr="00C843D2" w:rsidRDefault="006D346A" w:rsidP="00C843D2">
      <w:pPr>
        <w:tabs>
          <w:tab w:val="left" w:pos="6540"/>
        </w:tabs>
        <w:spacing w:after="0" w:line="360" w:lineRule="auto"/>
        <w:rPr>
          <w:rFonts w:ascii="Arial" w:hAnsi="Arial" w:cs="Arial"/>
          <w:sz w:val="22"/>
        </w:rPr>
      </w:pPr>
      <w:r w:rsidRPr="00C843D2">
        <w:rPr>
          <w:rFonts w:ascii="Arial" w:hAnsi="Arial" w:cs="Arial"/>
          <w:sz w:val="22"/>
        </w:rPr>
        <w:t xml:space="preserve">In the following section of this report, we will talk about Romania, which is the destination they have selected for the relocation of </w:t>
      </w:r>
      <w:r w:rsidRPr="00C843D2">
        <w:rPr>
          <w:rFonts w:ascii="Arial" w:hAnsi="Arial" w:cs="Arial"/>
          <w:sz w:val="22"/>
        </w:rPr>
        <w:t>one of their production lines</w:t>
      </w:r>
      <w:r w:rsidRPr="00C843D2">
        <w:rPr>
          <w:rFonts w:ascii="Arial" w:hAnsi="Arial" w:cs="Arial"/>
          <w:sz w:val="22"/>
        </w:rPr>
        <w:t>.</w:t>
      </w:r>
    </w:p>
    <w:p w14:paraId="353F0848" w14:textId="77777777" w:rsidR="006D346A" w:rsidRPr="00C843D2" w:rsidRDefault="006D346A" w:rsidP="00C843D2">
      <w:pPr>
        <w:tabs>
          <w:tab w:val="left" w:pos="6540"/>
        </w:tabs>
        <w:spacing w:after="0" w:line="360" w:lineRule="auto"/>
        <w:rPr>
          <w:rFonts w:ascii="Arial" w:hAnsi="Arial" w:cs="Arial"/>
          <w:sz w:val="22"/>
        </w:rPr>
      </w:pPr>
      <w:r w:rsidRPr="00C843D2">
        <w:rPr>
          <w:rFonts w:ascii="Arial" w:hAnsi="Arial" w:cs="Arial"/>
          <w:sz w:val="22"/>
        </w:rPr>
        <w:t>In this section, we will demonstrate the current political, social, and technological backdrop of Romania by using a PESTLE study. We are going to identify the challenges, obstacles, and opportunities, and then discuss them.</w:t>
      </w:r>
    </w:p>
    <w:p w14:paraId="4E2D7FEE" w14:textId="64641972" w:rsidR="006D346A" w:rsidRPr="00C843D2" w:rsidRDefault="00C843D2" w:rsidP="00C843D2">
      <w:pPr>
        <w:tabs>
          <w:tab w:val="left" w:pos="6540"/>
        </w:tabs>
        <w:spacing w:after="0" w:line="360" w:lineRule="auto"/>
        <w:rPr>
          <w:rFonts w:ascii="Arial" w:hAnsi="Arial" w:cs="Arial"/>
          <w:sz w:val="22"/>
        </w:rPr>
      </w:pPr>
      <w:r>
        <w:rPr>
          <w:rFonts w:ascii="Arial" w:hAnsi="Arial" w:cs="Arial"/>
          <w:sz w:val="22"/>
        </w:rPr>
        <w:t xml:space="preserve">        </w:t>
      </w:r>
      <w:r w:rsidR="006D346A" w:rsidRPr="00C843D2">
        <w:rPr>
          <w:rFonts w:ascii="Arial" w:hAnsi="Arial" w:cs="Arial"/>
          <w:sz w:val="22"/>
        </w:rPr>
        <w:t>The approach that AA intends to take in order to successfully complete this stage will be discussed in the following section of the report.</w:t>
      </w:r>
    </w:p>
    <w:p w14:paraId="5166F521" w14:textId="73F8419B" w:rsidR="006D346A" w:rsidRPr="00C843D2" w:rsidRDefault="006D346A" w:rsidP="00C843D2">
      <w:pPr>
        <w:tabs>
          <w:tab w:val="left" w:pos="6540"/>
        </w:tabs>
        <w:spacing w:after="0" w:line="360" w:lineRule="auto"/>
        <w:rPr>
          <w:rFonts w:ascii="Arial" w:hAnsi="Arial" w:cs="Arial"/>
          <w:sz w:val="22"/>
        </w:rPr>
      </w:pPr>
      <w:r w:rsidRPr="00C843D2">
        <w:rPr>
          <w:rFonts w:ascii="Arial" w:hAnsi="Arial" w:cs="Arial"/>
          <w:sz w:val="22"/>
        </w:rPr>
        <w:t>In the concluding part of the study, results will be drawn regarding whether or not this strategy is practicable.</w:t>
      </w:r>
    </w:p>
    <w:p w14:paraId="15F9DABC" w14:textId="2D4928DA" w:rsidR="00164437" w:rsidRPr="00C843D2" w:rsidRDefault="00164437" w:rsidP="00C843D2">
      <w:pPr>
        <w:tabs>
          <w:tab w:val="left" w:pos="6540"/>
        </w:tabs>
        <w:spacing w:after="0" w:line="360" w:lineRule="auto"/>
        <w:rPr>
          <w:rFonts w:ascii="Arial" w:hAnsi="Arial" w:cs="Arial"/>
          <w:sz w:val="22"/>
        </w:rPr>
      </w:pPr>
    </w:p>
    <w:p w14:paraId="6AB102C4" w14:textId="23C415A9" w:rsidR="00164437" w:rsidRPr="00C843D2" w:rsidRDefault="00164437" w:rsidP="00C843D2">
      <w:pPr>
        <w:tabs>
          <w:tab w:val="left" w:pos="6540"/>
        </w:tabs>
        <w:spacing w:after="0" w:line="360" w:lineRule="auto"/>
        <w:rPr>
          <w:rFonts w:ascii="Arial" w:hAnsi="Arial" w:cs="Arial"/>
          <w:sz w:val="22"/>
        </w:rPr>
      </w:pPr>
    </w:p>
    <w:p w14:paraId="1B8EB940" w14:textId="7A0F3E01" w:rsidR="008C6E34" w:rsidRPr="00C843D2" w:rsidRDefault="00164437" w:rsidP="00C843D2">
      <w:pPr>
        <w:tabs>
          <w:tab w:val="left" w:pos="6540"/>
        </w:tabs>
        <w:spacing w:after="0" w:line="360" w:lineRule="auto"/>
        <w:rPr>
          <w:rFonts w:ascii="Arial" w:hAnsi="Arial" w:cs="Arial"/>
          <w:sz w:val="36"/>
          <w:szCs w:val="36"/>
        </w:rPr>
      </w:pPr>
      <w:r w:rsidRPr="00C843D2">
        <w:rPr>
          <w:rFonts w:ascii="Arial" w:hAnsi="Arial" w:cs="Arial"/>
          <w:sz w:val="36"/>
          <w:szCs w:val="36"/>
        </w:rPr>
        <w:t>Alan Anderson - background and overview</w:t>
      </w:r>
    </w:p>
    <w:p w14:paraId="35CA963E" w14:textId="70A488BD" w:rsidR="00E00297" w:rsidRPr="00C843D2" w:rsidRDefault="00E00297" w:rsidP="00C843D2">
      <w:pPr>
        <w:tabs>
          <w:tab w:val="left" w:pos="6540"/>
        </w:tabs>
        <w:spacing w:after="0" w:line="360" w:lineRule="auto"/>
        <w:rPr>
          <w:rFonts w:ascii="Arial" w:hAnsi="Arial" w:cs="Arial"/>
          <w:sz w:val="22"/>
        </w:rPr>
      </w:pPr>
    </w:p>
    <w:p w14:paraId="731EABC3" w14:textId="16390BC6" w:rsidR="00105563" w:rsidRPr="00C843D2" w:rsidRDefault="00C843D2" w:rsidP="00C843D2">
      <w:pPr>
        <w:tabs>
          <w:tab w:val="left" w:pos="6540"/>
        </w:tabs>
        <w:spacing w:after="0" w:line="360" w:lineRule="auto"/>
        <w:rPr>
          <w:rFonts w:ascii="Arial" w:hAnsi="Arial" w:cs="Arial"/>
          <w:sz w:val="22"/>
        </w:rPr>
      </w:pPr>
      <w:r>
        <w:rPr>
          <w:rFonts w:ascii="Arial" w:hAnsi="Arial" w:cs="Arial"/>
          <w:sz w:val="22"/>
        </w:rPr>
        <w:t xml:space="preserve">        </w:t>
      </w:r>
      <w:r w:rsidR="00105563" w:rsidRPr="00C843D2">
        <w:rPr>
          <w:rFonts w:ascii="Arial" w:hAnsi="Arial" w:cs="Arial"/>
          <w:sz w:val="22"/>
        </w:rPr>
        <w:t>Alan Anderson it is a group of companies :</w:t>
      </w:r>
      <w:proofErr w:type="spellStart"/>
      <w:r w:rsidR="00105563" w:rsidRPr="00C843D2">
        <w:rPr>
          <w:rFonts w:ascii="Arial" w:hAnsi="Arial" w:cs="Arial"/>
          <w:sz w:val="22"/>
        </w:rPr>
        <w:t>Transonics</w:t>
      </w:r>
      <w:proofErr w:type="spellEnd"/>
      <w:r w:rsidR="00105563" w:rsidRPr="00C843D2">
        <w:rPr>
          <w:rFonts w:ascii="Arial" w:hAnsi="Arial" w:cs="Arial"/>
          <w:sz w:val="22"/>
        </w:rPr>
        <w:t xml:space="preserve"> , </w:t>
      </w:r>
      <w:proofErr w:type="spellStart"/>
      <w:r w:rsidR="00105563" w:rsidRPr="00C843D2">
        <w:rPr>
          <w:rFonts w:ascii="Arial" w:hAnsi="Arial" w:cs="Arial"/>
          <w:sz w:val="22"/>
        </w:rPr>
        <w:t>Lewmax</w:t>
      </w:r>
      <w:proofErr w:type="spellEnd"/>
      <w:r w:rsidR="00105563" w:rsidRPr="00C843D2">
        <w:rPr>
          <w:rFonts w:ascii="Arial" w:hAnsi="Arial" w:cs="Arial"/>
          <w:sz w:val="22"/>
        </w:rPr>
        <w:t xml:space="preserve"> and PCBA.</w:t>
      </w:r>
    </w:p>
    <w:p w14:paraId="47D2524D" w14:textId="38E9827A" w:rsidR="00164437" w:rsidRPr="00C843D2" w:rsidRDefault="00E00297" w:rsidP="00C843D2">
      <w:pPr>
        <w:tabs>
          <w:tab w:val="left" w:pos="6540"/>
        </w:tabs>
        <w:spacing w:after="0" w:line="360" w:lineRule="auto"/>
        <w:rPr>
          <w:rFonts w:ascii="Arial" w:hAnsi="Arial" w:cs="Arial"/>
          <w:sz w:val="22"/>
        </w:rPr>
      </w:pPr>
      <w:r w:rsidRPr="00C843D2">
        <w:rPr>
          <w:rFonts w:ascii="Arial" w:hAnsi="Arial" w:cs="Arial"/>
          <w:sz w:val="22"/>
        </w:rPr>
        <w:lastRenderedPageBreak/>
        <w:t xml:space="preserve">Since its founding in 1976, </w:t>
      </w:r>
      <w:proofErr w:type="spellStart"/>
      <w:r w:rsidRPr="00C843D2">
        <w:rPr>
          <w:rFonts w:ascii="Arial" w:hAnsi="Arial" w:cs="Arial"/>
          <w:sz w:val="22"/>
        </w:rPr>
        <w:t>Transonics</w:t>
      </w:r>
      <w:proofErr w:type="spellEnd"/>
      <w:r w:rsidRPr="00C843D2">
        <w:rPr>
          <w:rFonts w:ascii="Arial" w:hAnsi="Arial" w:cs="Arial"/>
          <w:sz w:val="22"/>
        </w:rPr>
        <w:t xml:space="preserve"> PLC has become a leading family-owned and operated franchise that specialises in providing local and worldwide electronic component supply and design solutions. They have expanded their role in their core business, which is the distribution of components, through mergers, acquisitions, and the formation of strategic partnerships. All the while, they have maintained a high level of quality and provided an ever-expanding selection of technological solutions and value-added services.</w:t>
      </w:r>
    </w:p>
    <w:p w14:paraId="1FB2BADB" w14:textId="7075D665" w:rsidR="00E00297" w:rsidRPr="00C843D2" w:rsidRDefault="00C843D2" w:rsidP="00C843D2">
      <w:pPr>
        <w:tabs>
          <w:tab w:val="left" w:pos="6540"/>
        </w:tabs>
        <w:spacing w:after="0" w:line="360" w:lineRule="auto"/>
        <w:rPr>
          <w:rFonts w:ascii="Arial" w:hAnsi="Arial" w:cs="Arial"/>
          <w:sz w:val="22"/>
        </w:rPr>
      </w:pPr>
      <w:r>
        <w:rPr>
          <w:rFonts w:ascii="Arial" w:hAnsi="Arial" w:cs="Arial"/>
          <w:sz w:val="22"/>
        </w:rPr>
        <w:t xml:space="preserve">        </w:t>
      </w:r>
      <w:r w:rsidR="00E00297" w:rsidRPr="00C843D2">
        <w:rPr>
          <w:rFonts w:ascii="Arial" w:hAnsi="Arial" w:cs="Arial"/>
          <w:sz w:val="22"/>
        </w:rPr>
        <w:t>Their forward-thinking attitude to doing business and the value they add to services offers a substantial benefit to the customers they serve.</w:t>
      </w:r>
    </w:p>
    <w:p w14:paraId="5993DF16" w14:textId="1BA09F9B" w:rsidR="00E00297" w:rsidRPr="00C843D2" w:rsidRDefault="00C843D2" w:rsidP="00C843D2">
      <w:pPr>
        <w:tabs>
          <w:tab w:val="left" w:pos="6540"/>
        </w:tabs>
        <w:spacing w:after="0" w:line="360" w:lineRule="auto"/>
        <w:rPr>
          <w:rFonts w:ascii="Arial" w:hAnsi="Arial" w:cs="Arial"/>
          <w:sz w:val="22"/>
        </w:rPr>
      </w:pPr>
      <w:r>
        <w:rPr>
          <w:rFonts w:ascii="Arial" w:hAnsi="Arial" w:cs="Arial"/>
          <w:sz w:val="22"/>
        </w:rPr>
        <w:t xml:space="preserve">        </w:t>
      </w:r>
      <w:r w:rsidR="00E00297" w:rsidRPr="00C843D2">
        <w:rPr>
          <w:rFonts w:ascii="Arial" w:hAnsi="Arial" w:cs="Arial"/>
          <w:sz w:val="22"/>
        </w:rPr>
        <w:t>Some examples of these would be consignment stocks, specialised buffer stocks, fixed pricing agreements, and multi-currency transactions. Supply and logistics solutions are also included in this category. The company's bespoke services, which include PCB boards, production kitting services, device programming and labelling</w:t>
      </w:r>
      <w:r w:rsidR="00105563" w:rsidRPr="00C843D2">
        <w:rPr>
          <w:rFonts w:ascii="Arial" w:hAnsi="Arial" w:cs="Arial"/>
          <w:sz w:val="22"/>
        </w:rPr>
        <w:t xml:space="preserve"> (through </w:t>
      </w:r>
      <w:proofErr w:type="spellStart"/>
      <w:r w:rsidR="00105563" w:rsidRPr="00C843D2">
        <w:rPr>
          <w:rFonts w:ascii="Arial" w:hAnsi="Arial" w:cs="Arial"/>
          <w:sz w:val="22"/>
        </w:rPr>
        <w:t>Lewmax</w:t>
      </w:r>
      <w:proofErr w:type="spellEnd"/>
      <w:r w:rsidR="00105563" w:rsidRPr="00C843D2">
        <w:rPr>
          <w:rFonts w:ascii="Arial" w:hAnsi="Arial" w:cs="Arial"/>
          <w:sz w:val="22"/>
        </w:rPr>
        <w:t>)</w:t>
      </w:r>
      <w:r w:rsidR="00E00297" w:rsidRPr="00C843D2">
        <w:rPr>
          <w:rFonts w:ascii="Arial" w:hAnsi="Arial" w:cs="Arial"/>
          <w:sz w:val="22"/>
        </w:rPr>
        <w:t>, custom power solutions, and cable assembly services, provide customers with the ability to obtain solutions that are tailored to their specific needs.</w:t>
      </w:r>
    </w:p>
    <w:p w14:paraId="1A87E9EF" w14:textId="14553679" w:rsidR="00105563" w:rsidRPr="00C843D2" w:rsidRDefault="00C843D2" w:rsidP="00C843D2">
      <w:pPr>
        <w:tabs>
          <w:tab w:val="left" w:pos="6540"/>
        </w:tabs>
        <w:spacing w:after="0" w:line="360" w:lineRule="auto"/>
        <w:rPr>
          <w:rFonts w:ascii="Arial" w:hAnsi="Arial" w:cs="Arial"/>
          <w:sz w:val="22"/>
        </w:rPr>
      </w:pPr>
      <w:r>
        <w:rPr>
          <w:rFonts w:ascii="Arial" w:hAnsi="Arial" w:cs="Arial"/>
          <w:sz w:val="22"/>
        </w:rPr>
        <w:t xml:space="preserve">        </w:t>
      </w:r>
      <w:r w:rsidR="00E00297" w:rsidRPr="00C843D2">
        <w:rPr>
          <w:rFonts w:ascii="Arial" w:hAnsi="Arial" w:cs="Arial"/>
          <w:sz w:val="22"/>
        </w:rPr>
        <w:t>They offer customised design solutions by providing a one-of-a-kind franchised component line-up sourced from major manufacturers and emerging technology specialists. In addition, they have professional in-house capabilities such as engineering and technical resources that they can draw from.</w:t>
      </w:r>
    </w:p>
    <w:p w14:paraId="30E623DA" w14:textId="79B4795B" w:rsidR="00105563" w:rsidRPr="00C843D2" w:rsidRDefault="00C843D2" w:rsidP="00C843D2">
      <w:pPr>
        <w:tabs>
          <w:tab w:val="left" w:pos="6540"/>
        </w:tabs>
        <w:spacing w:after="0" w:line="360" w:lineRule="auto"/>
        <w:rPr>
          <w:rFonts w:ascii="Arial" w:hAnsi="Arial" w:cs="Arial"/>
          <w:sz w:val="22"/>
        </w:rPr>
      </w:pPr>
      <w:r>
        <w:rPr>
          <w:rFonts w:ascii="Arial" w:hAnsi="Arial" w:cs="Arial"/>
          <w:sz w:val="22"/>
        </w:rPr>
        <w:t xml:space="preserve">        </w:t>
      </w:r>
      <w:r w:rsidR="00105563" w:rsidRPr="00C843D2">
        <w:rPr>
          <w:rFonts w:ascii="Arial" w:hAnsi="Arial" w:cs="Arial"/>
          <w:sz w:val="22"/>
        </w:rPr>
        <w:t>PCBA is the newest member of the team, and its primary responsibility is the assembly of boards (PCB, also known as printed circuit boards) for a variety of different industries. They have assembly lines that put together boards for a variety of applications.</w:t>
      </w:r>
    </w:p>
    <w:p w14:paraId="448471C7" w14:textId="255AD792" w:rsidR="00442EBD" w:rsidRPr="00C843D2" w:rsidRDefault="00105563" w:rsidP="00C843D2">
      <w:pPr>
        <w:tabs>
          <w:tab w:val="left" w:pos="6540"/>
        </w:tabs>
        <w:spacing w:after="0" w:line="360" w:lineRule="auto"/>
        <w:rPr>
          <w:rFonts w:ascii="Arial" w:hAnsi="Arial" w:cs="Arial"/>
          <w:sz w:val="22"/>
        </w:rPr>
      </w:pPr>
      <w:r w:rsidRPr="00C843D2">
        <w:rPr>
          <w:rFonts w:ascii="Arial" w:hAnsi="Arial" w:cs="Arial"/>
          <w:sz w:val="22"/>
        </w:rPr>
        <w:t>The company wants to relocate one of the production lines in Romania because it has customers not only in the United Kingdom but also throughout Europe.</w:t>
      </w:r>
    </w:p>
    <w:p w14:paraId="385456C7" w14:textId="57F3E714" w:rsidR="008C6E34" w:rsidRPr="00C843D2" w:rsidRDefault="00105563" w:rsidP="00C843D2">
      <w:pPr>
        <w:tabs>
          <w:tab w:val="left" w:pos="6540"/>
        </w:tabs>
        <w:spacing w:after="0" w:line="360" w:lineRule="auto"/>
        <w:rPr>
          <w:rFonts w:ascii="Arial" w:hAnsi="Arial" w:cs="Arial"/>
          <w:sz w:val="22"/>
        </w:rPr>
      </w:pPr>
      <w:r w:rsidRPr="00C843D2">
        <w:rPr>
          <w:rFonts w:ascii="Arial" w:hAnsi="Arial" w:cs="Arial"/>
          <w:sz w:val="36"/>
          <w:szCs w:val="36"/>
        </w:rPr>
        <w:t>Romania</w:t>
      </w:r>
    </w:p>
    <w:p w14:paraId="752C3EE7" w14:textId="3D761788" w:rsidR="008C6E34" w:rsidRPr="00C843D2" w:rsidRDefault="008C6E34" w:rsidP="00C843D2">
      <w:pPr>
        <w:tabs>
          <w:tab w:val="left" w:pos="6540"/>
        </w:tabs>
        <w:spacing w:after="0" w:line="360" w:lineRule="auto"/>
        <w:rPr>
          <w:rFonts w:ascii="Arial" w:hAnsi="Arial" w:cs="Arial"/>
          <w:sz w:val="22"/>
        </w:rPr>
      </w:pPr>
    </w:p>
    <w:p w14:paraId="5372F02E" w14:textId="6A93BC65" w:rsidR="008C6E34"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813D38" w:rsidRPr="00C843D2">
        <w:rPr>
          <w:rFonts w:ascii="Arial" w:hAnsi="Arial" w:cs="Arial"/>
          <w:sz w:val="22"/>
        </w:rPr>
        <w:t>Eastern Europe's Romania is home to 19.2 million people (NIS,2022). Romania was a communist country that was led by a dictator by the name of Nicolae Ceausescu up until the year 1989. Romania became a semi-presidential republic after 1989. The President and the Head of Government each have specific executive responsibilities. Although it has been a member of the EU since 2007, the Leu is still its official currency because the country has not yet adopted the Euro.</w:t>
      </w:r>
    </w:p>
    <w:p w14:paraId="5265FAF5" w14:textId="2D596FE2" w:rsidR="008C6E34" w:rsidRPr="00C843D2" w:rsidRDefault="008C6E34" w:rsidP="00C843D2">
      <w:pPr>
        <w:tabs>
          <w:tab w:val="left" w:pos="6540"/>
        </w:tabs>
        <w:spacing w:after="0" w:line="360" w:lineRule="auto"/>
        <w:rPr>
          <w:rFonts w:ascii="Arial" w:hAnsi="Arial" w:cs="Arial"/>
          <w:sz w:val="22"/>
        </w:rPr>
      </w:pPr>
    </w:p>
    <w:p w14:paraId="6C4C40DA" w14:textId="77777777" w:rsidR="00A3383F" w:rsidRDefault="00A3383F" w:rsidP="00C843D2">
      <w:pPr>
        <w:tabs>
          <w:tab w:val="left" w:pos="6540"/>
        </w:tabs>
        <w:spacing w:after="0" w:line="360" w:lineRule="auto"/>
        <w:rPr>
          <w:rFonts w:ascii="Arial" w:hAnsi="Arial" w:cs="Arial"/>
          <w:sz w:val="36"/>
          <w:szCs w:val="36"/>
        </w:rPr>
      </w:pPr>
    </w:p>
    <w:p w14:paraId="51A162ED" w14:textId="77777777" w:rsidR="00A3383F" w:rsidRDefault="00A3383F" w:rsidP="00C843D2">
      <w:pPr>
        <w:tabs>
          <w:tab w:val="left" w:pos="6540"/>
        </w:tabs>
        <w:spacing w:after="0" w:line="360" w:lineRule="auto"/>
        <w:rPr>
          <w:rFonts w:ascii="Arial" w:hAnsi="Arial" w:cs="Arial"/>
          <w:sz w:val="36"/>
          <w:szCs w:val="36"/>
        </w:rPr>
      </w:pPr>
    </w:p>
    <w:p w14:paraId="60D55D5D" w14:textId="4460D392" w:rsidR="00442EBD" w:rsidRDefault="00442EBD" w:rsidP="00C843D2">
      <w:pPr>
        <w:tabs>
          <w:tab w:val="left" w:pos="6540"/>
        </w:tabs>
        <w:spacing w:after="0" w:line="360" w:lineRule="auto"/>
        <w:rPr>
          <w:rFonts w:ascii="Arial" w:hAnsi="Arial" w:cs="Arial"/>
          <w:sz w:val="36"/>
          <w:szCs w:val="36"/>
        </w:rPr>
      </w:pPr>
      <w:r w:rsidRPr="00C843D2">
        <w:rPr>
          <w:rFonts w:ascii="Arial" w:hAnsi="Arial" w:cs="Arial"/>
          <w:sz w:val="36"/>
          <w:szCs w:val="36"/>
        </w:rPr>
        <w:lastRenderedPageBreak/>
        <w:t>PESTLE analysis</w:t>
      </w:r>
    </w:p>
    <w:p w14:paraId="3849D5A8" w14:textId="18FD90F4" w:rsidR="00442EBD" w:rsidRPr="00C843D2" w:rsidRDefault="00442EBD" w:rsidP="00C843D2">
      <w:pPr>
        <w:tabs>
          <w:tab w:val="left" w:pos="6540"/>
        </w:tabs>
        <w:spacing w:after="0" w:line="360" w:lineRule="auto"/>
        <w:rPr>
          <w:rFonts w:ascii="Arial" w:hAnsi="Arial" w:cs="Arial"/>
          <w:sz w:val="22"/>
        </w:rPr>
      </w:pPr>
      <w:r w:rsidRPr="00C843D2">
        <w:rPr>
          <w:rFonts w:ascii="Arial" w:hAnsi="Arial" w:cs="Arial"/>
          <w:sz w:val="32"/>
          <w:szCs w:val="32"/>
        </w:rPr>
        <w:t xml:space="preserve">Political </w:t>
      </w:r>
    </w:p>
    <w:p w14:paraId="22EE3FEE" w14:textId="4770267C" w:rsidR="00611F23"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611F23" w:rsidRPr="00C843D2">
        <w:rPr>
          <w:rFonts w:ascii="Arial" w:hAnsi="Arial" w:cs="Arial"/>
          <w:sz w:val="22"/>
        </w:rPr>
        <w:t>Despite the fact that we can say that Romania is politically stable, there have been a number of scandals involving plagiarism, corruption, and changes in the members of the government. As in other parts of Europe, the people of Romania have now reached their breaking point, which has resulted in the rise to power of several extremist groups.</w:t>
      </w:r>
    </w:p>
    <w:p w14:paraId="0C222B4A" w14:textId="69B012E0" w:rsidR="00611F23"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611F23" w:rsidRPr="00C843D2">
        <w:rPr>
          <w:rFonts w:ascii="Arial" w:hAnsi="Arial" w:cs="Arial"/>
          <w:sz w:val="22"/>
        </w:rPr>
        <w:t>The current president of Romania, Klaus Iohannis, is losing support on a daily basis due to his absence from public life and his poor communication skills.</w:t>
      </w:r>
    </w:p>
    <w:p w14:paraId="745177B6" w14:textId="16467179" w:rsidR="002C35C2"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2C35C2" w:rsidRPr="00C843D2">
        <w:rPr>
          <w:rFonts w:ascii="Arial" w:hAnsi="Arial" w:cs="Arial"/>
          <w:sz w:val="22"/>
        </w:rPr>
        <w:t>Furthermore, the population lost trust in the political class as a result of numerous scandals involving their honesty, political games, and laws passed to benefit the political class and their friends - from laws put in place to keep some politicians out of jail to tax legislation created for only 24 hours to favour some imports made by companies owned by them.</w:t>
      </w:r>
    </w:p>
    <w:p w14:paraId="78911068" w14:textId="77777777" w:rsidR="00DC6DCA" w:rsidRPr="00C843D2" w:rsidRDefault="00DC6DCA" w:rsidP="00C843D2">
      <w:pPr>
        <w:tabs>
          <w:tab w:val="left" w:pos="6540"/>
        </w:tabs>
        <w:spacing w:after="0" w:line="360" w:lineRule="auto"/>
        <w:rPr>
          <w:rFonts w:ascii="Arial" w:hAnsi="Arial" w:cs="Arial"/>
          <w:sz w:val="22"/>
        </w:rPr>
      </w:pPr>
    </w:p>
    <w:p w14:paraId="3E5C770E" w14:textId="3CA2F683" w:rsidR="002C35C2" w:rsidRPr="00C843D2" w:rsidRDefault="001D310F" w:rsidP="00C843D2">
      <w:pPr>
        <w:tabs>
          <w:tab w:val="left" w:pos="6540"/>
        </w:tabs>
        <w:spacing w:after="0" w:line="360" w:lineRule="auto"/>
        <w:rPr>
          <w:rFonts w:ascii="Arial" w:hAnsi="Arial" w:cs="Arial"/>
          <w:sz w:val="32"/>
          <w:szCs w:val="32"/>
        </w:rPr>
      </w:pPr>
      <w:r w:rsidRPr="00C843D2">
        <w:rPr>
          <w:rFonts w:ascii="Arial" w:hAnsi="Arial" w:cs="Arial"/>
          <w:sz w:val="32"/>
          <w:szCs w:val="32"/>
        </w:rPr>
        <w:t xml:space="preserve"> Economical</w:t>
      </w:r>
    </w:p>
    <w:p w14:paraId="147EF99D" w14:textId="1AC317AB" w:rsidR="00451A3E"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451A3E" w:rsidRPr="00C843D2">
        <w:rPr>
          <w:rFonts w:ascii="Arial" w:hAnsi="Arial" w:cs="Arial"/>
          <w:sz w:val="22"/>
        </w:rPr>
        <w:t>Romania has maintained its position as a major foreign direct investment receiver in the region in the extremely dynamic and interrelated world of global business.</w:t>
      </w:r>
    </w:p>
    <w:p w14:paraId="59D433DF" w14:textId="0B2C6F94" w:rsidR="00451A3E"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451A3E" w:rsidRPr="00C843D2">
        <w:rPr>
          <w:rFonts w:ascii="Arial" w:hAnsi="Arial" w:cs="Arial"/>
          <w:sz w:val="22"/>
        </w:rPr>
        <w:t>As the second largest country in CEE and the largest in SEE, Romania is the 8th largest market in the EU27 and the 6th most populous. Following the country's EU entry in 2007, investors have access to a single market of approximately 500 million customers, one of the largest in the world, providing distinct advantages for enterprises seeking new growth markets. Romania's NATO membership is another important international affiliation, helping to maintain peace and security in the region.</w:t>
      </w:r>
    </w:p>
    <w:p w14:paraId="67443B8E" w14:textId="73560741" w:rsidR="00451A3E"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451A3E" w:rsidRPr="00C843D2">
        <w:rPr>
          <w:rFonts w:ascii="Arial" w:hAnsi="Arial" w:cs="Arial"/>
          <w:sz w:val="22"/>
        </w:rPr>
        <w:t>The welcoming business climate is aimed to satisfy the worldwide business community's requirement for successful initiatives.</w:t>
      </w:r>
    </w:p>
    <w:p w14:paraId="640B6D19" w14:textId="11CE76F0" w:rsidR="008C6E34"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451A3E" w:rsidRPr="00C843D2">
        <w:rPr>
          <w:rFonts w:ascii="Arial" w:hAnsi="Arial" w:cs="Arial"/>
          <w:sz w:val="22"/>
        </w:rPr>
        <w:t>Another "positive" for taking on the country is its highly qualified workforce, competitive costs (third lowest minimum salary in EU), and fewer cultural and language barriers. Romanians, born where East meets West, are multilingual, versatile, innovative, and future-oriented.</w:t>
      </w:r>
      <w:r w:rsidR="00BD5BBF" w:rsidRPr="00C843D2">
        <w:rPr>
          <w:rFonts w:ascii="Arial" w:hAnsi="Arial" w:cs="Arial"/>
          <w:sz w:val="22"/>
        </w:rPr>
        <w:t xml:space="preserve"> (InvestRomania,2022)</w:t>
      </w:r>
    </w:p>
    <w:p w14:paraId="7D730EEB" w14:textId="77777777" w:rsidR="00DC6DCA" w:rsidRPr="00C843D2" w:rsidRDefault="00DC6DCA" w:rsidP="00C843D2">
      <w:pPr>
        <w:tabs>
          <w:tab w:val="left" w:pos="6540"/>
        </w:tabs>
        <w:spacing w:after="0" w:line="360" w:lineRule="auto"/>
        <w:rPr>
          <w:rFonts w:ascii="Arial" w:hAnsi="Arial" w:cs="Arial"/>
          <w:sz w:val="22"/>
        </w:rPr>
      </w:pPr>
    </w:p>
    <w:p w14:paraId="4A83D3A9" w14:textId="42104F26" w:rsidR="00451A3E" w:rsidRPr="00C843D2" w:rsidRDefault="00451A3E" w:rsidP="00C843D2">
      <w:pPr>
        <w:tabs>
          <w:tab w:val="left" w:pos="6540"/>
        </w:tabs>
        <w:spacing w:after="0" w:line="360" w:lineRule="auto"/>
        <w:rPr>
          <w:rFonts w:ascii="Arial" w:hAnsi="Arial" w:cs="Arial"/>
          <w:sz w:val="32"/>
          <w:szCs w:val="32"/>
        </w:rPr>
      </w:pPr>
      <w:r w:rsidRPr="00C843D2">
        <w:rPr>
          <w:rFonts w:ascii="Arial" w:hAnsi="Arial" w:cs="Arial"/>
          <w:sz w:val="32"/>
          <w:szCs w:val="32"/>
        </w:rPr>
        <w:t>Social</w:t>
      </w:r>
    </w:p>
    <w:p w14:paraId="06B92F5D" w14:textId="77777777" w:rsidR="00DC6DCA" w:rsidRPr="00C843D2" w:rsidRDefault="00DC6DCA" w:rsidP="00C843D2">
      <w:pPr>
        <w:tabs>
          <w:tab w:val="left" w:pos="6540"/>
        </w:tabs>
        <w:spacing w:after="0" w:line="360" w:lineRule="auto"/>
        <w:rPr>
          <w:rFonts w:ascii="Arial" w:hAnsi="Arial" w:cs="Arial"/>
          <w:sz w:val="22"/>
        </w:rPr>
      </w:pPr>
    </w:p>
    <w:p w14:paraId="19E11ABC" w14:textId="6CD50CA1" w:rsidR="00DC6DCA"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DC6DCA" w:rsidRPr="00C843D2">
        <w:rPr>
          <w:rFonts w:ascii="Arial" w:hAnsi="Arial" w:cs="Arial"/>
          <w:sz w:val="22"/>
        </w:rPr>
        <w:t>The resident population was 19,038,098 on January 1, 2022, representing a decline of 163.6 thousand persons from the population count taken on January 1, 2021.</w:t>
      </w:r>
    </w:p>
    <w:p w14:paraId="6BCB6314" w14:textId="111C3E77" w:rsidR="00DC6DCA" w:rsidRPr="00C843D2" w:rsidRDefault="006C0092" w:rsidP="00C843D2">
      <w:pPr>
        <w:tabs>
          <w:tab w:val="left" w:pos="6540"/>
        </w:tabs>
        <w:spacing w:after="0" w:line="360" w:lineRule="auto"/>
        <w:rPr>
          <w:rFonts w:ascii="Arial" w:hAnsi="Arial" w:cs="Arial"/>
          <w:sz w:val="22"/>
        </w:rPr>
      </w:pPr>
      <w:r>
        <w:rPr>
          <w:rFonts w:ascii="Arial" w:hAnsi="Arial" w:cs="Arial"/>
          <w:sz w:val="22"/>
        </w:rPr>
        <w:lastRenderedPageBreak/>
        <w:t xml:space="preserve">        </w:t>
      </w:r>
      <w:r w:rsidR="00DC6DCA" w:rsidRPr="00C843D2">
        <w:rPr>
          <w:rFonts w:ascii="Arial" w:hAnsi="Arial" w:cs="Arial"/>
          <w:sz w:val="22"/>
        </w:rPr>
        <w:t>The primary reason for this decrease is a negative natural increase, which occurs when the number of people who have died is greater than the number of people who have had live births by 156 thousand people; this value is adjusted to account for late births and deaths that were reported to civil status agencies.</w:t>
      </w:r>
    </w:p>
    <w:p w14:paraId="74A4ECB9" w14:textId="78562B45" w:rsidR="00DC6DCA"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DC6DCA" w:rsidRPr="00C843D2">
        <w:rPr>
          <w:rFonts w:ascii="Arial" w:hAnsi="Arial" w:cs="Arial"/>
          <w:sz w:val="22"/>
        </w:rPr>
        <w:t>In the second quarter of 2022, the percentage of the population that was employed increased by 1.1 percentage points from the first quarter of 2022, reaching 63.5% of the working-age population (15-64 years old). People who lived in cities had a higher percentage of occupancy (69.3% versus 56.6% in rural regions), as did men, who had a higher rate of occupancy (72.0%) than women (54.8%).</w:t>
      </w:r>
    </w:p>
    <w:p w14:paraId="761A7C26" w14:textId="6CB744D6" w:rsidR="00DC6DCA"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DC6DCA" w:rsidRPr="00C843D2">
        <w:rPr>
          <w:rFonts w:ascii="Arial" w:hAnsi="Arial" w:cs="Arial"/>
          <w:sz w:val="22"/>
        </w:rPr>
        <w:t>There was an employment rate of 19.3% for those between the ages of 15 and 24.</w:t>
      </w:r>
    </w:p>
    <w:p w14:paraId="727C376D" w14:textId="451708D9" w:rsidR="00DC6DCA" w:rsidRPr="00C843D2" w:rsidRDefault="00DC6DCA" w:rsidP="00C843D2">
      <w:pPr>
        <w:tabs>
          <w:tab w:val="left" w:pos="6540"/>
        </w:tabs>
        <w:spacing w:after="0" w:line="360" w:lineRule="auto"/>
        <w:rPr>
          <w:rFonts w:ascii="Arial" w:hAnsi="Arial" w:cs="Arial"/>
          <w:sz w:val="22"/>
        </w:rPr>
      </w:pPr>
      <w:r w:rsidRPr="00C843D2">
        <w:rPr>
          <w:rFonts w:ascii="Arial" w:hAnsi="Arial" w:cs="Arial"/>
          <w:sz w:val="22"/>
        </w:rPr>
        <w:t>In the second quarter of 2022, the unemployment rate was 5.3%, which was a decrease of 0.7 percentage points from the rate in the first quarter of 2022.</w:t>
      </w:r>
      <w:r w:rsidRPr="00C843D2">
        <w:rPr>
          <w:rFonts w:ascii="Arial" w:hAnsi="Arial" w:cs="Arial"/>
          <w:sz w:val="22"/>
        </w:rPr>
        <w:t>(NSI,2022)</w:t>
      </w:r>
    </w:p>
    <w:p w14:paraId="1FBB5330" w14:textId="7073108E" w:rsidR="00DC6DCA" w:rsidRPr="00C843D2" w:rsidRDefault="00DC6DCA" w:rsidP="00C843D2">
      <w:pPr>
        <w:tabs>
          <w:tab w:val="left" w:pos="6540"/>
        </w:tabs>
        <w:spacing w:after="0" w:line="360" w:lineRule="auto"/>
        <w:rPr>
          <w:rFonts w:ascii="Arial" w:hAnsi="Arial" w:cs="Arial"/>
          <w:sz w:val="22"/>
        </w:rPr>
      </w:pPr>
    </w:p>
    <w:p w14:paraId="094F19AA" w14:textId="18E042B5" w:rsidR="00DC6DCA" w:rsidRPr="00C843D2" w:rsidRDefault="00DC6DCA" w:rsidP="00C843D2">
      <w:pPr>
        <w:tabs>
          <w:tab w:val="left" w:pos="6540"/>
        </w:tabs>
        <w:spacing w:after="0" w:line="360" w:lineRule="auto"/>
        <w:rPr>
          <w:rFonts w:ascii="Arial" w:hAnsi="Arial" w:cs="Arial"/>
          <w:sz w:val="22"/>
        </w:rPr>
      </w:pPr>
      <w:r w:rsidRPr="00C843D2">
        <w:rPr>
          <w:rFonts w:ascii="Arial" w:hAnsi="Arial" w:cs="Arial"/>
          <w:sz w:val="22"/>
        </w:rPr>
        <w:drawing>
          <wp:inline distT="0" distB="0" distL="0" distR="0" wp14:anchorId="0E9FA68D" wp14:editId="26C29623">
            <wp:extent cx="5731510" cy="2159635"/>
            <wp:effectExtent l="0" t="0" r="2540" b="12065"/>
            <wp:docPr id="2" name="Chart 2">
              <a:extLst xmlns:a="http://schemas.openxmlformats.org/drawingml/2006/main">
                <a:ext uri="{FF2B5EF4-FFF2-40B4-BE49-F238E27FC236}">
                  <a16:creationId xmlns:a16="http://schemas.microsoft.com/office/drawing/2014/main" id="{41DA793B-164C-235F-10C5-ED1E577E90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E6BCAFB" w14:textId="5DEDB8F6" w:rsidR="00DC6DCA" w:rsidRPr="00C843D2" w:rsidRDefault="00DC6DCA" w:rsidP="00C843D2">
      <w:pPr>
        <w:tabs>
          <w:tab w:val="left" w:pos="6540"/>
        </w:tabs>
        <w:spacing w:after="0" w:line="360" w:lineRule="auto"/>
        <w:rPr>
          <w:rFonts w:ascii="Arial" w:hAnsi="Arial" w:cs="Arial"/>
          <w:sz w:val="22"/>
        </w:rPr>
      </w:pPr>
      <w:r w:rsidRPr="00C843D2">
        <w:rPr>
          <w:rFonts w:ascii="Arial" w:hAnsi="Arial" w:cs="Arial"/>
          <w:sz w:val="22"/>
        </w:rPr>
        <mc:AlternateContent>
          <mc:Choice Requires="wps">
            <w:drawing>
              <wp:anchor distT="0" distB="0" distL="114300" distR="114300" simplePos="0" relativeHeight="251659264" behindDoc="0" locked="0" layoutInCell="1" allowOverlap="1" wp14:anchorId="03DD9A60" wp14:editId="677802A7">
                <wp:simplePos x="0" y="0"/>
                <wp:positionH relativeFrom="column">
                  <wp:posOffset>0</wp:posOffset>
                </wp:positionH>
                <wp:positionV relativeFrom="paragraph">
                  <wp:posOffset>0</wp:posOffset>
                </wp:positionV>
                <wp:extent cx="6204155" cy="246221"/>
                <wp:effectExtent l="0" t="0" r="0" b="0"/>
                <wp:wrapNone/>
                <wp:docPr id="8" name="TextBox 7">
                  <a:extLst xmlns:a="http://schemas.openxmlformats.org/drawingml/2006/main">
                    <a:ext uri="{FF2B5EF4-FFF2-40B4-BE49-F238E27FC236}">
                      <a16:creationId xmlns:a16="http://schemas.microsoft.com/office/drawing/2014/main" id="{60E7BF80-C2E8-1721-E2B2-ABA6A4064EF2}"/>
                    </a:ext>
                  </a:extLst>
                </wp:docPr>
                <wp:cNvGraphicFramePr/>
                <a:graphic xmlns:a="http://schemas.openxmlformats.org/drawingml/2006/main">
                  <a:graphicData uri="http://schemas.microsoft.com/office/word/2010/wordprocessingShape">
                    <wps:wsp>
                      <wps:cNvSpPr txBox="1"/>
                      <wps:spPr>
                        <a:xfrm>
                          <a:off x="0" y="0"/>
                          <a:ext cx="6204155" cy="246221"/>
                        </a:xfrm>
                        <a:prstGeom prst="rect">
                          <a:avLst/>
                        </a:prstGeom>
                        <a:noFill/>
                      </wps:spPr>
                      <wps:txbx>
                        <w:txbxContent>
                          <w:p w14:paraId="6FD429DE" w14:textId="77777777" w:rsidR="00DC6DCA" w:rsidRDefault="00DC6DCA" w:rsidP="00DC6DCA">
                            <w:pPr>
                              <w:rPr>
                                <w:rFonts w:asciiTheme="minorHAnsi" w:hAnsi="Calibri"/>
                                <w:color w:val="000000" w:themeColor="text1"/>
                                <w:kern w:val="24"/>
                                <w:sz w:val="20"/>
                                <w:szCs w:val="20"/>
                              </w:rPr>
                            </w:pPr>
                            <w:r>
                              <w:rPr>
                                <w:rFonts w:asciiTheme="minorHAnsi" w:hAnsi="Calibri"/>
                                <w:color w:val="000000" w:themeColor="text1"/>
                                <w:kern w:val="24"/>
                                <w:sz w:val="20"/>
                                <w:szCs w:val="20"/>
                              </w:rPr>
                              <w:t>https://insse.ro/cms/sites/default/files/com_presa/com_pdf/somaj_tr2e_22.pdf</w:t>
                            </w:r>
                          </w:p>
                        </w:txbxContent>
                      </wps:txbx>
                      <wps:bodyPr wrap="square" rtlCol="0">
                        <a:spAutoFit/>
                      </wps:bodyPr>
                    </wps:wsp>
                  </a:graphicData>
                </a:graphic>
              </wp:anchor>
            </w:drawing>
          </mc:Choice>
          <mc:Fallback>
            <w:pict>
              <v:shapetype w14:anchorId="03DD9A60" id="_x0000_t202" coordsize="21600,21600" o:spt="202" path="m,l,21600r21600,l21600,xe">
                <v:stroke joinstyle="miter"/>
                <v:path gradientshapeok="t" o:connecttype="rect"/>
              </v:shapetype>
              <v:shape id="TextBox 7" o:spid="_x0000_s1026" type="#_x0000_t202" style="position:absolute;margin-left:0;margin-top:0;width:488.5pt;height:19.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" filled="f" stroked="f">
                <v:textbox style="mso-fit-shape-to-text:t">
                  <w:txbxContent>
                    <w:p w14:paraId="6FD429DE" w14:textId="77777777" w:rsidR="00DC6DCA" w:rsidRDefault="00DC6DCA" w:rsidP="00DC6DCA">
                      <w:pPr>
                        <w:rPr>
                          <w:rFonts w:asciiTheme="minorHAnsi" w:hAnsi="Calibri"/>
                          <w:color w:val="000000" w:themeColor="text1"/>
                          <w:kern w:val="24"/>
                          <w:sz w:val="20"/>
                          <w:szCs w:val="20"/>
                        </w:rPr>
                      </w:pPr>
                      <w:r>
                        <w:rPr>
                          <w:rFonts w:asciiTheme="minorHAnsi" w:hAnsi="Calibri"/>
                          <w:color w:val="000000" w:themeColor="text1"/>
                          <w:kern w:val="24"/>
                          <w:sz w:val="20"/>
                          <w:szCs w:val="20"/>
                        </w:rPr>
                        <w:t>https://insse.ro/cms/sites/default/files/com_presa/com_pdf/somaj_tr2e_22.pdf</w:t>
                      </w:r>
                    </w:p>
                  </w:txbxContent>
                </v:textbox>
              </v:shape>
            </w:pict>
          </mc:Fallback>
        </mc:AlternateContent>
      </w:r>
    </w:p>
    <w:p w14:paraId="3A0490B2" w14:textId="5C2FCA37" w:rsidR="008C6E34" w:rsidRPr="00C843D2" w:rsidRDefault="008C6E34" w:rsidP="00C843D2">
      <w:pPr>
        <w:tabs>
          <w:tab w:val="left" w:pos="6540"/>
        </w:tabs>
        <w:spacing w:after="0" w:line="360" w:lineRule="auto"/>
        <w:rPr>
          <w:rFonts w:ascii="Arial" w:hAnsi="Arial" w:cs="Arial"/>
          <w:sz w:val="22"/>
        </w:rPr>
      </w:pPr>
    </w:p>
    <w:p w14:paraId="306D79BF" w14:textId="72E45F16" w:rsidR="008C6E34" w:rsidRPr="00C843D2" w:rsidRDefault="008C6E34" w:rsidP="00C843D2">
      <w:pPr>
        <w:tabs>
          <w:tab w:val="left" w:pos="6540"/>
        </w:tabs>
        <w:spacing w:after="0" w:line="360" w:lineRule="auto"/>
        <w:rPr>
          <w:rFonts w:ascii="Arial" w:hAnsi="Arial" w:cs="Arial"/>
          <w:sz w:val="22"/>
        </w:rPr>
      </w:pPr>
    </w:p>
    <w:p w14:paraId="3E20D2DE" w14:textId="0C465C81" w:rsidR="008C6E34" w:rsidRPr="00C843D2" w:rsidRDefault="008C6E34" w:rsidP="00C843D2">
      <w:pPr>
        <w:tabs>
          <w:tab w:val="left" w:pos="6540"/>
        </w:tabs>
        <w:spacing w:after="0" w:line="360" w:lineRule="auto"/>
        <w:rPr>
          <w:rFonts w:ascii="Arial" w:hAnsi="Arial" w:cs="Arial"/>
          <w:sz w:val="22"/>
        </w:rPr>
      </w:pPr>
    </w:p>
    <w:p w14:paraId="025769C7" w14:textId="6C9AB650" w:rsidR="008C6E34" w:rsidRPr="00C843D2" w:rsidRDefault="00DC6DCA" w:rsidP="00C843D2">
      <w:pPr>
        <w:tabs>
          <w:tab w:val="left" w:pos="6540"/>
        </w:tabs>
        <w:spacing w:after="0" w:line="360" w:lineRule="auto"/>
        <w:rPr>
          <w:rFonts w:ascii="Arial" w:hAnsi="Arial" w:cs="Arial"/>
          <w:sz w:val="32"/>
          <w:szCs w:val="32"/>
        </w:rPr>
      </w:pPr>
      <w:r w:rsidRPr="00C843D2">
        <w:rPr>
          <w:rFonts w:ascii="Arial" w:hAnsi="Arial" w:cs="Arial"/>
          <w:sz w:val="32"/>
          <w:szCs w:val="32"/>
        </w:rPr>
        <w:t>Technological</w:t>
      </w:r>
    </w:p>
    <w:p w14:paraId="06510CF5" w14:textId="6E6ACA13" w:rsidR="00DC6DCA" w:rsidRPr="00C843D2" w:rsidRDefault="00DC6DCA" w:rsidP="00C843D2">
      <w:pPr>
        <w:tabs>
          <w:tab w:val="left" w:pos="6540"/>
        </w:tabs>
        <w:spacing w:after="0" w:line="360" w:lineRule="auto"/>
        <w:rPr>
          <w:rFonts w:ascii="Arial" w:hAnsi="Arial" w:cs="Arial"/>
          <w:sz w:val="22"/>
        </w:rPr>
      </w:pPr>
    </w:p>
    <w:p w14:paraId="11D72827" w14:textId="3DA54851" w:rsidR="00DC6DCA"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DC6DCA" w:rsidRPr="00C843D2">
        <w:rPr>
          <w:rFonts w:ascii="Arial" w:hAnsi="Arial" w:cs="Arial"/>
          <w:sz w:val="22"/>
        </w:rPr>
        <w:t>Investors have access to utilities and reward packages for the successful implementation of projects through a network of 96 private and governmental industrial parks that are spread around the country.</w:t>
      </w:r>
    </w:p>
    <w:p w14:paraId="22555777" w14:textId="5A9D4220" w:rsidR="008A16AB"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8A16AB" w:rsidRPr="00C843D2">
        <w:rPr>
          <w:rFonts w:ascii="Arial" w:hAnsi="Arial" w:cs="Arial"/>
          <w:sz w:val="22"/>
        </w:rPr>
        <w:t>In addition, production costs in Romania are very low, and the country features a diverse range of innovation hubs.</w:t>
      </w:r>
    </w:p>
    <w:p w14:paraId="0083CD9B" w14:textId="4F48B75C" w:rsidR="008C6E34"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8A16AB" w:rsidRPr="00C843D2">
        <w:rPr>
          <w:rFonts w:ascii="Arial" w:hAnsi="Arial" w:cs="Arial"/>
          <w:sz w:val="22"/>
        </w:rPr>
        <w:t>Additionally, it is one of the most cost-effective and quick ways to access the internet throughout Europe.</w:t>
      </w:r>
    </w:p>
    <w:p w14:paraId="0C09C2F1" w14:textId="6D8847BA" w:rsidR="00DC6DCA" w:rsidRPr="00C843D2" w:rsidRDefault="00DC6DCA" w:rsidP="00C843D2">
      <w:pPr>
        <w:tabs>
          <w:tab w:val="left" w:pos="6540"/>
        </w:tabs>
        <w:spacing w:after="0" w:line="360" w:lineRule="auto"/>
        <w:rPr>
          <w:rFonts w:ascii="Arial" w:hAnsi="Arial" w:cs="Arial"/>
          <w:sz w:val="22"/>
        </w:rPr>
      </w:pPr>
    </w:p>
    <w:p w14:paraId="2034A2E8" w14:textId="75A05458" w:rsidR="00DC6DCA" w:rsidRPr="00C843D2" w:rsidRDefault="00DC6DCA" w:rsidP="00C843D2">
      <w:pPr>
        <w:tabs>
          <w:tab w:val="left" w:pos="6540"/>
        </w:tabs>
        <w:spacing w:after="0" w:line="360" w:lineRule="auto"/>
        <w:rPr>
          <w:rFonts w:ascii="Arial" w:hAnsi="Arial" w:cs="Arial"/>
          <w:sz w:val="32"/>
          <w:szCs w:val="32"/>
        </w:rPr>
      </w:pPr>
      <w:r w:rsidRPr="00C843D2">
        <w:rPr>
          <w:rFonts w:ascii="Arial" w:hAnsi="Arial" w:cs="Arial"/>
          <w:sz w:val="32"/>
          <w:szCs w:val="32"/>
        </w:rPr>
        <w:lastRenderedPageBreak/>
        <w:t>Environmental</w:t>
      </w:r>
    </w:p>
    <w:p w14:paraId="22D09DD8" w14:textId="38443445" w:rsidR="00DC6DCA" w:rsidRPr="00C843D2" w:rsidRDefault="00DC6DCA" w:rsidP="00C843D2">
      <w:pPr>
        <w:tabs>
          <w:tab w:val="left" w:pos="6540"/>
        </w:tabs>
        <w:spacing w:after="0" w:line="360" w:lineRule="auto"/>
        <w:rPr>
          <w:rFonts w:ascii="Arial" w:hAnsi="Arial" w:cs="Arial"/>
          <w:sz w:val="22"/>
        </w:rPr>
      </w:pPr>
    </w:p>
    <w:p w14:paraId="1E654E4A" w14:textId="66332213" w:rsidR="00DC6DCA"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DC6DCA" w:rsidRPr="00C843D2">
        <w:rPr>
          <w:rFonts w:ascii="Arial" w:hAnsi="Arial" w:cs="Arial"/>
          <w:sz w:val="22"/>
        </w:rPr>
        <w:t>Romania is home to one-third of the Danube River as well as the largest and deepest port on the Black Sea, which is located at Constanta (with a 6 days reduction in maritime travel time, providing a competitive advantage against the biggest European port, Rotterdam, with regard to the Asian goods transport by sea).</w:t>
      </w:r>
    </w:p>
    <w:p w14:paraId="2B961BE0" w14:textId="1C4BAA28" w:rsidR="00DC6DCA"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DC6DCA" w:rsidRPr="00C843D2">
        <w:rPr>
          <w:rFonts w:ascii="Arial" w:hAnsi="Arial" w:cs="Arial"/>
          <w:sz w:val="22"/>
        </w:rPr>
        <w:t>Land for farming and mineral deposits make up some of the nation's natural resources (e.g.: petroleum, natural gas, salt, coal, gold etc.). The majority of the land contains fertile soil. The Chernozem, often known as black dirt, is an excellent soil type for grain growing in the south and east.</w:t>
      </w:r>
    </w:p>
    <w:p w14:paraId="51196B33" w14:textId="57327258" w:rsidR="000A6C60" w:rsidRPr="00C843D2" w:rsidRDefault="000A6C60" w:rsidP="00C843D2">
      <w:pPr>
        <w:tabs>
          <w:tab w:val="left" w:pos="6540"/>
        </w:tabs>
        <w:spacing w:after="0" w:line="360" w:lineRule="auto"/>
        <w:rPr>
          <w:rFonts w:ascii="Arial" w:hAnsi="Arial" w:cs="Arial"/>
          <w:sz w:val="22"/>
        </w:rPr>
      </w:pPr>
    </w:p>
    <w:p w14:paraId="45598C9C" w14:textId="220A2946" w:rsidR="000A6C60" w:rsidRPr="00C843D2" w:rsidRDefault="000A6C60" w:rsidP="00C843D2">
      <w:pPr>
        <w:tabs>
          <w:tab w:val="left" w:pos="6540"/>
        </w:tabs>
        <w:spacing w:after="0" w:line="360" w:lineRule="auto"/>
        <w:rPr>
          <w:rFonts w:ascii="Arial" w:hAnsi="Arial" w:cs="Arial"/>
          <w:sz w:val="32"/>
          <w:szCs w:val="32"/>
        </w:rPr>
      </w:pPr>
      <w:r w:rsidRPr="00C843D2">
        <w:rPr>
          <w:rFonts w:ascii="Arial" w:hAnsi="Arial" w:cs="Arial"/>
          <w:sz w:val="32"/>
          <w:szCs w:val="32"/>
        </w:rPr>
        <w:t>Legislation</w:t>
      </w:r>
    </w:p>
    <w:p w14:paraId="7ADE1F0B" w14:textId="3659E72D" w:rsidR="000A6C60" w:rsidRPr="00C843D2" w:rsidRDefault="000A6C60" w:rsidP="00C843D2">
      <w:pPr>
        <w:tabs>
          <w:tab w:val="left" w:pos="6540"/>
        </w:tabs>
        <w:spacing w:after="0" w:line="360" w:lineRule="auto"/>
        <w:rPr>
          <w:rFonts w:ascii="Arial" w:hAnsi="Arial" w:cs="Arial"/>
          <w:sz w:val="22"/>
        </w:rPr>
      </w:pPr>
    </w:p>
    <w:p w14:paraId="700D17F6" w14:textId="5405BAC7" w:rsidR="000A6C60"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0A6C60" w:rsidRPr="00C843D2">
        <w:rPr>
          <w:rFonts w:ascii="Arial" w:hAnsi="Arial" w:cs="Arial"/>
          <w:sz w:val="22"/>
        </w:rPr>
        <w:t>The following are the tax rates applicable to the turnover of micro-enterprises:</w:t>
      </w:r>
    </w:p>
    <w:p w14:paraId="415D37AC" w14:textId="77777777" w:rsidR="000A6C60" w:rsidRPr="00C843D2" w:rsidRDefault="000A6C60" w:rsidP="00C843D2">
      <w:pPr>
        <w:tabs>
          <w:tab w:val="left" w:pos="6540"/>
        </w:tabs>
        <w:spacing w:after="0" w:line="360" w:lineRule="auto"/>
        <w:rPr>
          <w:rFonts w:ascii="Arial" w:hAnsi="Arial" w:cs="Arial"/>
          <w:sz w:val="22"/>
        </w:rPr>
      </w:pPr>
      <w:r w:rsidRPr="00C843D2">
        <w:rPr>
          <w:rFonts w:ascii="Arial" w:hAnsi="Arial" w:cs="Arial"/>
          <w:sz w:val="22"/>
        </w:rPr>
        <w:t>1% for companies that are considered to be small and have one or more employees.</w:t>
      </w:r>
    </w:p>
    <w:p w14:paraId="302D8C57" w14:textId="77777777" w:rsidR="000A6C60" w:rsidRPr="00C843D2" w:rsidRDefault="000A6C60" w:rsidP="00C843D2">
      <w:pPr>
        <w:tabs>
          <w:tab w:val="left" w:pos="6540"/>
        </w:tabs>
        <w:spacing w:after="0" w:line="360" w:lineRule="auto"/>
        <w:rPr>
          <w:rFonts w:ascii="Arial" w:hAnsi="Arial" w:cs="Arial"/>
          <w:sz w:val="22"/>
        </w:rPr>
      </w:pPr>
      <w:r w:rsidRPr="00C843D2">
        <w:rPr>
          <w:rFonts w:ascii="Arial" w:hAnsi="Arial" w:cs="Arial"/>
          <w:sz w:val="22"/>
        </w:rPr>
        <w:t>3.0% for sole proprietorships and other types of microbusinesses.</w:t>
      </w:r>
    </w:p>
    <w:p w14:paraId="303A0DE9" w14:textId="1F7C8C51" w:rsidR="000A6C60"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0A6C60" w:rsidRPr="00C843D2">
        <w:rPr>
          <w:rFonts w:ascii="Arial" w:hAnsi="Arial" w:cs="Arial"/>
          <w:sz w:val="22"/>
        </w:rPr>
        <w:t>If a corporation's (Romanian legal entity's) maximum annual revenue was less than 1 million EUR at the completion of the preceding fiscal year, then the corporation is considered to be a micro-enterprise.</w:t>
      </w:r>
    </w:p>
    <w:p w14:paraId="3E3473AB" w14:textId="0EEF402A" w:rsidR="000A6C60"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0A6C60" w:rsidRPr="00C843D2">
        <w:rPr>
          <w:rFonts w:ascii="Arial" w:hAnsi="Arial" w:cs="Arial"/>
          <w:sz w:val="22"/>
        </w:rPr>
        <w:t>However, a company can make the decision to pay corporate income tax rather than statutory revenue tax provided it has a minimum subscribed share capital of 45,000 RON and at least two employees. This is the case even if the company has an annual turnover of less than one million euros.</w:t>
      </w:r>
    </w:p>
    <w:p w14:paraId="7D4640A8" w14:textId="3A8C7B20" w:rsidR="000A6C60"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0A6C60" w:rsidRPr="00C843D2">
        <w:rPr>
          <w:rFonts w:ascii="Arial" w:hAnsi="Arial" w:cs="Arial"/>
          <w:sz w:val="22"/>
        </w:rPr>
        <w:t>In Romania, the standard rate for the value-added tax is 19%. It was decreased twice between the years 2010 and 2021, first from 24% to 20% in 2016, then to 19% in 2017, and remained the same throughout the last five years of the period.</w:t>
      </w:r>
    </w:p>
    <w:p w14:paraId="7B488357" w14:textId="77777777" w:rsidR="007A73D7" w:rsidRPr="00C843D2" w:rsidRDefault="007A73D7" w:rsidP="00C843D2">
      <w:pPr>
        <w:tabs>
          <w:tab w:val="left" w:pos="6540"/>
        </w:tabs>
        <w:spacing w:after="0" w:line="360" w:lineRule="auto"/>
        <w:rPr>
          <w:rFonts w:ascii="Arial" w:hAnsi="Arial" w:cs="Arial"/>
          <w:sz w:val="22"/>
        </w:rPr>
      </w:pPr>
    </w:p>
    <w:p w14:paraId="58FCFD16" w14:textId="27E38875" w:rsidR="007A73D7" w:rsidRPr="00C843D2" w:rsidRDefault="007A73D7" w:rsidP="00C843D2">
      <w:pPr>
        <w:tabs>
          <w:tab w:val="left" w:pos="6540"/>
        </w:tabs>
        <w:spacing w:after="0" w:line="360" w:lineRule="auto"/>
        <w:rPr>
          <w:rFonts w:ascii="Arial" w:hAnsi="Arial" w:cs="Arial"/>
          <w:sz w:val="22"/>
        </w:rPr>
      </w:pPr>
      <w:r w:rsidRPr="00C843D2">
        <w:rPr>
          <w:rFonts w:ascii="Arial" w:hAnsi="Arial" w:cs="Arial"/>
          <w:noProof/>
          <w:sz w:val="22"/>
        </w:rPr>
        <w:drawing>
          <wp:inline distT="0" distB="0" distL="0" distR="0" wp14:anchorId="18E253D9" wp14:editId="72C64C55">
            <wp:extent cx="5731510" cy="1671320"/>
            <wp:effectExtent l="0" t="0" r="2540" b="5080"/>
            <wp:docPr id="3" name="Picture 3" descr="A close up of a keybo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keyboard&#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671320"/>
                    </a:xfrm>
                    <a:prstGeom prst="rect">
                      <a:avLst/>
                    </a:prstGeom>
                    <a:noFill/>
                    <a:ln>
                      <a:noFill/>
                    </a:ln>
                  </pic:spPr>
                </pic:pic>
              </a:graphicData>
            </a:graphic>
          </wp:inline>
        </w:drawing>
      </w:r>
    </w:p>
    <w:p w14:paraId="5EF6C10D" w14:textId="4CA5162D" w:rsidR="007A73D7" w:rsidRPr="00C843D2" w:rsidRDefault="007A73D7" w:rsidP="00C843D2">
      <w:pPr>
        <w:tabs>
          <w:tab w:val="left" w:pos="6540"/>
        </w:tabs>
        <w:spacing w:after="0" w:line="360" w:lineRule="auto"/>
        <w:rPr>
          <w:rFonts w:ascii="Arial" w:hAnsi="Arial" w:cs="Arial"/>
          <w:sz w:val="22"/>
        </w:rPr>
      </w:pPr>
      <w:r w:rsidRPr="00C843D2">
        <w:rPr>
          <w:rFonts w:ascii="Arial" w:hAnsi="Arial" w:cs="Arial"/>
          <w:sz w:val="22"/>
        </w:rPr>
        <w:t>http://investromania.gov.ro/web/why-invest/tax/</w:t>
      </w:r>
    </w:p>
    <w:p w14:paraId="0B2B6F8F" w14:textId="77777777" w:rsidR="000A6C60" w:rsidRPr="00C843D2" w:rsidRDefault="000A6C60" w:rsidP="00C843D2">
      <w:pPr>
        <w:tabs>
          <w:tab w:val="left" w:pos="6540"/>
        </w:tabs>
        <w:spacing w:after="0" w:line="360" w:lineRule="auto"/>
        <w:rPr>
          <w:rFonts w:ascii="Arial" w:hAnsi="Arial" w:cs="Arial"/>
          <w:sz w:val="22"/>
        </w:rPr>
      </w:pPr>
    </w:p>
    <w:p w14:paraId="30E32F56" w14:textId="06D480E9" w:rsidR="000A6C60"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0A6C60" w:rsidRPr="00C843D2">
        <w:rPr>
          <w:rFonts w:ascii="Arial" w:hAnsi="Arial" w:cs="Arial"/>
          <w:sz w:val="22"/>
        </w:rPr>
        <w:t>There is a 9% sales tax on a variety of goods, including food, water supply and sewage, irrigation water, agricultural fertilisers and pesticides, seeds and other agricultural products for sowing or planting, medications for human and veterinary use, medical equipment for disabled people, and other goods.</w:t>
      </w:r>
    </w:p>
    <w:p w14:paraId="714E5586" w14:textId="1AEEF32F" w:rsidR="000A6C60"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0A6C60" w:rsidRPr="00C843D2">
        <w:rPr>
          <w:rFonts w:ascii="Arial" w:hAnsi="Arial" w:cs="Arial"/>
          <w:sz w:val="22"/>
        </w:rPr>
        <w:t>Accommodation, restaurant and catering services, newspapers, magazines, admission fees to castles, museums, zoos, and botanical gardens, theatres, fairs, exhibitions, and cultural events, and so on are all subject to an extra-reduced rate of 5%. This rate also applies to transportation of persons for tourism-related reasons.</w:t>
      </w:r>
    </w:p>
    <w:p w14:paraId="32067EB1" w14:textId="7A366AAB" w:rsidR="000A6C60"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0A6C60" w:rsidRPr="00C843D2">
        <w:rPr>
          <w:rFonts w:ascii="Arial" w:hAnsi="Arial" w:cs="Arial"/>
          <w:sz w:val="22"/>
        </w:rPr>
        <w:t>The Romanian Fiscal Code provides, among other things, a 16% corporate tax relief for profits reinvested in new technological equipment used for business purposes as well as a personal income tax exemption for salary income for employees working in information technology or who are part of teams that carry out research and development and innovation projects. Both of these provisions can be found in the Fiscal Code of Romania.</w:t>
      </w:r>
    </w:p>
    <w:p w14:paraId="0562BAEE" w14:textId="37A9F781" w:rsidR="007A73D7" w:rsidRPr="00C843D2" w:rsidRDefault="007A73D7" w:rsidP="00C843D2">
      <w:pPr>
        <w:tabs>
          <w:tab w:val="left" w:pos="6540"/>
        </w:tabs>
        <w:spacing w:after="0" w:line="360" w:lineRule="auto"/>
        <w:rPr>
          <w:rFonts w:ascii="Arial" w:hAnsi="Arial" w:cs="Arial"/>
          <w:sz w:val="22"/>
        </w:rPr>
      </w:pPr>
    </w:p>
    <w:p w14:paraId="0E88EECD" w14:textId="77777777" w:rsidR="007A73D7" w:rsidRPr="00C843D2" w:rsidRDefault="007A73D7" w:rsidP="00C843D2">
      <w:pPr>
        <w:tabs>
          <w:tab w:val="left" w:pos="6540"/>
        </w:tabs>
        <w:spacing w:after="0" w:line="360" w:lineRule="auto"/>
        <w:rPr>
          <w:rFonts w:ascii="Arial" w:hAnsi="Arial" w:cs="Arial"/>
          <w:sz w:val="22"/>
        </w:rPr>
      </w:pPr>
    </w:p>
    <w:p w14:paraId="166B5BF3" w14:textId="44FC0BF8" w:rsidR="007A73D7" w:rsidRPr="00C843D2" w:rsidRDefault="007A73D7" w:rsidP="00C843D2">
      <w:pPr>
        <w:tabs>
          <w:tab w:val="left" w:pos="6540"/>
        </w:tabs>
        <w:spacing w:after="0" w:line="360" w:lineRule="auto"/>
        <w:rPr>
          <w:rFonts w:ascii="Arial" w:hAnsi="Arial" w:cs="Arial"/>
          <w:sz w:val="22"/>
        </w:rPr>
      </w:pPr>
    </w:p>
    <w:p w14:paraId="7FDE0FC3" w14:textId="71274DA9" w:rsidR="007A73D7" w:rsidRPr="00C843D2" w:rsidRDefault="007A73D7" w:rsidP="00C843D2">
      <w:pPr>
        <w:tabs>
          <w:tab w:val="left" w:pos="6540"/>
        </w:tabs>
        <w:spacing w:after="0" w:line="360" w:lineRule="auto"/>
        <w:rPr>
          <w:rFonts w:ascii="Arial" w:hAnsi="Arial" w:cs="Arial"/>
          <w:sz w:val="22"/>
        </w:rPr>
      </w:pPr>
      <w:r w:rsidRPr="00C843D2">
        <w:rPr>
          <w:rFonts w:ascii="Arial" w:hAnsi="Arial" w:cs="Arial"/>
          <w:noProof/>
          <w:sz w:val="22"/>
        </w:rPr>
        <w:drawing>
          <wp:inline distT="0" distB="0" distL="0" distR="0" wp14:anchorId="2124A616" wp14:editId="03031F8E">
            <wp:extent cx="5731510" cy="16713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671320"/>
                    </a:xfrm>
                    <a:prstGeom prst="rect">
                      <a:avLst/>
                    </a:prstGeom>
                    <a:noFill/>
                    <a:ln>
                      <a:noFill/>
                    </a:ln>
                  </pic:spPr>
                </pic:pic>
              </a:graphicData>
            </a:graphic>
          </wp:inline>
        </w:drawing>
      </w:r>
    </w:p>
    <w:p w14:paraId="17FF37D7" w14:textId="77777777" w:rsidR="007A73D7" w:rsidRPr="00C843D2" w:rsidRDefault="007A73D7" w:rsidP="00C843D2">
      <w:pPr>
        <w:tabs>
          <w:tab w:val="left" w:pos="6540"/>
        </w:tabs>
        <w:spacing w:after="0" w:line="360" w:lineRule="auto"/>
        <w:rPr>
          <w:rFonts w:ascii="Arial" w:hAnsi="Arial" w:cs="Arial"/>
          <w:sz w:val="22"/>
        </w:rPr>
      </w:pPr>
      <w:r w:rsidRPr="00C843D2">
        <w:rPr>
          <w:rFonts w:ascii="Arial" w:hAnsi="Arial" w:cs="Arial"/>
          <w:sz w:val="22"/>
        </w:rPr>
        <w:t>http://investromania.gov.ro/web/why-invest/tax/</w:t>
      </w:r>
    </w:p>
    <w:p w14:paraId="4DE6F05E" w14:textId="2FA022C3" w:rsidR="002A0BDF" w:rsidRPr="00C843D2" w:rsidRDefault="002A0BDF" w:rsidP="00C843D2">
      <w:pPr>
        <w:tabs>
          <w:tab w:val="left" w:pos="6540"/>
        </w:tabs>
        <w:spacing w:after="0" w:line="360" w:lineRule="auto"/>
        <w:rPr>
          <w:rFonts w:ascii="Arial" w:hAnsi="Arial" w:cs="Arial"/>
          <w:sz w:val="22"/>
        </w:rPr>
      </w:pPr>
    </w:p>
    <w:p w14:paraId="44AD9BA2" w14:textId="53387FB9" w:rsidR="002A0BDF" w:rsidRPr="00C843D2" w:rsidRDefault="002A0BDF" w:rsidP="00C843D2">
      <w:pPr>
        <w:tabs>
          <w:tab w:val="left" w:pos="6540"/>
        </w:tabs>
        <w:spacing w:after="0" w:line="360" w:lineRule="auto"/>
        <w:rPr>
          <w:rFonts w:ascii="Arial" w:hAnsi="Arial" w:cs="Arial"/>
          <w:sz w:val="22"/>
        </w:rPr>
      </w:pPr>
    </w:p>
    <w:p w14:paraId="3988CF4C" w14:textId="65F90863" w:rsidR="002A0BDF" w:rsidRPr="00C843D2" w:rsidRDefault="002A0BDF" w:rsidP="00C843D2">
      <w:pPr>
        <w:tabs>
          <w:tab w:val="left" w:pos="6540"/>
        </w:tabs>
        <w:spacing w:after="0" w:line="360" w:lineRule="auto"/>
        <w:rPr>
          <w:rFonts w:ascii="Arial" w:hAnsi="Arial" w:cs="Arial"/>
          <w:sz w:val="36"/>
          <w:szCs w:val="36"/>
        </w:rPr>
      </w:pPr>
      <w:r w:rsidRPr="00C843D2">
        <w:rPr>
          <w:rFonts w:ascii="Arial" w:hAnsi="Arial" w:cs="Arial"/>
          <w:sz w:val="36"/>
          <w:szCs w:val="36"/>
        </w:rPr>
        <w:t>Strengths</w:t>
      </w:r>
    </w:p>
    <w:p w14:paraId="1DC3B4D7" w14:textId="7588BE36" w:rsidR="002A0BDF" w:rsidRPr="00C843D2" w:rsidRDefault="002A0BDF" w:rsidP="00C843D2">
      <w:pPr>
        <w:tabs>
          <w:tab w:val="left" w:pos="6540"/>
        </w:tabs>
        <w:spacing w:after="0" w:line="360" w:lineRule="auto"/>
        <w:rPr>
          <w:rFonts w:ascii="Arial" w:hAnsi="Arial" w:cs="Arial"/>
          <w:sz w:val="22"/>
        </w:rPr>
      </w:pPr>
    </w:p>
    <w:p w14:paraId="27B01319" w14:textId="404039EC" w:rsidR="002A0BDF"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2A0BDF" w:rsidRPr="00C843D2">
        <w:rPr>
          <w:rFonts w:ascii="Arial" w:hAnsi="Arial" w:cs="Arial"/>
          <w:sz w:val="22"/>
        </w:rPr>
        <w:t>The following is a list of some of the advantages that Romania presents as a possible location for foreign direct investment:</w:t>
      </w:r>
    </w:p>
    <w:p w14:paraId="28D95CDB" w14:textId="71C37EA5" w:rsidR="002A0BDF"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2A0BDF" w:rsidRPr="00C843D2">
        <w:rPr>
          <w:rFonts w:ascii="Arial" w:hAnsi="Arial" w:cs="Arial"/>
          <w:sz w:val="22"/>
        </w:rPr>
        <w:t>The cost of the labour force in this country is much lower when compared to that in the UK.</w:t>
      </w:r>
    </w:p>
    <w:p w14:paraId="35CC0EEF" w14:textId="52251032" w:rsidR="002A0BDF"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2A0BDF" w:rsidRPr="00C843D2">
        <w:rPr>
          <w:rFonts w:ascii="Arial" w:hAnsi="Arial" w:cs="Arial"/>
          <w:sz w:val="22"/>
        </w:rPr>
        <w:t>Affordable real estate that is either available for rent or buy.</w:t>
      </w:r>
    </w:p>
    <w:p w14:paraId="7065A456" w14:textId="516D0D3F" w:rsidR="002A0BDF"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2A0BDF" w:rsidRPr="00C843D2">
        <w:rPr>
          <w:rFonts w:ascii="Arial" w:hAnsi="Arial" w:cs="Arial"/>
          <w:sz w:val="22"/>
        </w:rPr>
        <w:t>Transportation services offered by EU companies at prices comparable to other options</w:t>
      </w:r>
    </w:p>
    <w:p w14:paraId="065E7C52" w14:textId="7B3481E6" w:rsidR="002A0BDF" w:rsidRPr="00C843D2" w:rsidRDefault="006C0092" w:rsidP="00C843D2">
      <w:pPr>
        <w:tabs>
          <w:tab w:val="left" w:pos="6540"/>
        </w:tabs>
        <w:spacing w:after="0" w:line="360" w:lineRule="auto"/>
        <w:rPr>
          <w:rFonts w:ascii="Arial" w:hAnsi="Arial" w:cs="Arial"/>
          <w:sz w:val="22"/>
        </w:rPr>
      </w:pPr>
      <w:r>
        <w:rPr>
          <w:rFonts w:ascii="Arial" w:hAnsi="Arial" w:cs="Arial"/>
          <w:sz w:val="22"/>
        </w:rPr>
        <w:lastRenderedPageBreak/>
        <w:t xml:space="preserve">         </w:t>
      </w:r>
      <w:r w:rsidR="002A0BDF" w:rsidRPr="00C843D2">
        <w:rPr>
          <w:rFonts w:ascii="Arial" w:hAnsi="Arial" w:cs="Arial"/>
          <w:sz w:val="22"/>
        </w:rPr>
        <w:t>Energy Independence or Self-Sufficiency</w:t>
      </w:r>
    </w:p>
    <w:p w14:paraId="71D3F9AD" w14:textId="016EF07F" w:rsidR="002A0BDF"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2A0BDF" w:rsidRPr="00C843D2">
        <w:rPr>
          <w:rFonts w:ascii="Arial" w:hAnsi="Arial" w:cs="Arial"/>
          <w:sz w:val="22"/>
        </w:rPr>
        <w:t>Low rates of taxation, in addition to a labour force that is highly educated.</w:t>
      </w:r>
    </w:p>
    <w:p w14:paraId="19F62757" w14:textId="0167B09E" w:rsidR="002A0BDF"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2A0BDF" w:rsidRPr="00C843D2">
        <w:rPr>
          <w:rFonts w:ascii="Arial" w:hAnsi="Arial" w:cs="Arial"/>
          <w:sz w:val="22"/>
        </w:rPr>
        <w:t>Because of its location at the crossroads where East and West meet, it serves as an excellent transportation centre.</w:t>
      </w:r>
    </w:p>
    <w:p w14:paraId="5B9F1F91" w14:textId="028AF21E" w:rsidR="002A0BDF" w:rsidRPr="00C843D2" w:rsidRDefault="002A0BDF" w:rsidP="00C843D2">
      <w:pPr>
        <w:tabs>
          <w:tab w:val="left" w:pos="6540"/>
        </w:tabs>
        <w:spacing w:after="0" w:line="360" w:lineRule="auto"/>
        <w:rPr>
          <w:rFonts w:ascii="Arial" w:hAnsi="Arial" w:cs="Arial"/>
          <w:sz w:val="22"/>
        </w:rPr>
      </w:pPr>
    </w:p>
    <w:p w14:paraId="277726B7" w14:textId="6331375F" w:rsidR="002A0BDF" w:rsidRPr="00C843D2" w:rsidRDefault="002A0BDF" w:rsidP="00C843D2">
      <w:pPr>
        <w:tabs>
          <w:tab w:val="left" w:pos="6540"/>
        </w:tabs>
        <w:spacing w:after="0" w:line="360" w:lineRule="auto"/>
        <w:rPr>
          <w:rFonts w:ascii="Arial" w:hAnsi="Arial" w:cs="Arial"/>
          <w:sz w:val="36"/>
          <w:szCs w:val="36"/>
        </w:rPr>
      </w:pPr>
      <w:r w:rsidRPr="00C843D2">
        <w:rPr>
          <w:rFonts w:ascii="Arial" w:hAnsi="Arial" w:cs="Arial"/>
          <w:sz w:val="36"/>
          <w:szCs w:val="36"/>
        </w:rPr>
        <w:t>Challenges</w:t>
      </w:r>
    </w:p>
    <w:p w14:paraId="35BA4813" w14:textId="63BB3C1E" w:rsidR="007A73D7"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7A73D7" w:rsidRPr="00C843D2">
        <w:rPr>
          <w:rFonts w:ascii="Arial" w:hAnsi="Arial" w:cs="Arial"/>
          <w:sz w:val="22"/>
        </w:rPr>
        <w:t>Due to the fact that Romania is not an ideal country, it is confronted with a variety of difficulties, including the following:</w:t>
      </w:r>
    </w:p>
    <w:p w14:paraId="466BD0B3" w14:textId="350DEBE7" w:rsidR="007A73D7" w:rsidRPr="006C0092" w:rsidRDefault="007A73D7" w:rsidP="00C843D2">
      <w:pPr>
        <w:tabs>
          <w:tab w:val="left" w:pos="6540"/>
        </w:tabs>
        <w:spacing w:after="0" w:line="360" w:lineRule="auto"/>
        <w:rPr>
          <w:rFonts w:ascii="Arial" w:hAnsi="Arial" w:cs="Arial"/>
          <w:sz w:val="28"/>
          <w:szCs w:val="28"/>
        </w:rPr>
      </w:pPr>
      <w:r w:rsidRPr="006C0092">
        <w:rPr>
          <w:rFonts w:ascii="Arial" w:hAnsi="Arial" w:cs="Arial"/>
          <w:sz w:val="28"/>
          <w:szCs w:val="28"/>
        </w:rPr>
        <w:t>Corruption</w:t>
      </w:r>
    </w:p>
    <w:p w14:paraId="1AEF7B52" w14:textId="7F8A053C" w:rsidR="001E4757"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7A73D7" w:rsidRPr="00C843D2">
        <w:rPr>
          <w:rFonts w:ascii="Arial" w:hAnsi="Arial" w:cs="Arial"/>
          <w:sz w:val="22"/>
        </w:rPr>
        <w:t>The Corruption Perceptions Index 2021 indicates that Romania, together with Bulgaria (43 points) and Hungary (43 points), remains one of the "top three" most corrupt countries in the European Union (42 points). The average score for all of the member states of the EU is 64 points.</w:t>
      </w:r>
    </w:p>
    <w:p w14:paraId="743203F9" w14:textId="3C8A41D9" w:rsidR="00EE72B8"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EE72B8" w:rsidRPr="00C843D2">
        <w:rPr>
          <w:rFonts w:ascii="Arial" w:hAnsi="Arial" w:cs="Arial"/>
          <w:sz w:val="22"/>
        </w:rPr>
        <w:t>Romania came in first place on the list of countries with the highest proportion of citizens (20%) who admitted to having paid bribes in the previous year in order to obtain the governmental services they needed. The countries of Bulgaria (19%) and Hungary (17%) are in second and third place, respectively. In this regard, the average across the EU is 7%. (Barometer of Global Corruption of the EU for 2021)</w:t>
      </w:r>
    </w:p>
    <w:p w14:paraId="31324E07" w14:textId="45B56235" w:rsidR="007A73D7"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7A73D7" w:rsidRPr="00C843D2">
        <w:rPr>
          <w:rFonts w:ascii="Arial" w:hAnsi="Arial" w:cs="Arial"/>
          <w:sz w:val="22"/>
        </w:rPr>
        <w:t>Inadequate infrastructure and a lack of investment legislation that are acceptable and secure both contribute to the problem.</w:t>
      </w:r>
      <w:r w:rsidR="00EE72B8" w:rsidRPr="00C843D2">
        <w:rPr>
          <w:rFonts w:ascii="Arial" w:hAnsi="Arial" w:cs="Arial"/>
          <w:sz w:val="22"/>
        </w:rPr>
        <w:t xml:space="preserve"> (Transparency International, 2021)</w:t>
      </w:r>
    </w:p>
    <w:p w14:paraId="71E824B4" w14:textId="1EE6B80A" w:rsidR="007A73D7" w:rsidRPr="006C0092" w:rsidRDefault="007A73D7" w:rsidP="00C843D2">
      <w:pPr>
        <w:tabs>
          <w:tab w:val="left" w:pos="6540"/>
        </w:tabs>
        <w:spacing w:after="0" w:line="360" w:lineRule="auto"/>
        <w:rPr>
          <w:rFonts w:ascii="Arial" w:hAnsi="Arial" w:cs="Arial"/>
          <w:sz w:val="28"/>
          <w:szCs w:val="28"/>
        </w:rPr>
      </w:pPr>
      <w:r w:rsidRPr="006C0092">
        <w:rPr>
          <w:rFonts w:ascii="Arial" w:hAnsi="Arial" w:cs="Arial"/>
          <w:sz w:val="28"/>
          <w:szCs w:val="28"/>
        </w:rPr>
        <w:t>Poverty</w:t>
      </w:r>
    </w:p>
    <w:p w14:paraId="142F2CFB" w14:textId="2D9B98E9" w:rsidR="0095532D"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95532D" w:rsidRPr="00C843D2">
        <w:rPr>
          <w:rFonts w:ascii="Arial" w:hAnsi="Arial" w:cs="Arial"/>
          <w:sz w:val="22"/>
        </w:rPr>
        <w:t>According to EUROSTAT, the percentage of the Romanian population that was considered to be at risk of poverty in December of 2021 was 22.60%. Throughout its entire existence, the percentage of the Romanian population that was considered to be at risk of poverty hit an all-time high of 25.40% in December of 2015 and an all-time low of 21.60% in December of 2010. Trading Economics offers the most recent real figure, a historical data chart, and related indicators for Romania - At Risk of Poverty rate. These values were obtained from EUROSTAT and most recently updated in November of 2022.</w:t>
      </w:r>
      <w:r w:rsidR="0095532D" w:rsidRPr="00C843D2">
        <w:rPr>
          <w:rFonts w:ascii="Arial" w:hAnsi="Arial" w:cs="Arial"/>
          <w:sz w:val="22"/>
        </w:rPr>
        <w:t xml:space="preserve"> (Trading Economics,2022)</w:t>
      </w:r>
    </w:p>
    <w:p w14:paraId="72262E1F" w14:textId="570F4B55" w:rsidR="007A73D7" w:rsidRPr="006C0092" w:rsidRDefault="007A73D7" w:rsidP="00C843D2">
      <w:pPr>
        <w:tabs>
          <w:tab w:val="left" w:pos="6540"/>
        </w:tabs>
        <w:spacing w:after="0" w:line="360" w:lineRule="auto"/>
        <w:rPr>
          <w:rFonts w:ascii="Arial" w:hAnsi="Arial" w:cs="Arial"/>
          <w:sz w:val="28"/>
          <w:szCs w:val="28"/>
        </w:rPr>
      </w:pPr>
      <w:r w:rsidRPr="006C0092">
        <w:rPr>
          <w:rFonts w:ascii="Arial" w:hAnsi="Arial" w:cs="Arial"/>
          <w:sz w:val="28"/>
          <w:szCs w:val="28"/>
        </w:rPr>
        <w:t>Bureaucracy</w:t>
      </w:r>
    </w:p>
    <w:p w14:paraId="0C667C18" w14:textId="46944950" w:rsidR="00561622"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561622" w:rsidRPr="00C843D2">
        <w:rPr>
          <w:rFonts w:ascii="Arial" w:hAnsi="Arial" w:cs="Arial"/>
          <w:sz w:val="22"/>
        </w:rPr>
        <w:t>The Romanian bureaucracy (perhaps a brand that would make even Kafka green with envy!) can be characterised as a cumbersome, lethargic system with many pointless links that is put at the service of the taxpayer to "address" his problems.</w:t>
      </w:r>
    </w:p>
    <w:p w14:paraId="52B367C7" w14:textId="77777777" w:rsidR="00561622" w:rsidRPr="00C843D2" w:rsidRDefault="00561622" w:rsidP="00C843D2">
      <w:pPr>
        <w:tabs>
          <w:tab w:val="left" w:pos="6540"/>
        </w:tabs>
        <w:spacing w:after="0" w:line="360" w:lineRule="auto"/>
        <w:rPr>
          <w:rFonts w:ascii="Arial" w:hAnsi="Arial" w:cs="Arial"/>
          <w:sz w:val="22"/>
        </w:rPr>
      </w:pPr>
      <w:r w:rsidRPr="00C843D2">
        <w:rPr>
          <w:rFonts w:ascii="Arial" w:hAnsi="Arial" w:cs="Arial"/>
          <w:sz w:val="22"/>
        </w:rPr>
        <w:lastRenderedPageBreak/>
        <w:t>It is a system that is very tightly knit, well-structured, and well-protected, and its members are quite eager to maintain the current state of affairs, from which they derive a tremendous deal of advantage.</w:t>
      </w:r>
    </w:p>
    <w:p w14:paraId="00C9D0FC" w14:textId="1CAF43FA" w:rsidR="00561622"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561622" w:rsidRPr="00C843D2">
        <w:rPr>
          <w:rFonts w:ascii="Arial" w:hAnsi="Arial" w:cs="Arial"/>
          <w:sz w:val="22"/>
        </w:rPr>
        <w:t>Anywhere a taxpayer or citizen goes in a public institution, he or she needs to be mindful of the possibility that he or she will be ridiculed or refused service for no apparent reason.</w:t>
      </w:r>
      <w:r w:rsidR="00561622" w:rsidRPr="00C843D2">
        <w:rPr>
          <w:rFonts w:ascii="Arial" w:hAnsi="Arial" w:cs="Arial"/>
          <w:sz w:val="22"/>
        </w:rPr>
        <w:t xml:space="preserve"> (Bacanu,2016)</w:t>
      </w:r>
    </w:p>
    <w:p w14:paraId="00B494E6" w14:textId="2AC0F16E" w:rsidR="001E4757" w:rsidRPr="00C843D2" w:rsidRDefault="001E4757" w:rsidP="00C843D2">
      <w:pPr>
        <w:tabs>
          <w:tab w:val="left" w:pos="6540"/>
        </w:tabs>
        <w:spacing w:after="0" w:line="360" w:lineRule="auto"/>
        <w:rPr>
          <w:rFonts w:ascii="Arial" w:hAnsi="Arial" w:cs="Arial"/>
          <w:sz w:val="22"/>
        </w:rPr>
      </w:pPr>
    </w:p>
    <w:p w14:paraId="46FAD371" w14:textId="71549FB2" w:rsidR="001E4757" w:rsidRPr="00C843D2" w:rsidRDefault="001E4757" w:rsidP="00C843D2">
      <w:pPr>
        <w:tabs>
          <w:tab w:val="left" w:pos="6540"/>
        </w:tabs>
        <w:spacing w:after="0" w:line="360" w:lineRule="auto"/>
        <w:rPr>
          <w:rFonts w:ascii="Arial" w:hAnsi="Arial" w:cs="Arial"/>
          <w:sz w:val="36"/>
          <w:szCs w:val="36"/>
        </w:rPr>
      </w:pPr>
      <w:r w:rsidRPr="00C843D2">
        <w:rPr>
          <w:rFonts w:ascii="Arial" w:hAnsi="Arial" w:cs="Arial"/>
          <w:sz w:val="36"/>
          <w:szCs w:val="36"/>
        </w:rPr>
        <w:t>Strategies</w:t>
      </w:r>
    </w:p>
    <w:p w14:paraId="4FC28C2F" w14:textId="567F7051" w:rsidR="002A0BDF" w:rsidRPr="00C843D2" w:rsidRDefault="002A0BDF" w:rsidP="00C843D2">
      <w:pPr>
        <w:tabs>
          <w:tab w:val="left" w:pos="6540"/>
        </w:tabs>
        <w:spacing w:after="0" w:line="360" w:lineRule="auto"/>
        <w:rPr>
          <w:rFonts w:ascii="Arial" w:hAnsi="Arial" w:cs="Arial"/>
          <w:sz w:val="22"/>
        </w:rPr>
      </w:pPr>
    </w:p>
    <w:p w14:paraId="7BE95FF9" w14:textId="4551C688" w:rsidR="00134C8F"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134C8F" w:rsidRPr="00C843D2">
        <w:rPr>
          <w:rFonts w:ascii="Arial" w:hAnsi="Arial" w:cs="Arial"/>
          <w:sz w:val="22"/>
        </w:rPr>
        <w:t>Alan Anderson is planning to make direct investment in Romania in order to relocate one of his production lines there. The first thing that has to be done is find a warehouse or another location that is sufficiently large to hold all of the gadgets.</w:t>
      </w:r>
    </w:p>
    <w:p w14:paraId="4313D60F" w14:textId="1ADD3DEF" w:rsidR="00134C8F"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134C8F" w:rsidRPr="00C843D2">
        <w:rPr>
          <w:rFonts w:ascii="Arial" w:hAnsi="Arial" w:cs="Arial"/>
          <w:sz w:val="22"/>
        </w:rPr>
        <w:t>This location needs to be close to a large city in Romania, but it also needs to be in a rural area that has excellent transit links to the city.</w:t>
      </w:r>
    </w:p>
    <w:p w14:paraId="6B07C800" w14:textId="52CFAC07" w:rsidR="00134C8F"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134C8F" w:rsidRPr="00C843D2">
        <w:rPr>
          <w:rFonts w:ascii="Arial" w:hAnsi="Arial" w:cs="Arial"/>
          <w:sz w:val="22"/>
        </w:rPr>
        <w:t>They believe this place to be in the south-east of Romania, adjacent to the marine ports of the Black Sea, or in the north of the country, to be closer to all European suppliers and to save money on the shipping of products. Both of these locations are in Romania.</w:t>
      </w:r>
    </w:p>
    <w:p w14:paraId="74C803DD" w14:textId="188FAD16" w:rsidR="008C6E34"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134C8F" w:rsidRPr="00C843D2">
        <w:rPr>
          <w:rFonts w:ascii="Arial" w:hAnsi="Arial" w:cs="Arial"/>
          <w:sz w:val="22"/>
        </w:rPr>
        <w:t>In addition, the workforce will be chosen with the assistance of a recruitment agency, and they intend to offer apprenticeships to students attending technical colleges in addition to part-time and full-time jobs to anyone who is qualified or willing to become qualified while working at the workplace.</w:t>
      </w:r>
    </w:p>
    <w:p w14:paraId="56BA166C" w14:textId="3BFB0C9E" w:rsidR="00134C8F" w:rsidRPr="00C843D2" w:rsidRDefault="00134C8F" w:rsidP="00C843D2">
      <w:pPr>
        <w:tabs>
          <w:tab w:val="left" w:pos="6540"/>
        </w:tabs>
        <w:spacing w:after="0" w:line="360" w:lineRule="auto"/>
        <w:rPr>
          <w:rFonts w:ascii="Arial" w:hAnsi="Arial" w:cs="Arial"/>
          <w:sz w:val="22"/>
        </w:rPr>
      </w:pPr>
    </w:p>
    <w:p w14:paraId="291FEC01" w14:textId="717E6697" w:rsidR="00134C8F" w:rsidRPr="00C843D2" w:rsidRDefault="00134C8F" w:rsidP="00C843D2">
      <w:pPr>
        <w:tabs>
          <w:tab w:val="left" w:pos="6540"/>
        </w:tabs>
        <w:spacing w:after="0" w:line="360" w:lineRule="auto"/>
        <w:rPr>
          <w:rFonts w:ascii="Arial" w:hAnsi="Arial" w:cs="Arial"/>
          <w:sz w:val="36"/>
          <w:szCs w:val="36"/>
        </w:rPr>
      </w:pPr>
      <w:r w:rsidRPr="00C843D2">
        <w:rPr>
          <w:rFonts w:ascii="Arial" w:hAnsi="Arial" w:cs="Arial"/>
          <w:sz w:val="36"/>
          <w:szCs w:val="36"/>
        </w:rPr>
        <w:t>Conclusion</w:t>
      </w:r>
    </w:p>
    <w:p w14:paraId="157F7972" w14:textId="5662D2B8" w:rsidR="00134C8F" w:rsidRPr="00C843D2" w:rsidRDefault="00134C8F" w:rsidP="00C843D2">
      <w:pPr>
        <w:tabs>
          <w:tab w:val="left" w:pos="6540"/>
        </w:tabs>
        <w:spacing w:after="0" w:line="360" w:lineRule="auto"/>
        <w:rPr>
          <w:rFonts w:ascii="Arial" w:hAnsi="Arial" w:cs="Arial"/>
          <w:sz w:val="22"/>
        </w:rPr>
      </w:pPr>
    </w:p>
    <w:p w14:paraId="1582FAF5" w14:textId="02AC6328" w:rsidR="00C843D2" w:rsidRPr="00C843D2"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C843D2" w:rsidRPr="00C843D2">
        <w:rPr>
          <w:rFonts w:ascii="Arial" w:hAnsi="Arial" w:cs="Arial"/>
          <w:sz w:val="22"/>
        </w:rPr>
        <w:t>Due to the fact that their company is based in more than just the UK, they are having trouble delivering and receiving things both within the UK and outside of it since Brexit. The delay in order deliveries can be attributed to the customs clearance process.</w:t>
      </w:r>
    </w:p>
    <w:p w14:paraId="283ACFEB" w14:textId="47BD8318" w:rsidR="00134C8F" w:rsidRDefault="006C0092" w:rsidP="00C843D2">
      <w:pPr>
        <w:tabs>
          <w:tab w:val="left" w:pos="6540"/>
        </w:tabs>
        <w:spacing w:after="0" w:line="360" w:lineRule="auto"/>
        <w:rPr>
          <w:rFonts w:ascii="Arial" w:hAnsi="Arial" w:cs="Arial"/>
          <w:sz w:val="22"/>
        </w:rPr>
      </w:pPr>
      <w:r>
        <w:rPr>
          <w:rFonts w:ascii="Arial" w:hAnsi="Arial" w:cs="Arial"/>
          <w:sz w:val="22"/>
        </w:rPr>
        <w:t xml:space="preserve">        </w:t>
      </w:r>
      <w:r w:rsidR="00C843D2" w:rsidRPr="00C843D2">
        <w:rPr>
          <w:rFonts w:ascii="Arial" w:hAnsi="Arial" w:cs="Arial"/>
          <w:sz w:val="22"/>
        </w:rPr>
        <w:t xml:space="preserve">They made the decision to move one of their production lines to a developing nation in Europe rather than risk losing business with customers in Ireland, Italy, or Switzerland. They decided to set up shop in Romania in spite of all of the challenges and obstacles they faced because of the country's low rents, highly skilled workforce, and favourable tax structure. </w:t>
      </w:r>
      <w:r>
        <w:rPr>
          <w:rFonts w:ascii="Arial" w:hAnsi="Arial" w:cs="Arial"/>
          <w:sz w:val="22"/>
        </w:rPr>
        <w:t xml:space="preserve">      </w:t>
      </w:r>
      <w:r w:rsidR="00C843D2" w:rsidRPr="00C843D2">
        <w:rPr>
          <w:rFonts w:ascii="Arial" w:hAnsi="Arial" w:cs="Arial"/>
          <w:sz w:val="22"/>
        </w:rPr>
        <w:t>They chose Romania because Romanians are known for their strong work ethic, which brings us to our final point.</w:t>
      </w:r>
    </w:p>
    <w:p w14:paraId="4C5B012A" w14:textId="5A48931B" w:rsidR="006C0092" w:rsidRDefault="006C0092" w:rsidP="00C843D2">
      <w:pPr>
        <w:tabs>
          <w:tab w:val="left" w:pos="6540"/>
        </w:tabs>
        <w:spacing w:after="0" w:line="360" w:lineRule="auto"/>
        <w:rPr>
          <w:rFonts w:ascii="Arial" w:hAnsi="Arial" w:cs="Arial"/>
          <w:sz w:val="22"/>
        </w:rPr>
      </w:pPr>
    </w:p>
    <w:p w14:paraId="2D404D66" w14:textId="16E60CB0" w:rsidR="006C0092" w:rsidRDefault="006C0092" w:rsidP="00C843D2">
      <w:pPr>
        <w:tabs>
          <w:tab w:val="left" w:pos="6540"/>
        </w:tabs>
        <w:spacing w:after="0" w:line="360" w:lineRule="auto"/>
        <w:rPr>
          <w:rFonts w:ascii="Arial" w:hAnsi="Arial" w:cs="Arial"/>
          <w:sz w:val="22"/>
        </w:rPr>
      </w:pPr>
    </w:p>
    <w:p w14:paraId="393739DD" w14:textId="2596577E" w:rsidR="008C6E34" w:rsidRPr="00C843D2" w:rsidRDefault="00C843D2" w:rsidP="00C843D2">
      <w:pPr>
        <w:tabs>
          <w:tab w:val="left" w:pos="6540"/>
        </w:tabs>
        <w:spacing w:after="0" w:line="360" w:lineRule="auto"/>
        <w:rPr>
          <w:rFonts w:ascii="Arial" w:hAnsi="Arial" w:cs="Arial"/>
          <w:sz w:val="36"/>
          <w:szCs w:val="36"/>
        </w:rPr>
      </w:pPr>
      <w:r w:rsidRPr="00C843D2">
        <w:rPr>
          <w:rFonts w:ascii="Arial" w:hAnsi="Arial" w:cs="Arial"/>
          <w:sz w:val="36"/>
          <w:szCs w:val="36"/>
        </w:rPr>
        <w:lastRenderedPageBreak/>
        <w:t xml:space="preserve">                                R</w:t>
      </w:r>
      <w:r w:rsidR="008C6E34" w:rsidRPr="00C843D2">
        <w:rPr>
          <w:rFonts w:ascii="Arial" w:hAnsi="Arial" w:cs="Arial"/>
          <w:sz w:val="36"/>
          <w:szCs w:val="36"/>
        </w:rPr>
        <w:t>eferences</w:t>
      </w:r>
    </w:p>
    <w:p w14:paraId="42031B36" w14:textId="0C37BA8A" w:rsidR="008C6E34" w:rsidRPr="00C843D2" w:rsidRDefault="008C6E34" w:rsidP="00C843D2">
      <w:pPr>
        <w:tabs>
          <w:tab w:val="left" w:pos="6540"/>
        </w:tabs>
        <w:spacing w:after="0" w:line="360" w:lineRule="auto"/>
        <w:rPr>
          <w:rFonts w:ascii="Arial" w:hAnsi="Arial" w:cs="Arial"/>
          <w:sz w:val="22"/>
        </w:rPr>
      </w:pPr>
    </w:p>
    <w:p w14:paraId="50FC0464" w14:textId="1A9AC16C" w:rsidR="008C6E34" w:rsidRPr="00C843D2" w:rsidRDefault="008C6E34" w:rsidP="00C843D2">
      <w:pPr>
        <w:pStyle w:val="ListParagraph"/>
        <w:numPr>
          <w:ilvl w:val="0"/>
          <w:numId w:val="1"/>
        </w:numPr>
        <w:tabs>
          <w:tab w:val="left" w:pos="6540"/>
        </w:tabs>
        <w:spacing w:after="0" w:line="360" w:lineRule="auto"/>
        <w:rPr>
          <w:rFonts w:ascii="Arial" w:hAnsi="Arial" w:cs="Arial"/>
          <w:color w:val="333333"/>
          <w:sz w:val="22"/>
          <w:shd w:val="clear" w:color="auto" w:fill="FCFCFC"/>
        </w:rPr>
      </w:pPr>
      <w:r w:rsidRPr="00C843D2">
        <w:rPr>
          <w:rFonts w:ascii="Arial" w:hAnsi="Arial" w:cs="Arial"/>
          <w:color w:val="333333"/>
          <w:sz w:val="22"/>
          <w:shd w:val="clear" w:color="auto" w:fill="FCFCFC"/>
        </w:rPr>
        <w:t xml:space="preserve">Mueller, M. (2022). The Significance of International Business. In: Wang, H., Miao, L. (eds) Transition and Opportunity. China and Globalization. Springer, Singapore. </w:t>
      </w:r>
      <w:hyperlink r:id="rId11" w:history="1">
        <w:r w:rsidR="00BD5BBF" w:rsidRPr="00C843D2">
          <w:rPr>
            <w:rStyle w:val="Hyperlink"/>
            <w:rFonts w:ascii="Arial" w:hAnsi="Arial" w:cs="Arial"/>
            <w:sz w:val="22"/>
            <w:shd w:val="clear" w:color="auto" w:fill="FCFCFC"/>
          </w:rPr>
          <w:t>https://doi.org/10.1007/978-981-16-8603-0_1</w:t>
        </w:r>
      </w:hyperlink>
    </w:p>
    <w:p w14:paraId="6752B470" w14:textId="1EBF5AF5" w:rsidR="00BD5BBF" w:rsidRPr="00C843D2" w:rsidRDefault="00BD5BBF" w:rsidP="00C843D2">
      <w:pPr>
        <w:pStyle w:val="NormalWeb"/>
        <w:numPr>
          <w:ilvl w:val="0"/>
          <w:numId w:val="1"/>
        </w:numPr>
        <w:spacing w:line="360" w:lineRule="auto"/>
        <w:rPr>
          <w:rFonts w:ascii="Arial" w:hAnsi="Arial" w:cs="Arial"/>
          <w:sz w:val="22"/>
          <w:szCs w:val="22"/>
        </w:rPr>
      </w:pPr>
      <w:proofErr w:type="spellStart"/>
      <w:r w:rsidRPr="00C843D2">
        <w:rPr>
          <w:rFonts w:ascii="Arial" w:hAnsi="Arial" w:cs="Arial"/>
          <w:i/>
          <w:iCs/>
          <w:sz w:val="22"/>
          <w:szCs w:val="22"/>
        </w:rPr>
        <w:t>Investromania</w:t>
      </w:r>
      <w:proofErr w:type="spellEnd"/>
      <w:r w:rsidRPr="00C843D2">
        <w:rPr>
          <w:rFonts w:ascii="Arial" w:hAnsi="Arial" w:cs="Arial"/>
          <w:sz w:val="22"/>
          <w:szCs w:val="22"/>
        </w:rPr>
        <w:t xml:space="preserve"> (no date). Available at: http://investromania.gov.ro/web/ (Accessed: November 28, 2022). </w:t>
      </w:r>
    </w:p>
    <w:p w14:paraId="4B9C73FE" w14:textId="3FA03504" w:rsidR="00DC6DCA" w:rsidRPr="00C843D2" w:rsidRDefault="00DC6DCA" w:rsidP="00C843D2">
      <w:pPr>
        <w:pStyle w:val="NormalWeb"/>
        <w:numPr>
          <w:ilvl w:val="0"/>
          <w:numId w:val="1"/>
        </w:numPr>
        <w:spacing w:line="360" w:lineRule="auto"/>
        <w:rPr>
          <w:rFonts w:ascii="Arial" w:hAnsi="Arial" w:cs="Arial"/>
          <w:sz w:val="22"/>
          <w:szCs w:val="22"/>
        </w:rPr>
      </w:pPr>
      <w:r w:rsidRPr="00DC6DCA">
        <w:rPr>
          <w:rFonts w:ascii="Arial" w:hAnsi="Arial" w:cs="Arial"/>
          <w:i/>
          <w:iCs/>
          <w:sz w:val="22"/>
          <w:szCs w:val="22"/>
        </w:rPr>
        <w:t>Insse.ro</w:t>
      </w:r>
      <w:r w:rsidRPr="00DC6DCA">
        <w:rPr>
          <w:rFonts w:ascii="Arial" w:hAnsi="Arial" w:cs="Arial"/>
          <w:sz w:val="22"/>
          <w:szCs w:val="22"/>
        </w:rPr>
        <w:t xml:space="preserve"> (no date). Available at: https://insse.ro/cms/sites/default/files/com_presa/com_pdf/ipc10r22.pdf (Accessed: November 26, 2022). </w:t>
      </w:r>
    </w:p>
    <w:p w14:paraId="5A66174B" w14:textId="6F2D4C5A" w:rsidR="00EE72B8" w:rsidRPr="00C843D2" w:rsidRDefault="00EE72B8" w:rsidP="00C843D2">
      <w:pPr>
        <w:pStyle w:val="NormalWeb"/>
        <w:numPr>
          <w:ilvl w:val="0"/>
          <w:numId w:val="1"/>
        </w:numPr>
        <w:spacing w:line="360" w:lineRule="auto"/>
        <w:rPr>
          <w:rFonts w:ascii="Arial" w:hAnsi="Arial" w:cs="Arial"/>
          <w:sz w:val="22"/>
          <w:szCs w:val="22"/>
        </w:rPr>
      </w:pPr>
      <w:proofErr w:type="spellStart"/>
      <w:r w:rsidRPr="00C843D2">
        <w:rPr>
          <w:rFonts w:ascii="Arial" w:hAnsi="Arial" w:cs="Arial"/>
          <w:i/>
          <w:iCs/>
          <w:sz w:val="22"/>
          <w:szCs w:val="22"/>
        </w:rPr>
        <w:t>Indicele</w:t>
      </w:r>
      <w:proofErr w:type="spellEnd"/>
      <w:r w:rsidRPr="00C843D2">
        <w:rPr>
          <w:rFonts w:ascii="Arial" w:hAnsi="Arial" w:cs="Arial"/>
          <w:i/>
          <w:iCs/>
          <w:sz w:val="22"/>
          <w:szCs w:val="22"/>
        </w:rPr>
        <w:t xml:space="preserve"> de </w:t>
      </w:r>
      <w:proofErr w:type="spellStart"/>
      <w:r w:rsidRPr="00C843D2">
        <w:rPr>
          <w:rFonts w:ascii="Arial" w:hAnsi="Arial" w:cs="Arial"/>
          <w:i/>
          <w:iCs/>
          <w:sz w:val="22"/>
          <w:szCs w:val="22"/>
        </w:rPr>
        <w:t>perceptie</w:t>
      </w:r>
      <w:proofErr w:type="spellEnd"/>
      <w:r w:rsidRPr="00C843D2">
        <w:rPr>
          <w:rFonts w:ascii="Arial" w:hAnsi="Arial" w:cs="Arial"/>
          <w:i/>
          <w:iCs/>
          <w:sz w:val="22"/>
          <w:szCs w:val="22"/>
        </w:rPr>
        <w:t xml:space="preserve"> a </w:t>
      </w:r>
      <w:proofErr w:type="spellStart"/>
      <w:r w:rsidRPr="00C843D2">
        <w:rPr>
          <w:rFonts w:ascii="Arial" w:hAnsi="Arial" w:cs="Arial"/>
          <w:i/>
          <w:iCs/>
          <w:sz w:val="22"/>
          <w:szCs w:val="22"/>
        </w:rPr>
        <w:t>coruptiei</w:t>
      </w:r>
      <w:proofErr w:type="spellEnd"/>
      <w:r w:rsidRPr="00C843D2">
        <w:rPr>
          <w:rFonts w:ascii="Arial" w:hAnsi="Arial" w:cs="Arial"/>
          <w:i/>
          <w:iCs/>
          <w:sz w:val="22"/>
          <w:szCs w:val="22"/>
        </w:rPr>
        <w:t xml:space="preserve"> 2021 - transparency international </w:t>
      </w:r>
      <w:proofErr w:type="spellStart"/>
      <w:r w:rsidRPr="00C843D2">
        <w:rPr>
          <w:rFonts w:ascii="Arial" w:hAnsi="Arial" w:cs="Arial"/>
          <w:i/>
          <w:iCs/>
          <w:sz w:val="22"/>
          <w:szCs w:val="22"/>
        </w:rPr>
        <w:t>romania</w:t>
      </w:r>
      <w:proofErr w:type="spellEnd"/>
      <w:r w:rsidRPr="00C843D2">
        <w:rPr>
          <w:rFonts w:ascii="Arial" w:hAnsi="Arial" w:cs="Arial"/>
          <w:sz w:val="22"/>
          <w:szCs w:val="22"/>
        </w:rPr>
        <w:t xml:space="preserve"> (no date). Available at: https://www.transparency.org.ro/ro/tiropage/indicele-de-perceptie-coruptiei-2021 (Accessed: November 28, 2022). </w:t>
      </w:r>
    </w:p>
    <w:p w14:paraId="73D5F4E2" w14:textId="77777777" w:rsidR="00561622" w:rsidRPr="00C843D2" w:rsidRDefault="00561622" w:rsidP="00C843D2">
      <w:pPr>
        <w:pStyle w:val="NormalWeb"/>
        <w:numPr>
          <w:ilvl w:val="0"/>
          <w:numId w:val="1"/>
        </w:numPr>
        <w:spacing w:line="360" w:lineRule="auto"/>
        <w:rPr>
          <w:rFonts w:ascii="Arial" w:hAnsi="Arial" w:cs="Arial"/>
          <w:sz w:val="22"/>
          <w:szCs w:val="22"/>
        </w:rPr>
      </w:pPr>
      <w:proofErr w:type="spellStart"/>
      <w:r w:rsidRPr="00C843D2">
        <w:rPr>
          <w:rFonts w:ascii="Arial" w:hAnsi="Arial" w:cs="Arial"/>
          <w:i/>
          <w:iCs/>
          <w:sz w:val="22"/>
          <w:szCs w:val="22"/>
        </w:rPr>
        <w:t>Birocraţia</w:t>
      </w:r>
      <w:proofErr w:type="spellEnd"/>
      <w:r w:rsidRPr="00C843D2">
        <w:rPr>
          <w:rFonts w:ascii="Arial" w:hAnsi="Arial" w:cs="Arial"/>
          <w:i/>
          <w:iCs/>
          <w:sz w:val="22"/>
          <w:szCs w:val="22"/>
        </w:rPr>
        <w:t xml:space="preserve"> </w:t>
      </w:r>
      <w:proofErr w:type="spellStart"/>
      <w:r w:rsidRPr="00C843D2">
        <w:rPr>
          <w:rFonts w:ascii="Arial" w:hAnsi="Arial" w:cs="Arial"/>
          <w:i/>
          <w:iCs/>
          <w:sz w:val="22"/>
          <w:szCs w:val="22"/>
        </w:rPr>
        <w:t>Românească</w:t>
      </w:r>
      <w:proofErr w:type="spellEnd"/>
      <w:r w:rsidRPr="00C843D2">
        <w:rPr>
          <w:rFonts w:ascii="Arial" w:hAnsi="Arial" w:cs="Arial"/>
          <w:i/>
          <w:iCs/>
          <w:sz w:val="22"/>
          <w:szCs w:val="22"/>
        </w:rPr>
        <w:t xml:space="preserve"> </w:t>
      </w:r>
      <w:proofErr w:type="spellStart"/>
      <w:r w:rsidRPr="00C843D2">
        <w:rPr>
          <w:rFonts w:ascii="Arial" w:hAnsi="Arial" w:cs="Arial"/>
          <w:i/>
          <w:iCs/>
          <w:sz w:val="22"/>
          <w:szCs w:val="22"/>
        </w:rPr>
        <w:t>Faţă</w:t>
      </w:r>
      <w:proofErr w:type="spellEnd"/>
      <w:r w:rsidRPr="00C843D2">
        <w:rPr>
          <w:rFonts w:ascii="Arial" w:hAnsi="Arial" w:cs="Arial"/>
          <w:i/>
          <w:iCs/>
          <w:sz w:val="22"/>
          <w:szCs w:val="22"/>
        </w:rPr>
        <w:t xml:space="preserve"> </w:t>
      </w:r>
      <w:proofErr w:type="spellStart"/>
      <w:r w:rsidRPr="00C843D2">
        <w:rPr>
          <w:rFonts w:ascii="Arial" w:hAnsi="Arial" w:cs="Arial"/>
          <w:i/>
          <w:iCs/>
          <w:sz w:val="22"/>
          <w:szCs w:val="22"/>
        </w:rPr>
        <w:t>în</w:t>
      </w:r>
      <w:proofErr w:type="spellEnd"/>
      <w:r w:rsidRPr="00C843D2">
        <w:rPr>
          <w:rFonts w:ascii="Arial" w:hAnsi="Arial" w:cs="Arial"/>
          <w:i/>
          <w:iCs/>
          <w:sz w:val="22"/>
          <w:szCs w:val="22"/>
        </w:rPr>
        <w:t xml:space="preserve"> </w:t>
      </w:r>
      <w:proofErr w:type="spellStart"/>
      <w:r w:rsidRPr="00C843D2">
        <w:rPr>
          <w:rFonts w:ascii="Arial" w:hAnsi="Arial" w:cs="Arial"/>
          <w:i/>
          <w:iCs/>
          <w:sz w:val="22"/>
          <w:szCs w:val="22"/>
        </w:rPr>
        <w:t>faţă</w:t>
      </w:r>
      <w:proofErr w:type="spellEnd"/>
      <w:r w:rsidRPr="00C843D2">
        <w:rPr>
          <w:rFonts w:ascii="Arial" w:hAnsi="Arial" w:cs="Arial"/>
          <w:i/>
          <w:iCs/>
          <w:sz w:val="22"/>
          <w:szCs w:val="22"/>
        </w:rPr>
        <w:t xml:space="preserve"> cu </w:t>
      </w:r>
      <w:proofErr w:type="spellStart"/>
      <w:r w:rsidRPr="00C843D2">
        <w:rPr>
          <w:rFonts w:ascii="Arial" w:hAnsi="Arial" w:cs="Arial"/>
          <w:i/>
          <w:iCs/>
          <w:sz w:val="22"/>
          <w:szCs w:val="22"/>
        </w:rPr>
        <w:t>contribuabilul</w:t>
      </w:r>
      <w:proofErr w:type="spellEnd"/>
      <w:r w:rsidRPr="00C843D2">
        <w:rPr>
          <w:rFonts w:ascii="Arial" w:hAnsi="Arial" w:cs="Arial"/>
          <w:i/>
          <w:iCs/>
          <w:sz w:val="22"/>
          <w:szCs w:val="22"/>
        </w:rPr>
        <w:t xml:space="preserve">. </w:t>
      </w:r>
      <w:proofErr w:type="spellStart"/>
      <w:r w:rsidRPr="00C843D2">
        <w:rPr>
          <w:rFonts w:ascii="Arial" w:hAnsi="Arial" w:cs="Arial"/>
          <w:i/>
          <w:iCs/>
          <w:sz w:val="22"/>
          <w:szCs w:val="22"/>
        </w:rPr>
        <w:t>Celebra</w:t>
      </w:r>
      <w:proofErr w:type="spellEnd"/>
      <w:r w:rsidRPr="00C843D2">
        <w:rPr>
          <w:rFonts w:ascii="Arial" w:hAnsi="Arial" w:cs="Arial"/>
          <w:i/>
          <w:iCs/>
          <w:sz w:val="22"/>
          <w:szCs w:val="22"/>
        </w:rPr>
        <w:t xml:space="preserve"> </w:t>
      </w:r>
      <w:proofErr w:type="spellStart"/>
      <w:r w:rsidRPr="00C843D2">
        <w:rPr>
          <w:rFonts w:ascii="Arial" w:hAnsi="Arial" w:cs="Arial"/>
          <w:i/>
          <w:iCs/>
          <w:sz w:val="22"/>
          <w:szCs w:val="22"/>
        </w:rPr>
        <w:t>Sintagmă</w:t>
      </w:r>
      <w:proofErr w:type="spellEnd"/>
      <w:r w:rsidRPr="00C843D2">
        <w:rPr>
          <w:rFonts w:ascii="Arial" w:hAnsi="Arial" w:cs="Arial"/>
          <w:i/>
          <w:iCs/>
          <w:sz w:val="22"/>
          <w:szCs w:val="22"/>
        </w:rPr>
        <w:t xml:space="preserve"> ,,vino </w:t>
      </w:r>
      <w:proofErr w:type="spellStart"/>
      <w:r w:rsidRPr="00C843D2">
        <w:rPr>
          <w:rFonts w:ascii="Arial" w:hAnsi="Arial" w:cs="Arial"/>
          <w:i/>
          <w:iCs/>
          <w:sz w:val="22"/>
          <w:szCs w:val="22"/>
        </w:rPr>
        <w:t>mâine</w:t>
      </w:r>
      <w:proofErr w:type="spellEnd"/>
      <w:r w:rsidRPr="00C843D2">
        <w:rPr>
          <w:rFonts w:ascii="Arial" w:hAnsi="Arial" w:cs="Arial"/>
          <w:i/>
          <w:iCs/>
          <w:sz w:val="22"/>
          <w:szCs w:val="22"/>
        </w:rPr>
        <w:t xml:space="preserve">'' </w:t>
      </w:r>
      <w:proofErr w:type="spellStart"/>
      <w:r w:rsidRPr="00C843D2">
        <w:rPr>
          <w:rFonts w:ascii="Arial" w:hAnsi="Arial" w:cs="Arial"/>
          <w:i/>
          <w:iCs/>
          <w:sz w:val="22"/>
          <w:szCs w:val="22"/>
        </w:rPr>
        <w:t>este</w:t>
      </w:r>
      <w:proofErr w:type="spellEnd"/>
      <w:r w:rsidRPr="00C843D2">
        <w:rPr>
          <w:rFonts w:ascii="Arial" w:hAnsi="Arial" w:cs="Arial"/>
          <w:i/>
          <w:iCs/>
          <w:sz w:val="22"/>
          <w:szCs w:val="22"/>
        </w:rPr>
        <w:t xml:space="preserve"> prima </w:t>
      </w:r>
      <w:proofErr w:type="spellStart"/>
      <w:r w:rsidRPr="00C843D2">
        <w:rPr>
          <w:rFonts w:ascii="Arial" w:hAnsi="Arial" w:cs="Arial"/>
          <w:i/>
          <w:iCs/>
          <w:sz w:val="22"/>
          <w:szCs w:val="22"/>
        </w:rPr>
        <w:t>formă</w:t>
      </w:r>
      <w:proofErr w:type="spellEnd"/>
      <w:r w:rsidRPr="00C843D2">
        <w:rPr>
          <w:rFonts w:ascii="Arial" w:hAnsi="Arial" w:cs="Arial"/>
          <w:i/>
          <w:iCs/>
          <w:sz w:val="22"/>
          <w:szCs w:val="22"/>
        </w:rPr>
        <w:t xml:space="preserve"> de a </w:t>
      </w:r>
      <w:proofErr w:type="spellStart"/>
      <w:r w:rsidRPr="00C843D2">
        <w:rPr>
          <w:rFonts w:ascii="Arial" w:hAnsi="Arial" w:cs="Arial"/>
          <w:i/>
          <w:iCs/>
          <w:sz w:val="22"/>
          <w:szCs w:val="22"/>
        </w:rPr>
        <w:t>scăpa</w:t>
      </w:r>
      <w:proofErr w:type="spellEnd"/>
      <w:r w:rsidRPr="00C843D2">
        <w:rPr>
          <w:rFonts w:ascii="Arial" w:hAnsi="Arial" w:cs="Arial"/>
          <w:i/>
          <w:iCs/>
          <w:sz w:val="22"/>
          <w:szCs w:val="22"/>
        </w:rPr>
        <w:t xml:space="preserve"> de un </w:t>
      </w:r>
      <w:proofErr w:type="spellStart"/>
      <w:r w:rsidRPr="00C843D2">
        <w:rPr>
          <w:rFonts w:ascii="Arial" w:hAnsi="Arial" w:cs="Arial"/>
          <w:i/>
          <w:iCs/>
          <w:sz w:val="22"/>
          <w:szCs w:val="22"/>
        </w:rPr>
        <w:t>cetăţean</w:t>
      </w:r>
      <w:proofErr w:type="spellEnd"/>
      <w:r w:rsidRPr="00C843D2">
        <w:rPr>
          <w:rFonts w:ascii="Arial" w:hAnsi="Arial" w:cs="Arial"/>
          <w:i/>
          <w:iCs/>
          <w:sz w:val="22"/>
          <w:szCs w:val="22"/>
        </w:rPr>
        <w:t xml:space="preserve"> </w:t>
      </w:r>
      <w:proofErr w:type="spellStart"/>
      <w:r w:rsidRPr="00C843D2">
        <w:rPr>
          <w:rFonts w:ascii="Arial" w:hAnsi="Arial" w:cs="Arial"/>
          <w:i/>
          <w:iCs/>
          <w:sz w:val="22"/>
          <w:szCs w:val="22"/>
        </w:rPr>
        <w:t>şi</w:t>
      </w:r>
      <w:proofErr w:type="spellEnd"/>
      <w:r w:rsidRPr="00C843D2">
        <w:rPr>
          <w:rFonts w:ascii="Arial" w:hAnsi="Arial" w:cs="Arial"/>
          <w:i/>
          <w:iCs/>
          <w:sz w:val="22"/>
          <w:szCs w:val="22"/>
        </w:rPr>
        <w:t xml:space="preserve"> de </w:t>
      </w:r>
      <w:proofErr w:type="spellStart"/>
      <w:r w:rsidRPr="00C843D2">
        <w:rPr>
          <w:rFonts w:ascii="Arial" w:hAnsi="Arial" w:cs="Arial"/>
          <w:i/>
          <w:iCs/>
          <w:sz w:val="22"/>
          <w:szCs w:val="22"/>
        </w:rPr>
        <w:t>problemele</w:t>
      </w:r>
      <w:proofErr w:type="spellEnd"/>
      <w:r w:rsidRPr="00C843D2">
        <w:rPr>
          <w:rFonts w:ascii="Arial" w:hAnsi="Arial" w:cs="Arial"/>
          <w:i/>
          <w:iCs/>
          <w:sz w:val="22"/>
          <w:szCs w:val="22"/>
        </w:rPr>
        <w:t xml:space="preserve"> </w:t>
      </w:r>
      <w:proofErr w:type="spellStart"/>
      <w:r w:rsidRPr="00C843D2">
        <w:rPr>
          <w:rFonts w:ascii="Arial" w:hAnsi="Arial" w:cs="Arial"/>
          <w:i/>
          <w:iCs/>
          <w:sz w:val="22"/>
          <w:szCs w:val="22"/>
        </w:rPr>
        <w:t>lui</w:t>
      </w:r>
      <w:proofErr w:type="spellEnd"/>
      <w:r w:rsidRPr="00C843D2">
        <w:rPr>
          <w:rFonts w:ascii="Arial" w:hAnsi="Arial" w:cs="Arial"/>
          <w:i/>
          <w:iCs/>
          <w:sz w:val="22"/>
          <w:szCs w:val="22"/>
        </w:rPr>
        <w:t xml:space="preserve">. </w:t>
      </w:r>
      <w:proofErr w:type="spellStart"/>
      <w:r w:rsidRPr="00C843D2">
        <w:rPr>
          <w:rFonts w:ascii="Arial" w:hAnsi="Arial" w:cs="Arial"/>
          <w:i/>
          <w:iCs/>
          <w:sz w:val="22"/>
          <w:szCs w:val="22"/>
        </w:rPr>
        <w:t>Uneori</w:t>
      </w:r>
      <w:proofErr w:type="spellEnd"/>
      <w:r w:rsidRPr="00C843D2">
        <w:rPr>
          <w:rFonts w:ascii="Arial" w:hAnsi="Arial" w:cs="Arial"/>
          <w:i/>
          <w:iCs/>
          <w:sz w:val="22"/>
          <w:szCs w:val="22"/>
        </w:rPr>
        <w:t xml:space="preserve"> </w:t>
      </w:r>
      <w:proofErr w:type="spellStart"/>
      <w:r w:rsidRPr="00C843D2">
        <w:rPr>
          <w:rFonts w:ascii="Arial" w:hAnsi="Arial" w:cs="Arial"/>
          <w:i/>
          <w:iCs/>
          <w:sz w:val="22"/>
          <w:szCs w:val="22"/>
        </w:rPr>
        <w:t>funcţionarul</w:t>
      </w:r>
      <w:proofErr w:type="spellEnd"/>
      <w:r w:rsidRPr="00C843D2">
        <w:rPr>
          <w:rFonts w:ascii="Arial" w:hAnsi="Arial" w:cs="Arial"/>
          <w:i/>
          <w:iCs/>
          <w:sz w:val="22"/>
          <w:szCs w:val="22"/>
        </w:rPr>
        <w:t xml:space="preserve"> </w:t>
      </w:r>
      <w:proofErr w:type="spellStart"/>
      <w:r w:rsidRPr="00C843D2">
        <w:rPr>
          <w:rFonts w:ascii="Arial" w:hAnsi="Arial" w:cs="Arial"/>
          <w:i/>
          <w:iCs/>
          <w:sz w:val="22"/>
          <w:szCs w:val="22"/>
        </w:rPr>
        <w:t>simte</w:t>
      </w:r>
      <w:proofErr w:type="spellEnd"/>
      <w:r w:rsidRPr="00C843D2">
        <w:rPr>
          <w:rFonts w:ascii="Arial" w:hAnsi="Arial" w:cs="Arial"/>
          <w:i/>
          <w:iCs/>
          <w:sz w:val="22"/>
          <w:szCs w:val="22"/>
        </w:rPr>
        <w:t xml:space="preserve"> O </w:t>
      </w:r>
      <w:proofErr w:type="spellStart"/>
      <w:r w:rsidRPr="00C843D2">
        <w:rPr>
          <w:rFonts w:ascii="Arial" w:hAnsi="Arial" w:cs="Arial"/>
          <w:i/>
          <w:iCs/>
          <w:sz w:val="22"/>
          <w:szCs w:val="22"/>
        </w:rPr>
        <w:t>plăcere</w:t>
      </w:r>
      <w:proofErr w:type="spellEnd"/>
      <w:r w:rsidRPr="00C843D2">
        <w:rPr>
          <w:rFonts w:ascii="Arial" w:hAnsi="Arial" w:cs="Arial"/>
          <w:i/>
          <w:iCs/>
          <w:sz w:val="22"/>
          <w:szCs w:val="22"/>
        </w:rPr>
        <w:t xml:space="preserve"> </w:t>
      </w:r>
      <w:proofErr w:type="spellStart"/>
      <w:r w:rsidRPr="00C843D2">
        <w:rPr>
          <w:rFonts w:ascii="Arial" w:hAnsi="Arial" w:cs="Arial"/>
          <w:i/>
          <w:iCs/>
          <w:sz w:val="22"/>
          <w:szCs w:val="22"/>
        </w:rPr>
        <w:t>orgasmică</w:t>
      </w:r>
      <w:proofErr w:type="spellEnd"/>
      <w:r w:rsidRPr="00C843D2">
        <w:rPr>
          <w:rFonts w:ascii="Arial" w:hAnsi="Arial" w:cs="Arial"/>
          <w:i/>
          <w:iCs/>
          <w:sz w:val="22"/>
          <w:szCs w:val="22"/>
        </w:rPr>
        <w:t xml:space="preserve"> de a </w:t>
      </w:r>
      <w:proofErr w:type="spellStart"/>
      <w:r w:rsidRPr="00C843D2">
        <w:rPr>
          <w:rFonts w:ascii="Arial" w:hAnsi="Arial" w:cs="Arial"/>
          <w:i/>
          <w:iCs/>
          <w:sz w:val="22"/>
          <w:szCs w:val="22"/>
        </w:rPr>
        <w:t>trata</w:t>
      </w:r>
      <w:proofErr w:type="spellEnd"/>
      <w:r w:rsidRPr="00C843D2">
        <w:rPr>
          <w:rFonts w:ascii="Arial" w:hAnsi="Arial" w:cs="Arial"/>
          <w:i/>
          <w:iCs/>
          <w:sz w:val="22"/>
          <w:szCs w:val="22"/>
        </w:rPr>
        <w:t xml:space="preserve"> Cu </w:t>
      </w:r>
      <w:proofErr w:type="spellStart"/>
      <w:r w:rsidRPr="00C843D2">
        <w:rPr>
          <w:rFonts w:ascii="Arial" w:hAnsi="Arial" w:cs="Arial"/>
          <w:i/>
          <w:iCs/>
          <w:sz w:val="22"/>
          <w:szCs w:val="22"/>
        </w:rPr>
        <w:t>Dispreţ</w:t>
      </w:r>
      <w:proofErr w:type="spellEnd"/>
      <w:r w:rsidRPr="00C843D2">
        <w:rPr>
          <w:rFonts w:ascii="Arial" w:hAnsi="Arial" w:cs="Arial"/>
          <w:i/>
          <w:iCs/>
          <w:sz w:val="22"/>
          <w:szCs w:val="22"/>
        </w:rPr>
        <w:t xml:space="preserve"> </w:t>
      </w:r>
      <w:proofErr w:type="spellStart"/>
      <w:r w:rsidRPr="00C843D2">
        <w:rPr>
          <w:rFonts w:ascii="Arial" w:hAnsi="Arial" w:cs="Arial"/>
          <w:i/>
          <w:iCs/>
          <w:sz w:val="22"/>
          <w:szCs w:val="22"/>
        </w:rPr>
        <w:t>Cetăţeanul</w:t>
      </w:r>
      <w:proofErr w:type="spellEnd"/>
      <w:r w:rsidRPr="00C843D2">
        <w:rPr>
          <w:rFonts w:ascii="Arial" w:hAnsi="Arial" w:cs="Arial"/>
          <w:i/>
          <w:iCs/>
          <w:sz w:val="22"/>
          <w:szCs w:val="22"/>
        </w:rPr>
        <w:t xml:space="preserve">, De A-L </w:t>
      </w:r>
      <w:proofErr w:type="spellStart"/>
      <w:r w:rsidRPr="00C843D2">
        <w:rPr>
          <w:rFonts w:ascii="Arial" w:hAnsi="Arial" w:cs="Arial"/>
          <w:i/>
          <w:iCs/>
          <w:sz w:val="22"/>
          <w:szCs w:val="22"/>
        </w:rPr>
        <w:t>Ridiculiza</w:t>
      </w:r>
      <w:proofErr w:type="spellEnd"/>
      <w:r w:rsidRPr="00C843D2">
        <w:rPr>
          <w:rFonts w:ascii="Arial" w:hAnsi="Arial" w:cs="Arial"/>
          <w:sz w:val="22"/>
          <w:szCs w:val="22"/>
        </w:rPr>
        <w:t xml:space="preserve"> (2016) </w:t>
      </w:r>
      <w:r w:rsidRPr="00C843D2">
        <w:rPr>
          <w:rFonts w:ascii="Arial" w:hAnsi="Arial" w:cs="Arial"/>
          <w:i/>
          <w:iCs/>
          <w:sz w:val="22"/>
          <w:szCs w:val="22"/>
        </w:rPr>
        <w:t>ZF.ro</w:t>
      </w:r>
      <w:r w:rsidRPr="00C843D2">
        <w:rPr>
          <w:rFonts w:ascii="Arial" w:hAnsi="Arial" w:cs="Arial"/>
          <w:sz w:val="22"/>
          <w:szCs w:val="22"/>
        </w:rPr>
        <w:t xml:space="preserve">. Available at: https://www.zf.ro/eveniment/birocratia-romaneasca-fata-fata-contribuabilul-celebra-sintagma-vino-maine-prima-forma-scapa-cetatean-problemele-uneori-functionarul-simte-placere-orgasmica-trata-dispret-cetateanul-l-ridiculiza-16033596 (Accessed: November 28, 2022). </w:t>
      </w:r>
    </w:p>
    <w:p w14:paraId="2C9B200D" w14:textId="611B323B" w:rsidR="0095532D" w:rsidRDefault="0095532D" w:rsidP="00C843D2">
      <w:pPr>
        <w:pStyle w:val="Heading1"/>
        <w:numPr>
          <w:ilvl w:val="0"/>
          <w:numId w:val="1"/>
        </w:numPr>
        <w:shd w:val="clear" w:color="auto" w:fill="F5F5F5"/>
        <w:spacing w:before="0" w:beforeAutospacing="0" w:after="0" w:afterAutospacing="0" w:line="360" w:lineRule="auto"/>
        <w:rPr>
          <w:rFonts w:ascii="Arial" w:hAnsi="Arial" w:cs="Arial"/>
          <w:b w:val="0"/>
          <w:bCs w:val="0"/>
          <w:kern w:val="0"/>
          <w:sz w:val="22"/>
          <w:szCs w:val="22"/>
        </w:rPr>
      </w:pPr>
      <w:r w:rsidRPr="00C843D2">
        <w:rPr>
          <w:rFonts w:ascii="Arial" w:hAnsi="Arial" w:cs="Arial"/>
          <w:b w:val="0"/>
          <w:bCs w:val="0"/>
          <w:kern w:val="0"/>
          <w:sz w:val="22"/>
          <w:szCs w:val="22"/>
        </w:rPr>
        <w:t>Romania - At Risk of Poverty rate. Available at (Accessed: November 28, 2022).</w:t>
      </w:r>
    </w:p>
    <w:p w14:paraId="04AD38D0" w14:textId="77777777" w:rsidR="00C959EB" w:rsidRDefault="00C959EB" w:rsidP="00C959EB">
      <w:pPr>
        <w:pStyle w:val="NormalWeb"/>
        <w:numPr>
          <w:ilvl w:val="0"/>
          <w:numId w:val="1"/>
        </w:numPr>
      </w:pPr>
      <w:r>
        <w:rPr>
          <w:i/>
          <w:iCs/>
        </w:rPr>
        <w:t>Our PCBA Technologies - Alan Anderson Manufacturing Ltd</w:t>
      </w:r>
      <w:r>
        <w:t xml:space="preserve"> (no date) </w:t>
      </w:r>
      <w:r>
        <w:rPr>
          <w:i/>
          <w:iCs/>
        </w:rPr>
        <w:t>Home - Alan Anderson Manufacturing Ltd</w:t>
      </w:r>
      <w:r>
        <w:t xml:space="preserve">. Available at: https://aa-manufacturing.co.uk/our-pcba-technologies (Accessed: November 28, 2022). </w:t>
      </w:r>
    </w:p>
    <w:p w14:paraId="75BE6B01" w14:textId="77777777" w:rsidR="00C959EB" w:rsidRDefault="00C959EB" w:rsidP="00C959EB">
      <w:pPr>
        <w:pStyle w:val="NormalWeb"/>
        <w:numPr>
          <w:ilvl w:val="0"/>
          <w:numId w:val="1"/>
        </w:numPr>
      </w:pPr>
      <w:r>
        <w:rPr>
          <w:i/>
          <w:iCs/>
        </w:rPr>
        <w:t>Electronic components supplier offering Custom Design Solutions</w:t>
      </w:r>
      <w:r>
        <w:t xml:space="preserve"> (no date) </w:t>
      </w:r>
      <w:proofErr w:type="spellStart"/>
      <w:r>
        <w:rPr>
          <w:i/>
          <w:iCs/>
        </w:rPr>
        <w:t>Transonics</w:t>
      </w:r>
      <w:proofErr w:type="spellEnd"/>
      <w:r>
        <w:t xml:space="preserve">. Available at: https://www.transonics.com/ (Accessed: November 28, 2022). </w:t>
      </w:r>
    </w:p>
    <w:p w14:paraId="6B62E05E" w14:textId="77777777" w:rsidR="00C959EB" w:rsidRPr="00C843D2" w:rsidRDefault="00C959EB" w:rsidP="00C959EB">
      <w:pPr>
        <w:pStyle w:val="Heading1"/>
        <w:shd w:val="clear" w:color="auto" w:fill="F5F5F5"/>
        <w:spacing w:before="0" w:beforeAutospacing="0" w:after="0" w:afterAutospacing="0" w:line="360" w:lineRule="auto"/>
        <w:ind w:left="720"/>
        <w:rPr>
          <w:rFonts w:ascii="Arial" w:hAnsi="Arial" w:cs="Arial"/>
          <w:b w:val="0"/>
          <w:bCs w:val="0"/>
          <w:kern w:val="0"/>
          <w:sz w:val="22"/>
          <w:szCs w:val="22"/>
        </w:rPr>
      </w:pPr>
    </w:p>
    <w:p w14:paraId="001EBA4A" w14:textId="77777777" w:rsidR="00DC6DCA" w:rsidRPr="00DC6DCA" w:rsidRDefault="00DC6DCA" w:rsidP="00C843D2">
      <w:pPr>
        <w:pStyle w:val="NormalWeb"/>
        <w:spacing w:line="360" w:lineRule="auto"/>
        <w:ind w:left="720"/>
        <w:rPr>
          <w:rFonts w:ascii="Arial" w:hAnsi="Arial" w:cs="Arial"/>
          <w:sz w:val="22"/>
          <w:szCs w:val="22"/>
        </w:rPr>
      </w:pPr>
    </w:p>
    <w:p w14:paraId="2E1128B2" w14:textId="77777777" w:rsidR="00DC6DCA" w:rsidRPr="00C843D2" w:rsidRDefault="00DC6DCA" w:rsidP="00C843D2">
      <w:pPr>
        <w:pStyle w:val="NormalWeb"/>
        <w:spacing w:line="360" w:lineRule="auto"/>
        <w:ind w:left="720"/>
        <w:rPr>
          <w:rFonts w:ascii="Arial" w:hAnsi="Arial" w:cs="Arial"/>
          <w:sz w:val="22"/>
          <w:szCs w:val="22"/>
        </w:rPr>
      </w:pPr>
    </w:p>
    <w:p w14:paraId="650D19E2" w14:textId="77777777" w:rsidR="00BD5BBF" w:rsidRPr="00C843D2" w:rsidRDefault="00BD5BBF" w:rsidP="00C843D2">
      <w:pPr>
        <w:tabs>
          <w:tab w:val="left" w:pos="6540"/>
        </w:tabs>
        <w:spacing w:after="0" w:line="360" w:lineRule="auto"/>
        <w:rPr>
          <w:rFonts w:ascii="Arial" w:hAnsi="Arial" w:cs="Arial"/>
          <w:sz w:val="22"/>
        </w:rPr>
      </w:pPr>
    </w:p>
    <w:p w14:paraId="054D7E94" w14:textId="08FDA200" w:rsidR="008C6E34" w:rsidRPr="00C843D2" w:rsidRDefault="008C6E34" w:rsidP="00C843D2">
      <w:pPr>
        <w:tabs>
          <w:tab w:val="left" w:pos="6540"/>
        </w:tabs>
        <w:spacing w:after="0" w:line="360" w:lineRule="auto"/>
        <w:rPr>
          <w:rFonts w:ascii="Arial" w:hAnsi="Arial" w:cs="Arial"/>
          <w:sz w:val="22"/>
        </w:rPr>
      </w:pPr>
    </w:p>
    <w:p w14:paraId="053C9041" w14:textId="7F76AE34" w:rsidR="008C6E34" w:rsidRPr="00C843D2" w:rsidRDefault="008C6E34" w:rsidP="00C843D2">
      <w:pPr>
        <w:tabs>
          <w:tab w:val="left" w:pos="6540"/>
        </w:tabs>
        <w:spacing w:after="0" w:line="360" w:lineRule="auto"/>
        <w:rPr>
          <w:rFonts w:ascii="Arial" w:hAnsi="Arial" w:cs="Arial"/>
          <w:sz w:val="22"/>
        </w:rPr>
      </w:pPr>
    </w:p>
    <w:p w14:paraId="0706019F" w14:textId="77777777" w:rsidR="008C6E34" w:rsidRPr="00C843D2" w:rsidRDefault="008C6E34" w:rsidP="00C843D2">
      <w:pPr>
        <w:tabs>
          <w:tab w:val="left" w:pos="6540"/>
        </w:tabs>
        <w:spacing w:after="0" w:line="360" w:lineRule="auto"/>
        <w:rPr>
          <w:rFonts w:ascii="Arial" w:hAnsi="Arial" w:cs="Arial"/>
          <w:sz w:val="22"/>
        </w:rPr>
      </w:pPr>
    </w:p>
    <w:sectPr w:rsidR="008C6E34" w:rsidRPr="00C843D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D7590" w14:textId="77777777" w:rsidR="00DC4F26" w:rsidRDefault="00DC4F26" w:rsidP="006C0092">
      <w:pPr>
        <w:spacing w:after="0" w:line="240" w:lineRule="auto"/>
      </w:pPr>
      <w:r>
        <w:separator/>
      </w:r>
    </w:p>
  </w:endnote>
  <w:endnote w:type="continuationSeparator" w:id="0">
    <w:p w14:paraId="1CFA04B7" w14:textId="77777777" w:rsidR="00DC4F26" w:rsidRDefault="00DC4F26" w:rsidP="006C0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292830"/>
      <w:docPartObj>
        <w:docPartGallery w:val="Page Numbers (Bottom of Page)"/>
        <w:docPartUnique/>
      </w:docPartObj>
    </w:sdtPr>
    <w:sdtEndPr>
      <w:rPr>
        <w:noProof/>
      </w:rPr>
    </w:sdtEndPr>
    <w:sdtContent>
      <w:p w14:paraId="60E25F05" w14:textId="77777777" w:rsidR="006C0092" w:rsidRDefault="006C0092">
        <w:pPr>
          <w:pStyle w:val="Footer"/>
          <w:jc w:val="right"/>
        </w:pPr>
      </w:p>
      <w:p w14:paraId="2FB6C43B" w14:textId="59F681E7" w:rsidR="006C0092" w:rsidRDefault="006C00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32FB16" w14:textId="77777777" w:rsidR="006C0092" w:rsidRDefault="006C0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5C509" w14:textId="77777777" w:rsidR="00DC4F26" w:rsidRDefault="00DC4F26" w:rsidP="006C0092">
      <w:pPr>
        <w:spacing w:after="0" w:line="240" w:lineRule="auto"/>
      </w:pPr>
      <w:r>
        <w:separator/>
      </w:r>
    </w:p>
  </w:footnote>
  <w:footnote w:type="continuationSeparator" w:id="0">
    <w:p w14:paraId="0694B43A" w14:textId="77777777" w:rsidR="00DC4F26" w:rsidRDefault="00DC4F26" w:rsidP="006C0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C1799"/>
    <w:multiLevelType w:val="hybridMultilevel"/>
    <w:tmpl w:val="F6326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BA2C0A"/>
    <w:multiLevelType w:val="hybridMultilevel"/>
    <w:tmpl w:val="87A684F4"/>
    <w:lvl w:ilvl="0" w:tplc="F5EE434C">
      <w:start w:val="1"/>
      <w:numFmt w:val="decimal"/>
      <w:lvlText w:val="%1."/>
      <w:lvlJc w:val="left"/>
      <w:pPr>
        <w:tabs>
          <w:tab w:val="num" w:pos="720"/>
        </w:tabs>
        <w:ind w:left="720" w:hanging="360"/>
      </w:pPr>
    </w:lvl>
    <w:lvl w:ilvl="1" w:tplc="3F3EB1DA" w:tentative="1">
      <w:start w:val="1"/>
      <w:numFmt w:val="decimal"/>
      <w:lvlText w:val="%2."/>
      <w:lvlJc w:val="left"/>
      <w:pPr>
        <w:tabs>
          <w:tab w:val="num" w:pos="1440"/>
        </w:tabs>
        <w:ind w:left="1440" w:hanging="360"/>
      </w:pPr>
    </w:lvl>
    <w:lvl w:ilvl="2" w:tplc="ACBA04F2" w:tentative="1">
      <w:start w:val="1"/>
      <w:numFmt w:val="decimal"/>
      <w:lvlText w:val="%3."/>
      <w:lvlJc w:val="left"/>
      <w:pPr>
        <w:tabs>
          <w:tab w:val="num" w:pos="2160"/>
        </w:tabs>
        <w:ind w:left="2160" w:hanging="360"/>
      </w:pPr>
    </w:lvl>
    <w:lvl w:ilvl="3" w:tplc="136A2C8A" w:tentative="1">
      <w:start w:val="1"/>
      <w:numFmt w:val="decimal"/>
      <w:lvlText w:val="%4."/>
      <w:lvlJc w:val="left"/>
      <w:pPr>
        <w:tabs>
          <w:tab w:val="num" w:pos="2880"/>
        </w:tabs>
        <w:ind w:left="2880" w:hanging="360"/>
      </w:pPr>
    </w:lvl>
    <w:lvl w:ilvl="4" w:tplc="F45E70CC" w:tentative="1">
      <w:start w:val="1"/>
      <w:numFmt w:val="decimal"/>
      <w:lvlText w:val="%5."/>
      <w:lvlJc w:val="left"/>
      <w:pPr>
        <w:tabs>
          <w:tab w:val="num" w:pos="3600"/>
        </w:tabs>
        <w:ind w:left="3600" w:hanging="360"/>
      </w:pPr>
    </w:lvl>
    <w:lvl w:ilvl="5" w:tplc="B92C5492" w:tentative="1">
      <w:start w:val="1"/>
      <w:numFmt w:val="decimal"/>
      <w:lvlText w:val="%6."/>
      <w:lvlJc w:val="left"/>
      <w:pPr>
        <w:tabs>
          <w:tab w:val="num" w:pos="4320"/>
        </w:tabs>
        <w:ind w:left="4320" w:hanging="360"/>
      </w:pPr>
    </w:lvl>
    <w:lvl w:ilvl="6" w:tplc="DE8C3DC8" w:tentative="1">
      <w:start w:val="1"/>
      <w:numFmt w:val="decimal"/>
      <w:lvlText w:val="%7."/>
      <w:lvlJc w:val="left"/>
      <w:pPr>
        <w:tabs>
          <w:tab w:val="num" w:pos="5040"/>
        </w:tabs>
        <w:ind w:left="5040" w:hanging="360"/>
      </w:pPr>
    </w:lvl>
    <w:lvl w:ilvl="7" w:tplc="9DBCD22E" w:tentative="1">
      <w:start w:val="1"/>
      <w:numFmt w:val="decimal"/>
      <w:lvlText w:val="%8."/>
      <w:lvlJc w:val="left"/>
      <w:pPr>
        <w:tabs>
          <w:tab w:val="num" w:pos="5760"/>
        </w:tabs>
        <w:ind w:left="5760" w:hanging="360"/>
      </w:pPr>
    </w:lvl>
    <w:lvl w:ilvl="8" w:tplc="DC88EB16" w:tentative="1">
      <w:start w:val="1"/>
      <w:numFmt w:val="decimal"/>
      <w:lvlText w:val="%9."/>
      <w:lvlJc w:val="left"/>
      <w:pPr>
        <w:tabs>
          <w:tab w:val="num" w:pos="6480"/>
        </w:tabs>
        <w:ind w:left="6480" w:hanging="360"/>
      </w:pPr>
    </w:lvl>
  </w:abstractNum>
  <w:num w:numId="1" w16cid:durableId="700083287">
    <w:abstractNumId w:val="0"/>
  </w:num>
  <w:num w:numId="2" w16cid:durableId="101266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DD7"/>
    <w:rsid w:val="000A6C60"/>
    <w:rsid w:val="00105563"/>
    <w:rsid w:val="00134C8F"/>
    <w:rsid w:val="00164437"/>
    <w:rsid w:val="001D310F"/>
    <w:rsid w:val="001E4757"/>
    <w:rsid w:val="002A0BDF"/>
    <w:rsid w:val="002A6E50"/>
    <w:rsid w:val="002C35C2"/>
    <w:rsid w:val="002F2DD7"/>
    <w:rsid w:val="00442EBD"/>
    <w:rsid w:val="00451A3E"/>
    <w:rsid w:val="00561622"/>
    <w:rsid w:val="005B651A"/>
    <w:rsid w:val="00611F23"/>
    <w:rsid w:val="006C0092"/>
    <w:rsid w:val="006D346A"/>
    <w:rsid w:val="007A73D7"/>
    <w:rsid w:val="00813D38"/>
    <w:rsid w:val="00843A02"/>
    <w:rsid w:val="008A16AB"/>
    <w:rsid w:val="008C6E34"/>
    <w:rsid w:val="0095532D"/>
    <w:rsid w:val="00A3383F"/>
    <w:rsid w:val="00BD5BBF"/>
    <w:rsid w:val="00C57336"/>
    <w:rsid w:val="00C843D2"/>
    <w:rsid w:val="00C959EB"/>
    <w:rsid w:val="00CE2DF6"/>
    <w:rsid w:val="00D30C73"/>
    <w:rsid w:val="00DC4F26"/>
    <w:rsid w:val="00DC6DCA"/>
    <w:rsid w:val="00E00297"/>
    <w:rsid w:val="00EE7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12AE"/>
  <w15:chartTrackingRefBased/>
  <w15:docId w15:val="{5EE5B85B-C3D2-476E-B9BD-CC6445DB4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1A"/>
    <w:rPr>
      <w:rFonts w:ascii="Times New Roman" w:hAnsi="Times New Roman"/>
      <w:sz w:val="24"/>
    </w:rPr>
  </w:style>
  <w:style w:type="paragraph" w:styleId="Heading1">
    <w:name w:val="heading 1"/>
    <w:basedOn w:val="Normal"/>
    <w:link w:val="Heading1Char"/>
    <w:uiPriority w:val="9"/>
    <w:qFormat/>
    <w:rsid w:val="0095532D"/>
    <w:pPr>
      <w:spacing w:before="100" w:beforeAutospacing="1" w:after="100" w:afterAutospacing="1" w:line="240" w:lineRule="auto"/>
      <w:outlineLvl w:val="0"/>
    </w:pPr>
    <w:rPr>
      <w:rFonts w:eastAsia="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5B651A"/>
    <w:pPr>
      <w:spacing w:after="0" w:line="240" w:lineRule="auto"/>
    </w:pPr>
  </w:style>
  <w:style w:type="character" w:styleId="Hyperlink">
    <w:name w:val="Hyperlink"/>
    <w:basedOn w:val="DefaultParagraphFont"/>
    <w:uiPriority w:val="99"/>
    <w:unhideWhenUsed/>
    <w:rsid w:val="00BD5BBF"/>
    <w:rPr>
      <w:color w:val="0563C1" w:themeColor="hyperlink"/>
      <w:u w:val="single"/>
    </w:rPr>
  </w:style>
  <w:style w:type="character" w:styleId="UnresolvedMention">
    <w:name w:val="Unresolved Mention"/>
    <w:basedOn w:val="DefaultParagraphFont"/>
    <w:uiPriority w:val="99"/>
    <w:semiHidden/>
    <w:unhideWhenUsed/>
    <w:rsid w:val="00BD5BBF"/>
    <w:rPr>
      <w:color w:val="605E5C"/>
      <w:shd w:val="clear" w:color="auto" w:fill="E1DFDD"/>
    </w:rPr>
  </w:style>
  <w:style w:type="paragraph" w:styleId="NormalWeb">
    <w:name w:val="Normal (Web)"/>
    <w:basedOn w:val="Normal"/>
    <w:uiPriority w:val="99"/>
    <w:semiHidden/>
    <w:unhideWhenUsed/>
    <w:rsid w:val="00BD5BBF"/>
    <w:pPr>
      <w:spacing w:before="100" w:beforeAutospacing="1" w:after="100" w:afterAutospacing="1" w:line="240" w:lineRule="auto"/>
    </w:pPr>
    <w:rPr>
      <w:rFonts w:eastAsia="Times New Roman" w:cs="Times New Roman"/>
      <w:szCs w:val="24"/>
      <w:lang w:eastAsia="en-GB"/>
    </w:rPr>
  </w:style>
  <w:style w:type="paragraph" w:styleId="ListParagraph">
    <w:name w:val="List Paragraph"/>
    <w:basedOn w:val="Normal"/>
    <w:uiPriority w:val="34"/>
    <w:qFormat/>
    <w:rsid w:val="00BD5BBF"/>
    <w:pPr>
      <w:ind w:left="720"/>
      <w:contextualSpacing/>
    </w:pPr>
  </w:style>
  <w:style w:type="character" w:customStyle="1" w:styleId="Heading1Char">
    <w:name w:val="Heading 1 Char"/>
    <w:basedOn w:val="DefaultParagraphFont"/>
    <w:link w:val="Heading1"/>
    <w:uiPriority w:val="9"/>
    <w:rsid w:val="0095532D"/>
    <w:rPr>
      <w:rFonts w:ascii="Times New Roman" w:eastAsia="Times New Roman" w:hAnsi="Times New Roman" w:cs="Times New Roman"/>
      <w:b/>
      <w:bCs/>
      <w:kern w:val="36"/>
      <w:sz w:val="48"/>
      <w:szCs w:val="48"/>
      <w:lang w:eastAsia="en-GB"/>
    </w:rPr>
  </w:style>
  <w:style w:type="character" w:customStyle="1" w:styleId="title-indicator">
    <w:name w:val="title-indicator"/>
    <w:basedOn w:val="DefaultParagraphFont"/>
    <w:rsid w:val="0095532D"/>
  </w:style>
  <w:style w:type="paragraph" w:styleId="Header">
    <w:name w:val="header"/>
    <w:basedOn w:val="Normal"/>
    <w:link w:val="HeaderChar"/>
    <w:uiPriority w:val="99"/>
    <w:unhideWhenUsed/>
    <w:rsid w:val="006C0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092"/>
    <w:rPr>
      <w:rFonts w:ascii="Times New Roman" w:hAnsi="Times New Roman"/>
      <w:sz w:val="24"/>
    </w:rPr>
  </w:style>
  <w:style w:type="paragraph" w:styleId="Footer">
    <w:name w:val="footer"/>
    <w:basedOn w:val="Normal"/>
    <w:link w:val="FooterChar"/>
    <w:uiPriority w:val="99"/>
    <w:unhideWhenUsed/>
    <w:rsid w:val="006C0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09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73800">
      <w:bodyDiv w:val="1"/>
      <w:marLeft w:val="0"/>
      <w:marRight w:val="0"/>
      <w:marTop w:val="0"/>
      <w:marBottom w:val="0"/>
      <w:divBdr>
        <w:top w:val="none" w:sz="0" w:space="0" w:color="auto"/>
        <w:left w:val="none" w:sz="0" w:space="0" w:color="auto"/>
        <w:bottom w:val="none" w:sz="0" w:space="0" w:color="auto"/>
        <w:right w:val="none" w:sz="0" w:space="0" w:color="auto"/>
      </w:divBdr>
    </w:div>
    <w:div w:id="250286834">
      <w:bodyDiv w:val="1"/>
      <w:marLeft w:val="0"/>
      <w:marRight w:val="0"/>
      <w:marTop w:val="0"/>
      <w:marBottom w:val="0"/>
      <w:divBdr>
        <w:top w:val="none" w:sz="0" w:space="0" w:color="auto"/>
        <w:left w:val="none" w:sz="0" w:space="0" w:color="auto"/>
        <w:bottom w:val="none" w:sz="0" w:space="0" w:color="auto"/>
        <w:right w:val="none" w:sz="0" w:space="0" w:color="auto"/>
      </w:divBdr>
    </w:div>
    <w:div w:id="1067343845">
      <w:bodyDiv w:val="1"/>
      <w:marLeft w:val="0"/>
      <w:marRight w:val="0"/>
      <w:marTop w:val="0"/>
      <w:marBottom w:val="0"/>
      <w:divBdr>
        <w:top w:val="none" w:sz="0" w:space="0" w:color="auto"/>
        <w:left w:val="none" w:sz="0" w:space="0" w:color="auto"/>
        <w:bottom w:val="none" w:sz="0" w:space="0" w:color="auto"/>
        <w:right w:val="none" w:sz="0" w:space="0" w:color="auto"/>
      </w:divBdr>
    </w:div>
    <w:div w:id="1218512611">
      <w:bodyDiv w:val="1"/>
      <w:marLeft w:val="0"/>
      <w:marRight w:val="0"/>
      <w:marTop w:val="0"/>
      <w:marBottom w:val="0"/>
      <w:divBdr>
        <w:top w:val="none" w:sz="0" w:space="0" w:color="auto"/>
        <w:left w:val="none" w:sz="0" w:space="0" w:color="auto"/>
        <w:bottom w:val="none" w:sz="0" w:space="0" w:color="auto"/>
        <w:right w:val="none" w:sz="0" w:space="0" w:color="auto"/>
      </w:divBdr>
    </w:div>
    <w:div w:id="1237938854">
      <w:bodyDiv w:val="1"/>
      <w:marLeft w:val="0"/>
      <w:marRight w:val="0"/>
      <w:marTop w:val="0"/>
      <w:marBottom w:val="0"/>
      <w:divBdr>
        <w:top w:val="none" w:sz="0" w:space="0" w:color="auto"/>
        <w:left w:val="none" w:sz="0" w:space="0" w:color="auto"/>
        <w:bottom w:val="none" w:sz="0" w:space="0" w:color="auto"/>
        <w:right w:val="none" w:sz="0" w:space="0" w:color="auto"/>
      </w:divBdr>
      <w:divsChild>
        <w:div w:id="665547969">
          <w:marLeft w:val="547"/>
          <w:marRight w:val="0"/>
          <w:marTop w:val="0"/>
          <w:marBottom w:val="0"/>
          <w:divBdr>
            <w:top w:val="none" w:sz="0" w:space="0" w:color="auto"/>
            <w:left w:val="none" w:sz="0" w:space="0" w:color="auto"/>
            <w:bottom w:val="none" w:sz="0" w:space="0" w:color="auto"/>
            <w:right w:val="none" w:sz="0" w:space="0" w:color="auto"/>
          </w:divBdr>
        </w:div>
      </w:divsChild>
    </w:div>
    <w:div w:id="1366323339">
      <w:bodyDiv w:val="1"/>
      <w:marLeft w:val="0"/>
      <w:marRight w:val="0"/>
      <w:marTop w:val="0"/>
      <w:marBottom w:val="0"/>
      <w:divBdr>
        <w:top w:val="none" w:sz="0" w:space="0" w:color="auto"/>
        <w:left w:val="none" w:sz="0" w:space="0" w:color="auto"/>
        <w:bottom w:val="none" w:sz="0" w:space="0" w:color="auto"/>
        <w:right w:val="none" w:sz="0" w:space="0" w:color="auto"/>
      </w:divBdr>
    </w:div>
    <w:div w:id="1416437621">
      <w:bodyDiv w:val="1"/>
      <w:marLeft w:val="0"/>
      <w:marRight w:val="0"/>
      <w:marTop w:val="0"/>
      <w:marBottom w:val="0"/>
      <w:divBdr>
        <w:top w:val="none" w:sz="0" w:space="0" w:color="auto"/>
        <w:left w:val="none" w:sz="0" w:space="0" w:color="auto"/>
        <w:bottom w:val="none" w:sz="0" w:space="0" w:color="auto"/>
        <w:right w:val="none" w:sz="0" w:space="0" w:color="auto"/>
      </w:divBdr>
    </w:div>
    <w:div w:id="203491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978-981-16-8603-0_1"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onaa\Downloads\somaj_tr2e_22.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Unemployment rate by age,</a:t>
            </a:r>
            <a:r>
              <a:rPr lang="en-GB" baseline="0"/>
              <a:t> sex and area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Graphics!$B$4:$B$5</c:f>
              <c:strCache>
                <c:ptCount val="2"/>
                <c:pt idx="1">
                  <c:v>Male</c:v>
                </c:pt>
              </c:strCache>
            </c:strRef>
          </c:tx>
          <c:spPr>
            <a:solidFill>
              <a:schemeClr val="accent1"/>
            </a:solidFill>
            <a:ln>
              <a:noFill/>
            </a:ln>
            <a:effectLst/>
          </c:spPr>
          <c:invertIfNegative val="0"/>
          <c:cat>
            <c:strRef>
              <c:f>Graphics!$A$6:$A$10</c:f>
              <c:strCache>
                <c:ptCount val="5"/>
                <c:pt idx="0">
                  <c:v>15-24 years</c:v>
                </c:pt>
                <c:pt idx="1">
                  <c:v>25-34 years</c:v>
                </c:pt>
                <c:pt idx="2">
                  <c:v>35-44 years</c:v>
                </c:pt>
                <c:pt idx="3">
                  <c:v>45-54 years</c:v>
                </c:pt>
                <c:pt idx="4">
                  <c:v>55 years and over</c:v>
                </c:pt>
              </c:strCache>
            </c:strRef>
          </c:cat>
          <c:val>
            <c:numRef>
              <c:f>Graphics!$B$6:$B$10</c:f>
              <c:numCache>
                <c:formatCode>0.0</c:formatCode>
                <c:ptCount val="5"/>
                <c:pt idx="0">
                  <c:v>19.899999999999999</c:v>
                </c:pt>
                <c:pt idx="1">
                  <c:v>6</c:v>
                </c:pt>
                <c:pt idx="2">
                  <c:v>4</c:v>
                </c:pt>
                <c:pt idx="3">
                  <c:v>4.4000000000000004</c:v>
                </c:pt>
                <c:pt idx="4">
                  <c:v>4.8</c:v>
                </c:pt>
              </c:numCache>
            </c:numRef>
          </c:val>
          <c:extLst>
            <c:ext xmlns:c16="http://schemas.microsoft.com/office/drawing/2014/chart" uri="{C3380CC4-5D6E-409C-BE32-E72D297353CC}">
              <c16:uniqueId val="{00000000-F624-488F-A3DB-FD3CEA4AFC48}"/>
            </c:ext>
          </c:extLst>
        </c:ser>
        <c:ser>
          <c:idx val="1"/>
          <c:order val="1"/>
          <c:tx>
            <c:strRef>
              <c:f>Graphics!$C$4:$C$5</c:f>
              <c:strCache>
                <c:ptCount val="2"/>
                <c:pt idx="1">
                  <c:v>Female</c:v>
                </c:pt>
              </c:strCache>
            </c:strRef>
          </c:tx>
          <c:spPr>
            <a:solidFill>
              <a:schemeClr val="accent2"/>
            </a:solidFill>
            <a:ln>
              <a:noFill/>
            </a:ln>
            <a:effectLst/>
          </c:spPr>
          <c:invertIfNegative val="0"/>
          <c:cat>
            <c:strRef>
              <c:f>Graphics!$A$6:$A$10</c:f>
              <c:strCache>
                <c:ptCount val="5"/>
                <c:pt idx="0">
                  <c:v>15-24 years</c:v>
                </c:pt>
                <c:pt idx="1">
                  <c:v>25-34 years</c:v>
                </c:pt>
                <c:pt idx="2">
                  <c:v>35-44 years</c:v>
                </c:pt>
                <c:pt idx="3">
                  <c:v>45-54 years</c:v>
                </c:pt>
                <c:pt idx="4">
                  <c:v>55 years and over</c:v>
                </c:pt>
              </c:strCache>
            </c:strRef>
          </c:cat>
          <c:val>
            <c:numRef>
              <c:f>Graphics!$C$6:$C$10</c:f>
              <c:numCache>
                <c:formatCode>0.0</c:formatCode>
                <c:ptCount val="5"/>
                <c:pt idx="0">
                  <c:v>24</c:v>
                </c:pt>
                <c:pt idx="1">
                  <c:v>4.5</c:v>
                </c:pt>
                <c:pt idx="2">
                  <c:v>3.7</c:v>
                </c:pt>
                <c:pt idx="3">
                  <c:v>3.3</c:v>
                </c:pt>
                <c:pt idx="4">
                  <c:v>3.2</c:v>
                </c:pt>
              </c:numCache>
            </c:numRef>
          </c:val>
          <c:extLst>
            <c:ext xmlns:c16="http://schemas.microsoft.com/office/drawing/2014/chart" uri="{C3380CC4-5D6E-409C-BE32-E72D297353CC}">
              <c16:uniqueId val="{00000001-F624-488F-A3DB-FD3CEA4AFC48}"/>
            </c:ext>
          </c:extLst>
        </c:ser>
        <c:ser>
          <c:idx val="2"/>
          <c:order val="2"/>
          <c:tx>
            <c:strRef>
              <c:f>Graphics!$D$4:$D$5</c:f>
              <c:strCache>
                <c:ptCount val="2"/>
                <c:pt idx="1">
                  <c:v>Urban</c:v>
                </c:pt>
              </c:strCache>
            </c:strRef>
          </c:tx>
          <c:spPr>
            <a:solidFill>
              <a:schemeClr val="accent3"/>
            </a:solidFill>
            <a:ln>
              <a:noFill/>
            </a:ln>
            <a:effectLst/>
          </c:spPr>
          <c:invertIfNegative val="0"/>
          <c:cat>
            <c:strRef>
              <c:f>Graphics!$A$6:$A$10</c:f>
              <c:strCache>
                <c:ptCount val="5"/>
                <c:pt idx="0">
                  <c:v>15-24 years</c:v>
                </c:pt>
                <c:pt idx="1">
                  <c:v>25-34 years</c:v>
                </c:pt>
                <c:pt idx="2">
                  <c:v>35-44 years</c:v>
                </c:pt>
                <c:pt idx="3">
                  <c:v>45-54 years</c:v>
                </c:pt>
                <c:pt idx="4">
                  <c:v>55 years and over</c:v>
                </c:pt>
              </c:strCache>
            </c:strRef>
          </c:cat>
          <c:val>
            <c:numRef>
              <c:f>Graphics!$D$6:$D$10</c:f>
              <c:numCache>
                <c:formatCode>0.0</c:formatCode>
                <c:ptCount val="5"/>
                <c:pt idx="0">
                  <c:v>14.6</c:v>
                </c:pt>
                <c:pt idx="1">
                  <c:v>3.5</c:v>
                </c:pt>
                <c:pt idx="2">
                  <c:v>1.9</c:v>
                </c:pt>
                <c:pt idx="3">
                  <c:v>2.6</c:v>
                </c:pt>
                <c:pt idx="4">
                  <c:v>2</c:v>
                </c:pt>
              </c:numCache>
            </c:numRef>
          </c:val>
          <c:extLst>
            <c:ext xmlns:c16="http://schemas.microsoft.com/office/drawing/2014/chart" uri="{C3380CC4-5D6E-409C-BE32-E72D297353CC}">
              <c16:uniqueId val="{00000002-F624-488F-A3DB-FD3CEA4AFC48}"/>
            </c:ext>
          </c:extLst>
        </c:ser>
        <c:ser>
          <c:idx val="3"/>
          <c:order val="3"/>
          <c:tx>
            <c:strRef>
              <c:f>Graphics!$E$4:$E$5</c:f>
              <c:strCache>
                <c:ptCount val="2"/>
                <c:pt idx="0">
                  <c:v>%</c:v>
                </c:pt>
                <c:pt idx="1">
                  <c:v>Rural</c:v>
                </c:pt>
              </c:strCache>
            </c:strRef>
          </c:tx>
          <c:spPr>
            <a:solidFill>
              <a:schemeClr val="accent4"/>
            </a:solidFill>
            <a:ln>
              <a:noFill/>
            </a:ln>
            <a:effectLst/>
          </c:spPr>
          <c:invertIfNegative val="0"/>
          <c:cat>
            <c:strRef>
              <c:f>Graphics!$A$6:$A$10</c:f>
              <c:strCache>
                <c:ptCount val="5"/>
                <c:pt idx="0">
                  <c:v>15-24 years</c:v>
                </c:pt>
                <c:pt idx="1">
                  <c:v>25-34 years</c:v>
                </c:pt>
                <c:pt idx="2">
                  <c:v>35-44 years</c:v>
                </c:pt>
                <c:pt idx="3">
                  <c:v>45-54 years</c:v>
                </c:pt>
                <c:pt idx="4">
                  <c:v>55 years and over</c:v>
                </c:pt>
              </c:strCache>
            </c:strRef>
          </c:cat>
          <c:val>
            <c:numRef>
              <c:f>Graphics!$E$6:$E$10</c:f>
              <c:numCache>
                <c:formatCode>0.0</c:formatCode>
                <c:ptCount val="5"/>
                <c:pt idx="0">
                  <c:v>25</c:v>
                </c:pt>
                <c:pt idx="1">
                  <c:v>8.1</c:v>
                </c:pt>
                <c:pt idx="2">
                  <c:v>6.9</c:v>
                </c:pt>
                <c:pt idx="3">
                  <c:v>5.7</c:v>
                </c:pt>
                <c:pt idx="4">
                  <c:v>7</c:v>
                </c:pt>
              </c:numCache>
            </c:numRef>
          </c:val>
          <c:extLst>
            <c:ext xmlns:c16="http://schemas.microsoft.com/office/drawing/2014/chart" uri="{C3380CC4-5D6E-409C-BE32-E72D297353CC}">
              <c16:uniqueId val="{00000003-F624-488F-A3DB-FD3CEA4AFC48}"/>
            </c:ext>
          </c:extLst>
        </c:ser>
        <c:dLbls>
          <c:showLegendKey val="0"/>
          <c:showVal val="0"/>
          <c:showCatName val="0"/>
          <c:showSerName val="0"/>
          <c:showPercent val="0"/>
          <c:showBubbleSize val="0"/>
        </c:dLbls>
        <c:gapWidth val="219"/>
        <c:overlap val="-27"/>
        <c:axId val="505828239"/>
        <c:axId val="505829487"/>
      </c:barChart>
      <c:catAx>
        <c:axId val="5058282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829487"/>
        <c:crosses val="autoZero"/>
        <c:auto val="1"/>
        <c:lblAlgn val="ctr"/>
        <c:lblOffset val="100"/>
        <c:noMultiLvlLbl val="0"/>
      </c:catAx>
      <c:valAx>
        <c:axId val="505829487"/>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8282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11</Pages>
  <Words>2776</Words>
  <Characters>15438</Characters>
  <Application>Microsoft Office Word</Application>
  <DocSecurity>0</DocSecurity>
  <Lines>376</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Mona-Alexandra David (2111962)</dc:creator>
  <cp:keywords/>
  <dc:description/>
  <cp:lastModifiedBy>Mona-Alexandra David (2111962)</cp:lastModifiedBy>
  <cp:revision>9</cp:revision>
  <dcterms:created xsi:type="dcterms:W3CDTF">2022-11-28T11:49:00Z</dcterms:created>
  <dcterms:modified xsi:type="dcterms:W3CDTF">2022-11-28T20:26:00Z</dcterms:modified>
</cp:coreProperties>
</file>