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F0394" w14:textId="77777777" w:rsidR="00A80F9B" w:rsidRDefault="00A80F9B" w:rsidP="00A80F9B">
      <w:pPr>
        <w:jc w:val="center"/>
        <w:rPr>
          <w:rFonts w:ascii="Times New Roman" w:hAnsi="Times New Roman" w:cs="Times New Roman"/>
          <w:sz w:val="28"/>
          <w:szCs w:val="28"/>
        </w:rPr>
      </w:pPr>
    </w:p>
    <w:p w14:paraId="455CDE53" w14:textId="77777777" w:rsidR="00A80F9B" w:rsidRDefault="00A80F9B" w:rsidP="00A80F9B">
      <w:pPr>
        <w:jc w:val="center"/>
        <w:rPr>
          <w:rFonts w:ascii="Times New Roman" w:hAnsi="Times New Roman" w:cs="Times New Roman"/>
          <w:sz w:val="28"/>
          <w:szCs w:val="28"/>
        </w:rPr>
      </w:pPr>
    </w:p>
    <w:p w14:paraId="5A148B72" w14:textId="77777777" w:rsidR="00A80F9B" w:rsidRDefault="00A80F9B" w:rsidP="00A80F9B">
      <w:pPr>
        <w:jc w:val="center"/>
        <w:rPr>
          <w:rFonts w:ascii="Times New Roman" w:hAnsi="Times New Roman" w:cs="Times New Roman"/>
          <w:sz w:val="28"/>
          <w:szCs w:val="28"/>
        </w:rPr>
      </w:pPr>
    </w:p>
    <w:p w14:paraId="0418D849" w14:textId="77777777" w:rsidR="00A80F9B" w:rsidRDefault="00A80F9B" w:rsidP="00A80F9B">
      <w:pPr>
        <w:jc w:val="center"/>
        <w:rPr>
          <w:rFonts w:ascii="Times New Roman" w:hAnsi="Times New Roman" w:cs="Times New Roman"/>
          <w:sz w:val="28"/>
          <w:szCs w:val="28"/>
        </w:rPr>
      </w:pPr>
    </w:p>
    <w:p w14:paraId="29B0316F" w14:textId="77777777" w:rsidR="00A80F9B" w:rsidRDefault="00A80F9B" w:rsidP="00A80F9B">
      <w:pPr>
        <w:jc w:val="center"/>
        <w:rPr>
          <w:rFonts w:ascii="Times New Roman" w:hAnsi="Times New Roman" w:cs="Times New Roman"/>
          <w:sz w:val="28"/>
          <w:szCs w:val="28"/>
        </w:rPr>
      </w:pPr>
    </w:p>
    <w:p w14:paraId="31E8B69F" w14:textId="77777777" w:rsidR="00A80F9B" w:rsidRDefault="00A80F9B" w:rsidP="00A80F9B">
      <w:pPr>
        <w:jc w:val="center"/>
        <w:rPr>
          <w:rFonts w:ascii="Times New Roman" w:hAnsi="Times New Roman" w:cs="Times New Roman"/>
          <w:sz w:val="28"/>
          <w:szCs w:val="28"/>
        </w:rPr>
      </w:pPr>
    </w:p>
    <w:p w14:paraId="323C58FB" w14:textId="77777777" w:rsidR="00A80F9B" w:rsidRPr="00A80F9B" w:rsidRDefault="00A80F9B" w:rsidP="00A80F9B">
      <w:pPr>
        <w:spacing w:line="480" w:lineRule="auto"/>
        <w:jc w:val="center"/>
        <w:rPr>
          <w:rFonts w:ascii="Times New Roman" w:hAnsi="Times New Roman" w:cs="Times New Roman"/>
          <w:b/>
          <w:bCs/>
          <w:sz w:val="28"/>
          <w:szCs w:val="28"/>
        </w:rPr>
      </w:pPr>
    </w:p>
    <w:p w14:paraId="7646E5F4" w14:textId="47B2D258" w:rsidR="00A80F9B" w:rsidRPr="00A80F9B" w:rsidRDefault="00A80F9B" w:rsidP="00A80F9B">
      <w:pPr>
        <w:spacing w:line="480" w:lineRule="auto"/>
        <w:jc w:val="center"/>
        <w:rPr>
          <w:rFonts w:ascii="Times New Roman" w:hAnsi="Times New Roman" w:cs="Times New Roman"/>
          <w:b/>
          <w:bCs/>
          <w:sz w:val="28"/>
          <w:szCs w:val="28"/>
        </w:rPr>
      </w:pPr>
      <w:r w:rsidRPr="00A80F9B">
        <w:rPr>
          <w:rFonts w:ascii="Times New Roman" w:hAnsi="Times New Roman" w:cs="Times New Roman"/>
          <w:b/>
          <w:bCs/>
          <w:sz w:val="28"/>
          <w:szCs w:val="28"/>
        </w:rPr>
        <w:t xml:space="preserve">Student name: </w:t>
      </w:r>
      <w:r w:rsidRPr="00A80F9B">
        <w:rPr>
          <w:rFonts w:ascii="Times New Roman" w:hAnsi="Times New Roman" w:cs="Times New Roman"/>
          <w:sz w:val="28"/>
          <w:szCs w:val="28"/>
        </w:rPr>
        <w:t>Mohammed Nadeem Ahmed</w:t>
      </w:r>
    </w:p>
    <w:p w14:paraId="7A550325" w14:textId="7FEE671E" w:rsidR="00A80F9B" w:rsidRPr="00A80F9B" w:rsidRDefault="00A80F9B" w:rsidP="00A80F9B">
      <w:pPr>
        <w:spacing w:line="480" w:lineRule="auto"/>
        <w:jc w:val="center"/>
        <w:rPr>
          <w:rFonts w:ascii="Times New Roman" w:hAnsi="Times New Roman" w:cs="Times New Roman"/>
          <w:sz w:val="28"/>
          <w:szCs w:val="28"/>
        </w:rPr>
      </w:pPr>
      <w:r w:rsidRPr="00A80F9B">
        <w:rPr>
          <w:rFonts w:ascii="Times New Roman" w:hAnsi="Times New Roman" w:cs="Times New Roman"/>
          <w:b/>
          <w:bCs/>
          <w:sz w:val="28"/>
          <w:szCs w:val="28"/>
        </w:rPr>
        <w:t>Student number:</w:t>
      </w:r>
      <w:r>
        <w:rPr>
          <w:rFonts w:ascii="Times New Roman" w:hAnsi="Times New Roman" w:cs="Times New Roman"/>
          <w:b/>
          <w:bCs/>
          <w:sz w:val="28"/>
          <w:szCs w:val="28"/>
        </w:rPr>
        <w:t xml:space="preserve"> </w:t>
      </w:r>
      <w:r w:rsidRPr="00A80F9B">
        <w:rPr>
          <w:rFonts w:ascii="Times New Roman" w:hAnsi="Times New Roman" w:cs="Times New Roman"/>
          <w:sz w:val="28"/>
          <w:szCs w:val="28"/>
        </w:rPr>
        <w:t>2017666</w:t>
      </w:r>
    </w:p>
    <w:p w14:paraId="2A66A066" w14:textId="74009C07" w:rsidR="00A80F9B" w:rsidRPr="00A80F9B" w:rsidRDefault="00A80F9B" w:rsidP="00A80F9B">
      <w:pPr>
        <w:spacing w:line="480" w:lineRule="auto"/>
        <w:jc w:val="center"/>
        <w:rPr>
          <w:rFonts w:ascii="Times New Roman" w:hAnsi="Times New Roman" w:cs="Times New Roman"/>
          <w:sz w:val="28"/>
          <w:szCs w:val="28"/>
        </w:rPr>
      </w:pPr>
      <w:r w:rsidRPr="00A80F9B">
        <w:rPr>
          <w:rFonts w:ascii="Times New Roman" w:hAnsi="Times New Roman" w:cs="Times New Roman"/>
          <w:b/>
          <w:bCs/>
          <w:sz w:val="28"/>
          <w:szCs w:val="28"/>
        </w:rPr>
        <w:t xml:space="preserve">Programs: </w:t>
      </w:r>
      <w:r w:rsidRPr="00A80F9B">
        <w:rPr>
          <w:rFonts w:ascii="Times New Roman" w:hAnsi="Times New Roman" w:cs="Times New Roman"/>
          <w:sz w:val="28"/>
          <w:szCs w:val="28"/>
        </w:rPr>
        <w:t>BA (Hons) International Hotel Management</w:t>
      </w:r>
    </w:p>
    <w:p w14:paraId="3E242992" w14:textId="6E0EC773" w:rsidR="00A80F9B" w:rsidRPr="00A80F9B" w:rsidRDefault="00A80F9B" w:rsidP="00A80F9B">
      <w:pPr>
        <w:spacing w:line="480" w:lineRule="auto"/>
        <w:jc w:val="center"/>
        <w:rPr>
          <w:rFonts w:ascii="Times New Roman" w:hAnsi="Times New Roman" w:cs="Times New Roman"/>
          <w:b/>
          <w:bCs/>
          <w:sz w:val="28"/>
          <w:szCs w:val="28"/>
        </w:rPr>
      </w:pPr>
      <w:r w:rsidRPr="00A80F9B">
        <w:rPr>
          <w:rFonts w:ascii="Times New Roman" w:hAnsi="Times New Roman" w:cs="Times New Roman"/>
          <w:b/>
          <w:bCs/>
          <w:sz w:val="28"/>
          <w:szCs w:val="28"/>
        </w:rPr>
        <w:t xml:space="preserve">Module: </w:t>
      </w:r>
      <w:r w:rsidRPr="00A80F9B">
        <w:rPr>
          <w:rFonts w:ascii="Times New Roman" w:hAnsi="Times New Roman" w:cs="Times New Roman"/>
          <w:sz w:val="28"/>
          <w:szCs w:val="28"/>
        </w:rPr>
        <w:t>Sustainable Hospitality &amp; Tourism Management</w:t>
      </w:r>
    </w:p>
    <w:p w14:paraId="2E9354A2" w14:textId="390B6FD5" w:rsidR="00A80F9B" w:rsidRPr="00A80F9B" w:rsidRDefault="00A80F9B" w:rsidP="00A80F9B">
      <w:pPr>
        <w:spacing w:line="480" w:lineRule="auto"/>
        <w:jc w:val="center"/>
        <w:rPr>
          <w:rFonts w:ascii="Times New Roman" w:hAnsi="Times New Roman" w:cs="Times New Roman"/>
          <w:sz w:val="28"/>
          <w:szCs w:val="28"/>
        </w:rPr>
      </w:pPr>
      <w:r w:rsidRPr="00A80F9B">
        <w:rPr>
          <w:rFonts w:ascii="Times New Roman" w:hAnsi="Times New Roman" w:cs="Times New Roman"/>
          <w:b/>
          <w:bCs/>
          <w:sz w:val="28"/>
          <w:szCs w:val="28"/>
        </w:rPr>
        <w:t xml:space="preserve">Module code: </w:t>
      </w:r>
      <w:r w:rsidRPr="00A80F9B">
        <w:rPr>
          <w:rFonts w:ascii="Times New Roman" w:hAnsi="Times New Roman" w:cs="Times New Roman"/>
          <w:sz w:val="28"/>
          <w:szCs w:val="28"/>
        </w:rPr>
        <w:t>BMIH5006</w:t>
      </w:r>
    </w:p>
    <w:p w14:paraId="65228D89" w14:textId="2908AA99" w:rsidR="00A80F9B" w:rsidRPr="00A80F9B" w:rsidRDefault="00A80F9B" w:rsidP="00A80F9B">
      <w:pPr>
        <w:spacing w:line="480" w:lineRule="auto"/>
        <w:jc w:val="center"/>
        <w:rPr>
          <w:b/>
          <w:bCs/>
        </w:rPr>
      </w:pPr>
      <w:r w:rsidRPr="00A80F9B">
        <w:rPr>
          <w:rFonts w:ascii="Times New Roman" w:hAnsi="Times New Roman" w:cs="Times New Roman"/>
          <w:b/>
          <w:bCs/>
          <w:sz w:val="28"/>
          <w:szCs w:val="28"/>
        </w:rPr>
        <w:t xml:space="preserve">Lecturer: </w:t>
      </w:r>
      <w:r w:rsidRPr="00A80F9B">
        <w:rPr>
          <w:rFonts w:ascii="Times New Roman" w:hAnsi="Times New Roman" w:cs="Times New Roman"/>
          <w:sz w:val="28"/>
          <w:szCs w:val="28"/>
        </w:rPr>
        <w:t>Dr. Huw Thomas</w:t>
      </w:r>
    </w:p>
    <w:p w14:paraId="386637E2" w14:textId="447AAFDE" w:rsidR="00A80F9B" w:rsidRDefault="00A80F9B">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p w14:paraId="4368423D" w14:textId="302ABED6" w:rsidR="00A80F9B" w:rsidRPr="00A80F9B" w:rsidRDefault="00A80F9B" w:rsidP="00A80F9B">
      <w:pPr>
        <w:spacing w:line="360" w:lineRule="auto"/>
        <w:jc w:val="center"/>
        <w:rPr>
          <w:rFonts w:ascii="Times New Roman" w:eastAsia="Times New Roman" w:hAnsi="Times New Roman" w:cs="Times New Roman"/>
          <w:b/>
          <w:bCs/>
          <w:sz w:val="32"/>
          <w:szCs w:val="32"/>
        </w:rPr>
      </w:pPr>
      <w:r w:rsidRPr="00A80F9B">
        <w:rPr>
          <w:rFonts w:ascii="Times New Roman" w:eastAsia="Times New Roman" w:hAnsi="Times New Roman" w:cs="Times New Roman"/>
          <w:b/>
          <w:bCs/>
          <w:sz w:val="32"/>
          <w:szCs w:val="32"/>
        </w:rPr>
        <w:lastRenderedPageBreak/>
        <w:t>Essay: A Vision of Change: Sustainability in the hotel industry</w:t>
      </w:r>
    </w:p>
    <w:p w14:paraId="1310D38C" w14:textId="77777777" w:rsidR="00A80F9B" w:rsidRPr="00A80F9B" w:rsidRDefault="00A80F9B" w:rsidP="00941B53">
      <w:pPr>
        <w:spacing w:line="360" w:lineRule="auto"/>
        <w:jc w:val="both"/>
        <w:rPr>
          <w:rFonts w:ascii="Times New Roman" w:eastAsia="Times New Roman" w:hAnsi="Times New Roman" w:cs="Times New Roman"/>
          <w:b/>
          <w:bCs/>
          <w:sz w:val="28"/>
          <w:szCs w:val="28"/>
        </w:rPr>
      </w:pPr>
    </w:p>
    <w:p w14:paraId="7E35023A" w14:textId="77777777" w:rsidR="00C11FA7" w:rsidRDefault="00C11FA7" w:rsidP="00941B53">
      <w:pPr>
        <w:spacing w:line="360" w:lineRule="auto"/>
        <w:jc w:val="both"/>
        <w:rPr>
          <w:rFonts w:ascii="Times New Roman" w:eastAsia="Times New Roman" w:hAnsi="Times New Roman" w:cs="Times New Roman"/>
          <w:sz w:val="24"/>
          <w:szCs w:val="24"/>
        </w:rPr>
      </w:pPr>
      <w:r w:rsidRPr="00C11FA7">
        <w:rPr>
          <w:rFonts w:ascii="Times New Roman" w:eastAsia="Times New Roman" w:hAnsi="Times New Roman" w:cs="Times New Roman"/>
          <w:sz w:val="24"/>
          <w:szCs w:val="24"/>
        </w:rPr>
        <w:t>As per the Unified Countries World The travel industry Association, lodgings represent 1% of worldwide discharges. Carrying out economical strategies in lodgings is vital for bringing down this adverse consequence since this number will continue to increment as inn request increments.</w:t>
      </w:r>
    </w:p>
    <w:p w14:paraId="62FB06BA" w14:textId="77777777" w:rsidR="00C11FA7" w:rsidRDefault="00C11FA7" w:rsidP="00941B53">
      <w:pPr>
        <w:spacing w:line="360" w:lineRule="auto"/>
        <w:jc w:val="both"/>
        <w:rPr>
          <w:rFonts w:ascii="Times New Roman" w:eastAsia="Times New Roman" w:hAnsi="Times New Roman" w:cs="Times New Roman"/>
          <w:sz w:val="24"/>
          <w:szCs w:val="24"/>
        </w:rPr>
      </w:pPr>
    </w:p>
    <w:p w14:paraId="09B345C2" w14:textId="77777777" w:rsidR="00C11FA7" w:rsidRPr="00C11FA7" w:rsidRDefault="00C11FA7" w:rsidP="00C11FA7">
      <w:pPr>
        <w:spacing w:line="360" w:lineRule="auto"/>
        <w:jc w:val="both"/>
        <w:rPr>
          <w:rFonts w:ascii="Times New Roman" w:eastAsia="Times New Roman" w:hAnsi="Times New Roman" w:cs="Times New Roman"/>
          <w:sz w:val="24"/>
          <w:szCs w:val="24"/>
        </w:rPr>
      </w:pPr>
      <w:r w:rsidRPr="00C11FA7">
        <w:rPr>
          <w:rFonts w:ascii="Times New Roman" w:eastAsia="Times New Roman" w:hAnsi="Times New Roman" w:cs="Times New Roman"/>
          <w:sz w:val="24"/>
          <w:szCs w:val="24"/>
        </w:rPr>
        <w:t>Past the pertinence of lodgings decreasing their ecological impact, supportability gauges additionally act as a fundamental showcasing procedure for drawing in new clients. As per maintainability research by Booking.com, 87% of voyagers all around the world say they need to travel reasonably, and 68% of clients are keen on searching for eco-accommodating lodgings.</w:t>
      </w:r>
    </w:p>
    <w:p w14:paraId="6CDFEAD4" w14:textId="7BCC3426" w:rsidR="00F80A23" w:rsidRPr="00941B53" w:rsidRDefault="00C11FA7" w:rsidP="00941B53">
      <w:pPr>
        <w:spacing w:line="360" w:lineRule="auto"/>
        <w:jc w:val="both"/>
        <w:rPr>
          <w:rFonts w:ascii="Times New Roman" w:eastAsia="Times New Roman" w:hAnsi="Times New Roman" w:cs="Times New Roman"/>
          <w:sz w:val="24"/>
          <w:szCs w:val="24"/>
        </w:rPr>
      </w:pPr>
      <w:r w:rsidRPr="00C11FA7">
        <w:rPr>
          <w:rFonts w:ascii="Times New Roman" w:eastAsia="Times New Roman" w:hAnsi="Times New Roman" w:cs="Times New Roman"/>
          <w:sz w:val="24"/>
          <w:szCs w:val="24"/>
        </w:rPr>
        <w:t>To cooperate with the nearby populace, safeguard biodiversity, and safeguard the climate, the inn business should likewise be feasible. The expansion of this nearby flavor recognizes an inn's encounters from those of other housing foundations, giving first class experiences and helping the foundation in fostering its own particular character</w:t>
      </w:r>
    </w:p>
    <w:p w14:paraId="00000006" w14:textId="77777777" w:rsidR="00344464" w:rsidRPr="00941B53" w:rsidRDefault="00000000" w:rsidP="00941B53">
      <w:pPr>
        <w:spacing w:line="360" w:lineRule="auto"/>
        <w:jc w:val="both"/>
        <w:rPr>
          <w:rFonts w:ascii="Times New Roman" w:eastAsia="Times New Roman" w:hAnsi="Times New Roman" w:cs="Times New Roman"/>
          <w:sz w:val="24"/>
          <w:szCs w:val="24"/>
        </w:rPr>
      </w:pPr>
      <w:r w:rsidRPr="00941B53">
        <w:rPr>
          <w:rFonts w:ascii="Times New Roman" w:eastAsia="Times New Roman" w:hAnsi="Times New Roman" w:cs="Times New Roman"/>
          <w:sz w:val="24"/>
          <w:szCs w:val="24"/>
        </w:rPr>
        <w:t xml:space="preserve">Concern over how company operations affect the environment has grown in western economies since the late 1980s (Gadenne, Kennedy, &amp; McKeiver, 2009). Companies in modern times face increasing pressure from shareholders and stakeholders to develop activities related to environmental performance because this concern has spread among a variety of stakeholders, including legislators, employees, customers, local communities, business suppliers, financial institutions, and public authorities (LópezGamero, Molina-Azorn, &amp; Claver-Cortés, 2009). Additionally, businesses implement policies and initiatives. A Conceptual Model for Using Green HRM in the Hospitality Sector to Promote Sustainability Yusoff Mohd Yusmani Malaysia's Universiti Sains Malaysia Greater Nejati Australian Edith Cowan University 230 To implement environmental performance initiatives and comply with environmental requirements, the hospitality industry needs a conceptual model of green HRM adoption. (Yadav, Han, &amp; Rho, 2015). </w:t>
      </w:r>
    </w:p>
    <w:p w14:paraId="00000007" w14:textId="77777777" w:rsidR="00344464" w:rsidRPr="00941B53" w:rsidRDefault="00344464" w:rsidP="00941B53">
      <w:pPr>
        <w:spacing w:line="360" w:lineRule="auto"/>
        <w:jc w:val="both"/>
        <w:rPr>
          <w:rFonts w:ascii="Times New Roman" w:eastAsia="Times New Roman" w:hAnsi="Times New Roman" w:cs="Times New Roman"/>
          <w:sz w:val="24"/>
          <w:szCs w:val="24"/>
        </w:rPr>
      </w:pPr>
    </w:p>
    <w:p w14:paraId="00000008" w14:textId="0D789878" w:rsidR="00344464" w:rsidRPr="00941B53" w:rsidRDefault="00000000" w:rsidP="00941B53">
      <w:pPr>
        <w:spacing w:line="360" w:lineRule="auto"/>
        <w:jc w:val="both"/>
        <w:rPr>
          <w:rFonts w:ascii="Times New Roman" w:eastAsia="Times New Roman" w:hAnsi="Times New Roman" w:cs="Times New Roman"/>
          <w:sz w:val="24"/>
          <w:szCs w:val="24"/>
        </w:rPr>
      </w:pPr>
      <w:r w:rsidRPr="00941B53">
        <w:rPr>
          <w:rFonts w:ascii="Times New Roman" w:eastAsia="Times New Roman" w:hAnsi="Times New Roman" w:cs="Times New Roman"/>
          <w:sz w:val="24"/>
          <w:szCs w:val="24"/>
        </w:rPr>
        <w:t>The hospitality business is one of the sectors now having the biggest impact on the environment. The worldwide hospitality market has expanded quickly in recent years. Globally, foreign tourism brought in $1,245 billion in revenue in 2014. (U</w:t>
      </w:r>
      <w:r w:rsidR="00E652F8">
        <w:rPr>
          <w:rFonts w:ascii="Times New Roman" w:eastAsia="Times New Roman" w:hAnsi="Times New Roman" w:cs="Times New Roman"/>
          <w:sz w:val="24"/>
          <w:szCs w:val="24"/>
        </w:rPr>
        <w:t>NWTO</w:t>
      </w:r>
      <w:r w:rsidRPr="00941B53">
        <w:rPr>
          <w:rFonts w:ascii="Times New Roman" w:eastAsia="Times New Roman" w:hAnsi="Times New Roman" w:cs="Times New Roman"/>
          <w:sz w:val="24"/>
          <w:szCs w:val="24"/>
        </w:rPr>
        <w:t>, 2015). The hospitality sector in Europe made $509 billion that year, while the Asia-Pacific region made $337 billion (U</w:t>
      </w:r>
      <w:r w:rsidR="00E652F8">
        <w:rPr>
          <w:rFonts w:ascii="Times New Roman" w:eastAsia="Times New Roman" w:hAnsi="Times New Roman" w:cs="Times New Roman"/>
          <w:sz w:val="24"/>
          <w:szCs w:val="24"/>
        </w:rPr>
        <w:t>NWTO</w:t>
      </w:r>
      <w:r w:rsidRPr="00941B53">
        <w:rPr>
          <w:rFonts w:ascii="Times New Roman" w:eastAsia="Times New Roman" w:hAnsi="Times New Roman" w:cs="Times New Roman"/>
          <w:sz w:val="24"/>
          <w:szCs w:val="24"/>
        </w:rPr>
        <w:t xml:space="preserve">, 2015). </w:t>
      </w:r>
      <w:r w:rsidRPr="00941B53">
        <w:rPr>
          <w:rFonts w:ascii="Times New Roman" w:eastAsia="Times New Roman" w:hAnsi="Times New Roman" w:cs="Times New Roman"/>
          <w:sz w:val="24"/>
          <w:szCs w:val="24"/>
        </w:rPr>
        <w:lastRenderedPageBreak/>
        <w:t>The hospitality business has rapidly expanded and now accounts for a significant portion of most nations' sources of income, including Malaysia (Inside Malaysia, 2012; Chan &amp; Wong, 2006).</w:t>
      </w:r>
    </w:p>
    <w:p w14:paraId="00000009" w14:textId="77777777" w:rsidR="00344464" w:rsidRPr="00941B53" w:rsidRDefault="00344464" w:rsidP="00941B53">
      <w:pPr>
        <w:spacing w:line="360" w:lineRule="auto"/>
        <w:jc w:val="both"/>
        <w:rPr>
          <w:rFonts w:ascii="Times New Roman" w:eastAsia="Times New Roman" w:hAnsi="Times New Roman" w:cs="Times New Roman"/>
          <w:sz w:val="24"/>
          <w:szCs w:val="24"/>
        </w:rPr>
      </w:pPr>
    </w:p>
    <w:p w14:paraId="0000000A" w14:textId="08AE9CDA" w:rsidR="00344464" w:rsidRPr="00941B53" w:rsidRDefault="00000000" w:rsidP="00941B53">
      <w:pPr>
        <w:spacing w:line="360" w:lineRule="auto"/>
        <w:jc w:val="both"/>
        <w:rPr>
          <w:rFonts w:ascii="Times New Roman" w:eastAsia="Times New Roman" w:hAnsi="Times New Roman" w:cs="Times New Roman"/>
          <w:sz w:val="24"/>
          <w:szCs w:val="24"/>
        </w:rPr>
      </w:pPr>
      <w:r w:rsidRPr="00941B53">
        <w:rPr>
          <w:rFonts w:ascii="Times New Roman" w:eastAsia="Times New Roman" w:hAnsi="Times New Roman" w:cs="Times New Roman"/>
          <w:sz w:val="24"/>
          <w:szCs w:val="24"/>
        </w:rPr>
        <w:t>The GDP contribution of the hospitality sector makes it related to employment opportunities, the expansion of ancillary businesses, and the provision of other sources of income (Awang, Ishak, Radzi, &amp; Taha, 2008). However, the sector also uses a lot of natural resources, including electricity and water, which has various negative effects, such producing an excessive quantity of trash and causing environmental issues (Nabiha et al., 2011).  For instance, it was calculated that this industry generates 1 kg of garbage per client every day (Bohdanowicz, 2005). Additionally, the hospitality sector produces a lot of unwanted emissions like CFCs, CO2, stench, and smoke, as well as industrial waste (Kirk, 199</w:t>
      </w:r>
      <w:r w:rsidR="00A237CF">
        <w:rPr>
          <w:rFonts w:ascii="Times New Roman" w:eastAsia="Times New Roman" w:hAnsi="Times New Roman" w:cs="Times New Roman"/>
          <w:sz w:val="24"/>
          <w:szCs w:val="24"/>
        </w:rPr>
        <w:t>8</w:t>
      </w:r>
      <w:r w:rsidRPr="00941B53">
        <w:rPr>
          <w:rFonts w:ascii="Times New Roman" w:eastAsia="Times New Roman" w:hAnsi="Times New Roman" w:cs="Times New Roman"/>
          <w:sz w:val="24"/>
          <w:szCs w:val="24"/>
        </w:rPr>
        <w:t xml:space="preserve">). The hotel sector has been under increasing pressure from various stakeholders to develop environmental performance </w:t>
      </w:r>
      <w:r w:rsidR="00E652F8" w:rsidRPr="00941B53">
        <w:rPr>
          <w:rFonts w:ascii="Times New Roman" w:eastAsia="Times New Roman" w:hAnsi="Times New Roman" w:cs="Times New Roman"/>
          <w:sz w:val="24"/>
          <w:szCs w:val="24"/>
        </w:rPr>
        <w:t>programs</w:t>
      </w:r>
      <w:r w:rsidRPr="00941B53">
        <w:rPr>
          <w:rFonts w:ascii="Times New Roman" w:eastAsia="Times New Roman" w:hAnsi="Times New Roman" w:cs="Times New Roman"/>
          <w:sz w:val="24"/>
          <w:szCs w:val="24"/>
        </w:rPr>
        <w:t xml:space="preserve">, which are closely tied to environmental challenges (Erdogan &amp; Baris, 2007). The key factors exerting pressure on the hotel sector now include shifting customer demand, pressure from NGOs, government laws, and shifting professional ethics (Erdogan &amp; Baris, 2007). Companies in the hotel sector have begun to see these environmental challenges as one of the important factors that need special attention in their business activities (Erdogan &amp; Baris, 2007). As a result, the choice to incorporate environmental performance </w:t>
      </w:r>
      <w:r w:rsidR="00941B53" w:rsidRPr="00941B53">
        <w:rPr>
          <w:rFonts w:ascii="Times New Roman" w:eastAsia="Times New Roman" w:hAnsi="Times New Roman" w:cs="Times New Roman"/>
          <w:sz w:val="24"/>
          <w:szCs w:val="24"/>
        </w:rPr>
        <w:t>programs</w:t>
      </w:r>
      <w:r w:rsidRPr="00941B53">
        <w:rPr>
          <w:rFonts w:ascii="Times New Roman" w:eastAsia="Times New Roman" w:hAnsi="Times New Roman" w:cs="Times New Roman"/>
          <w:sz w:val="24"/>
          <w:szCs w:val="24"/>
        </w:rPr>
        <w:t xml:space="preserve"> into the company's strategy is the result of complicated deliberations that were impacted by a variety of variables both inside and outside the hospitality sector (Lülfs &amp; Hahn, 2015). Environmental performance plans detail the </w:t>
      </w:r>
      <w:r w:rsidR="00941B53" w:rsidRPr="00941B53">
        <w:rPr>
          <w:rFonts w:ascii="Times New Roman" w:eastAsia="Times New Roman" w:hAnsi="Times New Roman" w:cs="Times New Roman"/>
          <w:sz w:val="24"/>
          <w:szCs w:val="24"/>
        </w:rPr>
        <w:t>organizational</w:t>
      </w:r>
      <w:r w:rsidRPr="00941B53">
        <w:rPr>
          <w:rFonts w:ascii="Times New Roman" w:eastAsia="Times New Roman" w:hAnsi="Times New Roman" w:cs="Times New Roman"/>
          <w:sz w:val="24"/>
          <w:szCs w:val="24"/>
        </w:rPr>
        <w:t xml:space="preserve"> and technical measures taken by the business to reduce its negative environmental effects and negative environmental consequences (Cramer, 1998).</w:t>
      </w:r>
    </w:p>
    <w:p w14:paraId="0000000B" w14:textId="77777777" w:rsidR="00344464" w:rsidRPr="00941B53" w:rsidRDefault="00344464" w:rsidP="00941B53">
      <w:pPr>
        <w:spacing w:line="360" w:lineRule="auto"/>
        <w:jc w:val="both"/>
        <w:rPr>
          <w:rFonts w:ascii="Times New Roman" w:eastAsia="Times New Roman" w:hAnsi="Times New Roman" w:cs="Times New Roman"/>
          <w:sz w:val="24"/>
          <w:szCs w:val="24"/>
        </w:rPr>
      </w:pPr>
    </w:p>
    <w:p w14:paraId="0000000C" w14:textId="2D06E348" w:rsidR="00344464" w:rsidRPr="00941B53" w:rsidRDefault="00000000" w:rsidP="00941B53">
      <w:pPr>
        <w:spacing w:line="360" w:lineRule="auto"/>
        <w:jc w:val="both"/>
        <w:rPr>
          <w:rFonts w:ascii="Times New Roman" w:eastAsia="Times New Roman" w:hAnsi="Times New Roman" w:cs="Times New Roman"/>
          <w:sz w:val="24"/>
          <w:szCs w:val="24"/>
        </w:rPr>
      </w:pPr>
      <w:r w:rsidRPr="00941B53">
        <w:rPr>
          <w:rFonts w:ascii="Times New Roman" w:eastAsia="Times New Roman" w:hAnsi="Times New Roman" w:cs="Times New Roman"/>
          <w:sz w:val="24"/>
          <w:szCs w:val="24"/>
        </w:rPr>
        <w:t xml:space="preserve">Human resource management is one of the </w:t>
      </w:r>
      <w:r w:rsidR="00941B53" w:rsidRPr="00941B53">
        <w:rPr>
          <w:rFonts w:ascii="Times New Roman" w:eastAsia="Times New Roman" w:hAnsi="Times New Roman" w:cs="Times New Roman"/>
          <w:sz w:val="24"/>
          <w:szCs w:val="24"/>
        </w:rPr>
        <w:t>organizational</w:t>
      </w:r>
      <w:r w:rsidRPr="00941B53">
        <w:rPr>
          <w:rFonts w:ascii="Times New Roman" w:eastAsia="Times New Roman" w:hAnsi="Times New Roman" w:cs="Times New Roman"/>
          <w:sz w:val="24"/>
          <w:szCs w:val="24"/>
        </w:rPr>
        <w:t xml:space="preserve"> activities that significantly affects a company's operations and performance (both financially and environmentally) (HRM). Many academics in the field of HRM, according to Rani and Mishra (2014), think that a company's innovation management and strategy will succeed depending on the standard of its facilities and people resources. According to reports, HRM </w:t>
      </w:r>
      <w:r w:rsidR="00941B53" w:rsidRPr="00941B53">
        <w:rPr>
          <w:rFonts w:ascii="Times New Roman" w:eastAsia="Times New Roman" w:hAnsi="Times New Roman" w:cs="Times New Roman"/>
          <w:sz w:val="24"/>
          <w:szCs w:val="24"/>
        </w:rPr>
        <w:t>practices</w:t>
      </w:r>
      <w:r w:rsidRPr="00941B53">
        <w:rPr>
          <w:rFonts w:ascii="Times New Roman" w:eastAsia="Times New Roman" w:hAnsi="Times New Roman" w:cs="Times New Roman"/>
          <w:sz w:val="24"/>
          <w:szCs w:val="24"/>
        </w:rPr>
        <w:t xml:space="preserve"> encourage people and businesses to change their ways of thinking and acting toward environmental perspectives. As a result, HRM will aid in coping with environmental change concerns through transformative learning and knowledge-sharing (McGuire &amp; Garavan, 2010). Additionally, Boselie, Paauwe, and Jansen (2001) showed </w:t>
      </w:r>
      <w:r w:rsidRPr="00941B53">
        <w:rPr>
          <w:rFonts w:ascii="Times New Roman" w:eastAsia="Times New Roman" w:hAnsi="Times New Roman" w:cs="Times New Roman"/>
          <w:sz w:val="24"/>
          <w:szCs w:val="24"/>
        </w:rPr>
        <w:lastRenderedPageBreak/>
        <w:t xml:space="preserve">how important it is for human resources engaged in strategic </w:t>
      </w:r>
      <w:r w:rsidR="00941B53" w:rsidRPr="00941B53">
        <w:rPr>
          <w:rFonts w:ascii="Times New Roman" w:eastAsia="Times New Roman" w:hAnsi="Times New Roman" w:cs="Times New Roman"/>
          <w:sz w:val="24"/>
          <w:szCs w:val="24"/>
        </w:rPr>
        <w:t>practices</w:t>
      </w:r>
      <w:r w:rsidRPr="00941B53">
        <w:rPr>
          <w:rFonts w:ascii="Times New Roman" w:eastAsia="Times New Roman" w:hAnsi="Times New Roman" w:cs="Times New Roman"/>
          <w:sz w:val="24"/>
          <w:szCs w:val="24"/>
        </w:rPr>
        <w:t xml:space="preserve">, also known as green HRM, to be accessible and capable in order for the hospitality sector to become more competitive. Green HRM entails procedures that motivate all employees to support environmental causes and enhance their commitment to the handling of environmental problems (Rani &amp; Mishra, 2014). Thus, environmental performance strategies in HRM include green activities. Green HRM </w:t>
      </w:r>
      <w:r w:rsidR="00941B53" w:rsidRPr="00941B53">
        <w:rPr>
          <w:rFonts w:ascii="Times New Roman" w:eastAsia="Times New Roman" w:hAnsi="Times New Roman" w:cs="Times New Roman"/>
          <w:sz w:val="24"/>
          <w:szCs w:val="24"/>
        </w:rPr>
        <w:t>practices</w:t>
      </w:r>
      <w:r w:rsidRPr="00941B53">
        <w:rPr>
          <w:rFonts w:ascii="Times New Roman" w:eastAsia="Times New Roman" w:hAnsi="Times New Roman" w:cs="Times New Roman"/>
          <w:sz w:val="24"/>
          <w:szCs w:val="24"/>
        </w:rPr>
        <w:t xml:space="preserve"> are seen to have a number of advantages for the hospitality sector, including improved image and brand value, lower staff turnover, being a pioneer in the field and earning a competitive edge, greater client loyalty, and regulatory compliance (Graci &amp; Kuehnel, 2010).</w:t>
      </w:r>
    </w:p>
    <w:p w14:paraId="0000000D" w14:textId="7DF044FE" w:rsidR="00344464" w:rsidRPr="00941B53" w:rsidRDefault="00000000" w:rsidP="00941B53">
      <w:pPr>
        <w:spacing w:line="360" w:lineRule="auto"/>
        <w:jc w:val="both"/>
        <w:rPr>
          <w:rFonts w:ascii="Times New Roman" w:eastAsia="Times New Roman" w:hAnsi="Times New Roman" w:cs="Times New Roman"/>
          <w:sz w:val="24"/>
          <w:szCs w:val="24"/>
        </w:rPr>
      </w:pPr>
      <w:r w:rsidRPr="00941B53">
        <w:rPr>
          <w:rFonts w:ascii="Times New Roman" w:eastAsia="Times New Roman" w:hAnsi="Times New Roman" w:cs="Times New Roman"/>
          <w:sz w:val="24"/>
          <w:szCs w:val="24"/>
        </w:rPr>
        <w:br/>
      </w:r>
      <w:r w:rsidR="00F80A23" w:rsidRPr="00F80A23">
        <w:rPr>
          <w:rFonts w:ascii="Times New Roman" w:eastAsia="Times New Roman" w:hAnsi="Times New Roman" w:cs="Times New Roman"/>
          <w:sz w:val="24"/>
          <w:szCs w:val="24"/>
        </w:rPr>
        <w:t>However, these aren't the only accepted strategies that may be used to make hotels more resource- and waste-efficient. Other common practises for hotels include making operational changes through temperature adjustments, utility benchmarking, and other technical updates like high-efficiency water fixtures or LED lighting. Let's look at the most well-liked hotel sustainability techniques one at a time.</w:t>
      </w:r>
      <w:r w:rsidRPr="00941B53">
        <w:rPr>
          <w:rFonts w:ascii="Times New Roman" w:eastAsia="Times New Roman" w:hAnsi="Times New Roman" w:cs="Times New Roman"/>
          <w:sz w:val="24"/>
          <w:szCs w:val="24"/>
        </w:rPr>
        <w:t xml:space="preserve"> </w:t>
      </w:r>
      <w:r w:rsidR="00E652F8" w:rsidRPr="00941B53">
        <w:rPr>
          <w:rFonts w:ascii="Times New Roman" w:eastAsia="Times New Roman" w:hAnsi="Times New Roman" w:cs="Times New Roman"/>
          <w:sz w:val="24"/>
          <w:szCs w:val="24"/>
        </w:rPr>
        <w:t>(Eva</w:t>
      </w:r>
      <w:r w:rsidRPr="00941B53">
        <w:rPr>
          <w:rFonts w:ascii="Times New Roman" w:eastAsia="Times New Roman" w:hAnsi="Times New Roman" w:cs="Times New Roman"/>
          <w:color w:val="595959"/>
          <w:sz w:val="24"/>
          <w:szCs w:val="24"/>
          <w:highlight w:val="white"/>
        </w:rPr>
        <w:t xml:space="preserve"> Lacalle 2021). </w:t>
      </w:r>
    </w:p>
    <w:p w14:paraId="0000000F" w14:textId="14E1F61F" w:rsidR="00344464" w:rsidRPr="00AB342B" w:rsidRDefault="00000000" w:rsidP="00941B53">
      <w:pPr>
        <w:spacing w:line="360" w:lineRule="auto"/>
        <w:jc w:val="both"/>
        <w:rPr>
          <w:rFonts w:ascii="Times New Roman" w:eastAsia="Times New Roman" w:hAnsi="Times New Roman" w:cs="Times New Roman"/>
          <w:b/>
          <w:bCs/>
          <w:sz w:val="24"/>
          <w:szCs w:val="24"/>
        </w:rPr>
      </w:pPr>
      <w:r w:rsidRPr="00AB342B">
        <w:rPr>
          <w:rFonts w:ascii="Times New Roman" w:eastAsia="Times New Roman" w:hAnsi="Times New Roman" w:cs="Times New Roman"/>
          <w:b/>
          <w:bCs/>
          <w:sz w:val="24"/>
          <w:szCs w:val="24"/>
        </w:rPr>
        <w:t>Operational Changes</w:t>
      </w:r>
      <w:r w:rsidR="00AB342B">
        <w:rPr>
          <w:rFonts w:ascii="Times New Roman" w:eastAsia="Times New Roman" w:hAnsi="Times New Roman" w:cs="Times New Roman"/>
          <w:b/>
          <w:bCs/>
          <w:sz w:val="24"/>
          <w:szCs w:val="24"/>
        </w:rPr>
        <w:t>:</w:t>
      </w:r>
    </w:p>
    <w:p w14:paraId="1F6E94E4" w14:textId="77777777" w:rsidR="00F80A23" w:rsidRDefault="00F80A23" w:rsidP="00941B53">
      <w:pPr>
        <w:spacing w:line="360" w:lineRule="auto"/>
        <w:jc w:val="both"/>
        <w:rPr>
          <w:rFonts w:ascii="Times New Roman" w:eastAsia="Times New Roman" w:hAnsi="Times New Roman" w:cs="Times New Roman"/>
          <w:sz w:val="24"/>
          <w:szCs w:val="24"/>
        </w:rPr>
      </w:pPr>
      <w:r w:rsidRPr="00F80A23">
        <w:rPr>
          <w:rFonts w:ascii="Times New Roman" w:eastAsia="Times New Roman" w:hAnsi="Times New Roman" w:cs="Times New Roman"/>
          <w:sz w:val="24"/>
          <w:szCs w:val="24"/>
        </w:rPr>
        <w:t>Hotels that employ well-known PMSs have leveraged the reporting features they give to evaluate utility use and provide setpoints for temperature changes. When the hotel regulates and manages the temperature, usage restrictions are significantly easier to implement. Other technological improvements that can be applied on an operational level include the use of LED lighting and high-efficiency water fixtures to control water use.</w:t>
      </w:r>
    </w:p>
    <w:p w14:paraId="00000012" w14:textId="4704D510" w:rsidR="00344464" w:rsidRPr="00AB342B" w:rsidRDefault="00000000" w:rsidP="00941B53">
      <w:pPr>
        <w:spacing w:line="360" w:lineRule="auto"/>
        <w:jc w:val="both"/>
        <w:rPr>
          <w:rFonts w:ascii="Times New Roman" w:eastAsia="Times New Roman" w:hAnsi="Times New Roman" w:cs="Times New Roman"/>
          <w:b/>
          <w:bCs/>
          <w:sz w:val="24"/>
          <w:szCs w:val="24"/>
        </w:rPr>
      </w:pPr>
      <w:r w:rsidRPr="00AB342B">
        <w:rPr>
          <w:rFonts w:ascii="Times New Roman" w:eastAsia="Times New Roman" w:hAnsi="Times New Roman" w:cs="Times New Roman"/>
          <w:b/>
          <w:bCs/>
          <w:sz w:val="24"/>
          <w:szCs w:val="24"/>
        </w:rPr>
        <w:t>Waste reduction</w:t>
      </w:r>
      <w:r w:rsidR="00AB342B">
        <w:rPr>
          <w:rFonts w:ascii="Times New Roman" w:eastAsia="Times New Roman" w:hAnsi="Times New Roman" w:cs="Times New Roman"/>
          <w:b/>
          <w:bCs/>
          <w:sz w:val="24"/>
          <w:szCs w:val="24"/>
        </w:rPr>
        <w:t>:</w:t>
      </w:r>
    </w:p>
    <w:p w14:paraId="7D2C1E5D" w14:textId="77777777" w:rsidR="00F80A23" w:rsidRDefault="00F80A23" w:rsidP="00941B53">
      <w:pPr>
        <w:spacing w:line="360" w:lineRule="auto"/>
        <w:jc w:val="both"/>
        <w:rPr>
          <w:rFonts w:ascii="Times New Roman" w:eastAsia="Times New Roman" w:hAnsi="Times New Roman" w:cs="Times New Roman"/>
          <w:sz w:val="24"/>
          <w:szCs w:val="24"/>
        </w:rPr>
      </w:pPr>
      <w:r w:rsidRPr="00F80A23">
        <w:rPr>
          <w:rFonts w:ascii="Times New Roman" w:eastAsia="Times New Roman" w:hAnsi="Times New Roman" w:cs="Times New Roman"/>
          <w:sz w:val="24"/>
          <w:szCs w:val="24"/>
        </w:rPr>
        <w:t>Uncontrolled waste production occurs in hotels. In reality, hotels in the UK produce 289,700 metric tonnes of trash per year. As a result, sustainability initiatives pertaining to trash management are among the most well-liked ones. Many hotels have recycling in public spaces, recyclable food service items, and public access to newspapers instead of bringing newspapers to every room. By building filtered water stations and giving customers reusable water bottles in place of plastic ones, hotels have made the switch to reusable water bottles.</w:t>
      </w:r>
    </w:p>
    <w:p w14:paraId="34965B11" w14:textId="77777777" w:rsidR="00F80A23" w:rsidRDefault="00F80A23" w:rsidP="00941B53">
      <w:pPr>
        <w:spacing w:line="360" w:lineRule="auto"/>
        <w:jc w:val="both"/>
        <w:rPr>
          <w:rFonts w:ascii="Times New Roman" w:eastAsia="Times New Roman" w:hAnsi="Times New Roman" w:cs="Times New Roman"/>
          <w:sz w:val="24"/>
          <w:szCs w:val="24"/>
        </w:rPr>
      </w:pPr>
    </w:p>
    <w:p w14:paraId="29CED8F5" w14:textId="77777777" w:rsidR="00F80A23" w:rsidRDefault="00AB342B" w:rsidP="00941B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00000017" w14:textId="65207900" w:rsidR="00344464" w:rsidRPr="00AB342B" w:rsidRDefault="00AB342B" w:rsidP="00941B53">
      <w:pPr>
        <w:spacing w:line="360" w:lineRule="auto"/>
        <w:jc w:val="both"/>
        <w:rPr>
          <w:rFonts w:ascii="Times New Roman" w:eastAsia="Times New Roman" w:hAnsi="Times New Roman" w:cs="Times New Roman"/>
          <w:b/>
          <w:bCs/>
          <w:sz w:val="24"/>
          <w:szCs w:val="24"/>
        </w:rPr>
      </w:pPr>
      <w:r w:rsidRPr="00AB342B">
        <w:rPr>
          <w:rFonts w:ascii="Times New Roman" w:eastAsia="Times New Roman" w:hAnsi="Times New Roman" w:cs="Times New Roman"/>
          <w:b/>
          <w:bCs/>
          <w:sz w:val="24"/>
          <w:szCs w:val="24"/>
        </w:rPr>
        <w:t>Energy conservation:</w:t>
      </w:r>
    </w:p>
    <w:p w14:paraId="00000018" w14:textId="77777777" w:rsidR="00344464" w:rsidRPr="00941B53" w:rsidRDefault="00000000" w:rsidP="00941B53">
      <w:pPr>
        <w:spacing w:line="360" w:lineRule="auto"/>
        <w:jc w:val="both"/>
        <w:rPr>
          <w:rFonts w:ascii="Times New Roman" w:eastAsia="Times New Roman" w:hAnsi="Times New Roman" w:cs="Times New Roman"/>
          <w:sz w:val="24"/>
          <w:szCs w:val="24"/>
        </w:rPr>
      </w:pPr>
      <w:r w:rsidRPr="00941B53">
        <w:rPr>
          <w:rFonts w:ascii="Times New Roman" w:eastAsia="Times New Roman" w:hAnsi="Times New Roman" w:cs="Times New Roman"/>
          <w:sz w:val="24"/>
          <w:szCs w:val="24"/>
        </w:rPr>
        <w:lastRenderedPageBreak/>
        <w:t>One of the most crucial aspects of sustainability is energy conservation because it has been discovered that conserving energy can have the same impact on revenue management as raising average daily rates for rooms.</w:t>
      </w:r>
    </w:p>
    <w:p w14:paraId="5B00D131" w14:textId="77777777" w:rsidR="00C11FA7" w:rsidRDefault="00C11FA7" w:rsidP="00941B53">
      <w:pPr>
        <w:spacing w:line="360" w:lineRule="auto"/>
        <w:jc w:val="both"/>
        <w:rPr>
          <w:rFonts w:ascii="Times New Roman" w:eastAsia="Times New Roman" w:hAnsi="Times New Roman" w:cs="Times New Roman"/>
          <w:sz w:val="24"/>
          <w:szCs w:val="24"/>
        </w:rPr>
      </w:pPr>
      <w:r w:rsidRPr="00C11FA7">
        <w:rPr>
          <w:rFonts w:ascii="Times New Roman" w:eastAsia="Times New Roman" w:hAnsi="Times New Roman" w:cs="Times New Roman"/>
          <w:sz w:val="24"/>
          <w:szCs w:val="24"/>
        </w:rPr>
        <w:t>The use of Driven lights, savvy indoor regulators in the visitor rooms, and energy following are probably the most well known energy productivity procedures. Introducing sunlight based chargers for water warming and a one-change lighting framework to keep lights from being erroneously left on are two additional well known ways of adding to energy protection. Another normal technique is empowering guests to get to lodgings utilizing green methods of transportation by offering motivating forces or making electric vehicle chargers accessible to guests.</w:t>
      </w:r>
    </w:p>
    <w:p w14:paraId="0000001C" w14:textId="1E55C204" w:rsidR="00344464" w:rsidRPr="00AB342B" w:rsidRDefault="00000000" w:rsidP="00941B53">
      <w:pPr>
        <w:spacing w:line="360" w:lineRule="auto"/>
        <w:jc w:val="both"/>
        <w:rPr>
          <w:rFonts w:ascii="Times New Roman" w:eastAsia="Times New Roman" w:hAnsi="Times New Roman" w:cs="Times New Roman"/>
          <w:b/>
          <w:bCs/>
          <w:sz w:val="24"/>
          <w:szCs w:val="24"/>
        </w:rPr>
      </w:pPr>
      <w:r w:rsidRPr="00AB342B">
        <w:rPr>
          <w:rFonts w:ascii="Times New Roman" w:eastAsia="Times New Roman" w:hAnsi="Times New Roman" w:cs="Times New Roman"/>
          <w:b/>
          <w:bCs/>
          <w:sz w:val="24"/>
          <w:szCs w:val="24"/>
        </w:rPr>
        <w:t>Water conservation</w:t>
      </w:r>
      <w:r w:rsidR="00AB342B" w:rsidRPr="00AB342B">
        <w:rPr>
          <w:rFonts w:ascii="Times New Roman" w:eastAsia="Times New Roman" w:hAnsi="Times New Roman" w:cs="Times New Roman"/>
          <w:b/>
          <w:bCs/>
          <w:sz w:val="24"/>
          <w:szCs w:val="24"/>
        </w:rPr>
        <w:t>:</w:t>
      </w:r>
    </w:p>
    <w:p w14:paraId="126E43BA" w14:textId="77777777" w:rsidR="00C11FA7" w:rsidRDefault="00C11FA7" w:rsidP="00941B53">
      <w:pPr>
        <w:spacing w:line="360" w:lineRule="auto"/>
        <w:jc w:val="both"/>
        <w:rPr>
          <w:rFonts w:ascii="Times New Roman" w:eastAsia="Times New Roman" w:hAnsi="Times New Roman" w:cs="Times New Roman"/>
          <w:sz w:val="24"/>
          <w:szCs w:val="24"/>
        </w:rPr>
      </w:pPr>
      <w:r w:rsidRPr="00C11FA7">
        <w:rPr>
          <w:rFonts w:ascii="Times New Roman" w:eastAsia="Times New Roman" w:hAnsi="Times New Roman" w:cs="Times New Roman"/>
          <w:sz w:val="24"/>
          <w:szCs w:val="24"/>
        </w:rPr>
        <w:t>Water use represents around 24% of all out utility expenses for inns. Kitchens, clothing, nursery, and restroom apparatuses utilize the most water generally speaking. Decreasing water use is a fundamental manageable technique that additionally assists with cost reserve funds. The most well-known water protection strategies utilized by lodgings are standard water following, low-stream latrines, introducing effective spigots and showerheads, and introducing low-stream latrines. Remember that high-effectiveness restroom installations use something like 20% less water than standard ones, which is a critical chance for lodgings to set aside cash. Another normal strategy is to rouse guests to get a sense of ownership with supportability by diminishing their utilization of energy and water.</w:t>
      </w:r>
    </w:p>
    <w:p w14:paraId="00000020" w14:textId="3C5E8DAF" w:rsidR="00344464" w:rsidRPr="00AB342B" w:rsidRDefault="00000000" w:rsidP="00941B53">
      <w:pPr>
        <w:spacing w:line="360" w:lineRule="auto"/>
        <w:jc w:val="both"/>
        <w:rPr>
          <w:rFonts w:ascii="Times New Roman" w:eastAsia="Times New Roman" w:hAnsi="Times New Roman" w:cs="Times New Roman"/>
          <w:b/>
          <w:bCs/>
          <w:sz w:val="24"/>
          <w:szCs w:val="24"/>
        </w:rPr>
      </w:pPr>
      <w:r w:rsidRPr="00AB342B">
        <w:rPr>
          <w:rFonts w:ascii="Times New Roman" w:eastAsia="Times New Roman" w:hAnsi="Times New Roman" w:cs="Times New Roman"/>
          <w:b/>
          <w:bCs/>
          <w:sz w:val="24"/>
          <w:szCs w:val="24"/>
        </w:rPr>
        <w:t>Amenities and cleaning products</w:t>
      </w:r>
      <w:r w:rsidR="00AB342B" w:rsidRPr="00AB342B">
        <w:rPr>
          <w:rFonts w:ascii="Times New Roman" w:eastAsia="Times New Roman" w:hAnsi="Times New Roman" w:cs="Times New Roman"/>
          <w:b/>
          <w:bCs/>
          <w:sz w:val="24"/>
          <w:szCs w:val="24"/>
        </w:rPr>
        <w:t>:</w:t>
      </w:r>
    </w:p>
    <w:p w14:paraId="72A7027C" w14:textId="77777777" w:rsidR="00C11FA7" w:rsidRDefault="00C11FA7" w:rsidP="00F80A23">
      <w:pPr>
        <w:spacing w:line="360" w:lineRule="auto"/>
        <w:jc w:val="both"/>
        <w:rPr>
          <w:rFonts w:ascii="Times New Roman" w:eastAsia="Times New Roman" w:hAnsi="Times New Roman" w:cs="Times New Roman"/>
          <w:sz w:val="24"/>
          <w:szCs w:val="24"/>
        </w:rPr>
      </w:pPr>
      <w:r w:rsidRPr="00C11FA7">
        <w:rPr>
          <w:rFonts w:ascii="Times New Roman" w:eastAsia="Times New Roman" w:hAnsi="Times New Roman" w:cs="Times New Roman"/>
          <w:sz w:val="24"/>
          <w:szCs w:val="24"/>
        </w:rPr>
        <w:t>It is vital to utilize conveniences and cleaning items that are less destructive to the climate on the off chance that a lodging is to decrease its natural effect. Rather than introducing unobtrusive conveniences, which produce a lot of waste, lodgings have decided to introduce refillable cleanser and cleanser distributors. While exceptionally figured out items in recyclable or biodegradable bundling have been tried at very good quality lodgings, this technique is most normally utilized in mid-range inns.</w:t>
      </w:r>
    </w:p>
    <w:p w14:paraId="5E845935" w14:textId="1276CD19" w:rsidR="00F80A23" w:rsidRDefault="00F80A23" w:rsidP="00F80A23">
      <w:pPr>
        <w:spacing w:line="360" w:lineRule="auto"/>
        <w:jc w:val="both"/>
        <w:rPr>
          <w:rFonts w:ascii="Times New Roman" w:eastAsia="Times New Roman" w:hAnsi="Times New Roman" w:cs="Times New Roman"/>
          <w:sz w:val="24"/>
          <w:szCs w:val="24"/>
        </w:rPr>
      </w:pPr>
      <w:r w:rsidRPr="00F80A23">
        <w:rPr>
          <w:rFonts w:ascii="Times New Roman" w:eastAsia="Times New Roman" w:hAnsi="Times New Roman" w:cs="Times New Roman"/>
          <w:sz w:val="24"/>
          <w:szCs w:val="24"/>
        </w:rPr>
        <w:t>Because they are less harmful to the environment and housekeeping employees than abrasive cleaners, many hotels are choosing to switch to utilising them. This contributes to a decrease in the consumption of goods made from petrochemicals.</w:t>
      </w:r>
    </w:p>
    <w:p w14:paraId="13238D12" w14:textId="77777777" w:rsidR="00F80A23" w:rsidRDefault="00F80A23" w:rsidP="00941B53">
      <w:pPr>
        <w:spacing w:line="360" w:lineRule="auto"/>
        <w:jc w:val="both"/>
        <w:rPr>
          <w:rFonts w:ascii="Times New Roman" w:eastAsia="Times New Roman" w:hAnsi="Times New Roman" w:cs="Times New Roman"/>
          <w:sz w:val="24"/>
          <w:szCs w:val="24"/>
        </w:rPr>
      </w:pPr>
      <w:r w:rsidRPr="00F80A23">
        <w:rPr>
          <w:rFonts w:ascii="Times New Roman" w:eastAsia="Times New Roman" w:hAnsi="Times New Roman" w:cs="Times New Roman"/>
          <w:sz w:val="24"/>
          <w:szCs w:val="24"/>
        </w:rPr>
        <w:t xml:space="preserve">Even while the major participants in the hotel sector claim a corporate commitment to sustainability programmes and even though a rising number of academics within the academy are </w:t>
      </w:r>
      <w:r w:rsidRPr="00F80A23">
        <w:rPr>
          <w:rFonts w:ascii="Times New Roman" w:eastAsia="Times New Roman" w:hAnsi="Times New Roman" w:cs="Times New Roman"/>
          <w:sz w:val="24"/>
          <w:szCs w:val="24"/>
        </w:rPr>
        <w:lastRenderedPageBreak/>
        <w:t>pursuing a wide range of research objectives, the question of sustainable consumption and sustained economic growth is noticeably lacking from these programmes and agendas. The authors of the current study find it difficult to accept that the major players in the hospitality industry currently have any enduring interest in or commitment to what has been described earlier than strong sustainability, despite Mansfield's (2009, p. 37) assertion that "sustainability is a wildly popular way of thinking about how to simultaneously meet the needs of people and the environment by enhancing human well-being without undermining ecological integrity."</w:t>
      </w:r>
    </w:p>
    <w:p w14:paraId="326A4703" w14:textId="77777777" w:rsidR="00F80A23" w:rsidRDefault="00F80A23" w:rsidP="00941B53">
      <w:pPr>
        <w:spacing w:line="360" w:lineRule="auto"/>
        <w:jc w:val="both"/>
        <w:rPr>
          <w:rFonts w:ascii="Times New Roman" w:eastAsia="Times New Roman" w:hAnsi="Times New Roman" w:cs="Times New Roman"/>
          <w:sz w:val="24"/>
          <w:szCs w:val="24"/>
        </w:rPr>
      </w:pPr>
    </w:p>
    <w:p w14:paraId="260F7586" w14:textId="77777777" w:rsidR="00F80A23" w:rsidRPr="00F80A23" w:rsidRDefault="00F80A23" w:rsidP="00F80A23">
      <w:pPr>
        <w:spacing w:line="360" w:lineRule="auto"/>
        <w:jc w:val="both"/>
        <w:rPr>
          <w:rFonts w:ascii="Times New Roman" w:eastAsia="Times New Roman" w:hAnsi="Times New Roman" w:cs="Times New Roman"/>
          <w:sz w:val="24"/>
          <w:szCs w:val="24"/>
        </w:rPr>
      </w:pPr>
      <w:r w:rsidRPr="00F80A23">
        <w:rPr>
          <w:rFonts w:ascii="Times New Roman" w:eastAsia="Times New Roman" w:hAnsi="Times New Roman" w:cs="Times New Roman"/>
          <w:sz w:val="24"/>
          <w:szCs w:val="24"/>
        </w:rPr>
        <w:t>The authors' basic assumptions about consumer behaviour, which are firmly rooted in the pursuit of goods and services in allegedly limitless amounts and the rise of consumerism, are not supported by any data, though. Although the hospitality industry is becoming increasingly important, corporate investments in it are still only one part of the overall trajectory of economic growth within the global economy.</w:t>
      </w:r>
    </w:p>
    <w:p w14:paraId="1EC19583" w14:textId="77777777" w:rsidR="00F80A23" w:rsidRDefault="00F80A23" w:rsidP="00F80A23">
      <w:pPr>
        <w:spacing w:line="360" w:lineRule="auto"/>
        <w:jc w:val="both"/>
        <w:rPr>
          <w:rFonts w:ascii="Times New Roman" w:eastAsia="Times New Roman" w:hAnsi="Times New Roman" w:cs="Times New Roman"/>
          <w:sz w:val="24"/>
          <w:szCs w:val="24"/>
        </w:rPr>
      </w:pPr>
      <w:r w:rsidRPr="00F80A23">
        <w:rPr>
          <w:rFonts w:ascii="Times New Roman" w:eastAsia="Times New Roman" w:hAnsi="Times New Roman" w:cs="Times New Roman"/>
          <w:sz w:val="24"/>
          <w:szCs w:val="24"/>
        </w:rPr>
        <w:t>I'll wrap off these personal views on sustainability in the hotel industry by briefly recapping the challenges companies currently face with their corporate sustainability reporting:</w:t>
      </w:r>
    </w:p>
    <w:p w14:paraId="1401775F" w14:textId="77777777" w:rsidR="00F80A23" w:rsidRDefault="00F80A23" w:rsidP="00F80A23">
      <w:pPr>
        <w:spacing w:line="360" w:lineRule="auto"/>
        <w:jc w:val="both"/>
        <w:rPr>
          <w:rFonts w:ascii="Times New Roman" w:eastAsia="Times New Roman" w:hAnsi="Times New Roman" w:cs="Times New Roman"/>
          <w:sz w:val="24"/>
          <w:szCs w:val="24"/>
        </w:rPr>
      </w:pPr>
      <w:r w:rsidRPr="00F80A23">
        <w:rPr>
          <w:rFonts w:ascii="Times New Roman" w:eastAsia="Times New Roman" w:hAnsi="Times New Roman" w:cs="Times New Roman"/>
          <w:sz w:val="24"/>
          <w:szCs w:val="24"/>
        </w:rPr>
        <w:t>In recent decades, the concept of sustainability has become more popular in society and across all sectors of the economy. It is challenging to define the idea because there are many conflicting and varied definitions of it. For instance, there are definitions focused on environmental concerns that place an emphasis on the preservation of natural resources and the protection of ecosystems, and there are broader definitions that emphasise social, economic, and environmental goals that aim to equitably meet human needs. Without a question, corporate sustainability has gained importance.</w:t>
      </w:r>
    </w:p>
    <w:p w14:paraId="079C3065" w14:textId="77777777" w:rsidR="00F80A23" w:rsidRDefault="00F80A23" w:rsidP="00F80A23">
      <w:pPr>
        <w:spacing w:line="360" w:lineRule="auto"/>
        <w:jc w:val="both"/>
        <w:rPr>
          <w:rFonts w:ascii="Times New Roman" w:eastAsia="Times New Roman" w:hAnsi="Times New Roman" w:cs="Times New Roman"/>
          <w:sz w:val="24"/>
          <w:szCs w:val="24"/>
        </w:rPr>
      </w:pPr>
    </w:p>
    <w:p w14:paraId="26DB7653" w14:textId="77777777" w:rsidR="00C11FA7" w:rsidRDefault="00C11FA7" w:rsidP="00AB342B">
      <w:pPr>
        <w:shd w:val="clear" w:color="auto" w:fill="FFFFFF"/>
        <w:spacing w:after="240" w:line="360" w:lineRule="auto"/>
        <w:jc w:val="both"/>
        <w:rPr>
          <w:rFonts w:ascii="Times New Roman" w:eastAsia="Times New Roman" w:hAnsi="Times New Roman" w:cs="Times New Roman"/>
          <w:sz w:val="24"/>
          <w:szCs w:val="24"/>
        </w:rPr>
      </w:pPr>
      <w:r w:rsidRPr="00C11FA7">
        <w:rPr>
          <w:rFonts w:ascii="Times New Roman" w:eastAsia="Times New Roman" w:hAnsi="Times New Roman" w:cs="Times New Roman"/>
          <w:sz w:val="24"/>
          <w:szCs w:val="24"/>
        </w:rPr>
        <w:t>The inn café, cleaning, activities, and any remaining areas of the economy ought to all move toward supportability comprehensively. For visitors to assume a proactive part and be persuaded to go with manageable choices for the inn and its environmental elements, for example, picking neighborhood local escorts and making acquisition of privately made merchandise, support in the process is likewise essential.</w:t>
      </w:r>
    </w:p>
    <w:p w14:paraId="69F08FD1" w14:textId="3E218441" w:rsidR="00F80A23" w:rsidRDefault="00F80A23" w:rsidP="00AB342B">
      <w:pPr>
        <w:shd w:val="clear" w:color="auto" w:fill="FFFFFF"/>
        <w:spacing w:after="240" w:line="360" w:lineRule="auto"/>
        <w:jc w:val="both"/>
        <w:rPr>
          <w:rFonts w:ascii="Times New Roman" w:eastAsia="Times New Roman" w:hAnsi="Times New Roman" w:cs="Times New Roman"/>
          <w:sz w:val="24"/>
          <w:szCs w:val="24"/>
        </w:rPr>
      </w:pPr>
      <w:r w:rsidRPr="00F80A23">
        <w:rPr>
          <w:rFonts w:ascii="Times New Roman" w:eastAsia="Times New Roman" w:hAnsi="Times New Roman" w:cs="Times New Roman"/>
          <w:sz w:val="24"/>
          <w:szCs w:val="24"/>
        </w:rPr>
        <w:t xml:space="preserve">Hotels can implement more than ten well-known sustainability programmes to reduce their carbon footprints. The entire property can benefit from these measures. By being more energy-efficient and producing less waste, hotels will be able to differentiate themselves from the competition and save money as a result of understanding and putting these methods into practise. As we move </w:t>
      </w:r>
      <w:r w:rsidRPr="00F80A23">
        <w:rPr>
          <w:rFonts w:ascii="Times New Roman" w:eastAsia="Times New Roman" w:hAnsi="Times New Roman" w:cs="Times New Roman"/>
          <w:sz w:val="24"/>
          <w:szCs w:val="24"/>
        </w:rPr>
        <w:lastRenderedPageBreak/>
        <w:t>toward more environmentally conscious visitors and provide them the option of travelling more ethically, hotels must be prepared to adapt to these consumers.</w:t>
      </w:r>
    </w:p>
    <w:p w14:paraId="5601F0DA" w14:textId="595183D2" w:rsidR="00AB342B" w:rsidRDefault="00AB342B" w:rsidP="00AB342B">
      <w:pPr>
        <w:shd w:val="clear" w:color="auto" w:fill="FFFFFF"/>
        <w:spacing w:after="240" w:line="360" w:lineRule="auto"/>
        <w:jc w:val="both"/>
        <w:rPr>
          <w:rFonts w:ascii="Times New Roman" w:eastAsia="Times New Roman" w:hAnsi="Times New Roman" w:cs="Times New Roman"/>
          <w:sz w:val="24"/>
          <w:szCs w:val="24"/>
        </w:rPr>
      </w:pPr>
      <w:r w:rsidRPr="00AB342B">
        <w:rPr>
          <w:rFonts w:ascii="Times New Roman" w:eastAsia="Times New Roman" w:hAnsi="Times New Roman" w:cs="Times New Roman"/>
          <w:b/>
          <w:bCs/>
          <w:sz w:val="28"/>
          <w:szCs w:val="28"/>
        </w:rPr>
        <w:t>References:</w:t>
      </w:r>
      <w:r w:rsidRPr="00AB342B">
        <w:rPr>
          <w:rFonts w:ascii="Times New Roman" w:eastAsia="Times New Roman" w:hAnsi="Times New Roman" w:cs="Times New Roman"/>
          <w:sz w:val="28"/>
          <w:szCs w:val="28"/>
        </w:rPr>
        <w:t xml:space="preserve"> </w:t>
      </w:r>
    </w:p>
    <w:p w14:paraId="58DAF9AA" w14:textId="7E5D2283" w:rsidR="00AB342B" w:rsidRPr="00AB342B" w:rsidRDefault="00AB342B" w:rsidP="00AB342B">
      <w:pPr>
        <w:pStyle w:val="ListParagraph"/>
        <w:numPr>
          <w:ilvl w:val="0"/>
          <w:numId w:val="1"/>
        </w:numPr>
        <w:shd w:val="clear" w:color="auto" w:fill="FFFFFF"/>
        <w:spacing w:after="240" w:line="360" w:lineRule="auto"/>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Gadenne, D.L., Kennedy, J. and McKeiver, C., 2009. An empirical study of environmental awareness and practices in SMEs. Journal of Business Ethics, 84(1), pp.45-63.</w:t>
      </w:r>
    </w:p>
    <w:p w14:paraId="5C6F4F66" w14:textId="3647E161"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López-Gamero, M.D., Molina-Azorín, J.F. and Claver-Cortés, E., 2009. The whole relationship between environmental variables and firm performance: Competitive advantage and firm resources as mediator variables. Journal of environmental management, 90(10), pp.3110-3121.</w:t>
      </w:r>
    </w:p>
    <w:p w14:paraId="5783F1D0" w14:textId="240F845F"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Yadav, P.L., Han, S.H. and Rho, J.J., 2016. Impact of environmental performance on firm value for sustainable investment: Evidence from large US firms. Business strategy and the environment, 25(6), pp.402-420.</w:t>
      </w:r>
    </w:p>
    <w:p w14:paraId="73C18F8A" w14:textId="2BA9B72D"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UNWTO (2015), “Manual on accessible tourism for all: public-private partnerships and good practices”, available at: www.e-unwto.org/doi/pdf/10.18111/9789284416585</w:t>
      </w:r>
    </w:p>
    <w:p w14:paraId="71572ABE" w14:textId="44AC8F03"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Wong, C.Y.A. and Chan, P., 2006. Grooming future international hospitality leaders: the importance of context. In Biennial Conference on Tourism in Asia.</w:t>
      </w:r>
    </w:p>
    <w:p w14:paraId="4F7187AD" w14:textId="6F6953F1"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Awang, K.W., Ishak, N.K., Radzi, S.M. and Taha, A.Z., 2008. Environmental variables and performance: Evidence from the hotel industry in Malaysia. International Journal of Economics and Management, 2(1), pp.59-79.</w:t>
      </w:r>
    </w:p>
    <w:p w14:paraId="22A8C789" w14:textId="39D0F65C"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 xml:space="preserve">Yusoff, R., Nabiha, S., Khalid, A. and Amran, A., 2011. Qualitative approach in sustainability reporting practices. Qualitative Research Association of Malaysia. 6th International Research Conventional Qualitative. Retrieved </w:t>
      </w:r>
      <w:r w:rsidR="006D776A" w:rsidRPr="00AB342B">
        <w:rPr>
          <w:rFonts w:ascii="Times New Roman" w:eastAsia="Times New Roman" w:hAnsi="Times New Roman" w:cs="Times New Roman"/>
          <w:sz w:val="24"/>
          <w:szCs w:val="24"/>
        </w:rPr>
        <w:t>June</w:t>
      </w:r>
      <w:r w:rsidRPr="00AB342B">
        <w:rPr>
          <w:rFonts w:ascii="Times New Roman" w:eastAsia="Times New Roman" w:hAnsi="Times New Roman" w:cs="Times New Roman"/>
          <w:sz w:val="24"/>
          <w:szCs w:val="24"/>
        </w:rPr>
        <w:t xml:space="preserve"> 26, p.2012.</w:t>
      </w:r>
    </w:p>
    <w:p w14:paraId="31A7360C" w14:textId="4D98F220"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Bohdanowicz, P., 2005. European hoteliers’ environmental attitudes: Greening the business. Cornell hotel and restaurant administration quarterly, 46(2), pp.188-204.</w:t>
      </w:r>
    </w:p>
    <w:p w14:paraId="2DDCB7DA" w14:textId="0AD0AD1E"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Kirk, D., 1998. Attitudes to environmental management held by a group of hotel managers in Edinburgh. International Journal of Hospitality Management, 17(1), pp.33-47.</w:t>
      </w:r>
    </w:p>
    <w:p w14:paraId="0785F506" w14:textId="77777777"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Erdoğan, İ., 2009. Economic Espionage as a New Form of War in the Post-Cold War Period. USAK Yearbook of Politics and International Relations, (2), pp.265-282.</w:t>
      </w:r>
    </w:p>
    <w:p w14:paraId="3A6B35F8" w14:textId="102D79AB"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Hahn, R. and Lülfs, R., 2015. Strategy and sustainability at HSE: Managing a utilities company in times of the energiewende. South Asian Journal of Business and Management Cases, 4(2), pp.143-158.</w:t>
      </w:r>
    </w:p>
    <w:p w14:paraId="78D62E16" w14:textId="060D3E49"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Cramer, J., 1998. Environmental management: from ‘fit’to ‘stretch’. Business strategy and the Environment, 7(3), pp.162-172.</w:t>
      </w:r>
    </w:p>
    <w:p w14:paraId="56272D8B" w14:textId="1BE89E0B"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Rani, S. and Mishra, K., 2014. Green HRM: Practices and strategic implementation in the organizations. International Journal on Recent and Innovation Trends in Computing and Communication, 2(11), pp.3633-3639.</w:t>
      </w:r>
    </w:p>
    <w:p w14:paraId="1D165E08" w14:textId="6D5FDF1F"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lastRenderedPageBreak/>
        <w:t>Garavan, T.N. and McGuire, D., 2010. Human resource development and society: Human resource development’s role in embedding corporate social responsibility, sustainability, and ethics in organizations. Advances in Developing Human Resources, 12(5), pp.487-507.</w:t>
      </w:r>
    </w:p>
    <w:p w14:paraId="001BA569" w14:textId="4EDB6C4C"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Boselie, P., Paauwe, J. and Jansen, P., 2001. Human resource management and performance: lessons from the Netherlands. International journal of human resource management, 12(7), pp.1107-1125.</w:t>
      </w:r>
    </w:p>
    <w:p w14:paraId="3FA550BC" w14:textId="77777777" w:rsidR="00AB342B" w:rsidRPr="00AB342B" w:rsidRDefault="00AB342B" w:rsidP="00AB342B">
      <w:pPr>
        <w:pStyle w:val="ListParagraph"/>
        <w:numPr>
          <w:ilvl w:val="0"/>
          <w:numId w:val="1"/>
        </w:numPr>
        <w:ind w:left="0" w:hanging="284"/>
        <w:jc w:val="both"/>
        <w:rPr>
          <w:rFonts w:ascii="Times New Roman" w:eastAsia="Times New Roman" w:hAnsi="Times New Roman" w:cs="Times New Roman"/>
          <w:sz w:val="24"/>
          <w:szCs w:val="24"/>
        </w:rPr>
      </w:pPr>
      <w:r w:rsidRPr="00AB342B">
        <w:rPr>
          <w:rFonts w:ascii="Times New Roman" w:eastAsia="Times New Roman" w:hAnsi="Times New Roman" w:cs="Times New Roman"/>
          <w:sz w:val="24"/>
          <w:szCs w:val="24"/>
        </w:rPr>
        <w:t>Kapiki, S., 2010. Energy management in hospitality: a study of the Thessaloniki hotels. Journal of Economics and Organization of Future Enterprise.</w:t>
      </w:r>
    </w:p>
    <w:p w14:paraId="441720DA" w14:textId="77777777" w:rsidR="00AB342B" w:rsidRPr="00AB342B" w:rsidRDefault="00AB342B" w:rsidP="00AB342B">
      <w:pPr>
        <w:spacing w:line="360" w:lineRule="auto"/>
        <w:jc w:val="both"/>
        <w:rPr>
          <w:rFonts w:ascii="Times New Roman" w:eastAsia="Times New Roman" w:hAnsi="Times New Roman" w:cs="Times New Roman"/>
          <w:sz w:val="24"/>
          <w:szCs w:val="24"/>
        </w:rPr>
      </w:pPr>
    </w:p>
    <w:p w14:paraId="00000052" w14:textId="46542A47" w:rsidR="00344464" w:rsidRPr="00941B53" w:rsidRDefault="00344464" w:rsidP="00AB342B">
      <w:pPr>
        <w:spacing w:line="360" w:lineRule="auto"/>
        <w:jc w:val="both"/>
        <w:rPr>
          <w:rFonts w:ascii="Times New Roman" w:eastAsia="Times New Roman" w:hAnsi="Times New Roman" w:cs="Times New Roman"/>
          <w:sz w:val="24"/>
          <w:szCs w:val="24"/>
        </w:rPr>
      </w:pPr>
    </w:p>
    <w:sectPr w:rsidR="00344464" w:rsidRPr="00941B5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E48BC"/>
    <w:multiLevelType w:val="hybridMultilevel"/>
    <w:tmpl w:val="32E2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83B8A"/>
    <w:multiLevelType w:val="hybridMultilevel"/>
    <w:tmpl w:val="D89ED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95610">
    <w:abstractNumId w:val="0"/>
  </w:num>
  <w:num w:numId="2" w16cid:durableId="1741059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464"/>
    <w:rsid w:val="001A6C4A"/>
    <w:rsid w:val="00344464"/>
    <w:rsid w:val="006D776A"/>
    <w:rsid w:val="006F1E2F"/>
    <w:rsid w:val="00941B53"/>
    <w:rsid w:val="00A237CF"/>
    <w:rsid w:val="00A80F9B"/>
    <w:rsid w:val="00AB342B"/>
    <w:rsid w:val="00C11FA7"/>
    <w:rsid w:val="00E652F8"/>
    <w:rsid w:val="00F80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F5318"/>
  <w15:docId w15:val="{4CF9CB55-F290-4EF7-9E66-6A4C3CDD6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AB34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8</Pages>
  <Words>2381</Words>
  <Characters>13576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FAHAD AHMED KHOKHAR</cp:lastModifiedBy>
  <cp:revision>10</cp:revision>
  <dcterms:created xsi:type="dcterms:W3CDTF">2022-10-22T18:49:00Z</dcterms:created>
  <dcterms:modified xsi:type="dcterms:W3CDTF">2022-10-27T18:41:00Z</dcterms:modified>
</cp:coreProperties>
</file>