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A87D5B" w14:textId="6653AEA3" w:rsidR="009E6805" w:rsidRPr="009E6805" w:rsidRDefault="009E6805" w:rsidP="009E6805">
      <w:pPr>
        <w:spacing w:after="240"/>
        <w:jc w:val="center"/>
        <w:rPr>
          <w:b/>
          <w:bCs/>
          <w:sz w:val="52"/>
          <w:szCs w:val="48"/>
        </w:rPr>
      </w:pPr>
      <w:r w:rsidRPr="009E6805">
        <w:rPr>
          <w:b/>
          <w:bCs/>
          <w:sz w:val="52"/>
          <w:szCs w:val="48"/>
        </w:rPr>
        <w:t>Assignment</w:t>
      </w:r>
    </w:p>
    <w:p w14:paraId="172A46A8" w14:textId="2392463A" w:rsidR="009E6805" w:rsidRDefault="009E6805" w:rsidP="009E6805">
      <w:pPr>
        <w:spacing w:after="240"/>
        <w:jc w:val="center"/>
        <w:rPr>
          <w:b/>
          <w:bCs/>
          <w:sz w:val="52"/>
          <w:szCs w:val="48"/>
        </w:rPr>
      </w:pPr>
      <w:r w:rsidRPr="009E6805">
        <w:rPr>
          <w:b/>
          <w:bCs/>
          <w:sz w:val="52"/>
          <w:szCs w:val="48"/>
        </w:rPr>
        <w:t>On</w:t>
      </w:r>
    </w:p>
    <w:p w14:paraId="3D9CF5C3" w14:textId="2B394526" w:rsidR="009E6805" w:rsidRPr="009E6805" w:rsidRDefault="009E6805" w:rsidP="009E6805">
      <w:pPr>
        <w:spacing w:after="240"/>
        <w:jc w:val="center"/>
        <w:rPr>
          <w:b/>
          <w:bCs/>
          <w:sz w:val="52"/>
          <w:szCs w:val="48"/>
        </w:rPr>
      </w:pPr>
      <w:r>
        <w:rPr>
          <w:b/>
          <w:bCs/>
          <w:sz w:val="52"/>
          <w:szCs w:val="48"/>
        </w:rPr>
        <w:t>Project Management</w:t>
      </w:r>
    </w:p>
    <w:p w14:paraId="1C64590C" w14:textId="50B8D1FD" w:rsidR="009E6805" w:rsidRDefault="009E6805" w:rsidP="009E6805">
      <w:pPr>
        <w:spacing w:after="240" w:line="480" w:lineRule="auto"/>
      </w:pPr>
    </w:p>
    <w:p w14:paraId="5D5CAC54" w14:textId="474BEF0D" w:rsidR="009E6805" w:rsidRDefault="009E6805" w:rsidP="009E6805">
      <w:pPr>
        <w:spacing w:after="240" w:line="480" w:lineRule="auto"/>
      </w:pPr>
    </w:p>
    <w:p w14:paraId="471EAC13" w14:textId="7EBC3362" w:rsidR="009E6805" w:rsidRDefault="009E6805" w:rsidP="009E6805">
      <w:pPr>
        <w:spacing w:after="240" w:line="480" w:lineRule="auto"/>
      </w:pPr>
    </w:p>
    <w:p w14:paraId="150C38AE" w14:textId="10E72B47" w:rsidR="009E6805" w:rsidRDefault="009E6805" w:rsidP="009E6805">
      <w:pPr>
        <w:spacing w:after="240" w:line="480" w:lineRule="auto"/>
      </w:pPr>
    </w:p>
    <w:p w14:paraId="0F7401E3" w14:textId="707912B1" w:rsidR="009E6805" w:rsidRPr="009E6805" w:rsidRDefault="009E6805" w:rsidP="009E6805">
      <w:pPr>
        <w:spacing w:after="240" w:line="480" w:lineRule="auto"/>
        <w:rPr>
          <w:sz w:val="28"/>
          <w:szCs w:val="24"/>
        </w:rPr>
      </w:pPr>
    </w:p>
    <w:p w14:paraId="6FCEF71A" w14:textId="3D0CC80D" w:rsidR="009E6805" w:rsidRPr="009E6805" w:rsidRDefault="009E6805" w:rsidP="009E6805">
      <w:pPr>
        <w:spacing w:after="240" w:line="480" w:lineRule="auto"/>
        <w:rPr>
          <w:sz w:val="28"/>
          <w:szCs w:val="24"/>
        </w:rPr>
      </w:pPr>
      <w:r w:rsidRPr="009E6805">
        <w:rPr>
          <w:sz w:val="28"/>
          <w:szCs w:val="24"/>
        </w:rPr>
        <w:t>Name:</w:t>
      </w:r>
      <w:r w:rsidR="008F4229">
        <w:rPr>
          <w:sz w:val="28"/>
          <w:szCs w:val="24"/>
        </w:rPr>
        <w:t xml:space="preserve"> </w:t>
      </w:r>
      <w:proofErr w:type="spellStart"/>
      <w:r w:rsidR="008F4229">
        <w:rPr>
          <w:sz w:val="28"/>
          <w:szCs w:val="24"/>
        </w:rPr>
        <w:t>Iliya</w:t>
      </w:r>
      <w:proofErr w:type="spellEnd"/>
      <w:r w:rsidR="008F4229">
        <w:rPr>
          <w:sz w:val="28"/>
          <w:szCs w:val="24"/>
        </w:rPr>
        <w:t xml:space="preserve"> </w:t>
      </w:r>
      <w:proofErr w:type="spellStart"/>
      <w:r w:rsidR="008F4229">
        <w:rPr>
          <w:sz w:val="28"/>
          <w:szCs w:val="24"/>
        </w:rPr>
        <w:t>Georgiev</w:t>
      </w:r>
      <w:proofErr w:type="spellEnd"/>
      <w:r w:rsidR="008F4229">
        <w:rPr>
          <w:sz w:val="28"/>
          <w:szCs w:val="24"/>
        </w:rPr>
        <w:t xml:space="preserve"> </w:t>
      </w:r>
      <w:proofErr w:type="spellStart"/>
      <w:r w:rsidR="008F4229">
        <w:rPr>
          <w:sz w:val="28"/>
          <w:szCs w:val="24"/>
        </w:rPr>
        <w:t>Radichev</w:t>
      </w:r>
      <w:proofErr w:type="spellEnd"/>
    </w:p>
    <w:p w14:paraId="3EC97455" w14:textId="3A2D9675" w:rsidR="009E6805" w:rsidRDefault="009E6805" w:rsidP="009E6805">
      <w:pPr>
        <w:spacing w:after="240" w:line="480" w:lineRule="auto"/>
        <w:rPr>
          <w:sz w:val="28"/>
          <w:szCs w:val="24"/>
        </w:rPr>
      </w:pPr>
      <w:r w:rsidRPr="009E6805">
        <w:rPr>
          <w:sz w:val="28"/>
          <w:szCs w:val="24"/>
        </w:rPr>
        <w:t xml:space="preserve">Id: </w:t>
      </w:r>
      <w:r w:rsidR="008F4229" w:rsidRPr="008F4229">
        <w:rPr>
          <w:sz w:val="28"/>
          <w:szCs w:val="24"/>
        </w:rPr>
        <w:t>2023563</w:t>
      </w:r>
    </w:p>
    <w:p w14:paraId="6036481C" w14:textId="1D793E6E" w:rsidR="009E6805" w:rsidRDefault="009E6805" w:rsidP="009E6805">
      <w:pPr>
        <w:spacing w:after="240" w:line="480" w:lineRule="auto"/>
        <w:rPr>
          <w:sz w:val="28"/>
          <w:szCs w:val="24"/>
        </w:rPr>
      </w:pPr>
    </w:p>
    <w:p w14:paraId="4F5CB6C9" w14:textId="32DD1908" w:rsidR="009E6805" w:rsidRDefault="009E6805" w:rsidP="009E6805">
      <w:pPr>
        <w:spacing w:after="240" w:line="480" w:lineRule="auto"/>
        <w:rPr>
          <w:sz w:val="28"/>
          <w:szCs w:val="24"/>
        </w:rPr>
      </w:pPr>
    </w:p>
    <w:p w14:paraId="671623D7" w14:textId="7F4F01F8" w:rsidR="009E6805" w:rsidRPr="009E6805" w:rsidRDefault="009E6805" w:rsidP="009E6805">
      <w:pPr>
        <w:spacing w:after="240" w:line="480" w:lineRule="auto"/>
        <w:jc w:val="center"/>
        <w:rPr>
          <w:sz w:val="28"/>
          <w:szCs w:val="24"/>
        </w:rPr>
      </w:pPr>
      <w:r>
        <w:rPr>
          <w:sz w:val="28"/>
          <w:szCs w:val="24"/>
        </w:rPr>
        <w:t>Submission Date:</w:t>
      </w:r>
    </w:p>
    <w:p w14:paraId="72A3645D" w14:textId="014E4BDC" w:rsidR="009E6805" w:rsidRDefault="009E6805" w:rsidP="009E6805">
      <w:pPr>
        <w:spacing w:after="240" w:line="480" w:lineRule="auto"/>
      </w:pPr>
    </w:p>
    <w:p w14:paraId="33C0E501" w14:textId="0A1E260B" w:rsidR="009E6805" w:rsidRDefault="009E6805" w:rsidP="009E6805">
      <w:pPr>
        <w:spacing w:after="240" w:line="480" w:lineRule="auto"/>
      </w:pPr>
    </w:p>
    <w:p w14:paraId="41A62855" w14:textId="1E662D25" w:rsidR="009E6805" w:rsidRDefault="009E6805" w:rsidP="009E6805">
      <w:pPr>
        <w:spacing w:after="240" w:line="480" w:lineRule="auto"/>
      </w:pPr>
    </w:p>
    <w:sdt>
      <w:sdtPr>
        <w:rPr>
          <w:rFonts w:ascii="Times New Roman" w:eastAsia="Arial" w:hAnsi="Times New Roman" w:cs="Arial"/>
          <w:color w:val="auto"/>
          <w:sz w:val="24"/>
          <w:szCs w:val="22"/>
          <w:lang w:val="en-GB" w:eastAsia="en-AU"/>
        </w:rPr>
        <w:id w:val="-1942447508"/>
        <w:docPartObj>
          <w:docPartGallery w:val="Table of Contents"/>
          <w:docPartUnique/>
        </w:docPartObj>
      </w:sdtPr>
      <w:sdtEndPr>
        <w:rPr>
          <w:b/>
          <w:bCs/>
          <w:noProof/>
        </w:rPr>
      </w:sdtEndPr>
      <w:sdtContent>
        <w:p w14:paraId="7D5D0A93" w14:textId="3E470876" w:rsidR="009E6805" w:rsidRPr="009E6805" w:rsidRDefault="009E6805" w:rsidP="009E6805">
          <w:pPr>
            <w:pStyle w:val="TOCHeading"/>
            <w:spacing w:line="600" w:lineRule="auto"/>
            <w:jc w:val="center"/>
            <w:rPr>
              <w:rFonts w:ascii="Times New Roman" w:hAnsi="Times New Roman" w:cs="Times New Roman"/>
            </w:rPr>
          </w:pPr>
          <w:r w:rsidRPr="009E6805">
            <w:rPr>
              <w:rFonts w:ascii="Times New Roman" w:hAnsi="Times New Roman" w:cs="Times New Roman"/>
            </w:rPr>
            <w:t>Table of Contents</w:t>
          </w:r>
        </w:p>
        <w:p w14:paraId="35BB4EA9" w14:textId="77777777" w:rsidR="00385C0B" w:rsidRDefault="009E6805">
          <w:pPr>
            <w:pStyle w:val="TOC1"/>
            <w:tabs>
              <w:tab w:val="right" w:leader="dot" w:pos="9019"/>
            </w:tabs>
            <w:rPr>
              <w:rFonts w:asciiTheme="minorHAnsi" w:eastAsiaTheme="minorEastAsia" w:hAnsiTheme="minorHAnsi" w:cs="Shonar Bangla"/>
              <w:noProof/>
              <w:sz w:val="22"/>
              <w:szCs w:val="28"/>
              <w:lang w:eastAsia="en-GB" w:bidi="bn-BD"/>
            </w:rPr>
          </w:pPr>
          <w:r w:rsidRPr="009E6805">
            <w:rPr>
              <w:rFonts w:cs="Times New Roman"/>
              <w:sz w:val="28"/>
              <w:szCs w:val="28"/>
            </w:rPr>
            <w:fldChar w:fldCharType="begin"/>
          </w:r>
          <w:r w:rsidRPr="009E6805">
            <w:rPr>
              <w:rFonts w:cs="Times New Roman"/>
              <w:sz w:val="28"/>
              <w:szCs w:val="28"/>
            </w:rPr>
            <w:instrText xml:space="preserve"> TOC \o "1-3" \h \z \u </w:instrText>
          </w:r>
          <w:r w:rsidRPr="009E6805">
            <w:rPr>
              <w:rFonts w:cs="Times New Roman"/>
              <w:sz w:val="28"/>
              <w:szCs w:val="28"/>
            </w:rPr>
            <w:fldChar w:fldCharType="separate"/>
          </w:r>
          <w:hyperlink w:anchor="_Toc112084996" w:history="1">
            <w:r w:rsidR="00385C0B" w:rsidRPr="009F700A">
              <w:rPr>
                <w:rStyle w:val="Hyperlink"/>
                <w:noProof/>
              </w:rPr>
              <w:t>Introduction</w:t>
            </w:r>
            <w:r w:rsidR="00385C0B">
              <w:rPr>
                <w:noProof/>
                <w:webHidden/>
              </w:rPr>
              <w:tab/>
            </w:r>
            <w:r w:rsidR="00385C0B">
              <w:rPr>
                <w:noProof/>
                <w:webHidden/>
              </w:rPr>
              <w:fldChar w:fldCharType="begin"/>
            </w:r>
            <w:r w:rsidR="00385C0B">
              <w:rPr>
                <w:noProof/>
                <w:webHidden/>
              </w:rPr>
              <w:instrText xml:space="preserve"> PAGEREF _Toc112084996 \h </w:instrText>
            </w:r>
            <w:r w:rsidR="00385C0B">
              <w:rPr>
                <w:noProof/>
                <w:webHidden/>
              </w:rPr>
            </w:r>
            <w:r w:rsidR="00385C0B">
              <w:rPr>
                <w:noProof/>
                <w:webHidden/>
              </w:rPr>
              <w:fldChar w:fldCharType="separate"/>
            </w:r>
            <w:r w:rsidR="00385C0B">
              <w:rPr>
                <w:noProof/>
                <w:webHidden/>
              </w:rPr>
              <w:t>3</w:t>
            </w:r>
            <w:r w:rsidR="00385C0B">
              <w:rPr>
                <w:noProof/>
                <w:webHidden/>
              </w:rPr>
              <w:fldChar w:fldCharType="end"/>
            </w:r>
          </w:hyperlink>
        </w:p>
        <w:p w14:paraId="6DC57C6A" w14:textId="77777777" w:rsidR="00385C0B" w:rsidRDefault="0083353D">
          <w:pPr>
            <w:pStyle w:val="TOC1"/>
            <w:tabs>
              <w:tab w:val="right" w:leader="dot" w:pos="9019"/>
            </w:tabs>
            <w:rPr>
              <w:rFonts w:asciiTheme="minorHAnsi" w:eastAsiaTheme="minorEastAsia" w:hAnsiTheme="minorHAnsi" w:cs="Shonar Bangla"/>
              <w:noProof/>
              <w:sz w:val="22"/>
              <w:szCs w:val="28"/>
              <w:lang w:eastAsia="en-GB" w:bidi="bn-BD"/>
            </w:rPr>
          </w:pPr>
          <w:hyperlink w:anchor="_Toc112084997" w:history="1">
            <w:r w:rsidR="00385C0B" w:rsidRPr="009F700A">
              <w:rPr>
                <w:rStyle w:val="Hyperlink"/>
                <w:noProof/>
              </w:rPr>
              <w:t>Benefits / Positive Sides of the Crossrail Project</w:t>
            </w:r>
            <w:r w:rsidR="00385C0B">
              <w:rPr>
                <w:noProof/>
                <w:webHidden/>
              </w:rPr>
              <w:tab/>
            </w:r>
            <w:r w:rsidR="00385C0B">
              <w:rPr>
                <w:noProof/>
                <w:webHidden/>
              </w:rPr>
              <w:fldChar w:fldCharType="begin"/>
            </w:r>
            <w:r w:rsidR="00385C0B">
              <w:rPr>
                <w:noProof/>
                <w:webHidden/>
              </w:rPr>
              <w:instrText xml:space="preserve"> PAGEREF _Toc112084997 \h </w:instrText>
            </w:r>
            <w:r w:rsidR="00385C0B">
              <w:rPr>
                <w:noProof/>
                <w:webHidden/>
              </w:rPr>
            </w:r>
            <w:r w:rsidR="00385C0B">
              <w:rPr>
                <w:noProof/>
                <w:webHidden/>
              </w:rPr>
              <w:fldChar w:fldCharType="separate"/>
            </w:r>
            <w:r w:rsidR="00385C0B">
              <w:rPr>
                <w:noProof/>
                <w:webHidden/>
              </w:rPr>
              <w:t>4</w:t>
            </w:r>
            <w:r w:rsidR="00385C0B">
              <w:rPr>
                <w:noProof/>
                <w:webHidden/>
              </w:rPr>
              <w:fldChar w:fldCharType="end"/>
            </w:r>
          </w:hyperlink>
        </w:p>
        <w:p w14:paraId="4C42D23D" w14:textId="77777777" w:rsidR="00385C0B" w:rsidRDefault="0083353D">
          <w:pPr>
            <w:pStyle w:val="TOC1"/>
            <w:tabs>
              <w:tab w:val="right" w:leader="dot" w:pos="9019"/>
            </w:tabs>
            <w:rPr>
              <w:rFonts w:asciiTheme="minorHAnsi" w:eastAsiaTheme="minorEastAsia" w:hAnsiTheme="minorHAnsi" w:cs="Shonar Bangla"/>
              <w:noProof/>
              <w:sz w:val="22"/>
              <w:szCs w:val="28"/>
              <w:lang w:eastAsia="en-GB" w:bidi="bn-BD"/>
            </w:rPr>
          </w:pPr>
          <w:hyperlink w:anchor="_Toc112084998" w:history="1">
            <w:r w:rsidR="00385C0B" w:rsidRPr="009F700A">
              <w:rPr>
                <w:rStyle w:val="Hyperlink"/>
                <w:noProof/>
              </w:rPr>
              <w:t>Is the Project a Success or a Failure?</w:t>
            </w:r>
            <w:r w:rsidR="00385C0B">
              <w:rPr>
                <w:noProof/>
                <w:webHidden/>
              </w:rPr>
              <w:tab/>
            </w:r>
            <w:r w:rsidR="00385C0B">
              <w:rPr>
                <w:noProof/>
                <w:webHidden/>
              </w:rPr>
              <w:fldChar w:fldCharType="begin"/>
            </w:r>
            <w:r w:rsidR="00385C0B">
              <w:rPr>
                <w:noProof/>
                <w:webHidden/>
              </w:rPr>
              <w:instrText xml:space="preserve"> PAGEREF _Toc112084998 \h </w:instrText>
            </w:r>
            <w:r w:rsidR="00385C0B">
              <w:rPr>
                <w:noProof/>
                <w:webHidden/>
              </w:rPr>
            </w:r>
            <w:r w:rsidR="00385C0B">
              <w:rPr>
                <w:noProof/>
                <w:webHidden/>
              </w:rPr>
              <w:fldChar w:fldCharType="separate"/>
            </w:r>
            <w:r w:rsidR="00385C0B">
              <w:rPr>
                <w:noProof/>
                <w:webHidden/>
              </w:rPr>
              <w:t>5</w:t>
            </w:r>
            <w:r w:rsidR="00385C0B">
              <w:rPr>
                <w:noProof/>
                <w:webHidden/>
              </w:rPr>
              <w:fldChar w:fldCharType="end"/>
            </w:r>
          </w:hyperlink>
        </w:p>
        <w:p w14:paraId="3A883F02" w14:textId="77777777" w:rsidR="00385C0B" w:rsidRDefault="0083353D">
          <w:pPr>
            <w:pStyle w:val="TOC2"/>
            <w:tabs>
              <w:tab w:val="right" w:leader="dot" w:pos="9019"/>
            </w:tabs>
            <w:rPr>
              <w:rFonts w:asciiTheme="minorHAnsi" w:eastAsiaTheme="minorEastAsia" w:hAnsiTheme="minorHAnsi" w:cs="Shonar Bangla"/>
              <w:noProof/>
              <w:sz w:val="22"/>
              <w:szCs w:val="28"/>
              <w:lang w:eastAsia="en-GB" w:bidi="bn-BD"/>
            </w:rPr>
          </w:pPr>
          <w:hyperlink w:anchor="_Toc112084999" w:history="1">
            <w:r w:rsidR="00385C0B" w:rsidRPr="009F700A">
              <w:rPr>
                <w:rStyle w:val="Hyperlink"/>
                <w:noProof/>
              </w:rPr>
              <w:t>Wrong Planning / Deadline from the Beginning</w:t>
            </w:r>
            <w:r w:rsidR="00385C0B">
              <w:rPr>
                <w:noProof/>
                <w:webHidden/>
              </w:rPr>
              <w:tab/>
            </w:r>
            <w:r w:rsidR="00385C0B">
              <w:rPr>
                <w:noProof/>
                <w:webHidden/>
              </w:rPr>
              <w:fldChar w:fldCharType="begin"/>
            </w:r>
            <w:r w:rsidR="00385C0B">
              <w:rPr>
                <w:noProof/>
                <w:webHidden/>
              </w:rPr>
              <w:instrText xml:space="preserve"> PAGEREF _Toc112084999 \h </w:instrText>
            </w:r>
            <w:r w:rsidR="00385C0B">
              <w:rPr>
                <w:noProof/>
                <w:webHidden/>
              </w:rPr>
            </w:r>
            <w:r w:rsidR="00385C0B">
              <w:rPr>
                <w:noProof/>
                <w:webHidden/>
              </w:rPr>
              <w:fldChar w:fldCharType="separate"/>
            </w:r>
            <w:r w:rsidR="00385C0B">
              <w:rPr>
                <w:noProof/>
                <w:webHidden/>
              </w:rPr>
              <w:t>5</w:t>
            </w:r>
            <w:r w:rsidR="00385C0B">
              <w:rPr>
                <w:noProof/>
                <w:webHidden/>
              </w:rPr>
              <w:fldChar w:fldCharType="end"/>
            </w:r>
          </w:hyperlink>
        </w:p>
        <w:p w14:paraId="17E60932" w14:textId="77777777" w:rsidR="00385C0B" w:rsidRDefault="0083353D">
          <w:pPr>
            <w:pStyle w:val="TOC2"/>
            <w:tabs>
              <w:tab w:val="right" w:leader="dot" w:pos="9019"/>
            </w:tabs>
            <w:rPr>
              <w:rFonts w:asciiTheme="minorHAnsi" w:eastAsiaTheme="minorEastAsia" w:hAnsiTheme="minorHAnsi" w:cs="Shonar Bangla"/>
              <w:noProof/>
              <w:sz w:val="22"/>
              <w:szCs w:val="28"/>
              <w:lang w:eastAsia="en-GB" w:bidi="bn-BD"/>
            </w:rPr>
          </w:pPr>
          <w:hyperlink w:anchor="_Toc112085000" w:history="1">
            <w:r w:rsidR="00385C0B" w:rsidRPr="009F700A">
              <w:rPr>
                <w:rStyle w:val="Hyperlink"/>
                <w:noProof/>
              </w:rPr>
              <w:t>Lack of Clear Ideas</w:t>
            </w:r>
            <w:r w:rsidR="00385C0B">
              <w:rPr>
                <w:noProof/>
                <w:webHidden/>
              </w:rPr>
              <w:tab/>
            </w:r>
            <w:r w:rsidR="00385C0B">
              <w:rPr>
                <w:noProof/>
                <w:webHidden/>
              </w:rPr>
              <w:fldChar w:fldCharType="begin"/>
            </w:r>
            <w:r w:rsidR="00385C0B">
              <w:rPr>
                <w:noProof/>
                <w:webHidden/>
              </w:rPr>
              <w:instrText xml:space="preserve"> PAGEREF _Toc112085000 \h </w:instrText>
            </w:r>
            <w:r w:rsidR="00385C0B">
              <w:rPr>
                <w:noProof/>
                <w:webHidden/>
              </w:rPr>
            </w:r>
            <w:r w:rsidR="00385C0B">
              <w:rPr>
                <w:noProof/>
                <w:webHidden/>
              </w:rPr>
              <w:fldChar w:fldCharType="separate"/>
            </w:r>
            <w:r w:rsidR="00385C0B">
              <w:rPr>
                <w:noProof/>
                <w:webHidden/>
              </w:rPr>
              <w:t>5</w:t>
            </w:r>
            <w:r w:rsidR="00385C0B">
              <w:rPr>
                <w:noProof/>
                <w:webHidden/>
              </w:rPr>
              <w:fldChar w:fldCharType="end"/>
            </w:r>
          </w:hyperlink>
        </w:p>
        <w:p w14:paraId="6EFB71FE" w14:textId="77777777" w:rsidR="00385C0B" w:rsidRDefault="0083353D">
          <w:pPr>
            <w:pStyle w:val="TOC2"/>
            <w:tabs>
              <w:tab w:val="right" w:leader="dot" w:pos="9019"/>
            </w:tabs>
            <w:rPr>
              <w:rFonts w:asciiTheme="minorHAnsi" w:eastAsiaTheme="minorEastAsia" w:hAnsiTheme="minorHAnsi" w:cs="Shonar Bangla"/>
              <w:noProof/>
              <w:sz w:val="22"/>
              <w:szCs w:val="28"/>
              <w:lang w:eastAsia="en-GB" w:bidi="bn-BD"/>
            </w:rPr>
          </w:pPr>
          <w:hyperlink w:anchor="_Toc112085001" w:history="1">
            <w:r w:rsidR="00385C0B" w:rsidRPr="009F700A">
              <w:rPr>
                <w:rStyle w:val="Hyperlink"/>
                <w:noProof/>
              </w:rPr>
              <w:t>Frequent Changes in the Design and Planning</w:t>
            </w:r>
            <w:r w:rsidR="00385C0B">
              <w:rPr>
                <w:noProof/>
                <w:webHidden/>
              </w:rPr>
              <w:tab/>
            </w:r>
            <w:r w:rsidR="00385C0B">
              <w:rPr>
                <w:noProof/>
                <w:webHidden/>
              </w:rPr>
              <w:fldChar w:fldCharType="begin"/>
            </w:r>
            <w:r w:rsidR="00385C0B">
              <w:rPr>
                <w:noProof/>
                <w:webHidden/>
              </w:rPr>
              <w:instrText xml:space="preserve"> PAGEREF _Toc112085001 \h </w:instrText>
            </w:r>
            <w:r w:rsidR="00385C0B">
              <w:rPr>
                <w:noProof/>
                <w:webHidden/>
              </w:rPr>
            </w:r>
            <w:r w:rsidR="00385C0B">
              <w:rPr>
                <w:noProof/>
                <w:webHidden/>
              </w:rPr>
              <w:fldChar w:fldCharType="separate"/>
            </w:r>
            <w:r w:rsidR="00385C0B">
              <w:rPr>
                <w:noProof/>
                <w:webHidden/>
              </w:rPr>
              <w:t>6</w:t>
            </w:r>
            <w:r w:rsidR="00385C0B">
              <w:rPr>
                <w:noProof/>
                <w:webHidden/>
              </w:rPr>
              <w:fldChar w:fldCharType="end"/>
            </w:r>
          </w:hyperlink>
        </w:p>
        <w:p w14:paraId="3F510B45" w14:textId="77777777" w:rsidR="00385C0B" w:rsidRDefault="0083353D">
          <w:pPr>
            <w:pStyle w:val="TOC2"/>
            <w:tabs>
              <w:tab w:val="right" w:leader="dot" w:pos="9019"/>
            </w:tabs>
            <w:rPr>
              <w:rFonts w:asciiTheme="minorHAnsi" w:eastAsiaTheme="minorEastAsia" w:hAnsiTheme="minorHAnsi" w:cs="Shonar Bangla"/>
              <w:noProof/>
              <w:sz w:val="22"/>
              <w:szCs w:val="28"/>
              <w:lang w:eastAsia="en-GB" w:bidi="bn-BD"/>
            </w:rPr>
          </w:pPr>
          <w:hyperlink w:anchor="_Toc112085002" w:history="1">
            <w:r w:rsidR="00385C0B" w:rsidRPr="009F700A">
              <w:rPr>
                <w:rStyle w:val="Hyperlink"/>
                <w:noProof/>
              </w:rPr>
              <w:t>Delayed Commenced Time also failed</w:t>
            </w:r>
            <w:r w:rsidR="00385C0B">
              <w:rPr>
                <w:noProof/>
                <w:webHidden/>
              </w:rPr>
              <w:tab/>
            </w:r>
            <w:r w:rsidR="00385C0B">
              <w:rPr>
                <w:noProof/>
                <w:webHidden/>
              </w:rPr>
              <w:fldChar w:fldCharType="begin"/>
            </w:r>
            <w:r w:rsidR="00385C0B">
              <w:rPr>
                <w:noProof/>
                <w:webHidden/>
              </w:rPr>
              <w:instrText xml:space="preserve"> PAGEREF _Toc112085002 \h </w:instrText>
            </w:r>
            <w:r w:rsidR="00385C0B">
              <w:rPr>
                <w:noProof/>
                <w:webHidden/>
              </w:rPr>
            </w:r>
            <w:r w:rsidR="00385C0B">
              <w:rPr>
                <w:noProof/>
                <w:webHidden/>
              </w:rPr>
              <w:fldChar w:fldCharType="separate"/>
            </w:r>
            <w:r w:rsidR="00385C0B">
              <w:rPr>
                <w:noProof/>
                <w:webHidden/>
              </w:rPr>
              <w:t>6</w:t>
            </w:r>
            <w:r w:rsidR="00385C0B">
              <w:rPr>
                <w:noProof/>
                <w:webHidden/>
              </w:rPr>
              <w:fldChar w:fldCharType="end"/>
            </w:r>
          </w:hyperlink>
        </w:p>
        <w:p w14:paraId="232A226C" w14:textId="77777777" w:rsidR="00385C0B" w:rsidRDefault="0083353D">
          <w:pPr>
            <w:pStyle w:val="TOC2"/>
            <w:tabs>
              <w:tab w:val="right" w:leader="dot" w:pos="9019"/>
            </w:tabs>
            <w:rPr>
              <w:rFonts w:asciiTheme="minorHAnsi" w:eastAsiaTheme="minorEastAsia" w:hAnsiTheme="minorHAnsi" w:cs="Shonar Bangla"/>
              <w:noProof/>
              <w:sz w:val="22"/>
              <w:szCs w:val="28"/>
              <w:lang w:eastAsia="en-GB" w:bidi="bn-BD"/>
            </w:rPr>
          </w:pPr>
          <w:hyperlink w:anchor="_Toc112085003" w:history="1">
            <w:r w:rsidR="00385C0B" w:rsidRPr="009F700A">
              <w:rPr>
                <w:rStyle w:val="Hyperlink"/>
                <w:noProof/>
              </w:rPr>
              <w:t>Failed to make a Cost Effect Analysis</w:t>
            </w:r>
            <w:r w:rsidR="00385C0B">
              <w:rPr>
                <w:noProof/>
                <w:webHidden/>
              </w:rPr>
              <w:tab/>
            </w:r>
            <w:r w:rsidR="00385C0B">
              <w:rPr>
                <w:noProof/>
                <w:webHidden/>
              </w:rPr>
              <w:fldChar w:fldCharType="begin"/>
            </w:r>
            <w:r w:rsidR="00385C0B">
              <w:rPr>
                <w:noProof/>
                <w:webHidden/>
              </w:rPr>
              <w:instrText xml:space="preserve"> PAGEREF _Toc112085003 \h </w:instrText>
            </w:r>
            <w:r w:rsidR="00385C0B">
              <w:rPr>
                <w:noProof/>
                <w:webHidden/>
              </w:rPr>
            </w:r>
            <w:r w:rsidR="00385C0B">
              <w:rPr>
                <w:noProof/>
                <w:webHidden/>
              </w:rPr>
              <w:fldChar w:fldCharType="separate"/>
            </w:r>
            <w:r w:rsidR="00385C0B">
              <w:rPr>
                <w:noProof/>
                <w:webHidden/>
              </w:rPr>
              <w:t>6</w:t>
            </w:r>
            <w:r w:rsidR="00385C0B">
              <w:rPr>
                <w:noProof/>
                <w:webHidden/>
              </w:rPr>
              <w:fldChar w:fldCharType="end"/>
            </w:r>
          </w:hyperlink>
        </w:p>
        <w:p w14:paraId="2277403C" w14:textId="77777777" w:rsidR="00385C0B" w:rsidRDefault="0083353D">
          <w:pPr>
            <w:pStyle w:val="TOC2"/>
            <w:tabs>
              <w:tab w:val="right" w:leader="dot" w:pos="9019"/>
            </w:tabs>
            <w:rPr>
              <w:rFonts w:asciiTheme="minorHAnsi" w:eastAsiaTheme="minorEastAsia" w:hAnsiTheme="minorHAnsi" w:cs="Shonar Bangla"/>
              <w:noProof/>
              <w:sz w:val="22"/>
              <w:szCs w:val="28"/>
              <w:lang w:eastAsia="en-GB" w:bidi="bn-BD"/>
            </w:rPr>
          </w:pPr>
          <w:hyperlink w:anchor="_Toc112085004" w:history="1">
            <w:r w:rsidR="00385C0B" w:rsidRPr="009F700A">
              <w:rPr>
                <w:rStyle w:val="Hyperlink"/>
                <w:noProof/>
              </w:rPr>
              <w:t>Increase in Budget</w:t>
            </w:r>
            <w:r w:rsidR="00385C0B">
              <w:rPr>
                <w:noProof/>
                <w:webHidden/>
              </w:rPr>
              <w:tab/>
            </w:r>
            <w:r w:rsidR="00385C0B">
              <w:rPr>
                <w:noProof/>
                <w:webHidden/>
              </w:rPr>
              <w:fldChar w:fldCharType="begin"/>
            </w:r>
            <w:r w:rsidR="00385C0B">
              <w:rPr>
                <w:noProof/>
                <w:webHidden/>
              </w:rPr>
              <w:instrText xml:space="preserve"> PAGEREF _Toc112085004 \h </w:instrText>
            </w:r>
            <w:r w:rsidR="00385C0B">
              <w:rPr>
                <w:noProof/>
                <w:webHidden/>
              </w:rPr>
            </w:r>
            <w:r w:rsidR="00385C0B">
              <w:rPr>
                <w:noProof/>
                <w:webHidden/>
              </w:rPr>
              <w:fldChar w:fldCharType="separate"/>
            </w:r>
            <w:r w:rsidR="00385C0B">
              <w:rPr>
                <w:noProof/>
                <w:webHidden/>
              </w:rPr>
              <w:t>7</w:t>
            </w:r>
            <w:r w:rsidR="00385C0B">
              <w:rPr>
                <w:noProof/>
                <w:webHidden/>
              </w:rPr>
              <w:fldChar w:fldCharType="end"/>
            </w:r>
          </w:hyperlink>
        </w:p>
        <w:p w14:paraId="53E7FDB6" w14:textId="77777777" w:rsidR="00385C0B" w:rsidRDefault="0083353D">
          <w:pPr>
            <w:pStyle w:val="TOC2"/>
            <w:tabs>
              <w:tab w:val="right" w:leader="dot" w:pos="9019"/>
            </w:tabs>
            <w:rPr>
              <w:rFonts w:asciiTheme="minorHAnsi" w:eastAsiaTheme="minorEastAsia" w:hAnsiTheme="minorHAnsi" w:cs="Shonar Bangla"/>
              <w:noProof/>
              <w:sz w:val="22"/>
              <w:szCs w:val="28"/>
              <w:lang w:eastAsia="en-GB" w:bidi="bn-BD"/>
            </w:rPr>
          </w:pPr>
          <w:hyperlink w:anchor="_Toc112085005" w:history="1">
            <w:r w:rsidR="00385C0B" w:rsidRPr="009F700A">
              <w:rPr>
                <w:rStyle w:val="Hyperlink"/>
                <w:noProof/>
              </w:rPr>
              <w:t>Safety Issues of the Workers</w:t>
            </w:r>
            <w:r w:rsidR="00385C0B">
              <w:rPr>
                <w:noProof/>
                <w:webHidden/>
              </w:rPr>
              <w:tab/>
            </w:r>
            <w:r w:rsidR="00385C0B">
              <w:rPr>
                <w:noProof/>
                <w:webHidden/>
              </w:rPr>
              <w:fldChar w:fldCharType="begin"/>
            </w:r>
            <w:r w:rsidR="00385C0B">
              <w:rPr>
                <w:noProof/>
                <w:webHidden/>
              </w:rPr>
              <w:instrText xml:space="preserve"> PAGEREF _Toc112085005 \h </w:instrText>
            </w:r>
            <w:r w:rsidR="00385C0B">
              <w:rPr>
                <w:noProof/>
                <w:webHidden/>
              </w:rPr>
            </w:r>
            <w:r w:rsidR="00385C0B">
              <w:rPr>
                <w:noProof/>
                <w:webHidden/>
              </w:rPr>
              <w:fldChar w:fldCharType="separate"/>
            </w:r>
            <w:r w:rsidR="00385C0B">
              <w:rPr>
                <w:noProof/>
                <w:webHidden/>
              </w:rPr>
              <w:t>7</w:t>
            </w:r>
            <w:r w:rsidR="00385C0B">
              <w:rPr>
                <w:noProof/>
                <w:webHidden/>
              </w:rPr>
              <w:fldChar w:fldCharType="end"/>
            </w:r>
          </w:hyperlink>
        </w:p>
        <w:p w14:paraId="05FD06A3" w14:textId="77777777" w:rsidR="00385C0B" w:rsidRDefault="0083353D">
          <w:pPr>
            <w:pStyle w:val="TOC2"/>
            <w:tabs>
              <w:tab w:val="right" w:leader="dot" w:pos="9019"/>
            </w:tabs>
            <w:rPr>
              <w:rFonts w:asciiTheme="minorHAnsi" w:eastAsiaTheme="minorEastAsia" w:hAnsiTheme="minorHAnsi" w:cs="Shonar Bangla"/>
              <w:noProof/>
              <w:sz w:val="22"/>
              <w:szCs w:val="28"/>
              <w:lang w:eastAsia="en-GB" w:bidi="bn-BD"/>
            </w:rPr>
          </w:pPr>
          <w:hyperlink w:anchor="_Toc112085006" w:history="1">
            <w:r w:rsidR="00385C0B" w:rsidRPr="009F700A">
              <w:rPr>
                <w:rStyle w:val="Hyperlink"/>
                <w:noProof/>
              </w:rPr>
              <w:t>Investment</w:t>
            </w:r>
            <w:r w:rsidR="00385C0B">
              <w:rPr>
                <w:noProof/>
                <w:webHidden/>
              </w:rPr>
              <w:tab/>
            </w:r>
            <w:r w:rsidR="00385C0B">
              <w:rPr>
                <w:noProof/>
                <w:webHidden/>
              </w:rPr>
              <w:fldChar w:fldCharType="begin"/>
            </w:r>
            <w:r w:rsidR="00385C0B">
              <w:rPr>
                <w:noProof/>
                <w:webHidden/>
              </w:rPr>
              <w:instrText xml:space="preserve"> PAGEREF _Toc112085006 \h </w:instrText>
            </w:r>
            <w:r w:rsidR="00385C0B">
              <w:rPr>
                <w:noProof/>
                <w:webHidden/>
              </w:rPr>
            </w:r>
            <w:r w:rsidR="00385C0B">
              <w:rPr>
                <w:noProof/>
                <w:webHidden/>
              </w:rPr>
              <w:fldChar w:fldCharType="separate"/>
            </w:r>
            <w:r w:rsidR="00385C0B">
              <w:rPr>
                <w:noProof/>
                <w:webHidden/>
              </w:rPr>
              <w:t>7</w:t>
            </w:r>
            <w:r w:rsidR="00385C0B">
              <w:rPr>
                <w:noProof/>
                <w:webHidden/>
              </w:rPr>
              <w:fldChar w:fldCharType="end"/>
            </w:r>
          </w:hyperlink>
        </w:p>
        <w:p w14:paraId="56F454AF" w14:textId="77777777" w:rsidR="00385C0B" w:rsidRDefault="0083353D">
          <w:pPr>
            <w:pStyle w:val="TOC1"/>
            <w:tabs>
              <w:tab w:val="right" w:leader="dot" w:pos="9019"/>
            </w:tabs>
            <w:rPr>
              <w:rFonts w:asciiTheme="minorHAnsi" w:eastAsiaTheme="minorEastAsia" w:hAnsiTheme="minorHAnsi" w:cs="Shonar Bangla"/>
              <w:noProof/>
              <w:sz w:val="22"/>
              <w:szCs w:val="28"/>
              <w:lang w:eastAsia="en-GB" w:bidi="bn-BD"/>
            </w:rPr>
          </w:pPr>
          <w:hyperlink w:anchor="_Toc112085007" w:history="1">
            <w:r w:rsidR="00385C0B" w:rsidRPr="009F700A">
              <w:rPr>
                <w:rStyle w:val="Hyperlink"/>
                <w:noProof/>
              </w:rPr>
              <w:t>Conclusion</w:t>
            </w:r>
            <w:r w:rsidR="00385C0B">
              <w:rPr>
                <w:noProof/>
                <w:webHidden/>
              </w:rPr>
              <w:tab/>
            </w:r>
            <w:r w:rsidR="00385C0B">
              <w:rPr>
                <w:noProof/>
                <w:webHidden/>
              </w:rPr>
              <w:fldChar w:fldCharType="begin"/>
            </w:r>
            <w:r w:rsidR="00385C0B">
              <w:rPr>
                <w:noProof/>
                <w:webHidden/>
              </w:rPr>
              <w:instrText xml:space="preserve"> PAGEREF _Toc112085007 \h </w:instrText>
            </w:r>
            <w:r w:rsidR="00385C0B">
              <w:rPr>
                <w:noProof/>
                <w:webHidden/>
              </w:rPr>
            </w:r>
            <w:r w:rsidR="00385C0B">
              <w:rPr>
                <w:noProof/>
                <w:webHidden/>
              </w:rPr>
              <w:fldChar w:fldCharType="separate"/>
            </w:r>
            <w:r w:rsidR="00385C0B">
              <w:rPr>
                <w:noProof/>
                <w:webHidden/>
              </w:rPr>
              <w:t>8</w:t>
            </w:r>
            <w:r w:rsidR="00385C0B">
              <w:rPr>
                <w:noProof/>
                <w:webHidden/>
              </w:rPr>
              <w:fldChar w:fldCharType="end"/>
            </w:r>
          </w:hyperlink>
        </w:p>
        <w:p w14:paraId="7661A3A0" w14:textId="77777777" w:rsidR="00385C0B" w:rsidRDefault="0083353D">
          <w:pPr>
            <w:pStyle w:val="TOC1"/>
            <w:tabs>
              <w:tab w:val="right" w:leader="dot" w:pos="9019"/>
            </w:tabs>
            <w:rPr>
              <w:rFonts w:asciiTheme="minorHAnsi" w:eastAsiaTheme="minorEastAsia" w:hAnsiTheme="minorHAnsi" w:cs="Shonar Bangla"/>
              <w:noProof/>
              <w:sz w:val="22"/>
              <w:szCs w:val="28"/>
              <w:lang w:eastAsia="en-GB" w:bidi="bn-BD"/>
            </w:rPr>
          </w:pPr>
          <w:hyperlink w:anchor="_Toc112085008" w:history="1">
            <w:r w:rsidR="00385C0B" w:rsidRPr="009F700A">
              <w:rPr>
                <w:rStyle w:val="Hyperlink"/>
                <w:noProof/>
              </w:rPr>
              <w:t>Reference</w:t>
            </w:r>
            <w:r w:rsidR="00385C0B">
              <w:rPr>
                <w:noProof/>
                <w:webHidden/>
              </w:rPr>
              <w:tab/>
            </w:r>
            <w:r w:rsidR="00385C0B">
              <w:rPr>
                <w:noProof/>
                <w:webHidden/>
              </w:rPr>
              <w:fldChar w:fldCharType="begin"/>
            </w:r>
            <w:r w:rsidR="00385C0B">
              <w:rPr>
                <w:noProof/>
                <w:webHidden/>
              </w:rPr>
              <w:instrText xml:space="preserve"> PAGEREF _Toc112085008 \h </w:instrText>
            </w:r>
            <w:r w:rsidR="00385C0B">
              <w:rPr>
                <w:noProof/>
                <w:webHidden/>
              </w:rPr>
            </w:r>
            <w:r w:rsidR="00385C0B">
              <w:rPr>
                <w:noProof/>
                <w:webHidden/>
              </w:rPr>
              <w:fldChar w:fldCharType="separate"/>
            </w:r>
            <w:r w:rsidR="00385C0B">
              <w:rPr>
                <w:noProof/>
                <w:webHidden/>
              </w:rPr>
              <w:t>9</w:t>
            </w:r>
            <w:r w:rsidR="00385C0B">
              <w:rPr>
                <w:noProof/>
                <w:webHidden/>
              </w:rPr>
              <w:fldChar w:fldCharType="end"/>
            </w:r>
          </w:hyperlink>
        </w:p>
        <w:p w14:paraId="756BB37E" w14:textId="00D08418" w:rsidR="009E6805" w:rsidRDefault="009E6805" w:rsidP="009E6805">
          <w:r w:rsidRPr="009E6805">
            <w:rPr>
              <w:rFonts w:cs="Times New Roman"/>
              <w:b/>
              <w:bCs/>
              <w:noProof/>
              <w:sz w:val="28"/>
              <w:szCs w:val="28"/>
            </w:rPr>
            <w:fldChar w:fldCharType="end"/>
          </w:r>
        </w:p>
      </w:sdtContent>
    </w:sdt>
    <w:p w14:paraId="50DEA195" w14:textId="07E9B35D" w:rsidR="009E6805" w:rsidRDefault="009E6805" w:rsidP="009E6805">
      <w:pPr>
        <w:spacing w:after="240" w:line="480" w:lineRule="auto"/>
      </w:pPr>
    </w:p>
    <w:p w14:paraId="2B92AF48" w14:textId="355B3559" w:rsidR="009E6805" w:rsidRDefault="009E6805" w:rsidP="009E6805">
      <w:pPr>
        <w:spacing w:after="240" w:line="480" w:lineRule="auto"/>
      </w:pPr>
    </w:p>
    <w:p w14:paraId="071A6928" w14:textId="419797A1" w:rsidR="009E6805" w:rsidRDefault="009E6805" w:rsidP="009E6805">
      <w:pPr>
        <w:spacing w:after="240" w:line="480" w:lineRule="auto"/>
      </w:pPr>
    </w:p>
    <w:p w14:paraId="6FA0D566" w14:textId="0827A910" w:rsidR="009E6805" w:rsidRDefault="009E6805" w:rsidP="009E6805">
      <w:pPr>
        <w:spacing w:after="240" w:line="480" w:lineRule="auto"/>
      </w:pPr>
    </w:p>
    <w:p w14:paraId="748D79CA" w14:textId="72863650" w:rsidR="009E6805" w:rsidRDefault="009E6805" w:rsidP="009E6805">
      <w:pPr>
        <w:spacing w:after="240" w:line="480" w:lineRule="auto"/>
      </w:pPr>
    </w:p>
    <w:p w14:paraId="21DE85B0" w14:textId="70BB76B1" w:rsidR="009E6805" w:rsidRDefault="009E6805" w:rsidP="009E6805">
      <w:pPr>
        <w:spacing w:after="240" w:line="480" w:lineRule="auto"/>
      </w:pPr>
    </w:p>
    <w:p w14:paraId="238AA21F" w14:textId="77777777" w:rsidR="009E6805" w:rsidRPr="009E6805" w:rsidRDefault="009E6805" w:rsidP="009E6805">
      <w:pPr>
        <w:spacing w:after="240" w:line="480" w:lineRule="auto"/>
      </w:pPr>
    </w:p>
    <w:p w14:paraId="1BD93878" w14:textId="1EF99A7D" w:rsidR="00DF72BD" w:rsidRPr="00DF72BD" w:rsidRDefault="00DF72BD" w:rsidP="00274E73">
      <w:pPr>
        <w:pStyle w:val="Heading1"/>
      </w:pPr>
      <w:bookmarkStart w:id="0" w:name="_Toc112084996"/>
      <w:r w:rsidRPr="00DF72BD">
        <w:lastRenderedPageBreak/>
        <w:t>Introduction</w:t>
      </w:r>
      <w:bookmarkEnd w:id="0"/>
      <w:r w:rsidRPr="00DF72BD">
        <w:t xml:space="preserve"> </w:t>
      </w:r>
    </w:p>
    <w:p w14:paraId="706B4CAB" w14:textId="77777777" w:rsidR="00F5621B" w:rsidRDefault="00DF72BD" w:rsidP="00D9789B">
      <w:r w:rsidRPr="00DF72BD">
        <w:t>Crossrail intended to build the Elizabeth line through the entirety of London within ten years. In 2008, Parliament passed the Crossrail Act, which outlined a strategy for timely completion of the project. This project management was supported by architects, suppliers, and designers who utilised effective procurement techniques. Due to numerous operational challenges, Tunnel Limited was forced to extend the project's completion deadline from 2018 to 2022. This study examines the London Crossrail project as a case study of a unified building project and tries to provide insight on the construction and eventual deconstruction phases of such a project. Thus, the infrastructures life cycle of the London Crossrail project has been analysed by merging the role of project manager to manage the business with the impact of quality in knowledge sectors</w:t>
      </w:r>
      <w:r w:rsidR="004B0E6A">
        <w:t xml:space="preserve"> (</w:t>
      </w:r>
      <w:proofErr w:type="spellStart"/>
      <w:r w:rsidR="004B0E6A" w:rsidRPr="004B0E6A">
        <w:rPr>
          <w:color w:val="000000"/>
          <w:shd w:val="clear" w:color="auto" w:fill="FFFFFF"/>
        </w:rPr>
        <w:t>Milillo</w:t>
      </w:r>
      <w:proofErr w:type="spellEnd"/>
      <w:r w:rsidR="004B0E6A" w:rsidRPr="004B0E6A">
        <w:rPr>
          <w:color w:val="000000"/>
          <w:shd w:val="clear" w:color="auto" w:fill="FFFFFF"/>
        </w:rPr>
        <w:t>,</w:t>
      </w:r>
      <w:r w:rsidR="004B0E6A">
        <w:rPr>
          <w:color w:val="000000"/>
          <w:shd w:val="clear" w:color="auto" w:fill="FFFFFF"/>
        </w:rPr>
        <w:t xml:space="preserve"> 2018</w:t>
      </w:r>
      <w:r w:rsidR="00616187">
        <w:rPr>
          <w:color w:val="000000"/>
          <w:shd w:val="clear" w:color="auto" w:fill="FFFFFF"/>
        </w:rPr>
        <w:t>s</w:t>
      </w:r>
      <w:r w:rsidR="004B0E6A">
        <w:t>)</w:t>
      </w:r>
      <w:r w:rsidRPr="00DF72BD">
        <w:t xml:space="preserve">. </w:t>
      </w:r>
    </w:p>
    <w:p w14:paraId="124C2AC6" w14:textId="349D4B1B" w:rsidR="00D9789B" w:rsidRDefault="00DF72BD" w:rsidP="00D9789B">
      <w:r w:rsidRPr="00DF72BD">
        <w:t xml:space="preserve">In addition, this report discusses the identified risks and how they will be addressed as the project continues. In addition, the study discusses the significance of supply chain management to the success of any </w:t>
      </w:r>
      <w:proofErr w:type="gramStart"/>
      <w:r w:rsidRPr="00DF72BD">
        <w:t>project as a whole</w:t>
      </w:r>
      <w:proofErr w:type="gramEnd"/>
      <w:r w:rsidRPr="00DF72BD">
        <w:t xml:space="preserve">. After presenting a detailed overview of the full project lifecycle, the performance of the project in terms of risk management, supply chain monitoring and control, and various procurement strategies is discussed. The relevance of collaboration on the London Rail project is highlighted throughout this report, which does not minimise its value. The management of preservation assets was then discussed, along with the leadership role in following implementation and plan formulation for care. This project's final phase focuses on the administration of security and </w:t>
      </w:r>
      <w:r w:rsidR="004B0E6A" w:rsidRPr="00DF72BD">
        <w:t>safety. In</w:t>
      </w:r>
      <w:r w:rsidRPr="00DF72BD">
        <w:t xml:space="preserve"> March of 2020, Metro was stopped in a manner that no one could have imagined at the time the project was created due to a global outbreak. Since Covid-19's arrival in the United Kingdom, practically all project advancement has ceased. </w:t>
      </w:r>
    </w:p>
    <w:p w14:paraId="0A4D0A19" w14:textId="0F11B018" w:rsidR="00DF72BD" w:rsidRPr="00DF72BD" w:rsidRDefault="00DF72BD" w:rsidP="00D9789B">
      <w:r w:rsidRPr="00DF72BD">
        <w:t xml:space="preserve">The Crossrail project was unexpectedly stalled by a global flu epidemic. Since Covid-19's arrival in the United Kingdom, practically all project advancement has ceased. We have not observed </w:t>
      </w:r>
      <w:proofErr w:type="gramStart"/>
      <w:r w:rsidRPr="00DF72BD">
        <w:t>a large number of</w:t>
      </w:r>
      <w:proofErr w:type="gramEnd"/>
      <w:r w:rsidRPr="00DF72BD">
        <w:t xml:space="preserve"> complaints regarding the layout. The fact that TFL did not comply with our request for on-board bathrooms was the sole element that disappointed us. Many elderly and disabled individuals are unable to travel without worrying about where they will find accessible restrooms. Some regions will be exposed to noise and vibration due to Elizabeth </w:t>
      </w:r>
      <w:r w:rsidR="00274E73" w:rsidRPr="00DF72BD">
        <w:t>construction;</w:t>
      </w:r>
      <w:r w:rsidRPr="00DF72BD">
        <w:t xml:space="preserve"> it has been reported</w:t>
      </w:r>
      <w:r w:rsidR="00AC7345">
        <w:t xml:space="preserve"> (</w:t>
      </w:r>
      <w:proofErr w:type="spellStart"/>
      <w:r w:rsidR="00AC7345" w:rsidRPr="00AC7345">
        <w:rPr>
          <w:color w:val="000000"/>
          <w:shd w:val="clear" w:color="auto" w:fill="FFFFFF"/>
        </w:rPr>
        <w:t>Mboumoua</w:t>
      </w:r>
      <w:proofErr w:type="spellEnd"/>
      <w:r w:rsidR="00AC7345" w:rsidRPr="00AC7345">
        <w:rPr>
          <w:color w:val="000000"/>
          <w:shd w:val="clear" w:color="auto" w:fill="FFFFFF"/>
        </w:rPr>
        <w:t>,</w:t>
      </w:r>
      <w:r w:rsidR="00AC7345">
        <w:rPr>
          <w:color w:val="000000"/>
          <w:shd w:val="clear" w:color="auto" w:fill="FFFFFF"/>
        </w:rPr>
        <w:t xml:space="preserve"> 2017</w:t>
      </w:r>
      <w:r w:rsidR="00AC7345">
        <w:t>)</w:t>
      </w:r>
      <w:r w:rsidRPr="00DF72BD">
        <w:t>. We will exert as much control as possible from within the construction site, but there may be instances when additional noise mitigation measures are required.</w:t>
      </w:r>
    </w:p>
    <w:p w14:paraId="48891AB4" w14:textId="77777777" w:rsidR="00DF72BD" w:rsidRDefault="00DF72BD" w:rsidP="00DF72BD">
      <w:pPr>
        <w:spacing w:after="240"/>
      </w:pPr>
      <w:r w:rsidRPr="00DF72BD">
        <w:rPr>
          <w:rFonts w:cs="Times New Roman"/>
          <w:szCs w:val="24"/>
        </w:rPr>
        <w:br w:type="page"/>
      </w:r>
    </w:p>
    <w:p w14:paraId="0D86BBED" w14:textId="060626F1" w:rsidR="00DF72BD" w:rsidRDefault="00DF72BD" w:rsidP="00274E73">
      <w:pPr>
        <w:pStyle w:val="Heading1"/>
      </w:pPr>
      <w:bookmarkStart w:id="1" w:name="_Toc112084997"/>
      <w:r>
        <w:lastRenderedPageBreak/>
        <w:t>Benefits / Positive Sides of the Crossrail Project</w:t>
      </w:r>
      <w:bookmarkEnd w:id="1"/>
    </w:p>
    <w:p w14:paraId="1157221A" w14:textId="77777777" w:rsidR="00D9789B" w:rsidRDefault="009E6262" w:rsidP="00D9789B">
      <w:r w:rsidRPr="00DF72BD">
        <w:t>The main advantages that the Project Crossrail</w:t>
      </w:r>
      <w:r w:rsidR="00274E73">
        <w:t xml:space="preserve"> - </w:t>
      </w:r>
      <w:r w:rsidRPr="00DF72BD">
        <w:t>Elizabeth Line will get individuals and businesses include less congestion, shorter travel times in public transportation and on the roads. According to the analysis, which was carried out for Crossrail by experts Colin Buchanan, the annual economic impact for all of London's counties is predicted to be £1.24 bn in 2008 prices when outcomes are modelled for only one year, 2026.</w:t>
      </w:r>
      <w:r w:rsidR="004B0E6A">
        <w:t xml:space="preserve"> </w:t>
      </w:r>
      <w:r w:rsidRPr="00DF72BD">
        <w:t xml:space="preserve">While the analysis indicates that several boroughs in London, such Camden, Greenwich, Lambeth, and Newham, will profit by more than 60 million annually, it also finds that municipalities in outer London will see significant growth. For instance, total employee earnings alone in Barnet and Croydon are anticipated to rise by over £24 million for each county </w:t>
      </w:r>
      <w:proofErr w:type="gramStart"/>
      <w:r w:rsidRPr="00DF72BD">
        <w:t>as a result of</w:t>
      </w:r>
      <w:proofErr w:type="gramEnd"/>
      <w:r w:rsidRPr="00DF72BD">
        <w:t xml:space="preserve"> the improved productivity that Crossrail will allow businesses to offer. Overall, it is predicted that both boroughs will benefit by about £30 million apiece.</w:t>
      </w:r>
      <w:r w:rsidR="004B0E6A">
        <w:t xml:space="preserve"> (Davies et al.,</w:t>
      </w:r>
      <w:r w:rsidR="007E02A9">
        <w:t>2014) stated that t</w:t>
      </w:r>
      <w:r w:rsidR="007E02A9" w:rsidRPr="00DF72BD">
        <w:t xml:space="preserve">he </w:t>
      </w:r>
      <w:r w:rsidR="00DF72BD" w:rsidRPr="00DF72BD">
        <w:t>Crossrail</w:t>
      </w:r>
      <w:r w:rsidR="007E02A9" w:rsidRPr="00DF72BD">
        <w:t xml:space="preserve"> effect signals that this </w:t>
      </w:r>
      <w:proofErr w:type="gramStart"/>
      <w:r w:rsidR="007E02A9" w:rsidRPr="00DF72BD">
        <w:t>particular project</w:t>
      </w:r>
      <w:proofErr w:type="gramEnd"/>
      <w:r w:rsidR="007E02A9" w:rsidRPr="00DF72BD">
        <w:t xml:space="preserve"> is going to be very advantageous for all of the capital's counties and its outcome will be exaggerated beyond the city of London. Crossrail was just the correct project at the perfect time to protect the future financially and economically of the city in these crucial times. The hundreds of thousands of opportunities and jobs that this initiative gives is a huge benefit to locals, businesses, and even the larger UK economy in London and the South East. </w:t>
      </w:r>
    </w:p>
    <w:p w14:paraId="0000000A" w14:textId="56C40A5F" w:rsidR="00966421" w:rsidRPr="00DF72BD" w:rsidRDefault="007E02A9" w:rsidP="00D9789B">
      <w:r w:rsidRPr="00DF72BD">
        <w:t xml:space="preserve">The </w:t>
      </w:r>
      <w:r w:rsidR="00DF72BD" w:rsidRPr="00DF72BD">
        <w:t>Crossrail</w:t>
      </w:r>
      <w:r w:rsidRPr="00DF72BD">
        <w:t xml:space="preserve"> and the overall project </w:t>
      </w:r>
      <w:proofErr w:type="gramStart"/>
      <w:r w:rsidRPr="00DF72BD">
        <w:t>is</w:t>
      </w:r>
      <w:proofErr w:type="gramEnd"/>
      <w:r w:rsidRPr="00DF72BD">
        <w:t xml:space="preserve"> very important to London's and the UK's financial and economic future. When the new railway will be opened in 2022, it will surely raise the capacity of the rail by 10% in the city, and the advantages of lessened public transportation, as well as raising the productivity of business, will be seen around the city and the South and East.</w:t>
      </w:r>
      <w:r w:rsidR="004B0E6A">
        <w:t xml:space="preserve"> </w:t>
      </w:r>
      <w:r w:rsidR="009E6262" w:rsidRPr="00DF72BD">
        <w:t xml:space="preserve">People will be able to access important employment </w:t>
      </w:r>
      <w:r w:rsidR="009E6805" w:rsidRPr="00DF72BD">
        <w:t>centres</w:t>
      </w:r>
      <w:r w:rsidR="009E6262" w:rsidRPr="00DF72BD">
        <w:t xml:space="preserve"> like the Inner West and Docks because of the Crossrail, which will enable the construction of lots more jobs in England's business cities. This </w:t>
      </w:r>
      <w:r w:rsidR="009E6805" w:rsidRPr="00DF72BD">
        <w:t>Crossrail</w:t>
      </w:r>
      <w:r w:rsidR="009E6262" w:rsidRPr="00DF72BD">
        <w:t xml:space="preserve"> is very much significant in the growth and development that is anticipated for important economic hubs that will allow for the creation of greater employment.</w:t>
      </w:r>
      <w:r w:rsidR="004B0E6A">
        <w:t xml:space="preserve"> </w:t>
      </w:r>
      <w:r w:rsidR="009E6262" w:rsidRPr="00DF72BD">
        <w:t>The expected yearly Business Rate Supplement (BRS) payment from London's firms will be dwarfed by the complete economic advantages to Communities of £1.24 billion. If the tax is set at 2p per pound of assessed value for houses exceeding £50,000, then BRS contribution from the company would range from 150 million to 200 million annually.</w:t>
      </w:r>
    </w:p>
    <w:p w14:paraId="1626DD79" w14:textId="77777777" w:rsidR="004B0E6A" w:rsidRDefault="004B0E6A" w:rsidP="00D9789B">
      <w:pPr>
        <w:rPr>
          <w:b/>
          <w:color w:val="0070C0"/>
          <w:sz w:val="32"/>
          <w:szCs w:val="40"/>
        </w:rPr>
      </w:pPr>
      <w:r>
        <w:br w:type="page"/>
      </w:r>
    </w:p>
    <w:p w14:paraId="0000000B" w14:textId="78B6C169" w:rsidR="00966421" w:rsidRPr="00DF72BD" w:rsidRDefault="00274E73" w:rsidP="00274E73">
      <w:pPr>
        <w:pStyle w:val="Heading1"/>
      </w:pPr>
      <w:bookmarkStart w:id="2" w:name="_Toc112084998"/>
      <w:r>
        <w:lastRenderedPageBreak/>
        <w:t>Is the Project a Success or a Failure?</w:t>
      </w:r>
      <w:bookmarkEnd w:id="2"/>
    </w:p>
    <w:p w14:paraId="17ED71F2" w14:textId="6AA62283" w:rsidR="004B0E6A" w:rsidRDefault="009E6262" w:rsidP="004B0E6A">
      <w:pPr>
        <w:spacing w:after="240"/>
        <w:rPr>
          <w:rFonts w:cs="Times New Roman"/>
          <w:i/>
          <w:iCs/>
          <w:szCs w:val="24"/>
        </w:rPr>
      </w:pPr>
      <w:r w:rsidRPr="00ED4C7D">
        <w:rPr>
          <w:rFonts w:cs="Times New Roman"/>
          <w:i/>
          <w:iCs/>
          <w:szCs w:val="24"/>
        </w:rPr>
        <w:t xml:space="preserve">I will consider this project as a </w:t>
      </w:r>
      <w:r w:rsidR="00ED4C7D">
        <w:rPr>
          <w:rFonts w:cs="Times New Roman"/>
          <w:i/>
          <w:iCs/>
          <w:szCs w:val="24"/>
        </w:rPr>
        <w:t>“</w:t>
      </w:r>
      <w:r w:rsidRPr="00ED4C7D">
        <w:rPr>
          <w:rFonts w:cs="Times New Roman"/>
          <w:i/>
          <w:iCs/>
          <w:szCs w:val="24"/>
        </w:rPr>
        <w:t>failure</w:t>
      </w:r>
      <w:r w:rsidR="00ED4C7D">
        <w:rPr>
          <w:rFonts w:cs="Times New Roman"/>
          <w:i/>
          <w:iCs/>
          <w:szCs w:val="24"/>
        </w:rPr>
        <w:t>”</w:t>
      </w:r>
      <w:r w:rsidRPr="00ED4C7D">
        <w:rPr>
          <w:rFonts w:cs="Times New Roman"/>
          <w:i/>
          <w:iCs/>
          <w:szCs w:val="24"/>
        </w:rPr>
        <w:t xml:space="preserve">. The reason behind my statement is describing below </w:t>
      </w:r>
      <w:r w:rsidR="00ED4C7D">
        <w:rPr>
          <w:rFonts w:cs="Times New Roman"/>
          <w:i/>
          <w:iCs/>
          <w:szCs w:val="24"/>
        </w:rPr>
        <w:t xml:space="preserve">in details </w:t>
      </w:r>
      <w:r w:rsidR="004B0E6A">
        <w:rPr>
          <w:rFonts w:cs="Times New Roman"/>
          <w:i/>
          <w:iCs/>
          <w:szCs w:val="24"/>
        </w:rPr>
        <w:t>–</w:t>
      </w:r>
      <w:r w:rsidRPr="00ED4C7D">
        <w:rPr>
          <w:rFonts w:cs="Times New Roman"/>
          <w:i/>
          <w:iCs/>
          <w:szCs w:val="24"/>
        </w:rPr>
        <w:t xml:space="preserve"> </w:t>
      </w:r>
    </w:p>
    <w:p w14:paraId="0000000F" w14:textId="0B3904FE" w:rsidR="00966421" w:rsidRPr="004B0E6A" w:rsidRDefault="009E6262" w:rsidP="004B0E6A">
      <w:pPr>
        <w:pStyle w:val="Heading2"/>
        <w:rPr>
          <w:rFonts w:cs="Times New Roman"/>
          <w:iCs/>
          <w:szCs w:val="24"/>
        </w:rPr>
      </w:pPr>
      <w:bookmarkStart w:id="3" w:name="_Toc112084999"/>
      <w:r w:rsidRPr="00DF72BD">
        <w:t>Wrong Planning / Deadline from the Beginning</w:t>
      </w:r>
      <w:bookmarkEnd w:id="3"/>
    </w:p>
    <w:p w14:paraId="39CED0EE" w14:textId="77777777" w:rsidR="00D9789B" w:rsidRDefault="009E6262" w:rsidP="00D9789B">
      <w:r w:rsidRPr="00DF72BD">
        <w:t xml:space="preserve">The Crossrail program seeks to build a new east-west railroad through the heart of London, bringing new railway services to passengers </w:t>
      </w:r>
      <w:proofErr w:type="gramStart"/>
      <w:r w:rsidRPr="00DF72BD">
        <w:t>in order to</w:t>
      </w:r>
      <w:proofErr w:type="gramEnd"/>
      <w:r w:rsidRPr="00DF72BD">
        <w:t xml:space="preserve"> enhance connections on the current transportation system, shorten travel times, and lessen congestion. It was intended to establish a benchmark for the implementation of transportation programs so that the abilities and know-how acquired through the program could be shared globally. Instead, expenditures have </w:t>
      </w:r>
      <w:proofErr w:type="gramStart"/>
      <w:r w:rsidRPr="00DF72BD">
        <w:t>increased</w:t>
      </w:r>
      <w:proofErr w:type="gramEnd"/>
      <w:r w:rsidRPr="00DF72BD">
        <w:t xml:space="preserve"> and delivery times have shown to be overly optimistic again</w:t>
      </w:r>
      <w:r w:rsidR="004B0E6A" w:rsidRPr="00DF72BD">
        <w:t>. Despite</w:t>
      </w:r>
      <w:r w:rsidRPr="00DF72BD">
        <w:t xml:space="preserve"> being significantly delayed, new rail services were supposed to begin in December 2018. They were not certain that new operations would begin to run in 2020 as currently envisaged, or that the extra £2.8 billion of funds offered will be sufficient, until a modified opening timeline has been agreed </w:t>
      </w:r>
      <w:r w:rsidR="004B0E6A" w:rsidRPr="00DF72BD">
        <w:t xml:space="preserve">upon. </w:t>
      </w:r>
    </w:p>
    <w:p w14:paraId="6FE3F0AD" w14:textId="4E31FBF3" w:rsidR="004B0E6A" w:rsidRDefault="004B0E6A" w:rsidP="00D9789B">
      <w:r w:rsidRPr="00DF72BD">
        <w:t>The</w:t>
      </w:r>
      <w:r w:rsidR="009E6262" w:rsidRPr="00DF72BD">
        <w:t xml:space="preserve"> National Audit Office (NAO) stated that although issues had occurred during 2015, the </w:t>
      </w:r>
      <w:r w:rsidR="007E02A9" w:rsidRPr="00DF72BD">
        <w:t>Crossrail</w:t>
      </w:r>
      <w:r w:rsidR="009E6262" w:rsidRPr="00DF72BD">
        <w:t xml:space="preserve"> would not be able to take the advantages to change approach or generate a sufficiently detailed delivery plan to track its progress</w:t>
      </w:r>
      <w:r w:rsidR="00062D25">
        <w:t xml:space="preserve"> (</w:t>
      </w:r>
      <w:r w:rsidR="00062D25" w:rsidRPr="00062D25">
        <w:rPr>
          <w:color w:val="000000"/>
          <w:shd w:val="clear" w:color="auto" w:fill="FFFFFF"/>
        </w:rPr>
        <w:t>Davies,</w:t>
      </w:r>
      <w:r w:rsidR="00062D25">
        <w:rPr>
          <w:color w:val="000000"/>
          <w:shd w:val="clear" w:color="auto" w:fill="FFFFFF"/>
        </w:rPr>
        <w:t xml:space="preserve"> 2014</w:t>
      </w:r>
      <w:r w:rsidR="00062D25">
        <w:t>)</w:t>
      </w:r>
      <w:r w:rsidR="009E6262" w:rsidRPr="00DF72BD">
        <w:t xml:space="preserve">. The aim to start transporting people on the central part of the planned west-east rail route beneath London by December 2018 influenced decisions. However, such a strategy resulted in choices that plainly undermined public value. Crossrail's tight timeline, contractual arrangement, loss of price downward pressure and absence of a feasible plan were placed against a climate where 'can do' became unachievable, according to the report. </w:t>
      </w:r>
    </w:p>
    <w:p w14:paraId="00000014" w14:textId="169518DB" w:rsidR="00966421" w:rsidRPr="004B0E6A" w:rsidRDefault="009E6262" w:rsidP="004B0E6A">
      <w:pPr>
        <w:pStyle w:val="Heading2"/>
        <w:rPr>
          <w:rFonts w:cs="Times New Roman"/>
          <w:szCs w:val="24"/>
        </w:rPr>
      </w:pPr>
      <w:bookmarkStart w:id="4" w:name="_Toc112085000"/>
      <w:r w:rsidRPr="00DF72BD">
        <w:t>Lack of Clear Ideas</w:t>
      </w:r>
      <w:bookmarkEnd w:id="4"/>
    </w:p>
    <w:p w14:paraId="00000016" w14:textId="643088E8" w:rsidR="00966421" w:rsidRPr="00DF72BD" w:rsidRDefault="004B0E6A" w:rsidP="00DF72BD">
      <w:pPr>
        <w:spacing w:after="240"/>
        <w:rPr>
          <w:rFonts w:cs="Times New Roman"/>
          <w:szCs w:val="24"/>
        </w:rPr>
      </w:pPr>
      <w:r>
        <w:rPr>
          <w:rFonts w:cs="Times New Roman"/>
          <w:szCs w:val="24"/>
        </w:rPr>
        <w:t xml:space="preserve">(King ET. Al., </w:t>
      </w:r>
      <w:r w:rsidR="007E02A9">
        <w:rPr>
          <w:rFonts w:cs="Times New Roman"/>
          <w:szCs w:val="24"/>
        </w:rPr>
        <w:t>2017) explained that t</w:t>
      </w:r>
      <w:r w:rsidR="007E02A9" w:rsidRPr="00DF72BD">
        <w:rPr>
          <w:rFonts w:cs="Times New Roman"/>
          <w:szCs w:val="24"/>
        </w:rPr>
        <w:t xml:space="preserve">hroughout deliveries, and even as pressure increased, Crossrail Ltd adhered to the false idea that it could finish the program to the original timeline, which has had devastating repercussions. </w:t>
      </w:r>
      <w:proofErr w:type="gramStart"/>
      <w:r w:rsidR="007E02A9" w:rsidRPr="00DF72BD">
        <w:rPr>
          <w:rFonts w:cs="Times New Roman"/>
          <w:szCs w:val="24"/>
        </w:rPr>
        <w:t>A number of</w:t>
      </w:r>
      <w:proofErr w:type="gramEnd"/>
      <w:r w:rsidR="007E02A9" w:rsidRPr="00DF72BD">
        <w:rPr>
          <w:rFonts w:cs="Times New Roman"/>
          <w:szCs w:val="24"/>
        </w:rPr>
        <w:t xml:space="preserve"> decisions made during the course of this initiative that have plainly destroyed public value had been made, even though the full level of damages had yet to be determined. Meg Hillier, the leader of the public accounting committee, claimed that delays and rising expenses had crippled the initiative. It is alarming that Crossrail Ltd. deceived itself so much about its ability to reach its initial launch date and the £17 billion-plus program's program management really wasn't up to the job.</w:t>
      </w:r>
    </w:p>
    <w:p w14:paraId="00000017" w14:textId="2181019B" w:rsidR="00966421" w:rsidRPr="00DF72BD" w:rsidRDefault="009E6262" w:rsidP="00274E73">
      <w:pPr>
        <w:pStyle w:val="Heading2"/>
      </w:pPr>
      <w:bookmarkStart w:id="5" w:name="_Toc112085001"/>
      <w:r w:rsidRPr="00DF72BD">
        <w:lastRenderedPageBreak/>
        <w:t>Frequent Changes in the Design and Planning</w:t>
      </w:r>
      <w:bookmarkEnd w:id="5"/>
      <w:r w:rsidRPr="00DF72BD">
        <w:t xml:space="preserve"> </w:t>
      </w:r>
    </w:p>
    <w:p w14:paraId="4ABF7EF3" w14:textId="75C10231" w:rsidR="004B0E6A" w:rsidRPr="00DF72BD" w:rsidRDefault="009E6262" w:rsidP="00DF72BD">
      <w:pPr>
        <w:spacing w:after="240"/>
        <w:rPr>
          <w:rFonts w:cs="Times New Roman"/>
          <w:szCs w:val="24"/>
        </w:rPr>
      </w:pPr>
      <w:r w:rsidRPr="00DF72BD">
        <w:rPr>
          <w:rFonts w:cs="Times New Roman"/>
          <w:szCs w:val="24"/>
        </w:rPr>
        <w:t xml:space="preserve">The majority of the 36 primary contracts for the project saw cost increases due to scheduling and design changes, according to the report. As of December 2018, the price tag for civil engineering work at Whitechapel station had only risen to £659 million, which is six times the initial planned amount and more than quadruple the estimate from 2015. The grand expenditure of the </w:t>
      </w:r>
      <w:r w:rsidR="007E02A9" w:rsidRPr="00DF72BD">
        <w:rPr>
          <w:rFonts w:cs="Times New Roman"/>
          <w:szCs w:val="24"/>
        </w:rPr>
        <w:t>Crossrail</w:t>
      </w:r>
      <w:r w:rsidRPr="00DF72BD">
        <w:rPr>
          <w:rFonts w:cs="Times New Roman"/>
          <w:szCs w:val="24"/>
        </w:rPr>
        <w:t xml:space="preserve"> has been raised from 14.8 </w:t>
      </w:r>
      <w:r w:rsidR="00DF72BD" w:rsidRPr="00DF72BD">
        <w:rPr>
          <w:rFonts w:cs="Times New Roman"/>
          <w:szCs w:val="24"/>
        </w:rPr>
        <w:t>billion to</w:t>
      </w:r>
      <w:r w:rsidRPr="00DF72BD">
        <w:rPr>
          <w:rFonts w:cs="Times New Roman"/>
          <w:szCs w:val="24"/>
        </w:rPr>
        <w:t xml:space="preserve"> 17.6 </w:t>
      </w:r>
      <w:r w:rsidR="00274E73" w:rsidRPr="00DF72BD">
        <w:rPr>
          <w:rFonts w:cs="Times New Roman"/>
          <w:szCs w:val="24"/>
        </w:rPr>
        <w:t>billion.</w:t>
      </w:r>
      <w:r w:rsidR="004B0E6A">
        <w:rPr>
          <w:rFonts w:cs="Times New Roman"/>
          <w:szCs w:val="24"/>
        </w:rPr>
        <w:t xml:space="preserve"> </w:t>
      </w:r>
      <w:r w:rsidR="007E02A9">
        <w:rPr>
          <w:rFonts w:cs="Times New Roman"/>
          <w:szCs w:val="24"/>
        </w:rPr>
        <w:t>Black (2017) argued that b</w:t>
      </w:r>
      <w:r w:rsidR="007E02A9" w:rsidRPr="00DF72BD">
        <w:rPr>
          <w:rFonts w:cs="Times New Roman"/>
          <w:szCs w:val="24"/>
        </w:rPr>
        <w:t xml:space="preserve">oth Crossrail Limited and the Department for Transportation are unable to completely explain till 2018 why the program </w:t>
      </w:r>
      <w:proofErr w:type="gramStart"/>
      <w:r w:rsidR="007E02A9" w:rsidRPr="00DF72BD">
        <w:rPr>
          <w:rFonts w:cs="Times New Roman"/>
          <w:szCs w:val="24"/>
        </w:rPr>
        <w:t>was allowed to</w:t>
      </w:r>
      <w:proofErr w:type="gramEnd"/>
      <w:r w:rsidR="007E02A9" w:rsidRPr="00DF72BD">
        <w:rPr>
          <w:rFonts w:cs="Times New Roman"/>
          <w:szCs w:val="24"/>
        </w:rPr>
        <w:t xml:space="preserve"> fall apart. Crossrail Limited misreported the program's status and risks in an appropriate manner. Lawmakers and potential new travellers did not know what exactly caused the delays and massive expense overruns since key warning indicators were missed or disregarded. As the program developed, the Department, which jointly sponsored it along with London Transport neglected to make sure the governance structures it had established were reliable</w:t>
      </w:r>
      <w:r w:rsidR="00D86E48">
        <w:rPr>
          <w:rFonts w:cs="Times New Roman"/>
          <w:szCs w:val="24"/>
        </w:rPr>
        <w:t xml:space="preserve"> (</w:t>
      </w:r>
      <w:r w:rsidR="00D86E48" w:rsidRPr="00D86E48">
        <w:rPr>
          <w:rFonts w:cs="Times New Roman"/>
          <w:color w:val="000000"/>
          <w:szCs w:val="24"/>
          <w:shd w:val="clear" w:color="auto" w:fill="FFFFFF"/>
        </w:rPr>
        <w:t>Dodgson,</w:t>
      </w:r>
      <w:r w:rsidR="00D86E48">
        <w:rPr>
          <w:rFonts w:cs="Times New Roman"/>
          <w:color w:val="000000"/>
          <w:szCs w:val="24"/>
          <w:shd w:val="clear" w:color="auto" w:fill="FFFFFF"/>
        </w:rPr>
        <w:t xml:space="preserve"> 2015</w:t>
      </w:r>
      <w:r w:rsidR="00D86E48">
        <w:rPr>
          <w:rFonts w:cs="Times New Roman"/>
          <w:szCs w:val="24"/>
        </w:rPr>
        <w:t>)</w:t>
      </w:r>
      <w:r w:rsidR="007E02A9" w:rsidRPr="00DF72BD">
        <w:rPr>
          <w:rFonts w:cs="Times New Roman"/>
          <w:szCs w:val="24"/>
        </w:rPr>
        <w:t>.</w:t>
      </w:r>
      <w:r w:rsidR="004B0E6A">
        <w:rPr>
          <w:rFonts w:cs="Times New Roman"/>
          <w:szCs w:val="24"/>
        </w:rPr>
        <w:t xml:space="preserve"> </w:t>
      </w:r>
      <w:r w:rsidRPr="00DF72BD">
        <w:rPr>
          <w:rFonts w:cs="Times New Roman"/>
          <w:szCs w:val="24"/>
        </w:rPr>
        <w:t xml:space="preserve">According to the assessment, The Crossrail Ltd., earlier, had a mismatch in terms of its awareness of performance and assessment risks and the possibility of meeting the deadline December 2018. Crossrail Ltd. operates with a considerable piece of independence from the scheme's backers, London </w:t>
      </w:r>
      <w:proofErr w:type="gramStart"/>
      <w:r w:rsidRPr="00DF72BD">
        <w:rPr>
          <w:rFonts w:cs="Times New Roman"/>
          <w:szCs w:val="24"/>
        </w:rPr>
        <w:t>Transport</w:t>
      </w:r>
      <w:proofErr w:type="gramEnd"/>
      <w:r w:rsidRPr="00DF72BD">
        <w:rPr>
          <w:rFonts w:cs="Times New Roman"/>
          <w:szCs w:val="24"/>
        </w:rPr>
        <w:t xml:space="preserve"> and the Department for Transport. Assumptions on the amount of progress that could be achieved, had little similarity to the historic development that contractors had accomplished.</w:t>
      </w:r>
    </w:p>
    <w:p w14:paraId="0000001D" w14:textId="269F5D00" w:rsidR="00966421" w:rsidRPr="00DF72BD" w:rsidRDefault="009E6262" w:rsidP="00274E73">
      <w:pPr>
        <w:pStyle w:val="Heading2"/>
      </w:pPr>
      <w:bookmarkStart w:id="6" w:name="_Toc112085002"/>
      <w:r w:rsidRPr="00DF72BD">
        <w:t xml:space="preserve">Delayed Commenced Time also </w:t>
      </w:r>
      <w:r w:rsidR="004B0E6A" w:rsidRPr="00DF72BD">
        <w:t>failed</w:t>
      </w:r>
      <w:bookmarkEnd w:id="6"/>
    </w:p>
    <w:p w14:paraId="0000001F" w14:textId="676956B8" w:rsidR="00966421" w:rsidRPr="00DF72BD" w:rsidRDefault="009E6262" w:rsidP="00DF72BD">
      <w:pPr>
        <w:spacing w:after="240"/>
        <w:rPr>
          <w:rFonts w:cs="Times New Roman"/>
          <w:szCs w:val="24"/>
        </w:rPr>
      </w:pPr>
      <w:r w:rsidRPr="00DF72BD">
        <w:rPr>
          <w:rFonts w:cs="Times New Roman"/>
          <w:szCs w:val="24"/>
        </w:rPr>
        <w:t xml:space="preserve">It was yet another appalling failure of governmental accountability from the transport secretary. The Elizabeth line's central portion was supposed to commence services around October 2020 and April 2021, according to a new goal established by Crossrail last month. But it did not commence at that time. Then finally the </w:t>
      </w:r>
      <w:r w:rsidR="00274E73" w:rsidRPr="00DF72BD">
        <w:rPr>
          <w:rFonts w:cs="Times New Roman"/>
          <w:szCs w:val="24"/>
        </w:rPr>
        <w:t>Crossrail</w:t>
      </w:r>
      <w:r w:rsidRPr="00DF72BD">
        <w:rPr>
          <w:rFonts w:cs="Times New Roman"/>
          <w:szCs w:val="24"/>
        </w:rPr>
        <w:t xml:space="preserve"> was launched in 2022. </w:t>
      </w:r>
    </w:p>
    <w:p w14:paraId="00000020" w14:textId="77777777" w:rsidR="00966421" w:rsidRPr="00DF72BD" w:rsidRDefault="009E6262" w:rsidP="00274E73">
      <w:pPr>
        <w:pStyle w:val="Heading2"/>
      </w:pPr>
      <w:bookmarkStart w:id="7" w:name="_Toc112085003"/>
      <w:r w:rsidRPr="00DF72BD">
        <w:t>Failed to make a Cost Effect Analysis</w:t>
      </w:r>
      <w:bookmarkEnd w:id="7"/>
    </w:p>
    <w:p w14:paraId="24F4D042" w14:textId="2080B182" w:rsidR="00DF72BD" w:rsidRDefault="009E6262" w:rsidP="00DF72BD">
      <w:pPr>
        <w:spacing w:after="240"/>
        <w:rPr>
          <w:rFonts w:cs="Times New Roman"/>
          <w:szCs w:val="24"/>
        </w:rPr>
      </w:pPr>
      <w:r w:rsidRPr="00DF72BD">
        <w:rPr>
          <w:rFonts w:cs="Times New Roman"/>
          <w:szCs w:val="24"/>
        </w:rPr>
        <w:t>The NAO issued a warning that Crossrail hadn't yet completed a thorough cost effect analysis of the delay. The company would seriously consider the NAO proposals. The Elizabeth line would be finished and put into passenger service as quickly as possible, according to the new leadership team, which he claimed had "undertaken a full audit of the unfinished works</w:t>
      </w:r>
      <w:r w:rsidR="00AC4938">
        <w:rPr>
          <w:rFonts w:cs="Times New Roman"/>
          <w:szCs w:val="24"/>
        </w:rPr>
        <w:t xml:space="preserve"> (</w:t>
      </w:r>
      <w:r w:rsidR="00AC4938" w:rsidRPr="00AC4938">
        <w:rPr>
          <w:rFonts w:cs="Times New Roman"/>
          <w:color w:val="000000"/>
          <w:szCs w:val="24"/>
          <w:shd w:val="clear" w:color="auto" w:fill="FFFFFF"/>
        </w:rPr>
        <w:t>Black</w:t>
      </w:r>
      <w:r w:rsidR="00AC4938">
        <w:rPr>
          <w:rFonts w:cs="Times New Roman"/>
          <w:color w:val="000000"/>
          <w:szCs w:val="24"/>
          <w:shd w:val="clear" w:color="auto" w:fill="FFFFFF"/>
        </w:rPr>
        <w:t xml:space="preserve"> 2016</w:t>
      </w:r>
      <w:r w:rsidR="00AC4938">
        <w:rPr>
          <w:rFonts w:cs="Times New Roman"/>
          <w:szCs w:val="24"/>
        </w:rPr>
        <w:t>)</w:t>
      </w:r>
      <w:r w:rsidRPr="00DF72BD">
        <w:rPr>
          <w:rFonts w:cs="Times New Roman"/>
          <w:szCs w:val="24"/>
        </w:rPr>
        <w:t>.</w:t>
      </w:r>
    </w:p>
    <w:p w14:paraId="00000024" w14:textId="502134D6" w:rsidR="00966421" w:rsidRPr="00DF72BD" w:rsidRDefault="009E6262" w:rsidP="00274E73">
      <w:pPr>
        <w:pStyle w:val="Heading2"/>
      </w:pPr>
      <w:bookmarkStart w:id="8" w:name="_Toc112085004"/>
      <w:r w:rsidRPr="00DF72BD">
        <w:lastRenderedPageBreak/>
        <w:t>Increase in Budget</w:t>
      </w:r>
      <w:bookmarkEnd w:id="8"/>
    </w:p>
    <w:p w14:paraId="4F68DD5C" w14:textId="1A2669DD" w:rsidR="00DF72BD" w:rsidRPr="00DF72BD" w:rsidRDefault="009E6262" w:rsidP="004B0E6A">
      <w:pPr>
        <w:shd w:val="clear" w:color="auto" w:fill="FFFFFF"/>
        <w:spacing w:after="240"/>
        <w:rPr>
          <w:rFonts w:cs="Times New Roman"/>
          <w:szCs w:val="24"/>
        </w:rPr>
      </w:pPr>
      <w:r w:rsidRPr="00DF72BD">
        <w:rPr>
          <w:rFonts w:cs="Times New Roman"/>
          <w:szCs w:val="24"/>
        </w:rPr>
        <w:t xml:space="preserve">The Comprehensive Spending Review conducted by the Liberal and Conservative Democrat coalition administration in 2010 reduced Budget Crossrail's budget from £15.9 billion in 2007 to £14.8 billion.  But the project has needed an additional £600 million in investment. Then it was revealed </w:t>
      </w:r>
      <w:proofErr w:type="gramStart"/>
      <w:r w:rsidRPr="00DF72BD">
        <w:rPr>
          <w:rFonts w:cs="Times New Roman"/>
          <w:szCs w:val="24"/>
        </w:rPr>
        <w:t>later on</w:t>
      </w:r>
      <w:proofErr w:type="gramEnd"/>
      <w:r w:rsidRPr="00DF72BD">
        <w:rPr>
          <w:rFonts w:cs="Times New Roman"/>
          <w:szCs w:val="24"/>
        </w:rPr>
        <w:t xml:space="preserve"> that the delays could raise the cost to £2.3 billion</w:t>
      </w:r>
      <w:r w:rsidR="007E02A9">
        <w:rPr>
          <w:rFonts w:cs="Times New Roman"/>
          <w:szCs w:val="24"/>
        </w:rPr>
        <w:t xml:space="preserve"> (Buck 2017).</w:t>
      </w:r>
      <w:r w:rsidR="004B0E6A">
        <w:rPr>
          <w:rFonts w:cs="Times New Roman"/>
          <w:szCs w:val="24"/>
        </w:rPr>
        <w:t xml:space="preserve"> </w:t>
      </w:r>
      <w:r w:rsidRPr="00DF72BD">
        <w:rPr>
          <w:rFonts w:cs="Times New Roman"/>
          <w:szCs w:val="24"/>
        </w:rPr>
        <w:t xml:space="preserve">By conducting early testing that was of limited benefit and consumed any free space and time from construction employees on site, management also incurred unneeded costs. Crossrail has now </w:t>
      </w:r>
      <w:proofErr w:type="gramStart"/>
      <w:r w:rsidRPr="00DF72BD">
        <w:rPr>
          <w:rFonts w:cs="Times New Roman"/>
          <w:szCs w:val="24"/>
        </w:rPr>
        <w:t>made an effort</w:t>
      </w:r>
      <w:proofErr w:type="gramEnd"/>
      <w:r w:rsidRPr="00DF72BD">
        <w:rPr>
          <w:rFonts w:cs="Times New Roman"/>
          <w:szCs w:val="24"/>
        </w:rPr>
        <w:t xml:space="preserve"> to rehire employees who were let go a year ago in anticipation of the project's launch.</w:t>
      </w:r>
    </w:p>
    <w:p w14:paraId="00000028" w14:textId="77777777" w:rsidR="00966421" w:rsidRPr="00DF72BD" w:rsidRDefault="009E6262" w:rsidP="00274E73">
      <w:pPr>
        <w:pStyle w:val="Heading2"/>
      </w:pPr>
      <w:bookmarkStart w:id="9" w:name="_Toc112085005"/>
      <w:r w:rsidRPr="00DF72BD">
        <w:t>Safety Issues of the Workers</w:t>
      </w:r>
      <w:bookmarkEnd w:id="9"/>
    </w:p>
    <w:p w14:paraId="00000029" w14:textId="77777777" w:rsidR="00966421" w:rsidRPr="00DF72BD" w:rsidRDefault="009E6262" w:rsidP="00DF72BD">
      <w:pPr>
        <w:shd w:val="clear" w:color="auto" w:fill="FFFFFF"/>
        <w:spacing w:after="240"/>
        <w:rPr>
          <w:rFonts w:cs="Times New Roman"/>
          <w:szCs w:val="24"/>
        </w:rPr>
      </w:pPr>
      <w:r w:rsidRPr="00DF72BD">
        <w:rPr>
          <w:rFonts w:cs="Times New Roman"/>
          <w:szCs w:val="24"/>
        </w:rPr>
        <w:t xml:space="preserve">More than £1.2 million in fines were imposed on the project's contractors in July of 2016 </w:t>
      </w:r>
      <w:proofErr w:type="gramStart"/>
      <w:r w:rsidRPr="00DF72BD">
        <w:rPr>
          <w:rFonts w:cs="Times New Roman"/>
          <w:szCs w:val="24"/>
        </w:rPr>
        <w:t>as a result of</w:t>
      </w:r>
      <w:proofErr w:type="gramEnd"/>
      <w:r w:rsidRPr="00DF72BD">
        <w:rPr>
          <w:rFonts w:cs="Times New Roman"/>
          <w:szCs w:val="24"/>
        </w:rPr>
        <w:t xml:space="preserve"> the worker's death and two other instances.  Following an inquiry by a Health Executive, a joint venture of three businesses, Bam, </w:t>
      </w:r>
      <w:proofErr w:type="spellStart"/>
      <w:r w:rsidRPr="00DF72BD">
        <w:rPr>
          <w:rFonts w:cs="Times New Roman"/>
          <w:szCs w:val="24"/>
        </w:rPr>
        <w:t>Ferrovial</w:t>
      </w:r>
      <w:proofErr w:type="spellEnd"/>
      <w:r w:rsidRPr="00DF72BD">
        <w:rPr>
          <w:rFonts w:cs="Times New Roman"/>
          <w:szCs w:val="24"/>
        </w:rPr>
        <w:t xml:space="preserve">, and Kier (BFK), pled guilty to three offenses at Southwark Crown Court.  In March 2014, Rene </w:t>
      </w:r>
      <w:proofErr w:type="spellStart"/>
      <w:r w:rsidRPr="00DF72BD">
        <w:rPr>
          <w:rFonts w:cs="Times New Roman"/>
          <w:szCs w:val="24"/>
        </w:rPr>
        <w:t>Tkacik</w:t>
      </w:r>
      <w:proofErr w:type="spellEnd"/>
      <w:r w:rsidRPr="00DF72BD">
        <w:rPr>
          <w:rFonts w:cs="Times New Roman"/>
          <w:szCs w:val="24"/>
        </w:rPr>
        <w:t>, a 44-year-old construction worker, passed away after being struck by falling wet concrete.  In separate events that occurred six days apart, two further males were hurt in January 2015.  According to the HSE, the accidents would have been avoided if "basic precautions" had been implemented.</w:t>
      </w:r>
    </w:p>
    <w:p w14:paraId="0000002A" w14:textId="77777777" w:rsidR="00966421" w:rsidRPr="00DF72BD" w:rsidRDefault="009E6262" w:rsidP="00274E73">
      <w:pPr>
        <w:pStyle w:val="Heading2"/>
      </w:pPr>
      <w:bookmarkStart w:id="10" w:name="_Toc112085006"/>
      <w:r w:rsidRPr="00DF72BD">
        <w:t>Investment</w:t>
      </w:r>
      <w:bookmarkEnd w:id="10"/>
    </w:p>
    <w:p w14:paraId="14328804" w14:textId="5925D474" w:rsidR="00DF72BD" w:rsidRDefault="009E6262" w:rsidP="00274E73">
      <w:pPr>
        <w:shd w:val="clear" w:color="auto" w:fill="FFFFFF"/>
        <w:spacing w:after="240"/>
        <w:rPr>
          <w:rFonts w:cs="Times New Roman"/>
          <w:szCs w:val="24"/>
        </w:rPr>
      </w:pPr>
      <w:r w:rsidRPr="00DF72BD">
        <w:rPr>
          <w:rFonts w:cs="Times New Roman"/>
          <w:szCs w:val="24"/>
        </w:rPr>
        <w:t xml:space="preserve">Individuals who believe that areas like the north of the UK are being prejudiced against </w:t>
      </w:r>
      <w:proofErr w:type="gramStart"/>
      <w:r w:rsidRPr="00DF72BD">
        <w:rPr>
          <w:rFonts w:cs="Times New Roman"/>
          <w:szCs w:val="24"/>
        </w:rPr>
        <w:t>in regards to</w:t>
      </w:r>
      <w:proofErr w:type="gramEnd"/>
      <w:r w:rsidRPr="00DF72BD">
        <w:rPr>
          <w:rFonts w:cs="Times New Roman"/>
          <w:szCs w:val="24"/>
        </w:rPr>
        <w:t xml:space="preserve"> transportation financing have become </w:t>
      </w:r>
      <w:r w:rsidR="00633B31" w:rsidRPr="00DF72BD">
        <w:rPr>
          <w:rFonts w:cs="Times New Roman"/>
          <w:szCs w:val="24"/>
        </w:rPr>
        <w:t>greater</w:t>
      </w:r>
      <w:r w:rsidRPr="00DF72BD">
        <w:rPr>
          <w:rFonts w:cs="Times New Roman"/>
          <w:szCs w:val="24"/>
        </w:rPr>
        <w:t xml:space="preserve"> as a result of investment in Crossrail. The think group IPPR North asserted that London's anticipated transportation spending is 2.5 times greater per person than that of North. The Department of Transportation contests the data.  When he announced his support for the 30 </w:t>
      </w:r>
      <w:r w:rsidR="00DF72BD" w:rsidRPr="00DF72BD">
        <w:rPr>
          <w:rFonts w:cs="Times New Roman"/>
          <w:szCs w:val="24"/>
        </w:rPr>
        <w:t>billion for</w:t>
      </w:r>
      <w:r w:rsidRPr="00DF72BD">
        <w:rPr>
          <w:rFonts w:cs="Times New Roman"/>
          <w:szCs w:val="24"/>
        </w:rPr>
        <w:t xml:space="preserve"> the </w:t>
      </w:r>
      <w:r w:rsidR="00DF72BD" w:rsidRPr="00DF72BD">
        <w:rPr>
          <w:rFonts w:cs="Times New Roman"/>
          <w:szCs w:val="24"/>
        </w:rPr>
        <w:t>Crossrail</w:t>
      </w:r>
      <w:r w:rsidRPr="00DF72BD">
        <w:rPr>
          <w:rFonts w:cs="Times New Roman"/>
          <w:szCs w:val="24"/>
        </w:rPr>
        <w:t xml:space="preserve"> II north-south project in London in July of last year, days after </w:t>
      </w:r>
      <w:proofErr w:type="gramStart"/>
      <w:r w:rsidRPr="00DF72BD">
        <w:rPr>
          <w:rFonts w:cs="Times New Roman"/>
          <w:szCs w:val="24"/>
        </w:rPr>
        <w:t>a number of</w:t>
      </w:r>
      <w:proofErr w:type="gramEnd"/>
      <w:r w:rsidRPr="00DF72BD">
        <w:rPr>
          <w:rFonts w:cs="Times New Roman"/>
          <w:szCs w:val="24"/>
        </w:rPr>
        <w:t xml:space="preserve"> train generation systems in Wales, the Midlands, and the North were </w:t>
      </w:r>
      <w:r w:rsidR="00DF72BD" w:rsidRPr="00DF72BD">
        <w:rPr>
          <w:rFonts w:cs="Times New Roman"/>
          <w:szCs w:val="24"/>
        </w:rPr>
        <w:t>cancelled</w:t>
      </w:r>
      <w:r w:rsidRPr="00DF72BD">
        <w:rPr>
          <w:rFonts w:cs="Times New Roman"/>
          <w:szCs w:val="24"/>
        </w:rPr>
        <w:t xml:space="preserve"> or downgraded</w:t>
      </w:r>
      <w:r w:rsidR="00633B31">
        <w:rPr>
          <w:rFonts w:cs="Times New Roman"/>
          <w:szCs w:val="24"/>
        </w:rPr>
        <w:t xml:space="preserve"> (</w:t>
      </w:r>
      <w:proofErr w:type="spellStart"/>
      <w:r w:rsidR="00633B31" w:rsidRPr="00633B31">
        <w:rPr>
          <w:rFonts w:cs="Times New Roman"/>
          <w:color w:val="000000"/>
          <w:szCs w:val="24"/>
          <w:shd w:val="clear" w:color="auto" w:fill="FFFFFF"/>
        </w:rPr>
        <w:t>Gl</w:t>
      </w:r>
      <w:r w:rsidR="00633B31">
        <w:rPr>
          <w:rFonts w:cs="Times New Roman"/>
          <w:color w:val="000000"/>
          <w:szCs w:val="24"/>
          <w:shd w:val="clear" w:color="auto" w:fill="FFFFFF"/>
        </w:rPr>
        <w:t>aister</w:t>
      </w:r>
      <w:proofErr w:type="spellEnd"/>
      <w:r w:rsidR="00633B31">
        <w:rPr>
          <w:rFonts w:cs="Times New Roman"/>
          <w:color w:val="000000"/>
          <w:szCs w:val="24"/>
          <w:shd w:val="clear" w:color="auto" w:fill="FFFFFF"/>
        </w:rPr>
        <w:t>, 2018</w:t>
      </w:r>
      <w:r w:rsidR="00633B31">
        <w:rPr>
          <w:rFonts w:cs="Times New Roman"/>
          <w:szCs w:val="24"/>
        </w:rPr>
        <w:t>)</w:t>
      </w:r>
      <w:r w:rsidRPr="00DF72BD">
        <w:rPr>
          <w:rFonts w:cs="Times New Roman"/>
          <w:szCs w:val="24"/>
        </w:rPr>
        <w:t>.</w:t>
      </w:r>
    </w:p>
    <w:p w14:paraId="071453E1" w14:textId="77777777" w:rsidR="004B0E6A" w:rsidRDefault="004B0E6A">
      <w:pPr>
        <w:spacing w:line="276" w:lineRule="auto"/>
        <w:jc w:val="left"/>
        <w:rPr>
          <w:b/>
          <w:color w:val="0070C0"/>
          <w:sz w:val="32"/>
          <w:szCs w:val="40"/>
        </w:rPr>
      </w:pPr>
      <w:r>
        <w:br w:type="page"/>
      </w:r>
    </w:p>
    <w:p w14:paraId="2B28CC9B" w14:textId="4EB81542" w:rsidR="00DF72BD" w:rsidRPr="00DF609E" w:rsidRDefault="00DF72BD" w:rsidP="00DF609E">
      <w:pPr>
        <w:pStyle w:val="Heading1"/>
      </w:pPr>
      <w:bookmarkStart w:id="11" w:name="_Toc112085007"/>
      <w:r w:rsidRPr="00DF609E">
        <w:lastRenderedPageBreak/>
        <w:t>Conclusion</w:t>
      </w:r>
      <w:bookmarkEnd w:id="11"/>
      <w:r w:rsidRPr="00DF609E">
        <w:t xml:space="preserve"> </w:t>
      </w:r>
    </w:p>
    <w:p w14:paraId="6E9B69AC" w14:textId="77777777" w:rsidR="00D9789B" w:rsidRDefault="00DF72BD" w:rsidP="00DF609E">
      <w:r w:rsidRPr="00DF72BD">
        <w:t>It becomes abundantly evident toward the conclusion of the life cycle of an infrastructure project, such as the building and final dismantling of London Crossrail, that the calibre of leadership that was provided for the project was critical to its ultimate success</w:t>
      </w:r>
      <w:r w:rsidR="00DD3DA3">
        <w:t xml:space="preserve"> (</w:t>
      </w:r>
      <w:proofErr w:type="spellStart"/>
      <w:proofErr w:type="gramStart"/>
      <w:r w:rsidR="00DD3DA3" w:rsidRPr="00DD3DA3">
        <w:rPr>
          <w:color w:val="000000"/>
          <w:shd w:val="clear" w:color="auto" w:fill="FFFFFF"/>
        </w:rPr>
        <w:t>Sinyagov</w:t>
      </w:r>
      <w:proofErr w:type="spellEnd"/>
      <w:r w:rsidR="00DD3DA3">
        <w:rPr>
          <w:color w:val="000000"/>
          <w:shd w:val="clear" w:color="auto" w:fill="FFFFFF"/>
        </w:rPr>
        <w:t xml:space="preserve"> </w:t>
      </w:r>
      <w:r w:rsidR="00DD3DA3" w:rsidRPr="00DD3DA3">
        <w:rPr>
          <w:color w:val="000000"/>
          <w:shd w:val="clear" w:color="auto" w:fill="FFFFFF"/>
        </w:rPr>
        <w:t>,</w:t>
      </w:r>
      <w:proofErr w:type="gramEnd"/>
      <w:r w:rsidR="00DD3DA3">
        <w:rPr>
          <w:color w:val="000000"/>
          <w:shd w:val="clear" w:color="auto" w:fill="FFFFFF"/>
        </w:rPr>
        <w:t>et al., 2016</w:t>
      </w:r>
      <w:r w:rsidR="00DD3DA3">
        <w:t>)</w:t>
      </w:r>
      <w:r w:rsidRPr="00DF72BD">
        <w:t xml:space="preserve">. Before a project can be carried out, </w:t>
      </w:r>
      <w:proofErr w:type="gramStart"/>
      <w:r w:rsidRPr="00DF72BD">
        <w:t>a number of</w:t>
      </w:r>
      <w:proofErr w:type="gramEnd"/>
      <w:r w:rsidRPr="00DF72BD">
        <w:t xml:space="preserve"> things, including protection and safety issues, a plan for risk analysis, a plan for change management, and a communication strategy, need to be planned. However, none of these plans will be effective without strong project leadership and competent project management. In addition, the project's stakeholders ought to be given priority both during the planning phase and the commissioning phase of any </w:t>
      </w:r>
      <w:proofErr w:type="gramStart"/>
      <w:r w:rsidRPr="00DF72BD">
        <w:t>particular project</w:t>
      </w:r>
      <w:proofErr w:type="gramEnd"/>
      <w:r w:rsidRPr="00DF72BD">
        <w:t>. On the other hand, if the leaders of the development do not collaborate with one another, it will not be possible to get everyone on the same page. It is possible to attribute the accomplishment of the London Crossrail project to the capable management that oversaw the development and implementation of the project.</w:t>
      </w:r>
      <w:r w:rsidR="004B0E6A">
        <w:t xml:space="preserve"> </w:t>
      </w:r>
      <w:r w:rsidRPr="00DF72BD">
        <w:t xml:space="preserve">Considering the characteristics of the selected project — a huge construction initiative — I've discovered that it's very tough to monitor such projects within our mandate, especially because they tend to be longitudinal in nature. This is the reason why context changes over time, causing implementation to occasionally deviate from the original goal. </w:t>
      </w:r>
    </w:p>
    <w:p w14:paraId="7222E1D1" w14:textId="5B31E7DD" w:rsidR="00DF72BD" w:rsidRPr="00DF72BD" w:rsidRDefault="00DF72BD" w:rsidP="00DF609E">
      <w:r w:rsidRPr="00DF72BD">
        <w:t>However, after reviewing the execution of the London Crossrail site in depth, I've realised that planning may assure the completion of a project so long as it accounts for anticipated changes. To reach this objective, it is necessary to develop a comprehensive set of plans and papers addressing risk assessment, organisational structure, security, and safety, as well as communication management</w:t>
      </w:r>
      <w:r w:rsidR="00633B31">
        <w:t xml:space="preserve"> (</w:t>
      </w:r>
      <w:r w:rsidR="00633B31" w:rsidRPr="00633B31">
        <w:rPr>
          <w:color w:val="000000"/>
          <w:shd w:val="clear" w:color="auto" w:fill="FFFFFF"/>
        </w:rPr>
        <w:t>Ting,</w:t>
      </w:r>
      <w:r w:rsidR="00633B31">
        <w:rPr>
          <w:color w:val="000000"/>
          <w:shd w:val="clear" w:color="auto" w:fill="FFFFFF"/>
        </w:rPr>
        <w:t xml:space="preserve"> 2021</w:t>
      </w:r>
      <w:r w:rsidR="00633B31">
        <w:t>)</w:t>
      </w:r>
      <w:r w:rsidRPr="00DF72BD">
        <w:t>. Developing a plan of action for stakeholders is essential since it facilitates the licencing and completion of the project. My research into this project has also taught me the importance of teamwork and led me to the conclusion that a strong team is necessary for the effective completion of the project. As my education developed, I realised that sustainability is essential to the success of every enterprise since it has a direct impact on a company's bottom line. In any case, my experience with this project has shown me that the correct management of a single project can contribute significantly to national growth, provided that the project's assets and equipment are well maintained.</w:t>
      </w:r>
    </w:p>
    <w:p w14:paraId="2D00FA74" w14:textId="77777777" w:rsidR="004B0E6A" w:rsidRDefault="004B0E6A">
      <w:pPr>
        <w:spacing w:line="276" w:lineRule="auto"/>
        <w:jc w:val="left"/>
        <w:rPr>
          <w:b/>
          <w:color w:val="0070C0"/>
          <w:sz w:val="32"/>
          <w:szCs w:val="40"/>
        </w:rPr>
      </w:pPr>
      <w:r>
        <w:br w:type="page"/>
      </w:r>
    </w:p>
    <w:p w14:paraId="2863E7F2" w14:textId="4406DFB5" w:rsidR="00DF609E" w:rsidRPr="00DF72BD" w:rsidRDefault="00274E73" w:rsidP="00DF609E">
      <w:pPr>
        <w:pStyle w:val="Heading1"/>
      </w:pPr>
      <w:bookmarkStart w:id="12" w:name="_Toc112085008"/>
      <w:r>
        <w:lastRenderedPageBreak/>
        <w:t>Reference</w:t>
      </w:r>
      <w:bookmarkEnd w:id="12"/>
    </w:p>
    <w:p w14:paraId="1BC606A8" w14:textId="77777777" w:rsidR="00DF609E" w:rsidRDefault="00DF609E" w:rsidP="00DF609E">
      <w:pPr>
        <w:rPr>
          <w:shd w:val="clear" w:color="auto" w:fill="FFFFFF"/>
        </w:rPr>
      </w:pPr>
      <w:proofErr w:type="spellStart"/>
      <w:r w:rsidRPr="007E02A9">
        <w:rPr>
          <w:shd w:val="clear" w:color="auto" w:fill="FFFFFF"/>
        </w:rPr>
        <w:t>Baggs</w:t>
      </w:r>
      <w:proofErr w:type="spellEnd"/>
      <w:r w:rsidRPr="007E02A9">
        <w:rPr>
          <w:shd w:val="clear" w:color="auto" w:fill="FFFFFF"/>
        </w:rPr>
        <w:t>, J., 2022. </w:t>
      </w:r>
      <w:r w:rsidRPr="007E02A9">
        <w:rPr>
          <w:i/>
          <w:iCs/>
          <w:shd w:val="clear" w:color="auto" w:fill="FFFFFF"/>
        </w:rPr>
        <w:t>Crossrail's wider economic boost to London and the South East revealed</w:t>
      </w:r>
      <w:r w:rsidRPr="007E02A9">
        <w:rPr>
          <w:shd w:val="clear" w:color="auto" w:fill="FFFFFF"/>
        </w:rPr>
        <w:t>. [online] Crossrail. Available at: &lt;https://www.crossrail.co.uk/news/articles/crossrails-wider-economic-boost-to-london-south-east-revealed&gt; [Accessed 20 August 2022].</w:t>
      </w:r>
    </w:p>
    <w:p w14:paraId="16FA2969" w14:textId="77777777" w:rsidR="00DF609E" w:rsidRPr="007E02A9" w:rsidRDefault="00DF609E" w:rsidP="00DF609E">
      <w:pPr>
        <w:rPr>
          <w:shd w:val="clear" w:color="auto" w:fill="FFFFFF"/>
        </w:rPr>
      </w:pPr>
      <w:r w:rsidRPr="00AC4938">
        <w:rPr>
          <w:shd w:val="clear" w:color="auto" w:fill="FFFFFF"/>
        </w:rPr>
        <w:t>Black, M. ed., 2016. </w:t>
      </w:r>
      <w:r w:rsidRPr="00AC4938">
        <w:rPr>
          <w:i/>
          <w:iCs/>
          <w:shd w:val="clear" w:color="auto" w:fill="FFFFFF"/>
        </w:rPr>
        <w:t>Crossrail Project: Infrastructure design and construction</w:t>
      </w:r>
      <w:r w:rsidRPr="00AC4938">
        <w:rPr>
          <w:shd w:val="clear" w:color="auto" w:fill="FFFFFF"/>
        </w:rPr>
        <w:t>. ICE Publishing.</w:t>
      </w:r>
    </w:p>
    <w:p w14:paraId="16135479" w14:textId="77777777" w:rsidR="00DF609E" w:rsidRPr="007E02A9" w:rsidRDefault="00DF609E" w:rsidP="00DF609E">
      <w:pPr>
        <w:rPr>
          <w:shd w:val="clear" w:color="auto" w:fill="FFFFFF"/>
        </w:rPr>
      </w:pPr>
      <w:r w:rsidRPr="007E02A9">
        <w:rPr>
          <w:shd w:val="clear" w:color="auto" w:fill="FFFFFF"/>
        </w:rPr>
        <w:t>Black, M., 2017. Crossrail project: managing geotechnical risk on London’s Elizabeth line. </w:t>
      </w:r>
      <w:r w:rsidRPr="007E02A9">
        <w:rPr>
          <w:i/>
          <w:iCs/>
          <w:shd w:val="clear" w:color="auto" w:fill="FFFFFF"/>
        </w:rPr>
        <w:t>Proceedings of the Institution of Civil Engineers - Civil Engineering</w:t>
      </w:r>
      <w:r w:rsidRPr="007E02A9">
        <w:rPr>
          <w:shd w:val="clear" w:color="auto" w:fill="FFFFFF"/>
        </w:rPr>
        <w:t>, 170(5), pp.23-30.</w:t>
      </w:r>
    </w:p>
    <w:p w14:paraId="7E9C69B0" w14:textId="77777777" w:rsidR="00DF609E" w:rsidRDefault="00DF609E" w:rsidP="00DF609E">
      <w:pPr>
        <w:rPr>
          <w:shd w:val="clear" w:color="auto" w:fill="FFFFFF"/>
        </w:rPr>
      </w:pPr>
      <w:r w:rsidRPr="007E02A9">
        <w:rPr>
          <w:shd w:val="clear" w:color="auto" w:fill="FFFFFF"/>
        </w:rPr>
        <w:t xml:space="preserve">Buck, M., 2017. Crossrail project: finance, </w:t>
      </w:r>
      <w:proofErr w:type="gramStart"/>
      <w:r w:rsidRPr="007E02A9">
        <w:rPr>
          <w:shd w:val="clear" w:color="auto" w:fill="FFFFFF"/>
        </w:rPr>
        <w:t>funding</w:t>
      </w:r>
      <w:proofErr w:type="gramEnd"/>
      <w:r w:rsidRPr="007E02A9">
        <w:rPr>
          <w:shd w:val="clear" w:color="auto" w:fill="FFFFFF"/>
        </w:rPr>
        <w:t xml:space="preserve"> and value capture for London’s Elizabeth line. </w:t>
      </w:r>
      <w:r w:rsidRPr="007E02A9">
        <w:rPr>
          <w:i/>
          <w:iCs/>
          <w:shd w:val="clear" w:color="auto" w:fill="FFFFFF"/>
        </w:rPr>
        <w:t>Proceedings of the Institution of Civil Engineers - Civil Engineering</w:t>
      </w:r>
      <w:r w:rsidRPr="007E02A9">
        <w:rPr>
          <w:shd w:val="clear" w:color="auto" w:fill="FFFFFF"/>
        </w:rPr>
        <w:t>, 170(6), pp.15-22.</w:t>
      </w:r>
    </w:p>
    <w:p w14:paraId="518F8CEE" w14:textId="77777777" w:rsidR="00DF609E" w:rsidRDefault="00DF609E" w:rsidP="00DF609E">
      <w:pPr>
        <w:rPr>
          <w:shd w:val="clear" w:color="auto" w:fill="FFFFFF"/>
        </w:rPr>
      </w:pPr>
      <w:r w:rsidRPr="00062D25">
        <w:rPr>
          <w:shd w:val="clear" w:color="auto" w:fill="FFFFFF"/>
        </w:rPr>
        <w:t xml:space="preserve">Davies, A., MacAulay, S., </w:t>
      </w:r>
      <w:proofErr w:type="spellStart"/>
      <w:r w:rsidRPr="00062D25">
        <w:rPr>
          <w:shd w:val="clear" w:color="auto" w:fill="FFFFFF"/>
        </w:rPr>
        <w:t>DeBarro</w:t>
      </w:r>
      <w:proofErr w:type="spellEnd"/>
      <w:r w:rsidRPr="00062D25">
        <w:rPr>
          <w:shd w:val="clear" w:color="auto" w:fill="FFFFFF"/>
        </w:rPr>
        <w:t xml:space="preserve">, T. and Thurston, M., 2014. Making innovation happen in a megaproject: London's </w:t>
      </w:r>
      <w:proofErr w:type="spellStart"/>
      <w:r w:rsidRPr="00062D25">
        <w:rPr>
          <w:shd w:val="clear" w:color="auto" w:fill="FFFFFF"/>
        </w:rPr>
        <w:t>crossrail</w:t>
      </w:r>
      <w:proofErr w:type="spellEnd"/>
      <w:r w:rsidRPr="00062D25">
        <w:rPr>
          <w:shd w:val="clear" w:color="auto" w:fill="FFFFFF"/>
        </w:rPr>
        <w:t xml:space="preserve"> suburban railway system. </w:t>
      </w:r>
      <w:r w:rsidRPr="00062D25">
        <w:rPr>
          <w:i/>
          <w:iCs/>
          <w:shd w:val="clear" w:color="auto" w:fill="FFFFFF"/>
        </w:rPr>
        <w:t>Project management journal</w:t>
      </w:r>
      <w:r w:rsidRPr="00062D25">
        <w:rPr>
          <w:shd w:val="clear" w:color="auto" w:fill="FFFFFF"/>
        </w:rPr>
        <w:t>, </w:t>
      </w:r>
      <w:r w:rsidRPr="00062D25">
        <w:rPr>
          <w:i/>
          <w:iCs/>
          <w:shd w:val="clear" w:color="auto" w:fill="FFFFFF"/>
        </w:rPr>
        <w:t>45</w:t>
      </w:r>
      <w:r w:rsidRPr="00062D25">
        <w:rPr>
          <w:shd w:val="clear" w:color="auto" w:fill="FFFFFF"/>
        </w:rPr>
        <w:t>(6), pp.25-37.</w:t>
      </w:r>
    </w:p>
    <w:p w14:paraId="0B1E7A61" w14:textId="77777777" w:rsidR="00DF609E" w:rsidRPr="007E02A9" w:rsidRDefault="00DF609E" w:rsidP="00DF609E">
      <w:pPr>
        <w:rPr>
          <w:shd w:val="clear" w:color="auto" w:fill="FFFFFF"/>
        </w:rPr>
      </w:pPr>
      <w:r w:rsidRPr="007E02A9">
        <w:rPr>
          <w:shd w:val="clear" w:color="auto" w:fill="FFFFFF"/>
        </w:rPr>
        <w:t xml:space="preserve">Davies, A., MacAulay, S., </w:t>
      </w:r>
      <w:proofErr w:type="spellStart"/>
      <w:r w:rsidRPr="007E02A9">
        <w:rPr>
          <w:shd w:val="clear" w:color="auto" w:fill="FFFFFF"/>
        </w:rPr>
        <w:t>DeBarro</w:t>
      </w:r>
      <w:proofErr w:type="spellEnd"/>
      <w:r w:rsidRPr="007E02A9">
        <w:rPr>
          <w:shd w:val="clear" w:color="auto" w:fill="FFFFFF"/>
        </w:rPr>
        <w:t>, T. and Thurston, M., 2014. Making Innovation Happen in a Megaproject: London's Crossrail Suburban Railway System. </w:t>
      </w:r>
      <w:r w:rsidRPr="007E02A9">
        <w:rPr>
          <w:i/>
          <w:iCs/>
          <w:shd w:val="clear" w:color="auto" w:fill="FFFFFF"/>
        </w:rPr>
        <w:t>Project Management Journal</w:t>
      </w:r>
      <w:r w:rsidRPr="007E02A9">
        <w:rPr>
          <w:shd w:val="clear" w:color="auto" w:fill="FFFFFF"/>
        </w:rPr>
        <w:t>, 45(6), pp.25-37.</w:t>
      </w:r>
    </w:p>
    <w:p w14:paraId="2B498EA4" w14:textId="77777777" w:rsidR="00DF609E" w:rsidRDefault="00DF609E" w:rsidP="00DF609E">
      <w:pPr>
        <w:rPr>
          <w:shd w:val="clear" w:color="auto" w:fill="FFFFFF"/>
        </w:rPr>
      </w:pPr>
      <w:r w:rsidRPr="00D86E48">
        <w:rPr>
          <w:shd w:val="clear" w:color="auto" w:fill="FFFFFF"/>
        </w:rPr>
        <w:t>Dodgson, M., Gann, D., MacAulay, S. and Davies, A., 2015. Innovation strategy in new transportation systems: The case of Crossrail. </w:t>
      </w:r>
      <w:r w:rsidRPr="00D86E48">
        <w:rPr>
          <w:i/>
          <w:iCs/>
          <w:shd w:val="clear" w:color="auto" w:fill="FFFFFF"/>
        </w:rPr>
        <w:t>Transportation Research Part A: Policy and Practice</w:t>
      </w:r>
      <w:r w:rsidRPr="00D86E48">
        <w:rPr>
          <w:shd w:val="clear" w:color="auto" w:fill="FFFFFF"/>
        </w:rPr>
        <w:t>, </w:t>
      </w:r>
      <w:r w:rsidRPr="00D86E48">
        <w:rPr>
          <w:i/>
          <w:iCs/>
          <w:shd w:val="clear" w:color="auto" w:fill="FFFFFF"/>
        </w:rPr>
        <w:t>77</w:t>
      </w:r>
      <w:r w:rsidRPr="00D86E48">
        <w:rPr>
          <w:shd w:val="clear" w:color="auto" w:fill="FFFFFF"/>
        </w:rPr>
        <w:t>, pp.261-275.</w:t>
      </w:r>
    </w:p>
    <w:p w14:paraId="3FF1F448" w14:textId="77777777" w:rsidR="00DF609E" w:rsidRDefault="00DF609E" w:rsidP="00DF609E">
      <w:pPr>
        <w:rPr>
          <w:shd w:val="clear" w:color="auto" w:fill="FFFFFF"/>
        </w:rPr>
      </w:pPr>
      <w:proofErr w:type="spellStart"/>
      <w:r w:rsidRPr="00633B31">
        <w:rPr>
          <w:shd w:val="clear" w:color="auto" w:fill="FFFFFF"/>
        </w:rPr>
        <w:t>Gl</w:t>
      </w:r>
      <w:r>
        <w:rPr>
          <w:shd w:val="clear" w:color="auto" w:fill="FFFFFF"/>
        </w:rPr>
        <w:t>aister</w:t>
      </w:r>
      <w:proofErr w:type="spellEnd"/>
      <w:r>
        <w:rPr>
          <w:shd w:val="clear" w:color="auto" w:fill="FFFFFF"/>
        </w:rPr>
        <w:t>, S. and Travers, T., 2018</w:t>
      </w:r>
      <w:r w:rsidRPr="00633B31">
        <w:rPr>
          <w:shd w:val="clear" w:color="auto" w:fill="FFFFFF"/>
        </w:rPr>
        <w:t xml:space="preserve">. London: Crossing London: Overcoming the Obstacles to </w:t>
      </w:r>
      <w:proofErr w:type="spellStart"/>
      <w:r w:rsidRPr="00633B31">
        <w:rPr>
          <w:shd w:val="clear" w:color="auto" w:fill="FFFFFF"/>
        </w:rPr>
        <w:t>CrossRail</w:t>
      </w:r>
      <w:proofErr w:type="spellEnd"/>
      <w:r w:rsidRPr="00633B31">
        <w:rPr>
          <w:shd w:val="clear" w:color="auto" w:fill="FFFFFF"/>
        </w:rPr>
        <w:t>. </w:t>
      </w:r>
      <w:r w:rsidRPr="00633B31">
        <w:rPr>
          <w:i/>
          <w:iCs/>
          <w:shd w:val="clear" w:color="auto" w:fill="FFFFFF"/>
        </w:rPr>
        <w:t>Public Money and Management</w:t>
      </w:r>
      <w:r w:rsidRPr="00633B31">
        <w:rPr>
          <w:shd w:val="clear" w:color="auto" w:fill="FFFFFF"/>
        </w:rPr>
        <w:t>, </w:t>
      </w:r>
      <w:r w:rsidRPr="00633B31">
        <w:rPr>
          <w:i/>
          <w:iCs/>
          <w:shd w:val="clear" w:color="auto" w:fill="FFFFFF"/>
        </w:rPr>
        <w:t>21</w:t>
      </w:r>
      <w:r w:rsidRPr="00633B31">
        <w:rPr>
          <w:shd w:val="clear" w:color="auto" w:fill="FFFFFF"/>
        </w:rPr>
        <w:t>(4), pp.11-18.</w:t>
      </w:r>
    </w:p>
    <w:p w14:paraId="40354BAB" w14:textId="77777777" w:rsidR="00DF609E" w:rsidRDefault="00DF609E" w:rsidP="00DF609E">
      <w:pPr>
        <w:rPr>
          <w:shd w:val="clear" w:color="auto" w:fill="FFFFFF"/>
        </w:rPr>
      </w:pPr>
      <w:r w:rsidRPr="007E02A9">
        <w:rPr>
          <w:shd w:val="clear" w:color="auto" w:fill="FFFFFF"/>
        </w:rPr>
        <w:t xml:space="preserve">King, M., Thomas, I. and </w:t>
      </w:r>
      <w:proofErr w:type="spellStart"/>
      <w:r w:rsidRPr="007E02A9">
        <w:rPr>
          <w:shd w:val="clear" w:color="auto" w:fill="FFFFFF"/>
        </w:rPr>
        <w:t>Stenning</w:t>
      </w:r>
      <w:proofErr w:type="spellEnd"/>
      <w:r w:rsidRPr="007E02A9">
        <w:rPr>
          <w:shd w:val="clear" w:color="auto" w:fill="FFFFFF"/>
        </w:rPr>
        <w:t>, A., 2017. Crossrail project: machine-driven tunnels on the Elizabeth line, London. </w:t>
      </w:r>
      <w:r w:rsidRPr="007E02A9">
        <w:rPr>
          <w:i/>
          <w:iCs/>
          <w:shd w:val="clear" w:color="auto" w:fill="FFFFFF"/>
        </w:rPr>
        <w:t>Proceedings of the Institution of Civil Engineers - Civil Engineering</w:t>
      </w:r>
      <w:r w:rsidRPr="007E02A9">
        <w:rPr>
          <w:shd w:val="clear" w:color="auto" w:fill="FFFFFF"/>
        </w:rPr>
        <w:t>, 170(5), pp.31-38.</w:t>
      </w:r>
    </w:p>
    <w:p w14:paraId="57A4ACF8" w14:textId="77777777" w:rsidR="00DF609E" w:rsidRPr="007E02A9" w:rsidRDefault="00DF609E" w:rsidP="00DF609E">
      <w:pPr>
        <w:rPr>
          <w:shd w:val="clear" w:color="auto" w:fill="FFFFFF"/>
        </w:rPr>
      </w:pPr>
      <w:proofErr w:type="spellStart"/>
      <w:r w:rsidRPr="00AC7345">
        <w:rPr>
          <w:shd w:val="clear" w:color="auto" w:fill="FFFFFF"/>
        </w:rPr>
        <w:t>Mboumoua</w:t>
      </w:r>
      <w:proofErr w:type="spellEnd"/>
      <w:r w:rsidRPr="00AC7345">
        <w:rPr>
          <w:shd w:val="clear" w:color="auto" w:fill="FFFFFF"/>
        </w:rPr>
        <w:t>, I., 2017. Revisiting the growth coalition concept to analyse the success of the Crossrail London megaproject. </w:t>
      </w:r>
      <w:r w:rsidRPr="00AC7345">
        <w:rPr>
          <w:i/>
          <w:iCs/>
          <w:shd w:val="clear" w:color="auto" w:fill="FFFFFF"/>
        </w:rPr>
        <w:t>European Planning Studies</w:t>
      </w:r>
      <w:r w:rsidRPr="00AC7345">
        <w:rPr>
          <w:shd w:val="clear" w:color="auto" w:fill="FFFFFF"/>
        </w:rPr>
        <w:t>, </w:t>
      </w:r>
      <w:r w:rsidRPr="00AC7345">
        <w:rPr>
          <w:i/>
          <w:iCs/>
          <w:shd w:val="clear" w:color="auto" w:fill="FFFFFF"/>
        </w:rPr>
        <w:t>25</w:t>
      </w:r>
      <w:r w:rsidRPr="00AC7345">
        <w:rPr>
          <w:shd w:val="clear" w:color="auto" w:fill="FFFFFF"/>
        </w:rPr>
        <w:t>(2), pp.314-331.</w:t>
      </w:r>
    </w:p>
    <w:p w14:paraId="638C9BBB" w14:textId="77777777" w:rsidR="00DF609E" w:rsidRDefault="00DF609E" w:rsidP="00DF609E">
      <w:pPr>
        <w:rPr>
          <w:shd w:val="clear" w:color="auto" w:fill="FFFFFF"/>
        </w:rPr>
      </w:pPr>
      <w:proofErr w:type="spellStart"/>
      <w:r w:rsidRPr="004B0E6A">
        <w:rPr>
          <w:shd w:val="clear" w:color="auto" w:fill="FFFFFF"/>
        </w:rPr>
        <w:t>Milillo</w:t>
      </w:r>
      <w:proofErr w:type="spellEnd"/>
      <w:r w:rsidRPr="004B0E6A">
        <w:rPr>
          <w:shd w:val="clear" w:color="auto" w:fill="FFFFFF"/>
        </w:rPr>
        <w:t xml:space="preserve">, P., </w:t>
      </w:r>
      <w:proofErr w:type="spellStart"/>
      <w:r w:rsidRPr="004B0E6A">
        <w:rPr>
          <w:shd w:val="clear" w:color="auto" w:fill="FFFFFF"/>
        </w:rPr>
        <w:t>Giardina</w:t>
      </w:r>
      <w:proofErr w:type="spellEnd"/>
      <w:r w:rsidRPr="004B0E6A">
        <w:rPr>
          <w:shd w:val="clear" w:color="auto" w:fill="FFFFFF"/>
        </w:rPr>
        <w:t xml:space="preserve">, G., DeJong, M.J., </w:t>
      </w:r>
      <w:proofErr w:type="spellStart"/>
      <w:r w:rsidRPr="004B0E6A">
        <w:rPr>
          <w:shd w:val="clear" w:color="auto" w:fill="FFFFFF"/>
        </w:rPr>
        <w:t>Perissin</w:t>
      </w:r>
      <w:proofErr w:type="spellEnd"/>
      <w:r w:rsidRPr="004B0E6A">
        <w:rPr>
          <w:shd w:val="clear" w:color="auto" w:fill="FFFFFF"/>
        </w:rPr>
        <w:t xml:space="preserve">, D. and </w:t>
      </w:r>
      <w:proofErr w:type="spellStart"/>
      <w:r w:rsidRPr="004B0E6A">
        <w:rPr>
          <w:shd w:val="clear" w:color="auto" w:fill="FFFFFF"/>
        </w:rPr>
        <w:t>Milillo</w:t>
      </w:r>
      <w:proofErr w:type="spellEnd"/>
      <w:r w:rsidRPr="004B0E6A">
        <w:rPr>
          <w:shd w:val="clear" w:color="auto" w:fill="FFFFFF"/>
        </w:rPr>
        <w:t xml:space="preserve">, G., 2018. Multi-temporal </w:t>
      </w:r>
      <w:proofErr w:type="spellStart"/>
      <w:r w:rsidRPr="004B0E6A">
        <w:rPr>
          <w:shd w:val="clear" w:color="auto" w:fill="FFFFFF"/>
        </w:rPr>
        <w:t>InSAR</w:t>
      </w:r>
      <w:proofErr w:type="spellEnd"/>
      <w:r w:rsidRPr="004B0E6A">
        <w:rPr>
          <w:shd w:val="clear" w:color="auto" w:fill="FFFFFF"/>
        </w:rPr>
        <w:t xml:space="preserve"> structural damage assessment: The London </w:t>
      </w:r>
      <w:proofErr w:type="spellStart"/>
      <w:r w:rsidRPr="004B0E6A">
        <w:rPr>
          <w:shd w:val="clear" w:color="auto" w:fill="FFFFFF"/>
        </w:rPr>
        <w:t>crossrail</w:t>
      </w:r>
      <w:proofErr w:type="spellEnd"/>
      <w:r w:rsidRPr="004B0E6A">
        <w:rPr>
          <w:shd w:val="clear" w:color="auto" w:fill="FFFFFF"/>
        </w:rPr>
        <w:t xml:space="preserve"> case study. </w:t>
      </w:r>
      <w:r w:rsidRPr="004B0E6A">
        <w:rPr>
          <w:i/>
          <w:iCs/>
          <w:shd w:val="clear" w:color="auto" w:fill="FFFFFF"/>
        </w:rPr>
        <w:t>Remote Sensing</w:t>
      </w:r>
      <w:r w:rsidRPr="004B0E6A">
        <w:rPr>
          <w:shd w:val="clear" w:color="auto" w:fill="FFFFFF"/>
        </w:rPr>
        <w:t>, </w:t>
      </w:r>
      <w:r w:rsidRPr="004B0E6A">
        <w:rPr>
          <w:i/>
          <w:iCs/>
          <w:shd w:val="clear" w:color="auto" w:fill="FFFFFF"/>
        </w:rPr>
        <w:t>10</w:t>
      </w:r>
      <w:r w:rsidRPr="004B0E6A">
        <w:rPr>
          <w:shd w:val="clear" w:color="auto" w:fill="FFFFFF"/>
        </w:rPr>
        <w:t>(2), p.287.</w:t>
      </w:r>
    </w:p>
    <w:p w14:paraId="243F3585" w14:textId="77777777" w:rsidR="00DF609E" w:rsidRDefault="00DF609E" w:rsidP="00DF609E">
      <w:pPr>
        <w:rPr>
          <w:shd w:val="clear" w:color="auto" w:fill="FFFFFF"/>
        </w:rPr>
      </w:pPr>
      <w:r w:rsidRPr="007E02A9">
        <w:rPr>
          <w:shd w:val="clear" w:color="auto" w:fill="FFFFFF"/>
        </w:rPr>
        <w:t>National Audit Office, 2022. </w:t>
      </w:r>
      <w:r w:rsidRPr="007E02A9">
        <w:rPr>
          <w:i/>
          <w:iCs/>
          <w:shd w:val="clear" w:color="auto" w:fill="FFFFFF"/>
        </w:rPr>
        <w:t>Home</w:t>
      </w:r>
      <w:r w:rsidRPr="007E02A9">
        <w:rPr>
          <w:shd w:val="clear" w:color="auto" w:fill="FFFFFF"/>
        </w:rPr>
        <w:t>. [online] National Audit Office. Available at: &lt;https://nao.gov.vu/&gt; [Accessed 20 August 2022].</w:t>
      </w:r>
    </w:p>
    <w:p w14:paraId="27F4E7F7" w14:textId="77777777" w:rsidR="00DF609E" w:rsidRPr="007E02A9" w:rsidRDefault="00DF609E" w:rsidP="00DF609E">
      <w:pPr>
        <w:rPr>
          <w:shd w:val="clear" w:color="auto" w:fill="FFFFFF"/>
        </w:rPr>
      </w:pPr>
      <w:r w:rsidRPr="007E02A9">
        <w:rPr>
          <w:shd w:val="clear" w:color="auto" w:fill="FFFFFF"/>
        </w:rPr>
        <w:t>Parliament, U., 2022. </w:t>
      </w:r>
      <w:r w:rsidRPr="007E02A9">
        <w:rPr>
          <w:i/>
          <w:iCs/>
          <w:shd w:val="clear" w:color="auto" w:fill="FFFFFF"/>
        </w:rPr>
        <w:t>Government must explain who is responsible for Crossrail failures</w:t>
      </w:r>
      <w:r w:rsidRPr="007E02A9">
        <w:rPr>
          <w:shd w:val="clear" w:color="auto" w:fill="FFFFFF"/>
        </w:rPr>
        <w:t>. [online] Available at: &lt;https://committees.parliament.uk/committee/127/public-accounts-</w:t>
      </w:r>
      <w:r w:rsidRPr="007E02A9">
        <w:rPr>
          <w:shd w:val="clear" w:color="auto" w:fill="FFFFFF"/>
        </w:rPr>
        <w:lastRenderedPageBreak/>
        <w:t>committee/news/98281/government-must-explain-who-is-responsible-for-crossrail-failures/&gt; [Accessed 20 August 2022].</w:t>
      </w:r>
    </w:p>
    <w:p w14:paraId="7973AE7E" w14:textId="77777777" w:rsidR="00DF609E" w:rsidRDefault="00DF609E" w:rsidP="00DF609E">
      <w:pPr>
        <w:rPr>
          <w:shd w:val="clear" w:color="auto" w:fill="FFFFFF"/>
        </w:rPr>
      </w:pPr>
      <w:proofErr w:type="spellStart"/>
      <w:r w:rsidRPr="00DD3DA3">
        <w:rPr>
          <w:shd w:val="clear" w:color="auto" w:fill="FFFFFF"/>
        </w:rPr>
        <w:t>Sinyagov</w:t>
      </w:r>
      <w:proofErr w:type="spellEnd"/>
      <w:r w:rsidRPr="00DD3DA3">
        <w:rPr>
          <w:shd w:val="clear" w:color="auto" w:fill="FFFFFF"/>
        </w:rPr>
        <w:t xml:space="preserve">, S., </w:t>
      </w:r>
      <w:proofErr w:type="spellStart"/>
      <w:r w:rsidRPr="00DD3DA3">
        <w:rPr>
          <w:shd w:val="clear" w:color="auto" w:fill="FFFFFF"/>
        </w:rPr>
        <w:t>Kupriyanovsky</w:t>
      </w:r>
      <w:proofErr w:type="spellEnd"/>
      <w:r w:rsidRPr="00DD3DA3">
        <w:rPr>
          <w:shd w:val="clear" w:color="auto" w:fill="FFFFFF"/>
        </w:rPr>
        <w:t xml:space="preserve">, V., </w:t>
      </w:r>
      <w:proofErr w:type="spellStart"/>
      <w:r w:rsidRPr="00DD3DA3">
        <w:rPr>
          <w:shd w:val="clear" w:color="auto" w:fill="FFFFFF"/>
        </w:rPr>
        <w:t>Sukonnikov</w:t>
      </w:r>
      <w:proofErr w:type="spellEnd"/>
      <w:r w:rsidRPr="00DD3DA3">
        <w:rPr>
          <w:shd w:val="clear" w:color="auto" w:fill="FFFFFF"/>
        </w:rPr>
        <w:t xml:space="preserve">, G., </w:t>
      </w:r>
      <w:proofErr w:type="spellStart"/>
      <w:r w:rsidRPr="00DD3DA3">
        <w:rPr>
          <w:shd w:val="clear" w:color="auto" w:fill="FFFFFF"/>
        </w:rPr>
        <w:t>Bulancha</w:t>
      </w:r>
      <w:proofErr w:type="spellEnd"/>
      <w:r w:rsidRPr="00DD3DA3">
        <w:rPr>
          <w:shd w:val="clear" w:color="auto" w:fill="FFFFFF"/>
        </w:rPr>
        <w:t xml:space="preserve">, S., </w:t>
      </w:r>
      <w:proofErr w:type="spellStart"/>
      <w:r w:rsidRPr="00DD3DA3">
        <w:rPr>
          <w:shd w:val="clear" w:color="auto" w:fill="FFFFFF"/>
        </w:rPr>
        <w:t>Namiot</w:t>
      </w:r>
      <w:proofErr w:type="spellEnd"/>
      <w:r w:rsidRPr="00DD3DA3">
        <w:rPr>
          <w:shd w:val="clear" w:color="auto" w:fill="FFFFFF"/>
        </w:rPr>
        <w:t xml:space="preserve">, D. and </w:t>
      </w:r>
      <w:proofErr w:type="spellStart"/>
      <w:r w:rsidRPr="00DD3DA3">
        <w:rPr>
          <w:shd w:val="clear" w:color="auto" w:fill="FFFFFF"/>
        </w:rPr>
        <w:t>Kupriyanovsky</w:t>
      </w:r>
      <w:proofErr w:type="spellEnd"/>
      <w:r w:rsidRPr="00DD3DA3">
        <w:rPr>
          <w:shd w:val="clear" w:color="auto" w:fill="FFFFFF"/>
        </w:rPr>
        <w:t>, J., 2016. Digital Railroad-create digital assets. Based on materials from Network Rail (UK) project asset management system modernization. </w:t>
      </w:r>
      <w:r w:rsidRPr="00DD3DA3">
        <w:rPr>
          <w:i/>
          <w:iCs/>
          <w:shd w:val="clear" w:color="auto" w:fill="FFFFFF"/>
        </w:rPr>
        <w:t>International Journal of Open Information Technologies</w:t>
      </w:r>
      <w:r w:rsidRPr="00DD3DA3">
        <w:rPr>
          <w:shd w:val="clear" w:color="auto" w:fill="FFFFFF"/>
        </w:rPr>
        <w:t>, </w:t>
      </w:r>
      <w:r w:rsidRPr="00DD3DA3">
        <w:rPr>
          <w:i/>
          <w:iCs/>
          <w:shd w:val="clear" w:color="auto" w:fill="FFFFFF"/>
        </w:rPr>
        <w:t>4</w:t>
      </w:r>
      <w:r w:rsidRPr="00DD3DA3">
        <w:rPr>
          <w:shd w:val="clear" w:color="auto" w:fill="FFFFFF"/>
        </w:rPr>
        <w:t>(10), pp.43-54.</w:t>
      </w:r>
    </w:p>
    <w:p w14:paraId="65FA07B7" w14:textId="77777777" w:rsidR="00DF609E" w:rsidRDefault="00DF609E" w:rsidP="00DF609E">
      <w:pPr>
        <w:rPr>
          <w:shd w:val="clear" w:color="auto" w:fill="FFFFFF"/>
        </w:rPr>
      </w:pPr>
      <w:r w:rsidRPr="00633B31">
        <w:rPr>
          <w:shd w:val="clear" w:color="auto" w:fill="FFFFFF"/>
        </w:rPr>
        <w:t>Ting, C., Gilson, B. and Black, M., 2021. Developing the 3D geological model for Crossrail 2, London, UK. </w:t>
      </w:r>
      <w:r w:rsidRPr="00633B31">
        <w:rPr>
          <w:i/>
          <w:iCs/>
          <w:shd w:val="clear" w:color="auto" w:fill="FFFFFF"/>
        </w:rPr>
        <w:t>Quarterly Journal of Engineering Geology and Hydrogeology</w:t>
      </w:r>
      <w:r w:rsidRPr="00633B31">
        <w:rPr>
          <w:shd w:val="clear" w:color="auto" w:fill="FFFFFF"/>
        </w:rPr>
        <w:t>, </w:t>
      </w:r>
      <w:r w:rsidRPr="00633B31">
        <w:rPr>
          <w:i/>
          <w:iCs/>
          <w:shd w:val="clear" w:color="auto" w:fill="FFFFFF"/>
        </w:rPr>
        <w:t>54</w:t>
      </w:r>
      <w:r w:rsidRPr="00633B31">
        <w:rPr>
          <w:shd w:val="clear" w:color="auto" w:fill="FFFFFF"/>
        </w:rPr>
        <w:t xml:space="preserve">(2), </w:t>
      </w:r>
      <w:proofErr w:type="gramStart"/>
      <w:r w:rsidRPr="00633B31">
        <w:rPr>
          <w:shd w:val="clear" w:color="auto" w:fill="FFFFFF"/>
        </w:rPr>
        <w:t>pp.qjegh</w:t>
      </w:r>
      <w:proofErr w:type="gramEnd"/>
      <w:r w:rsidRPr="00633B31">
        <w:rPr>
          <w:shd w:val="clear" w:color="auto" w:fill="FFFFFF"/>
        </w:rPr>
        <w:t>2020-029.</w:t>
      </w:r>
    </w:p>
    <w:p w14:paraId="00000031" w14:textId="77777777" w:rsidR="00966421" w:rsidRPr="00DF72BD" w:rsidRDefault="00966421" w:rsidP="00DF72BD">
      <w:pPr>
        <w:spacing w:after="240"/>
        <w:rPr>
          <w:rFonts w:cs="Times New Roman"/>
          <w:szCs w:val="24"/>
        </w:rPr>
      </w:pPr>
    </w:p>
    <w:sectPr w:rsidR="00966421" w:rsidRPr="00DF72BD" w:rsidSect="009E6805">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45C930" w14:textId="77777777" w:rsidR="0083353D" w:rsidRDefault="0083353D" w:rsidP="009E6805">
      <w:pPr>
        <w:spacing w:line="240" w:lineRule="auto"/>
      </w:pPr>
      <w:r>
        <w:separator/>
      </w:r>
    </w:p>
  </w:endnote>
  <w:endnote w:type="continuationSeparator" w:id="0">
    <w:p w14:paraId="267B28B4" w14:textId="77777777" w:rsidR="0083353D" w:rsidRDefault="0083353D" w:rsidP="009E68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honar Bangla">
    <w:panose1 w:val="02020603050405020304"/>
    <w:charset w:val="00"/>
    <w:family w:val="roman"/>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108DF1" w14:textId="77777777" w:rsidR="00F6549D" w:rsidRDefault="00F654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2608469"/>
      <w:docPartObj>
        <w:docPartGallery w:val="Page Numbers (Bottom of Page)"/>
        <w:docPartUnique/>
      </w:docPartObj>
    </w:sdtPr>
    <w:sdtEndPr>
      <w:rPr>
        <w:color w:val="7F7F7F" w:themeColor="background1" w:themeShade="7F"/>
        <w:spacing w:val="60"/>
      </w:rPr>
    </w:sdtEndPr>
    <w:sdtContent>
      <w:p w14:paraId="1FC04FF3" w14:textId="2A8AD6D5" w:rsidR="009E6805" w:rsidRDefault="009E6805">
        <w:pPr>
          <w:pStyle w:val="Footer"/>
          <w:pBdr>
            <w:top w:val="single" w:sz="4" w:space="1" w:color="D9D9D9" w:themeColor="background1" w:themeShade="D9"/>
          </w:pBdr>
          <w:jc w:val="right"/>
        </w:pPr>
        <w:r>
          <w:fldChar w:fldCharType="begin"/>
        </w:r>
        <w:r>
          <w:instrText xml:space="preserve"> PAGE   \* MERGEFORMAT </w:instrText>
        </w:r>
        <w:r>
          <w:fldChar w:fldCharType="separate"/>
        </w:r>
        <w:r w:rsidR="00D9789B">
          <w:rPr>
            <w:noProof/>
          </w:rPr>
          <w:t>10</w:t>
        </w:r>
        <w:r>
          <w:rPr>
            <w:noProof/>
          </w:rPr>
          <w:fldChar w:fldCharType="end"/>
        </w:r>
        <w:r>
          <w:t xml:space="preserve"> | </w:t>
        </w:r>
        <w:r>
          <w:rPr>
            <w:color w:val="7F7F7F" w:themeColor="background1" w:themeShade="7F"/>
            <w:spacing w:val="60"/>
          </w:rPr>
          <w:t>Page</w:t>
        </w:r>
      </w:p>
    </w:sdtContent>
  </w:sdt>
  <w:p w14:paraId="5425D514" w14:textId="77777777" w:rsidR="009E6805" w:rsidRDefault="009E68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1347D2" w14:textId="77777777" w:rsidR="00F6549D" w:rsidRDefault="00F654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BD3EF4" w14:textId="77777777" w:rsidR="0083353D" w:rsidRDefault="0083353D" w:rsidP="009E6805">
      <w:pPr>
        <w:spacing w:line="240" w:lineRule="auto"/>
      </w:pPr>
      <w:r>
        <w:separator/>
      </w:r>
    </w:p>
  </w:footnote>
  <w:footnote w:type="continuationSeparator" w:id="0">
    <w:p w14:paraId="79AF2CEF" w14:textId="77777777" w:rsidR="0083353D" w:rsidRDefault="0083353D" w:rsidP="009E680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AE134C" w14:textId="77777777" w:rsidR="00F6549D" w:rsidRDefault="00F654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21734B" w14:textId="77777777" w:rsidR="00F6549D" w:rsidRDefault="00F654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AD8046" w14:textId="77777777" w:rsidR="00F6549D" w:rsidRDefault="00F654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6421"/>
    <w:rsid w:val="00062D25"/>
    <w:rsid w:val="000C2AC7"/>
    <w:rsid w:val="000D03F2"/>
    <w:rsid w:val="001A3369"/>
    <w:rsid w:val="00213328"/>
    <w:rsid w:val="00274E73"/>
    <w:rsid w:val="00385C0B"/>
    <w:rsid w:val="004B0E6A"/>
    <w:rsid w:val="005B0D4A"/>
    <w:rsid w:val="00616187"/>
    <w:rsid w:val="00633B31"/>
    <w:rsid w:val="00644362"/>
    <w:rsid w:val="00702818"/>
    <w:rsid w:val="007174E6"/>
    <w:rsid w:val="007E02A9"/>
    <w:rsid w:val="00833003"/>
    <w:rsid w:val="0083353D"/>
    <w:rsid w:val="008F4229"/>
    <w:rsid w:val="00966421"/>
    <w:rsid w:val="009E6262"/>
    <w:rsid w:val="009E6805"/>
    <w:rsid w:val="00AC4938"/>
    <w:rsid w:val="00AC7345"/>
    <w:rsid w:val="00CE482D"/>
    <w:rsid w:val="00D507E4"/>
    <w:rsid w:val="00D74C5C"/>
    <w:rsid w:val="00D86E48"/>
    <w:rsid w:val="00D9789B"/>
    <w:rsid w:val="00DD3DA3"/>
    <w:rsid w:val="00DF609E"/>
    <w:rsid w:val="00DF72BD"/>
    <w:rsid w:val="00E5609F"/>
    <w:rsid w:val="00ED4C7D"/>
    <w:rsid w:val="00F5621B"/>
    <w:rsid w:val="00F6549D"/>
    <w:rsid w:val="00F7742E"/>
  </w:rsids>
  <m:mathPr>
    <m:mathFont m:val="Cambria Math"/>
    <m:brkBin m:val="before"/>
    <m:brkBinSub m:val="--"/>
    <m:smallFrac m:val="0"/>
    <m:dispDef/>
    <m:lMargin m:val="0"/>
    <m:rMargin m:val="0"/>
    <m:defJc m:val="centerGroup"/>
    <m:wrapIndent m:val="1440"/>
    <m:intLim m:val="subSup"/>
    <m:naryLim m:val="undOvr"/>
  </m:mathPr>
  <w:themeFontLang w:val="en-AU"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ED5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A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E6A"/>
    <w:pPr>
      <w:spacing w:line="360" w:lineRule="auto"/>
      <w:jc w:val="both"/>
    </w:pPr>
    <w:rPr>
      <w:rFonts w:ascii="Times New Roman" w:hAnsi="Times New Roman"/>
      <w:sz w:val="24"/>
    </w:rPr>
  </w:style>
  <w:style w:type="paragraph" w:styleId="Heading1">
    <w:name w:val="heading 1"/>
    <w:basedOn w:val="Normal"/>
    <w:next w:val="Normal"/>
    <w:uiPriority w:val="9"/>
    <w:qFormat/>
    <w:rsid w:val="00DF609E"/>
    <w:pPr>
      <w:keepNext/>
      <w:keepLines/>
      <w:outlineLvl w:val="0"/>
    </w:pPr>
    <w:rPr>
      <w:b/>
      <w:color w:val="0070C0"/>
      <w:sz w:val="32"/>
      <w:szCs w:val="40"/>
    </w:rPr>
  </w:style>
  <w:style w:type="paragraph" w:styleId="Heading2">
    <w:name w:val="heading 2"/>
    <w:basedOn w:val="Normal"/>
    <w:next w:val="Normal"/>
    <w:uiPriority w:val="9"/>
    <w:unhideWhenUsed/>
    <w:qFormat/>
    <w:rsid w:val="004B0E6A"/>
    <w:pPr>
      <w:keepNext/>
      <w:keepLines/>
      <w:outlineLvl w:val="1"/>
    </w:pPr>
    <w:rPr>
      <w:b/>
      <w:i/>
      <w:color w:val="002060"/>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9E6805"/>
    <w:pPr>
      <w:tabs>
        <w:tab w:val="center" w:pos="4513"/>
        <w:tab w:val="right" w:pos="9026"/>
      </w:tabs>
      <w:spacing w:line="240" w:lineRule="auto"/>
    </w:pPr>
  </w:style>
  <w:style w:type="character" w:customStyle="1" w:styleId="HeaderChar">
    <w:name w:val="Header Char"/>
    <w:basedOn w:val="DefaultParagraphFont"/>
    <w:link w:val="Header"/>
    <w:uiPriority w:val="99"/>
    <w:rsid w:val="009E6805"/>
    <w:rPr>
      <w:rFonts w:ascii="Times New Roman" w:hAnsi="Times New Roman"/>
      <w:sz w:val="24"/>
    </w:rPr>
  </w:style>
  <w:style w:type="paragraph" w:styleId="Footer">
    <w:name w:val="footer"/>
    <w:basedOn w:val="Normal"/>
    <w:link w:val="FooterChar"/>
    <w:uiPriority w:val="99"/>
    <w:unhideWhenUsed/>
    <w:rsid w:val="009E6805"/>
    <w:pPr>
      <w:tabs>
        <w:tab w:val="center" w:pos="4513"/>
        <w:tab w:val="right" w:pos="9026"/>
      </w:tabs>
      <w:spacing w:line="240" w:lineRule="auto"/>
    </w:pPr>
  </w:style>
  <w:style w:type="character" w:customStyle="1" w:styleId="FooterChar">
    <w:name w:val="Footer Char"/>
    <w:basedOn w:val="DefaultParagraphFont"/>
    <w:link w:val="Footer"/>
    <w:uiPriority w:val="99"/>
    <w:rsid w:val="009E6805"/>
    <w:rPr>
      <w:rFonts w:ascii="Times New Roman" w:hAnsi="Times New Roman"/>
      <w:sz w:val="24"/>
    </w:rPr>
  </w:style>
  <w:style w:type="paragraph" w:styleId="TOCHeading">
    <w:name w:val="TOC Heading"/>
    <w:basedOn w:val="Heading1"/>
    <w:next w:val="Normal"/>
    <w:uiPriority w:val="39"/>
    <w:unhideWhenUsed/>
    <w:qFormat/>
    <w:rsid w:val="009E6805"/>
    <w:pPr>
      <w:spacing w:before="24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9E6805"/>
    <w:pPr>
      <w:spacing w:after="100"/>
    </w:pPr>
  </w:style>
  <w:style w:type="paragraph" w:styleId="TOC2">
    <w:name w:val="toc 2"/>
    <w:basedOn w:val="Normal"/>
    <w:next w:val="Normal"/>
    <w:autoRedefine/>
    <w:uiPriority w:val="39"/>
    <w:unhideWhenUsed/>
    <w:rsid w:val="009E6805"/>
    <w:pPr>
      <w:spacing w:after="100"/>
      <w:ind w:left="240"/>
    </w:pPr>
  </w:style>
  <w:style w:type="character" w:styleId="Hyperlink">
    <w:name w:val="Hyperlink"/>
    <w:basedOn w:val="DefaultParagraphFont"/>
    <w:uiPriority w:val="99"/>
    <w:unhideWhenUsed/>
    <w:rsid w:val="009E68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2061A-C9C7-4D7E-B69A-EE324D9C16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2848</Words>
  <Characters>16240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19050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2022-08-22T14:59:00Z</dcterms:created>
  <dcterms:modified xsi:type="dcterms:W3CDTF">2022-09-02T20:21:00Z</dcterms:modified>
  <cp:category/>
</cp:coreProperties>
</file>