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E1FC2F1" w:rsidR="00093204" w:rsidRDefault="007B2A14">
                                    <w:pPr>
                                      <w:pStyle w:val="NoSpacing"/>
                                      <w:jc w:val="right"/>
                                      <w:rPr>
                                        <w:color w:val="595959" w:themeColor="text1" w:themeTint="A6"/>
                                        <w:sz w:val="28"/>
                                        <w:szCs w:val="28"/>
                                      </w:rPr>
                                    </w:pPr>
                                    <w:r>
                                      <w:rPr>
                                        <w:color w:val="595959" w:themeColor="text1" w:themeTint="A6"/>
                                        <w:sz w:val="28"/>
                                        <w:szCs w:val="28"/>
                                      </w:rPr>
                                      <w:t>Paryse</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1D320B54"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2A14">
                                      <w:rPr>
                                        <w:color w:val="595959" w:themeColor="text1" w:themeTint="A6"/>
                                        <w:sz w:val="18"/>
                                        <w:szCs w:val="18"/>
                                      </w:rPr>
                                      <w:t>2222670</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E1FC2F1" w:rsidR="00093204" w:rsidRDefault="007B2A14">
                              <w:pPr>
                                <w:pStyle w:val="NoSpacing"/>
                                <w:jc w:val="right"/>
                                <w:rPr>
                                  <w:color w:val="595959" w:themeColor="text1" w:themeTint="A6"/>
                                  <w:sz w:val="28"/>
                                  <w:szCs w:val="28"/>
                                </w:rPr>
                              </w:pPr>
                              <w:r>
                                <w:rPr>
                                  <w:color w:val="595959" w:themeColor="text1" w:themeTint="A6"/>
                                  <w:sz w:val="28"/>
                                  <w:szCs w:val="28"/>
                                </w:rPr>
                                <w:t>Paryse</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1D320B54"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2A14">
                                <w:rPr>
                                  <w:color w:val="595959" w:themeColor="text1" w:themeTint="A6"/>
                                  <w:sz w:val="18"/>
                                  <w:szCs w:val="18"/>
                                </w:rPr>
                                <w:t>2222670</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Pr="007B2A14"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7B2A14">
                                      <w:rPr>
                                        <w:caps/>
                                        <w:color w:val="4472C4" w:themeColor="accent1"/>
                                        <w:sz w:val="64"/>
                                        <w:szCs w:val="64"/>
                                        <w:lang w:val="it-IT"/>
                                      </w:rPr>
                                      <w:t>E-portfolio report</w:t>
                                    </w:r>
                                    <w:r w:rsidR="00532237" w:rsidRPr="007B2A14">
                                      <w:rPr>
                                        <w:caps/>
                                        <w:color w:val="4472C4" w:themeColor="accent1"/>
                                        <w:sz w:val="64"/>
                                        <w:szCs w:val="64"/>
                                        <w:lang w:val="it-IT"/>
                                      </w:rPr>
                                      <w:br/>
                                    </w:r>
                                    <w:r w:rsidR="00532237" w:rsidRPr="007B2A14">
                                      <w:rPr>
                                        <w:color w:val="4472C4" w:themeColor="accent1"/>
                                        <w:sz w:val="64"/>
                                        <w:szCs w:val="64"/>
                                        <w:lang w:val="it-IT"/>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Pr="007B2A14"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7B2A14">
                                <w:rPr>
                                  <w:caps/>
                                  <w:color w:val="4472C4" w:themeColor="accent1"/>
                                  <w:sz w:val="64"/>
                                  <w:szCs w:val="64"/>
                                  <w:lang w:val="it-IT"/>
                                </w:rPr>
                                <w:t>E-portfolio report</w:t>
                              </w:r>
                              <w:r w:rsidR="00532237" w:rsidRPr="007B2A14">
                                <w:rPr>
                                  <w:caps/>
                                  <w:color w:val="4472C4" w:themeColor="accent1"/>
                                  <w:sz w:val="64"/>
                                  <w:szCs w:val="64"/>
                                  <w:lang w:val="it-IT"/>
                                </w:rPr>
                                <w:br/>
                              </w:r>
                              <w:r w:rsidR="00532237" w:rsidRPr="007B2A14">
                                <w:rPr>
                                  <w:color w:val="4472C4" w:themeColor="accent1"/>
                                  <w:sz w:val="64"/>
                                  <w:szCs w:val="64"/>
                                  <w:lang w:val="it-IT"/>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3B976EAD" w:rsidR="00FA6250" w:rsidRDefault="00FA6250">
          <w:pPr>
            <w:pStyle w:val="TOCHeading"/>
          </w:pPr>
          <w:r>
            <w:t>Table of Contents</w:t>
          </w:r>
          <w:r w:rsidR="00532237">
            <w:t xml:space="preserve"> / </w:t>
          </w:r>
          <w:proofErr w:type="spellStart"/>
          <w:r w:rsidR="00532237">
            <w:t>Tabl</w:t>
          </w:r>
          <w:proofErr w:type="spellEnd"/>
          <w:r w:rsidR="00532237">
            <w:t xml:space="preserve"> </w:t>
          </w:r>
          <w:proofErr w:type="spellStart"/>
          <w:r w:rsidR="00532237">
            <w:t>Cynnwys</w:t>
          </w:r>
          <w:proofErr w:type="spellEnd"/>
        </w:p>
        <w:p w14:paraId="360706FD" w14:textId="77777777" w:rsidR="00FA6250" w:rsidRPr="00FA6250" w:rsidRDefault="00FA6250" w:rsidP="00FA6250">
          <w:pPr>
            <w:rPr>
              <w:lang w:val="en-US" w:eastAsia="en-US"/>
            </w:rPr>
          </w:pPr>
        </w:p>
        <w:p w14:paraId="41EE5547" w14:textId="70BE3D9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 Crynodeb</w:t>
            </w:r>
            <w:r w:rsidR="002C5CED">
              <w:rPr>
                <w:rStyle w:val="Hyperlink"/>
                <w:noProof/>
              </w:rPr>
              <w:t xml:space="preserve"> Ysgrifenedig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4C4F2824"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 Map meddwl</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3FFE709"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 Cyflwyniad</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6C02CC9A"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 Myfyrdod</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491B401"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 Rhestr Cyfeirnodi</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proofErr w:type="spellEnd"/>
    </w:p>
    <w:p w14:paraId="4B36D0C3" w14:textId="10F3B87C" w:rsidR="00FA6250" w:rsidRDefault="00FA6250" w:rsidP="00FA6250">
      <w:pPr>
        <w:rPr>
          <w:lang w:eastAsia="en-US"/>
        </w:rPr>
      </w:pPr>
    </w:p>
    <w:p w14:paraId="7F308400" w14:textId="122014BD" w:rsidR="00FA6250" w:rsidRDefault="007B2A14" w:rsidP="00FA6250">
      <w:pPr>
        <w:rPr>
          <w:lang w:eastAsia="en-US"/>
        </w:rPr>
      </w:pPr>
      <w:r>
        <w:rPr>
          <w:lang w:eastAsia="en-US"/>
        </w:rPr>
        <w:t>Preparing for higher education</w:t>
      </w:r>
    </w:p>
    <w:p w14:paraId="648596DA" w14:textId="09244969" w:rsidR="006E4C42" w:rsidRDefault="00EF5E63" w:rsidP="00FA6250">
      <w:pPr>
        <w:rPr>
          <w:lang w:eastAsia="en-US"/>
        </w:rPr>
      </w:pPr>
      <w:r>
        <w:rPr>
          <w:lang w:eastAsia="en-US"/>
        </w:rPr>
        <w:t xml:space="preserve">Preparing for higher education is a monumental moving stone In shaping a student for their future career by developing skills such as; time management, resilience, organisation and the development of </w:t>
      </w:r>
      <w:r w:rsidR="00A94E20">
        <w:rPr>
          <w:lang w:eastAsia="en-US"/>
        </w:rPr>
        <w:t>independent learning</w:t>
      </w:r>
      <w:r>
        <w:rPr>
          <w:lang w:eastAsia="en-US"/>
        </w:rPr>
        <w:t>.</w:t>
      </w:r>
    </w:p>
    <w:p w14:paraId="648F00DF" w14:textId="552F9788" w:rsidR="00EF5E63" w:rsidRDefault="003D7267" w:rsidP="00FA6250">
      <w:pPr>
        <w:rPr>
          <w:lang w:eastAsia="en-US"/>
        </w:rPr>
      </w:pPr>
      <w:r>
        <w:rPr>
          <w:lang w:eastAsia="en-US"/>
        </w:rPr>
        <w:t xml:space="preserve"> Time management </w:t>
      </w:r>
      <w:r w:rsidR="00BB114B">
        <w:rPr>
          <w:lang w:eastAsia="en-US"/>
        </w:rPr>
        <w:t xml:space="preserve">is an important skill to develop as it helps to plan your </w:t>
      </w:r>
      <w:r w:rsidR="00721797">
        <w:rPr>
          <w:lang w:eastAsia="en-US"/>
        </w:rPr>
        <w:t>workload</w:t>
      </w:r>
      <w:r w:rsidR="00BB114B">
        <w:rPr>
          <w:lang w:eastAsia="en-US"/>
        </w:rPr>
        <w:t xml:space="preserve"> ahead of time as well as prevent missed deadlines and poor assignment marks that lead to disappointment. </w:t>
      </w:r>
      <w:r w:rsidR="00721797">
        <w:rPr>
          <w:lang w:eastAsia="en-US"/>
        </w:rPr>
        <w:t>McMillan and Weyers (2021, pp. 53-54)</w:t>
      </w:r>
      <w:r w:rsidR="00721797">
        <w:rPr>
          <w:lang w:eastAsia="en-US"/>
        </w:rPr>
        <w:t>, state</w:t>
      </w:r>
      <w:r w:rsidR="00BB114B">
        <w:rPr>
          <w:lang w:eastAsia="en-US"/>
        </w:rPr>
        <w:t xml:space="preserve"> that The performance expectation of a full</w:t>
      </w:r>
      <w:r w:rsidR="007E5806">
        <w:rPr>
          <w:lang w:eastAsia="en-US"/>
        </w:rPr>
        <w:t>-</w:t>
      </w:r>
      <w:r w:rsidR="00BB114B">
        <w:rPr>
          <w:lang w:eastAsia="en-US"/>
        </w:rPr>
        <w:t xml:space="preserve">time student is 40 hours a week, incorporating contact time of tutorials and lectures as well as non-contact time which includes independent studying. Therefore the consideration of using principles such as the Eisenhower Principle can help develop </w:t>
      </w:r>
      <w:r w:rsidR="006A2D54">
        <w:rPr>
          <w:lang w:eastAsia="en-US"/>
        </w:rPr>
        <w:t>time management</w:t>
      </w:r>
      <w:r w:rsidR="00BB114B">
        <w:rPr>
          <w:lang w:eastAsia="en-US"/>
        </w:rPr>
        <w:t xml:space="preserve"> by </w:t>
      </w:r>
      <w:r w:rsidR="006A2D54">
        <w:rPr>
          <w:lang w:eastAsia="en-US"/>
        </w:rPr>
        <w:t>prioritizing</w:t>
      </w:r>
      <w:r w:rsidR="00BB114B">
        <w:rPr>
          <w:lang w:eastAsia="en-US"/>
        </w:rPr>
        <w:t xml:space="preserve"> your tasks </w:t>
      </w:r>
      <w:r w:rsidR="00570582">
        <w:rPr>
          <w:lang w:eastAsia="en-US"/>
        </w:rPr>
        <w:t xml:space="preserve">and </w:t>
      </w:r>
      <w:r w:rsidR="006A2D54">
        <w:rPr>
          <w:lang w:eastAsia="en-US"/>
        </w:rPr>
        <w:t>organizing your workload. This principle focuses on prioritizing time by dealing with the actual important issues by taking away the least important as well as working towards the development of the achievement of long-term goals</w:t>
      </w:r>
      <w:r w:rsidR="00721797">
        <w:rPr>
          <w:lang w:eastAsia="en-US"/>
        </w:rPr>
        <w:t>, Eisenhower’s urgent/important principle (2022).</w:t>
      </w:r>
      <w:r w:rsidR="006A2D54">
        <w:rPr>
          <w:lang w:eastAsia="en-US"/>
        </w:rPr>
        <w:t xml:space="preserve"> Therefore</w:t>
      </w:r>
      <w:r w:rsidR="00721797">
        <w:rPr>
          <w:lang w:eastAsia="en-US"/>
        </w:rPr>
        <w:t>,</w:t>
      </w:r>
      <w:r w:rsidR="006A2D54">
        <w:rPr>
          <w:lang w:eastAsia="en-US"/>
        </w:rPr>
        <w:t xml:space="preserve"> the use of principles works towards developing a student’s time management carefully as it promotes: focus, increases ambition in tasks, and leaves room for rest. </w:t>
      </w:r>
    </w:p>
    <w:p w14:paraId="34F36C37" w14:textId="77777777" w:rsidR="006E4C42" w:rsidRDefault="006E4C42" w:rsidP="00FA6250">
      <w:pPr>
        <w:rPr>
          <w:lang w:eastAsia="en-US"/>
        </w:rPr>
      </w:pPr>
    </w:p>
    <w:p w14:paraId="6F720419" w14:textId="663C6678" w:rsidR="006E4C42" w:rsidRDefault="00761D0D" w:rsidP="00FA6250">
      <w:pPr>
        <w:rPr>
          <w:lang w:eastAsia="en-US"/>
        </w:rPr>
      </w:pPr>
      <w:r>
        <w:rPr>
          <w:lang w:eastAsia="en-US"/>
        </w:rPr>
        <w:t>“</w:t>
      </w:r>
      <w:r w:rsidR="006E4C42" w:rsidRPr="002E3263">
        <w:rPr>
          <w:i/>
          <w:iCs/>
          <w:lang w:eastAsia="en-US"/>
        </w:rPr>
        <w:t>Resilience is a skill that</w:t>
      </w:r>
      <w:r w:rsidRPr="002E3263">
        <w:rPr>
          <w:i/>
          <w:iCs/>
          <w:lang w:eastAsia="en-US"/>
        </w:rPr>
        <w:t xml:space="preserve"> causes an individual to develop enough inner strength to overcome obstacles and keep moving forward</w:t>
      </w:r>
      <w:r w:rsidR="002E3263">
        <w:rPr>
          <w:lang w:eastAsia="en-US"/>
        </w:rPr>
        <w:t>,</w:t>
      </w:r>
      <w:r>
        <w:rPr>
          <w:lang w:eastAsia="en-US"/>
        </w:rPr>
        <w:t>”</w:t>
      </w:r>
      <w:r w:rsidR="002E3263">
        <w:rPr>
          <w:lang w:eastAsia="en-US"/>
        </w:rPr>
        <w:t xml:space="preserve"> Cotterell (2019, pp. 32-33).</w:t>
      </w:r>
      <w:r>
        <w:rPr>
          <w:lang w:eastAsia="en-US"/>
        </w:rPr>
        <w:t xml:space="preserve"> In order to develop this skill for higher education, </w:t>
      </w:r>
      <w:r w:rsidR="00277CB7">
        <w:rPr>
          <w:lang w:eastAsia="en-US"/>
        </w:rPr>
        <w:t>focus</w:t>
      </w:r>
      <w:r>
        <w:rPr>
          <w:lang w:eastAsia="en-US"/>
        </w:rPr>
        <w:t xml:space="preserve"> on communicating with lecturers on assignment feedback, </w:t>
      </w:r>
      <w:r w:rsidR="00721797">
        <w:rPr>
          <w:lang w:eastAsia="en-US"/>
        </w:rPr>
        <w:t xml:space="preserve">and </w:t>
      </w:r>
      <w:r>
        <w:rPr>
          <w:lang w:eastAsia="en-US"/>
        </w:rPr>
        <w:t xml:space="preserve">exploring other methods of learning that may equip you better, for instance taking </w:t>
      </w:r>
      <w:r w:rsidR="00277CB7">
        <w:rPr>
          <w:lang w:eastAsia="en-US"/>
        </w:rPr>
        <w:t xml:space="preserve">a </w:t>
      </w:r>
      <w:r>
        <w:rPr>
          <w:lang w:eastAsia="en-US"/>
        </w:rPr>
        <w:t xml:space="preserve">quiz to understand whether you are a visual learner, </w:t>
      </w:r>
      <w:r w:rsidR="00277CB7">
        <w:rPr>
          <w:lang w:eastAsia="en-US"/>
        </w:rPr>
        <w:t>kinaesthetic</w:t>
      </w:r>
      <w:r>
        <w:rPr>
          <w:lang w:eastAsia="en-US"/>
        </w:rPr>
        <w:t xml:space="preserve"> learner</w:t>
      </w:r>
      <w:r w:rsidR="00277CB7">
        <w:rPr>
          <w:lang w:eastAsia="en-US"/>
        </w:rPr>
        <w:t>, auditory learner</w:t>
      </w:r>
      <w:r w:rsidR="00721797">
        <w:rPr>
          <w:lang w:eastAsia="en-US"/>
        </w:rPr>
        <w:t>,</w:t>
      </w:r>
      <w:r w:rsidR="00277CB7">
        <w:rPr>
          <w:lang w:eastAsia="en-US"/>
        </w:rPr>
        <w:t xml:space="preserve"> or reading.</w:t>
      </w:r>
      <w:r w:rsidR="0044477F">
        <w:rPr>
          <w:lang w:eastAsia="en-US"/>
        </w:rPr>
        <w:t xml:space="preserve"> </w:t>
      </w:r>
    </w:p>
    <w:p w14:paraId="41EE07D2" w14:textId="77777777" w:rsidR="00277CB7" w:rsidRDefault="00277CB7" w:rsidP="00FA6250">
      <w:pPr>
        <w:rPr>
          <w:lang w:eastAsia="en-US"/>
        </w:rPr>
      </w:pPr>
    </w:p>
    <w:p w14:paraId="3543876E" w14:textId="52CE0B9B" w:rsidR="006E4C42" w:rsidRDefault="00A94E20" w:rsidP="00FA6250">
      <w:pPr>
        <w:rPr>
          <w:lang w:eastAsia="en-US"/>
        </w:rPr>
      </w:pPr>
      <w:r>
        <w:rPr>
          <w:lang w:eastAsia="en-US"/>
        </w:rPr>
        <w:t xml:space="preserve">The development of </w:t>
      </w:r>
      <w:r w:rsidR="004E643A">
        <w:rPr>
          <w:lang w:eastAsia="en-US"/>
        </w:rPr>
        <w:t xml:space="preserve">a person’s </w:t>
      </w:r>
      <w:r>
        <w:rPr>
          <w:lang w:eastAsia="en-US"/>
        </w:rPr>
        <w:t xml:space="preserve">digital skills is considerably important in this day and age, particularly due to most areas of study being technology related in further education. </w:t>
      </w:r>
      <w:r w:rsidR="004E643A">
        <w:rPr>
          <w:lang w:eastAsia="en-US"/>
        </w:rPr>
        <w:t xml:space="preserve">By learning to use tools such as Microsoft Word for written assignments, platforms that connect </w:t>
      </w:r>
      <w:r w:rsidR="002E3263">
        <w:rPr>
          <w:lang w:eastAsia="en-US"/>
        </w:rPr>
        <w:t>students</w:t>
      </w:r>
      <w:r w:rsidR="004E643A">
        <w:rPr>
          <w:lang w:eastAsia="en-US"/>
        </w:rPr>
        <w:t xml:space="preserve"> with lecturers such as Microsoft Teams and Zoom, as well as apps that can develop your time management skills. An app that is great for this is Microsoft Planner. </w:t>
      </w:r>
    </w:p>
    <w:p w14:paraId="4DF5A6B1" w14:textId="77777777" w:rsidR="00570582" w:rsidRDefault="00570582" w:rsidP="00FA6250">
      <w:pPr>
        <w:rPr>
          <w:lang w:eastAsia="en-US"/>
        </w:rPr>
      </w:pPr>
    </w:p>
    <w:p w14:paraId="1D2C4BDE" w14:textId="3D75E170" w:rsidR="00570582" w:rsidRDefault="00570582" w:rsidP="00FA6250">
      <w:pPr>
        <w:rPr>
          <w:lang w:eastAsia="en-US"/>
        </w:rPr>
      </w:pPr>
      <w:r>
        <w:rPr>
          <w:lang w:eastAsia="en-US"/>
        </w:rPr>
        <w:t>A theory that can develop your digital competence can be presented in this mind map</w:t>
      </w:r>
      <w:r w:rsidR="002E3263">
        <w:rPr>
          <w:lang w:eastAsia="en-US"/>
        </w:rPr>
        <w:t xml:space="preserve">, by </w:t>
      </w:r>
      <w:proofErr w:type="spellStart"/>
      <w:r w:rsidR="002E3263">
        <w:rPr>
          <w:lang w:eastAsia="en-US"/>
        </w:rPr>
        <w:t>Mutka</w:t>
      </w:r>
      <w:proofErr w:type="spellEnd"/>
      <w:r w:rsidR="002E3263">
        <w:rPr>
          <w:lang w:eastAsia="en-US"/>
        </w:rPr>
        <w:t xml:space="preserve"> et al (2018):</w:t>
      </w:r>
    </w:p>
    <w:p w14:paraId="7502C9C7" w14:textId="77777777" w:rsidR="00570582" w:rsidRDefault="00570582" w:rsidP="00FA6250">
      <w:pPr>
        <w:rPr>
          <w:lang w:eastAsia="en-US"/>
        </w:rPr>
      </w:pPr>
    </w:p>
    <w:p w14:paraId="418969B3" w14:textId="77777777" w:rsidR="00B52F60" w:rsidRDefault="00B52F60" w:rsidP="00FA6250">
      <w:pPr>
        <w:rPr>
          <w:lang w:eastAsia="en-US"/>
        </w:rPr>
      </w:pPr>
    </w:p>
    <w:p w14:paraId="1BA77664" w14:textId="77777777" w:rsidR="00B52F60" w:rsidRDefault="00B52F60" w:rsidP="00FA6250">
      <w:pPr>
        <w:rPr>
          <w:lang w:eastAsia="en-US"/>
        </w:rPr>
      </w:pPr>
    </w:p>
    <w:p w14:paraId="36CB7333" w14:textId="4FA8D95C" w:rsidR="00570582" w:rsidRDefault="00570582" w:rsidP="00FA6250">
      <w:pPr>
        <w:rPr>
          <w:lang w:eastAsia="en-US"/>
        </w:rPr>
      </w:pPr>
      <w:r>
        <w:rPr>
          <w:noProof/>
          <w:lang w:eastAsia="en-US"/>
        </w:rPr>
        <w:lastRenderedPageBreak/>
        <w:drawing>
          <wp:anchor distT="0" distB="0" distL="114300" distR="114300" simplePos="0" relativeHeight="251663360" behindDoc="1" locked="0" layoutInCell="1" allowOverlap="1" wp14:anchorId="67E5A2AA" wp14:editId="3ED5E3EF">
            <wp:simplePos x="0" y="0"/>
            <wp:positionH relativeFrom="margin">
              <wp:align>center</wp:align>
            </wp:positionH>
            <wp:positionV relativeFrom="paragraph">
              <wp:posOffset>8890</wp:posOffset>
            </wp:positionV>
            <wp:extent cx="3063240" cy="1823720"/>
            <wp:effectExtent l="0" t="0" r="3810" b="5080"/>
            <wp:wrapTopAndBottom/>
            <wp:docPr id="67973526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35263"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63240" cy="1823720"/>
                    </a:xfrm>
                    <a:prstGeom prst="rect">
                      <a:avLst/>
                    </a:prstGeom>
                  </pic:spPr>
                </pic:pic>
              </a:graphicData>
            </a:graphic>
          </wp:anchor>
        </w:drawing>
      </w:r>
    </w:p>
    <w:p w14:paraId="50BEB6EF" w14:textId="77777777" w:rsidR="00570582" w:rsidRDefault="00570582" w:rsidP="00FA6250">
      <w:pPr>
        <w:rPr>
          <w:lang w:eastAsia="en-US"/>
        </w:rPr>
      </w:pPr>
    </w:p>
    <w:p w14:paraId="74381936" w14:textId="77777777" w:rsidR="00B52F60" w:rsidRDefault="00B52F60" w:rsidP="00FA6250">
      <w:pPr>
        <w:rPr>
          <w:lang w:eastAsia="en-US"/>
        </w:rPr>
      </w:pPr>
    </w:p>
    <w:p w14:paraId="619B812C" w14:textId="02455399" w:rsidR="00B52F60" w:rsidRDefault="00B52F60" w:rsidP="00FA6250">
      <w:pPr>
        <w:rPr>
          <w:lang w:eastAsia="en-US"/>
        </w:rPr>
      </w:pPr>
      <w:r>
        <w:rPr>
          <w:lang w:eastAsia="en-US"/>
        </w:rPr>
        <w:t xml:space="preserve">The Diagram above contains many skills that are useful for a specific course. The concept combines learning facilities such as libraries and the ways they develop digital skills. For example, computers facilitate digital learning with the use of internet skills that can develop your literally (reading and typing). Applications that can help with Grammar and punctuation for assignments are Grammarly. In addition to learning digital skills, Referencing will help you avoid plagiarism </w:t>
      </w:r>
      <w:r w:rsidR="00D64AE3">
        <w:rPr>
          <w:lang w:eastAsia="en-US"/>
        </w:rPr>
        <w:t>within</w:t>
      </w:r>
      <w:r>
        <w:rPr>
          <w:lang w:eastAsia="en-US"/>
        </w:rPr>
        <w:t xml:space="preserve"> assignments, such as using Scribbr which</w:t>
      </w:r>
      <w:r w:rsidR="00D64AE3">
        <w:rPr>
          <w:lang w:eastAsia="en-US"/>
        </w:rPr>
        <w:t xml:space="preserve"> analyses your work for plagiarism, which</w:t>
      </w:r>
      <w:r>
        <w:rPr>
          <w:lang w:eastAsia="en-US"/>
        </w:rPr>
        <w:t xml:space="preserve"> is powered by </w:t>
      </w:r>
      <w:r w:rsidR="002E3263">
        <w:rPr>
          <w:lang w:eastAsia="en-US"/>
        </w:rPr>
        <w:t>Turnitin</w:t>
      </w:r>
      <w:r>
        <w:rPr>
          <w:lang w:eastAsia="en-US"/>
        </w:rPr>
        <w:t xml:space="preserve">. </w:t>
      </w:r>
    </w:p>
    <w:p w14:paraId="5C684BF7" w14:textId="28371D52"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1646F815" w14:textId="77777777" w:rsidR="007E5806" w:rsidRDefault="007E5806" w:rsidP="00D64AE3">
      <w:pPr>
        <w:pStyle w:val="Heading1"/>
      </w:pPr>
    </w:p>
    <w:p w14:paraId="761B0F80" w14:textId="77777777" w:rsidR="007E5806" w:rsidRDefault="007E5806" w:rsidP="00D64AE3">
      <w:pPr>
        <w:pStyle w:val="Heading1"/>
      </w:pPr>
    </w:p>
    <w:p w14:paraId="20F5FF9F" w14:textId="77777777" w:rsidR="007E5806" w:rsidRDefault="007E5806" w:rsidP="00D64AE3">
      <w:pPr>
        <w:pStyle w:val="Heading1"/>
      </w:pPr>
    </w:p>
    <w:p w14:paraId="275F2333" w14:textId="77777777" w:rsidR="007E5806" w:rsidRDefault="007E5806" w:rsidP="00D64AE3">
      <w:pPr>
        <w:pStyle w:val="Heading1"/>
      </w:pPr>
    </w:p>
    <w:p w14:paraId="3B943951" w14:textId="77777777" w:rsidR="007E5806" w:rsidRDefault="007E5806" w:rsidP="00D64AE3">
      <w:pPr>
        <w:pStyle w:val="Heading1"/>
      </w:pPr>
    </w:p>
    <w:p w14:paraId="66BE3A66" w14:textId="77777777" w:rsidR="007E5806" w:rsidRDefault="007E5806" w:rsidP="00D64AE3">
      <w:pPr>
        <w:pStyle w:val="Heading1"/>
      </w:pPr>
    </w:p>
    <w:p w14:paraId="2E5FED49" w14:textId="77777777" w:rsidR="007E5806" w:rsidRDefault="007E5806" w:rsidP="00D64AE3">
      <w:pPr>
        <w:pStyle w:val="Heading1"/>
      </w:pPr>
    </w:p>
    <w:p w14:paraId="4336AE6D" w14:textId="77777777" w:rsidR="007E5806" w:rsidRDefault="007E5806" w:rsidP="00D64AE3">
      <w:pPr>
        <w:pStyle w:val="Heading1"/>
      </w:pPr>
    </w:p>
    <w:p w14:paraId="43234C77" w14:textId="71541F03" w:rsidR="00D64AE3" w:rsidRDefault="00D64AE3" w:rsidP="00D64AE3">
      <w:pPr>
        <w:pStyle w:val="Heading1"/>
      </w:pPr>
      <w:r>
        <w:t xml:space="preserve">Task 2 – Mind map / </w:t>
      </w:r>
      <w:proofErr w:type="spellStart"/>
      <w:r>
        <w:t>Tasg</w:t>
      </w:r>
      <w:proofErr w:type="spellEnd"/>
      <w:r>
        <w:t xml:space="preserve"> 2 – Map </w:t>
      </w:r>
      <w:proofErr w:type="spellStart"/>
      <w:r>
        <w:t>meddwl</w:t>
      </w:r>
      <w:proofErr w:type="spellEnd"/>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0C543832" w:rsidR="00FA6250" w:rsidRDefault="006164D5" w:rsidP="00FA6250">
      <w:pPr>
        <w:rPr>
          <w:lang w:eastAsia="en-US"/>
        </w:rPr>
      </w:pPr>
      <w:r w:rsidRPr="006164D5">
        <w:t xml:space="preserve"> </w:t>
      </w:r>
      <w:r>
        <w:rPr>
          <w:noProof/>
        </w:rPr>
        <w:drawing>
          <wp:inline distT="0" distB="0" distL="0" distR="0" wp14:anchorId="77C63AE5" wp14:editId="38A0F4B5">
            <wp:extent cx="6477000" cy="4983480"/>
            <wp:effectExtent l="0" t="0" r="0" b="7620"/>
            <wp:docPr id="299800149"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00149" name="Picture 1" descr="Graphical user interface&#10;&#10;Description automatically generated with low confidence"/>
                    <pic:cNvPicPr/>
                  </pic:nvPicPr>
                  <pic:blipFill rotWithShape="1">
                    <a:blip r:embed="rId12"/>
                    <a:srcRect l="29514" t="24582" r="5340" b="9237"/>
                    <a:stretch/>
                  </pic:blipFill>
                  <pic:spPr bwMode="auto">
                    <a:xfrm>
                      <a:off x="0" y="0"/>
                      <a:ext cx="6477000" cy="4983480"/>
                    </a:xfrm>
                    <a:prstGeom prst="rect">
                      <a:avLst/>
                    </a:prstGeom>
                    <a:ln>
                      <a:noFill/>
                    </a:ln>
                    <a:extLst>
                      <a:ext uri="{53640926-AAD7-44D8-BBD7-CCE9431645EC}">
                        <a14:shadowObscured xmlns:a14="http://schemas.microsoft.com/office/drawing/2010/main"/>
                      </a:ext>
                    </a:extLst>
                  </pic:spPr>
                </pic:pic>
              </a:graphicData>
            </a:graphic>
          </wp:inline>
        </w:drawing>
      </w:r>
    </w:p>
    <w:p w14:paraId="2C15FBBB" w14:textId="62670EC5" w:rsidR="00FA6250" w:rsidRDefault="00FA6250" w:rsidP="00FA6250">
      <w:pPr>
        <w:rPr>
          <w:lang w:eastAsia="en-US"/>
        </w:rPr>
      </w:pPr>
    </w:p>
    <w:p w14:paraId="26AE939A" w14:textId="5A39A709" w:rsidR="00FA6250" w:rsidRDefault="006164D5" w:rsidP="00FA6250">
      <w:r>
        <w:rPr>
          <w:lang w:eastAsia="en-US"/>
        </w:rPr>
        <w:t xml:space="preserve">Link: </w:t>
      </w:r>
      <w:hyperlink r:id="rId13" w:history="1">
        <w:r w:rsidR="00604E48">
          <w:rPr>
            <w:rStyle w:val="Hyperlink"/>
          </w:rPr>
          <w:t>Becoming a digital learner presentation.pptx</w:t>
        </w:r>
      </w:hyperlink>
      <w:r w:rsidR="00604E48">
        <w:t xml:space="preserve"> </w:t>
      </w:r>
    </w:p>
    <w:p w14:paraId="0AA591FF" w14:textId="77777777" w:rsidR="00604E48" w:rsidRDefault="00604E48" w:rsidP="00FA6250"/>
    <w:p w14:paraId="50F3953E" w14:textId="77777777" w:rsidR="00604E48" w:rsidRDefault="00604E48"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3C393903" w:rsidR="00FA6250" w:rsidRDefault="00FA6250" w:rsidP="00FA6250">
      <w:pPr>
        <w:pStyle w:val="Heading1"/>
      </w:pPr>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4D734B28" w14:textId="57EDC4E9" w:rsidR="00FA6250" w:rsidRDefault="00FA6250" w:rsidP="00FA6250">
      <w:pPr>
        <w:pStyle w:val="Heading1"/>
      </w:pPr>
      <w:bookmarkStart w:id="1" w:name="_Toc114220766"/>
      <w:r>
        <w:t xml:space="preserve">Task 3 – </w:t>
      </w:r>
      <w:r w:rsidR="00216AE8">
        <w:t>P</w:t>
      </w:r>
      <w:r>
        <w:t>resentation</w:t>
      </w:r>
      <w:bookmarkEnd w:id="1"/>
      <w:r w:rsidR="002C5CED">
        <w:t xml:space="preserve"> / </w:t>
      </w:r>
      <w:proofErr w:type="spellStart"/>
      <w:r w:rsidR="002C5CED">
        <w:t>Tasg</w:t>
      </w:r>
      <w:proofErr w:type="spellEnd"/>
      <w:r w:rsidR="002C5CED">
        <w:t xml:space="preserve"> 3 - </w:t>
      </w:r>
      <w:proofErr w:type="spellStart"/>
      <w:r w:rsidR="002C5CED">
        <w:t>Cyflwyniad</w:t>
      </w:r>
      <w:proofErr w:type="spellEnd"/>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0323EE6F" w:rsidR="00FA6250" w:rsidRDefault="00721797" w:rsidP="00FA6250">
      <w:hyperlink r:id="rId14" w:history="1">
        <w:r>
          <w:rPr>
            <w:rStyle w:val="Hyperlink"/>
          </w:rPr>
          <w:t>Presentation contem</w:t>
        </w:r>
        <w:r>
          <w:rPr>
            <w:rStyle w:val="Hyperlink"/>
          </w:rPr>
          <w:t>p</w:t>
        </w:r>
        <w:r>
          <w:rPr>
            <w:rStyle w:val="Hyperlink"/>
          </w:rPr>
          <w:t>orary challenges - Copy.pptx</w:t>
        </w:r>
      </w:hyperlink>
    </w:p>
    <w:p w14:paraId="40DB81C2" w14:textId="77777777" w:rsidR="00721797" w:rsidRDefault="00721797" w:rsidP="00FA6250"/>
    <w:p w14:paraId="6A4A6D1B" w14:textId="77777777" w:rsidR="00721797" w:rsidRDefault="00721797"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270BBF72" w:rsidR="00FA6250" w:rsidRDefault="00FA6250" w:rsidP="00FA6250">
      <w:pPr>
        <w:pStyle w:val="Heading1"/>
      </w:pPr>
      <w:bookmarkStart w:id="2" w:name="_Toc114220767"/>
      <w:r>
        <w:t xml:space="preserve">Task 4 – </w:t>
      </w:r>
      <w:r w:rsidR="00216AE8">
        <w:t>R</w:t>
      </w:r>
      <w:r>
        <w:t>eflection</w:t>
      </w:r>
      <w:bookmarkEnd w:id="2"/>
      <w:r w:rsidR="002C5CED">
        <w:t xml:space="preserve"> / </w:t>
      </w:r>
      <w:proofErr w:type="spellStart"/>
      <w:r w:rsidR="002C5CED">
        <w:t>Tasg</w:t>
      </w:r>
      <w:proofErr w:type="spellEnd"/>
      <w:r w:rsidR="002C5CED">
        <w:t xml:space="preserve"> 4 - </w:t>
      </w:r>
      <w:proofErr w:type="spellStart"/>
      <w:r w:rsidR="002C5CED">
        <w:t>Myfyrdod</w:t>
      </w:r>
      <w:proofErr w:type="spellEnd"/>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1524D7AC" w:rsidR="00FA6250" w:rsidRDefault="00721797" w:rsidP="00FA6250">
      <w:pPr>
        <w:rPr>
          <w:lang w:eastAsia="en-US"/>
        </w:rPr>
      </w:pPr>
      <w:proofErr w:type="spellStart"/>
      <w:r>
        <w:rPr>
          <w:lang w:eastAsia="en-US"/>
        </w:rPr>
        <w:t>Borton’s</w:t>
      </w:r>
      <w:proofErr w:type="spellEnd"/>
      <w:r>
        <w:rPr>
          <w:lang w:eastAsia="en-US"/>
        </w:rPr>
        <w:t xml:space="preserve"> Reflective tool</w:t>
      </w:r>
      <w:r w:rsidR="003B5523">
        <w:rPr>
          <w:lang w:eastAsia="en-US"/>
        </w:rPr>
        <w:t xml:space="preserve"> (1970)</w:t>
      </w:r>
    </w:p>
    <w:p w14:paraId="71F2B625" w14:textId="758AA11E" w:rsidR="002C40DA" w:rsidRDefault="002C40DA" w:rsidP="00FA6250">
      <w:pPr>
        <w:rPr>
          <w:lang w:eastAsia="en-US"/>
        </w:rPr>
      </w:pPr>
      <w:r>
        <w:rPr>
          <w:lang w:eastAsia="en-US"/>
        </w:rPr>
        <w:t xml:space="preserve">Starting university I found empowering as it allowed me to become not only more independent, but develop my independence as a learner. </w:t>
      </w:r>
      <w:r w:rsidR="00061DAA">
        <w:rPr>
          <w:lang w:eastAsia="en-US"/>
        </w:rPr>
        <w:t>Starting university develop skills such as</w:t>
      </w:r>
      <w:r>
        <w:rPr>
          <w:lang w:eastAsia="en-US"/>
        </w:rPr>
        <w:t xml:space="preserve"> overcom</w:t>
      </w:r>
      <w:r w:rsidR="00061DAA">
        <w:rPr>
          <w:lang w:eastAsia="en-US"/>
        </w:rPr>
        <w:t xml:space="preserve">ing </w:t>
      </w:r>
      <w:r>
        <w:rPr>
          <w:lang w:eastAsia="en-US"/>
        </w:rPr>
        <w:t>obstacles, responsibility and most importantly self-reflection</w:t>
      </w:r>
      <w:r w:rsidR="00061DAA">
        <w:rPr>
          <w:lang w:eastAsia="en-US"/>
        </w:rPr>
        <w:t>, Smith (2022)</w:t>
      </w:r>
      <w:r>
        <w:rPr>
          <w:lang w:eastAsia="en-US"/>
        </w:rPr>
        <w:t xml:space="preserve">. Learning to adapt to everything being technology related was a slight struggle at the beginning of university because I prefer book related and other real life resources, however </w:t>
      </w:r>
      <w:r w:rsidR="003B5523">
        <w:rPr>
          <w:lang w:eastAsia="en-US"/>
        </w:rPr>
        <w:t>I had found along my journey as a learner, online resources are much easier to navigate as there are many tools that support you.</w:t>
      </w:r>
    </w:p>
    <w:p w14:paraId="1F3726EB" w14:textId="6BBDAAC1" w:rsidR="003B5523" w:rsidRDefault="003B5523" w:rsidP="00FA6250">
      <w:pPr>
        <w:rPr>
          <w:lang w:eastAsia="en-US"/>
        </w:rPr>
      </w:pPr>
      <w:r>
        <w:rPr>
          <w:lang w:eastAsia="en-US"/>
        </w:rPr>
        <w:t>What do you need to do now?</w:t>
      </w:r>
    </w:p>
    <w:p w14:paraId="23C17DFE" w14:textId="1C432CD2" w:rsidR="003B5523" w:rsidRDefault="003B5523" w:rsidP="00FA6250">
      <w:pPr>
        <w:rPr>
          <w:lang w:eastAsia="en-US"/>
        </w:rPr>
      </w:pPr>
      <w:r>
        <w:rPr>
          <w:lang w:eastAsia="en-US"/>
        </w:rPr>
        <w:t xml:space="preserve">In order to improve myself as a learner I need to focus on developing my Harvard referencing, Time-management, and people skills. </w:t>
      </w:r>
    </w:p>
    <w:p w14:paraId="282CD535" w14:textId="72E6CD9E" w:rsidR="003B5523" w:rsidRDefault="003B5523" w:rsidP="00FA6250">
      <w:pPr>
        <w:rPr>
          <w:lang w:eastAsia="en-US"/>
        </w:rPr>
      </w:pPr>
      <w:r>
        <w:rPr>
          <w:lang w:eastAsia="en-US"/>
        </w:rPr>
        <w:t xml:space="preserve">What were the consequences? </w:t>
      </w:r>
    </w:p>
    <w:p w14:paraId="750B9DD9" w14:textId="37DBCE8D" w:rsidR="003B5523" w:rsidRDefault="003B5523" w:rsidP="00FA6250">
      <w:pPr>
        <w:rPr>
          <w:lang w:eastAsia="en-US"/>
        </w:rPr>
      </w:pPr>
      <w:r>
        <w:rPr>
          <w:lang w:eastAsia="en-US"/>
        </w:rPr>
        <w:t>The consequences of my struggle with these skills resulted in a lower grade, high levels of stress</w:t>
      </w:r>
      <w:r w:rsidR="00FA6223">
        <w:rPr>
          <w:lang w:eastAsia="en-US"/>
        </w:rPr>
        <w:t>,</w:t>
      </w:r>
      <w:r>
        <w:rPr>
          <w:lang w:eastAsia="en-US"/>
        </w:rPr>
        <w:t xml:space="preserve"> and being unable to communicate very much with people in my class until the end of semester one.</w:t>
      </w:r>
    </w:p>
    <w:p w14:paraId="10C3E011" w14:textId="23CD5013" w:rsidR="003B5523" w:rsidRDefault="003B5523" w:rsidP="00FA6250">
      <w:pPr>
        <w:rPr>
          <w:lang w:eastAsia="en-US"/>
        </w:rPr>
      </w:pPr>
      <w:r>
        <w:rPr>
          <w:lang w:eastAsia="en-US"/>
        </w:rPr>
        <w:t>How do you resolve the situation or improve the outcome?</w:t>
      </w:r>
    </w:p>
    <w:p w14:paraId="163BF934" w14:textId="47B808DF" w:rsidR="003B5523" w:rsidRDefault="003B5523" w:rsidP="00FA6250">
      <w:pPr>
        <w:rPr>
          <w:lang w:eastAsia="en-US"/>
        </w:rPr>
      </w:pPr>
      <w:r>
        <w:rPr>
          <w:lang w:eastAsia="en-US"/>
        </w:rPr>
        <w:t xml:space="preserve">I will improve the situation next time by </w:t>
      </w:r>
      <w:r w:rsidR="00FA6223">
        <w:rPr>
          <w:lang w:eastAsia="en-US"/>
        </w:rPr>
        <w:t>organizing</w:t>
      </w:r>
      <w:r>
        <w:rPr>
          <w:lang w:eastAsia="en-US"/>
        </w:rPr>
        <w:t xml:space="preserve"> my time better so that I can use resources that will develop my referencing, such as Cite Them Right online</w:t>
      </w:r>
      <w:r w:rsidR="00FA6223">
        <w:rPr>
          <w:lang w:eastAsia="en-US"/>
        </w:rPr>
        <w:t>. I will also hand draw a timetable as I am more of a practical person, by spending time and being attentive to my own resources will help me and make me want to use them significantly more</w:t>
      </w:r>
      <w:r w:rsidR="007E5806">
        <w:rPr>
          <w:lang w:eastAsia="en-US"/>
        </w:rPr>
        <w:t xml:space="preserve">, </w:t>
      </w:r>
      <w:r w:rsidR="007E5806">
        <w:rPr>
          <w:lang w:eastAsia="en-US"/>
        </w:rPr>
        <w:t>McMillan and Weyers (2021, pp. 53-54)</w:t>
      </w:r>
      <w:r w:rsidR="00FA6223">
        <w:rPr>
          <w:lang w:eastAsia="en-US"/>
        </w:rPr>
        <w:t xml:space="preserve">. </w:t>
      </w:r>
    </w:p>
    <w:p w14:paraId="2C3421F3" w14:textId="343F6217" w:rsidR="00FA6223" w:rsidRDefault="00FA6223" w:rsidP="00FA6250">
      <w:pPr>
        <w:rPr>
          <w:lang w:eastAsia="en-US"/>
        </w:rPr>
      </w:pPr>
      <w:r>
        <w:rPr>
          <w:lang w:eastAsia="en-US"/>
        </w:rPr>
        <w:t xml:space="preserve">How will what you have learned from this experience change your future practice? </w:t>
      </w:r>
    </w:p>
    <w:p w14:paraId="526611BF" w14:textId="36DAAC06" w:rsidR="00FA6223" w:rsidRDefault="00FA6223" w:rsidP="00FA6250">
      <w:pPr>
        <w:rPr>
          <w:lang w:eastAsia="en-US"/>
        </w:rPr>
      </w:pPr>
      <w:r>
        <w:rPr>
          <w:lang w:eastAsia="en-US"/>
        </w:rPr>
        <w:t>I have learned that reflection and reaching communicating advice from tutors has taught me that this is the best way to overall improve my assignments, even if my time is narrowed because of things outside of my studies such as work, emailing my lecturers would only take as little as two minutes and can have the most significant difference on my assignments. Communicating and reflecting will allow me to develop my time management as I will have less time to worry and try to figure things out on my own that I don’t understand, allowing me to submit my assignments quicker.</w:t>
      </w:r>
    </w:p>
    <w:p w14:paraId="1B11C5E0" w14:textId="77777777" w:rsidR="003B5523" w:rsidRDefault="003B5523" w:rsidP="00FA6250">
      <w:pPr>
        <w:rPr>
          <w:lang w:eastAsia="en-US"/>
        </w:rPr>
      </w:pPr>
    </w:p>
    <w:p w14:paraId="345ED386" w14:textId="77777777" w:rsidR="003B5523" w:rsidRDefault="003B5523" w:rsidP="00FA6250">
      <w:pPr>
        <w:rPr>
          <w:lang w:eastAsia="en-US"/>
        </w:rPr>
      </w:pPr>
    </w:p>
    <w:p w14:paraId="632AC914" w14:textId="77777777" w:rsidR="003B5523" w:rsidRDefault="003B5523" w:rsidP="00FA6250">
      <w:pPr>
        <w:rPr>
          <w:lang w:eastAsia="en-US"/>
        </w:rPr>
      </w:pPr>
    </w:p>
    <w:p w14:paraId="35AEF057" w14:textId="77777777" w:rsidR="003B5523" w:rsidRDefault="003B5523"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3" w:name="_Toc114220768"/>
      <w:r>
        <w:t>Reference list</w:t>
      </w:r>
      <w:bookmarkEnd w:id="3"/>
      <w:r w:rsidR="002C5CED">
        <w:t xml:space="preserve"> / </w:t>
      </w:r>
      <w:proofErr w:type="spellStart"/>
      <w:r w:rsidR="002C5CED">
        <w:t>Rhestr</w:t>
      </w:r>
      <w:proofErr w:type="spellEnd"/>
      <w:r w:rsidR="002C5CED">
        <w:t xml:space="preserve"> </w:t>
      </w:r>
      <w:proofErr w:type="spellStart"/>
      <w:r w:rsidR="002C5CED">
        <w:t>Cyfeirnodi</w:t>
      </w:r>
      <w:proofErr w:type="spellEnd"/>
      <w:r w:rsidR="002C5CED">
        <w:t xml:space="preserve"> </w:t>
      </w:r>
    </w:p>
    <w:p w14:paraId="2DC9E825" w14:textId="77777777" w:rsidR="00FA6250" w:rsidRDefault="00FA6250" w:rsidP="00FA6250">
      <w:pPr>
        <w:rPr>
          <w:lang w:eastAsia="en-US"/>
        </w:rPr>
      </w:pPr>
    </w:p>
    <w:p w14:paraId="7491C564" w14:textId="0ACE76D9" w:rsidR="00D23DBE" w:rsidRPr="007E5806" w:rsidRDefault="00D23DBE" w:rsidP="00D23DBE">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shd w:val="clear" w:color="auto" w:fill="FFFFFF"/>
        </w:rPr>
        <w:lastRenderedPageBreak/>
        <w:t xml:space="preserve">McMillan, K, &amp; Weyers, J 2021, </w:t>
      </w:r>
      <w:r w:rsidRPr="007E5806">
        <w:rPr>
          <w:rFonts w:cstheme="minorHAnsi"/>
          <w:i/>
          <w:iCs/>
          <w:color w:val="000000" w:themeColor="text1"/>
          <w:sz w:val="24"/>
          <w:szCs w:val="24"/>
          <w:shd w:val="clear" w:color="auto" w:fill="FFFFFF"/>
        </w:rPr>
        <w:t>The Study Skills Book, Pearson Education, Limited, Harlow</w:t>
      </w:r>
      <w:r w:rsidRPr="007E5806">
        <w:rPr>
          <w:rFonts w:cstheme="minorHAnsi"/>
          <w:color w:val="000000" w:themeColor="text1"/>
          <w:sz w:val="24"/>
          <w:szCs w:val="24"/>
          <w:shd w:val="clear" w:color="auto" w:fill="FFFFFF"/>
        </w:rPr>
        <w:t xml:space="preserve">. Available from: ProQuest </w:t>
      </w:r>
      <w:proofErr w:type="spellStart"/>
      <w:r w:rsidRPr="007E5806">
        <w:rPr>
          <w:rFonts w:cstheme="minorHAnsi"/>
          <w:color w:val="000000" w:themeColor="text1"/>
          <w:sz w:val="24"/>
          <w:szCs w:val="24"/>
          <w:shd w:val="clear" w:color="auto" w:fill="FFFFFF"/>
        </w:rPr>
        <w:t>Ebook</w:t>
      </w:r>
      <w:proofErr w:type="spellEnd"/>
      <w:r w:rsidRPr="007E5806">
        <w:rPr>
          <w:rFonts w:cstheme="minorHAnsi"/>
          <w:color w:val="000000" w:themeColor="text1"/>
          <w:sz w:val="24"/>
          <w:szCs w:val="24"/>
          <w:shd w:val="clear" w:color="auto" w:fill="FFFFFF"/>
        </w:rPr>
        <w:t xml:space="preserve"> Central. (11 April 2023).</w:t>
      </w:r>
      <w:r w:rsidRPr="007E5806">
        <w:rPr>
          <w:rFonts w:cstheme="minorHAnsi"/>
          <w:color w:val="000000" w:themeColor="text1"/>
          <w:sz w:val="24"/>
          <w:szCs w:val="24"/>
          <w:shd w:val="clear" w:color="auto" w:fill="FFFFFF"/>
        </w:rPr>
        <w:t xml:space="preserve"> </w:t>
      </w:r>
    </w:p>
    <w:p w14:paraId="174E8571" w14:textId="2DB22A17" w:rsidR="00D23DBE" w:rsidRDefault="00D23DBE" w:rsidP="00D23DBE">
      <w:pPr>
        <w:pStyle w:val="NormalWeb"/>
        <w:numPr>
          <w:ilvl w:val="0"/>
          <w:numId w:val="2"/>
        </w:numPr>
        <w:rPr>
          <w:rFonts w:asciiTheme="minorHAnsi" w:hAnsiTheme="minorHAnsi" w:cstheme="minorHAnsi"/>
          <w:color w:val="000000" w:themeColor="text1"/>
        </w:rPr>
      </w:pPr>
      <w:r w:rsidRPr="007E5806">
        <w:rPr>
          <w:rFonts w:asciiTheme="minorHAnsi" w:hAnsiTheme="minorHAnsi" w:cstheme="minorHAnsi"/>
          <w:i/>
          <w:iCs/>
          <w:color w:val="000000" w:themeColor="text1"/>
        </w:rPr>
        <w:t>Eisenhower's Urgent/Important Principle</w:t>
      </w:r>
      <w:r w:rsidRPr="007E5806">
        <w:rPr>
          <w:rFonts w:asciiTheme="minorHAnsi" w:hAnsiTheme="minorHAnsi" w:cstheme="minorHAnsi"/>
          <w:color w:val="000000" w:themeColor="text1"/>
        </w:rPr>
        <w:t xml:space="preserve"> (2022) </w:t>
      </w:r>
      <w:r w:rsidRPr="007E5806">
        <w:rPr>
          <w:rFonts w:asciiTheme="minorHAnsi" w:hAnsiTheme="minorHAnsi" w:cstheme="minorHAnsi"/>
          <w:i/>
          <w:iCs/>
          <w:color w:val="000000" w:themeColor="text1"/>
        </w:rPr>
        <w:t>MindTools</w:t>
      </w:r>
      <w:r w:rsidRPr="007E5806">
        <w:rPr>
          <w:rFonts w:asciiTheme="minorHAnsi" w:hAnsiTheme="minorHAnsi" w:cstheme="minorHAnsi"/>
          <w:color w:val="000000" w:themeColor="text1"/>
        </w:rPr>
        <w:t xml:space="preserve">. Mind Tools content team. Available at: https://www.mindtools.com/al1e0k5/eisenhowers-urgentimportant-principle (Accessed: April 11, 2023). </w:t>
      </w:r>
    </w:p>
    <w:p w14:paraId="62CD1F00" w14:textId="77777777" w:rsidR="007E5806" w:rsidRPr="007E5806" w:rsidRDefault="007E5806" w:rsidP="007E5806">
      <w:pPr>
        <w:pStyle w:val="NormalWeb"/>
        <w:ind w:left="720"/>
        <w:rPr>
          <w:rFonts w:asciiTheme="minorHAnsi" w:hAnsiTheme="minorHAnsi" w:cstheme="minorHAnsi"/>
          <w:color w:val="000000" w:themeColor="text1"/>
        </w:rPr>
      </w:pPr>
    </w:p>
    <w:p w14:paraId="3A61FA1F" w14:textId="25D22B28" w:rsidR="00D23DBE" w:rsidRPr="007E5806" w:rsidRDefault="00D23DBE" w:rsidP="00D23DBE">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shd w:val="clear" w:color="auto" w:fill="FFFFFF"/>
        </w:rPr>
        <w:t xml:space="preserve">Cottrell, S 2019, </w:t>
      </w:r>
      <w:r w:rsidRPr="007E5806">
        <w:rPr>
          <w:rFonts w:cstheme="minorHAnsi"/>
          <w:i/>
          <w:iCs/>
          <w:color w:val="000000" w:themeColor="text1"/>
          <w:sz w:val="24"/>
          <w:szCs w:val="24"/>
          <w:shd w:val="clear" w:color="auto" w:fill="FFFFFF"/>
        </w:rPr>
        <w:t>The Study Skills Handbook</w:t>
      </w:r>
      <w:r w:rsidRPr="007E5806">
        <w:rPr>
          <w:rFonts w:cstheme="minorHAnsi"/>
          <w:color w:val="000000" w:themeColor="text1"/>
          <w:sz w:val="24"/>
          <w:szCs w:val="24"/>
          <w:shd w:val="clear" w:color="auto" w:fill="FFFFFF"/>
        </w:rPr>
        <w:t xml:space="preserve">, Bloomsbury Publishing Plc, London. Available from: ProQuest </w:t>
      </w:r>
      <w:proofErr w:type="spellStart"/>
      <w:r w:rsidRPr="007E5806">
        <w:rPr>
          <w:rFonts w:cstheme="minorHAnsi"/>
          <w:color w:val="000000" w:themeColor="text1"/>
          <w:sz w:val="24"/>
          <w:szCs w:val="24"/>
          <w:shd w:val="clear" w:color="auto" w:fill="FFFFFF"/>
        </w:rPr>
        <w:t>Ebook</w:t>
      </w:r>
      <w:proofErr w:type="spellEnd"/>
      <w:r w:rsidRPr="007E5806">
        <w:rPr>
          <w:rFonts w:cstheme="minorHAnsi"/>
          <w:color w:val="000000" w:themeColor="text1"/>
          <w:sz w:val="24"/>
          <w:szCs w:val="24"/>
          <w:shd w:val="clear" w:color="auto" w:fill="FFFFFF"/>
        </w:rPr>
        <w:t xml:space="preserve"> Central. (11 April 2023).</w:t>
      </w:r>
      <w:r w:rsidRPr="007E5806">
        <w:rPr>
          <w:rFonts w:cstheme="minorHAnsi"/>
          <w:color w:val="000000" w:themeColor="text1"/>
          <w:sz w:val="24"/>
          <w:szCs w:val="24"/>
          <w:shd w:val="clear" w:color="auto" w:fill="FFFFFF"/>
        </w:rPr>
        <w:t xml:space="preserve"> </w:t>
      </w:r>
    </w:p>
    <w:p w14:paraId="100D5B62" w14:textId="77777777" w:rsidR="007E5806" w:rsidRPr="007E5806" w:rsidRDefault="007E5806" w:rsidP="007E5806">
      <w:pPr>
        <w:pStyle w:val="ListParagraph"/>
        <w:rPr>
          <w:rFonts w:cstheme="minorHAnsi"/>
          <w:color w:val="000000" w:themeColor="text1"/>
          <w:sz w:val="24"/>
          <w:szCs w:val="24"/>
          <w:lang w:eastAsia="en-US"/>
        </w:rPr>
      </w:pPr>
    </w:p>
    <w:p w14:paraId="5BC54855" w14:textId="23BF5ADF" w:rsidR="00D23DBE" w:rsidRPr="007E5806" w:rsidRDefault="00D23DBE" w:rsidP="00D23DBE">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lang w:val="de-DE"/>
        </w:rPr>
        <w:t xml:space="preserve"> Image: Ala-</w:t>
      </w:r>
      <w:proofErr w:type="spellStart"/>
      <w:r w:rsidRPr="007E5806">
        <w:rPr>
          <w:rFonts w:cstheme="minorHAnsi"/>
          <w:color w:val="000000" w:themeColor="text1"/>
          <w:sz w:val="24"/>
          <w:szCs w:val="24"/>
          <w:lang w:val="de-DE"/>
        </w:rPr>
        <w:t>Mutka</w:t>
      </w:r>
      <w:proofErr w:type="spellEnd"/>
      <w:r w:rsidRPr="007E5806">
        <w:rPr>
          <w:rFonts w:cstheme="minorHAnsi"/>
          <w:color w:val="000000" w:themeColor="text1"/>
          <w:sz w:val="24"/>
          <w:szCs w:val="24"/>
          <w:lang w:val="de-DE"/>
        </w:rPr>
        <w:t xml:space="preserve">, K., </w:t>
      </w:r>
      <w:proofErr w:type="spellStart"/>
      <w:r w:rsidRPr="007E5806">
        <w:rPr>
          <w:rFonts w:cstheme="minorHAnsi"/>
          <w:color w:val="000000" w:themeColor="text1"/>
          <w:sz w:val="24"/>
          <w:szCs w:val="24"/>
          <w:lang w:val="de-DE"/>
        </w:rPr>
        <w:t>Punie</w:t>
      </w:r>
      <w:proofErr w:type="spellEnd"/>
      <w:r w:rsidRPr="007E5806">
        <w:rPr>
          <w:rFonts w:cstheme="minorHAnsi"/>
          <w:color w:val="000000" w:themeColor="text1"/>
          <w:sz w:val="24"/>
          <w:szCs w:val="24"/>
          <w:lang w:val="de-DE"/>
        </w:rPr>
        <w:t xml:space="preserve">, Y., &amp; Redecker, C. (2008). </w:t>
      </w:r>
      <w:r w:rsidRPr="007E5806">
        <w:rPr>
          <w:rFonts w:cstheme="minorHAnsi"/>
          <w:i/>
          <w:iCs/>
          <w:color w:val="000000" w:themeColor="text1"/>
          <w:sz w:val="24"/>
          <w:szCs w:val="24"/>
        </w:rPr>
        <w:t>Digital competence for Lifelong Learning</w:t>
      </w:r>
      <w:r w:rsidRPr="007E5806">
        <w:rPr>
          <w:rFonts w:cstheme="minorHAnsi"/>
          <w:color w:val="000000" w:themeColor="text1"/>
          <w:sz w:val="24"/>
          <w:szCs w:val="24"/>
        </w:rPr>
        <w:t>. Luxemburg: Office for Official Publications of the European Communities. Retrieved August 20, 2010</w:t>
      </w:r>
      <w:r w:rsidR="00061DAA" w:rsidRPr="007E5806">
        <w:rPr>
          <w:rFonts w:cstheme="minorHAnsi"/>
          <w:color w:val="000000" w:themeColor="text1"/>
          <w:sz w:val="24"/>
          <w:szCs w:val="24"/>
        </w:rPr>
        <w:t>,</w:t>
      </w:r>
      <w:r w:rsidRPr="007E5806">
        <w:rPr>
          <w:rFonts w:cstheme="minorHAnsi"/>
          <w:color w:val="000000" w:themeColor="text1"/>
          <w:sz w:val="24"/>
          <w:szCs w:val="24"/>
        </w:rPr>
        <w:t xml:space="preserve"> from </w:t>
      </w:r>
      <w:hyperlink r:id="rId15" w:history="1">
        <w:r w:rsidRPr="007E5806">
          <w:rPr>
            <w:rStyle w:val="Hyperlink"/>
            <w:rFonts w:cstheme="minorHAnsi"/>
            <w:color w:val="000000" w:themeColor="text1"/>
            <w:sz w:val="24"/>
            <w:szCs w:val="24"/>
          </w:rPr>
          <w:t>http://ftp.jrc.es/EURdoc/JRC48708.TN.pdf</w:t>
        </w:r>
      </w:hyperlink>
      <w:r w:rsidRPr="007E5806">
        <w:rPr>
          <w:rFonts w:cstheme="minorHAnsi"/>
          <w:color w:val="000000" w:themeColor="text1"/>
          <w:sz w:val="24"/>
          <w:szCs w:val="24"/>
        </w:rPr>
        <w:t xml:space="preserve"> </w:t>
      </w:r>
    </w:p>
    <w:p w14:paraId="2086F5D6" w14:textId="77777777" w:rsidR="00D23DBE" w:rsidRPr="007E5806" w:rsidRDefault="00D23DBE" w:rsidP="00FA6250">
      <w:pPr>
        <w:rPr>
          <w:rFonts w:cstheme="minorHAnsi"/>
          <w:color w:val="000000" w:themeColor="text1"/>
          <w:sz w:val="24"/>
          <w:szCs w:val="24"/>
          <w:lang w:eastAsia="en-US"/>
        </w:rPr>
      </w:pPr>
    </w:p>
    <w:p w14:paraId="156F30A3" w14:textId="0F6B5598" w:rsidR="00D23DBE" w:rsidRPr="007E5806" w:rsidRDefault="00D23DBE" w:rsidP="00E70152">
      <w:pPr>
        <w:pStyle w:val="NormalWeb"/>
        <w:numPr>
          <w:ilvl w:val="0"/>
          <w:numId w:val="2"/>
        </w:numPr>
        <w:rPr>
          <w:rFonts w:asciiTheme="minorHAnsi" w:hAnsiTheme="minorHAnsi" w:cstheme="minorHAnsi"/>
          <w:color w:val="000000" w:themeColor="text1"/>
        </w:rPr>
      </w:pPr>
      <w:r w:rsidRPr="007E5806">
        <w:rPr>
          <w:rFonts w:asciiTheme="minorHAnsi" w:hAnsiTheme="minorHAnsi" w:cstheme="minorHAnsi"/>
          <w:color w:val="000000" w:themeColor="text1"/>
        </w:rPr>
        <w:t xml:space="preserve">Hood, B. (2017) “Learning styles and their place in the classroom,” </w:t>
      </w:r>
      <w:r w:rsidRPr="007E5806">
        <w:rPr>
          <w:rFonts w:asciiTheme="minorHAnsi" w:hAnsiTheme="minorHAnsi" w:cstheme="minorHAnsi"/>
          <w:i/>
          <w:iCs/>
          <w:color w:val="000000" w:themeColor="text1"/>
        </w:rPr>
        <w:t>The Guardian</w:t>
      </w:r>
      <w:r w:rsidRPr="007E5806">
        <w:rPr>
          <w:rFonts w:asciiTheme="minorHAnsi" w:hAnsiTheme="minorHAnsi" w:cstheme="minorHAnsi"/>
          <w:color w:val="000000" w:themeColor="text1"/>
        </w:rPr>
        <w:t xml:space="preserve">, 13 March. Available at: https://www.theguardian.com/education/2017/mar/13/learning-styles-and-their-place-in-the-classroom (Accessed: April 20, 2023). </w:t>
      </w:r>
    </w:p>
    <w:p w14:paraId="7D6B2A32" w14:textId="77777777" w:rsidR="00E70152" w:rsidRPr="007E5806" w:rsidRDefault="00E70152" w:rsidP="00D23DBE">
      <w:pPr>
        <w:pStyle w:val="NormalWeb"/>
        <w:ind w:left="567" w:hanging="567"/>
        <w:rPr>
          <w:rFonts w:asciiTheme="minorHAnsi" w:hAnsiTheme="minorHAnsi" w:cstheme="minorHAnsi"/>
          <w:color w:val="000000" w:themeColor="text1"/>
        </w:rPr>
      </w:pPr>
    </w:p>
    <w:p w14:paraId="6A245F5C" w14:textId="504C9ABC" w:rsidR="00E70152" w:rsidRPr="007E5806" w:rsidRDefault="00E70152" w:rsidP="00E70152">
      <w:pPr>
        <w:pStyle w:val="NormalWeb"/>
        <w:numPr>
          <w:ilvl w:val="0"/>
          <w:numId w:val="2"/>
        </w:numPr>
        <w:rPr>
          <w:rFonts w:asciiTheme="minorHAnsi" w:hAnsiTheme="minorHAnsi" w:cstheme="minorHAnsi"/>
          <w:color w:val="000000" w:themeColor="text1"/>
        </w:rPr>
      </w:pPr>
      <w:r w:rsidRPr="007E5806">
        <w:rPr>
          <w:rFonts w:asciiTheme="minorHAnsi" w:hAnsiTheme="minorHAnsi" w:cstheme="minorHAnsi"/>
          <w:color w:val="000000" w:themeColor="text1"/>
          <w:shd w:val="clear" w:color="auto" w:fill="FFFFFF"/>
        </w:rPr>
        <w:t xml:space="preserve">McMillan, K, &amp; Weyers, J 2021, </w:t>
      </w:r>
      <w:r w:rsidRPr="007E5806">
        <w:rPr>
          <w:rFonts w:asciiTheme="minorHAnsi" w:hAnsiTheme="minorHAnsi" w:cstheme="minorHAnsi"/>
          <w:i/>
          <w:iCs/>
          <w:color w:val="000000" w:themeColor="text1"/>
          <w:shd w:val="clear" w:color="auto" w:fill="FFFFFF"/>
        </w:rPr>
        <w:t>The Study Skills Book</w:t>
      </w:r>
      <w:r w:rsidRPr="007E5806">
        <w:rPr>
          <w:rFonts w:asciiTheme="minorHAnsi" w:hAnsiTheme="minorHAnsi" w:cstheme="minorHAnsi"/>
          <w:color w:val="000000" w:themeColor="text1"/>
          <w:shd w:val="clear" w:color="auto" w:fill="FFFFFF"/>
        </w:rPr>
        <w:t>, Pearson Education, Limited, Harlow. Available from: ProQuest E</w:t>
      </w:r>
      <w:r w:rsidR="007E5806">
        <w:rPr>
          <w:rFonts w:asciiTheme="minorHAnsi" w:hAnsiTheme="minorHAnsi" w:cstheme="minorHAnsi"/>
          <w:color w:val="000000" w:themeColor="text1"/>
          <w:shd w:val="clear" w:color="auto" w:fill="FFFFFF"/>
        </w:rPr>
        <w:t>-</w:t>
      </w:r>
      <w:r w:rsidRPr="007E5806">
        <w:rPr>
          <w:rFonts w:asciiTheme="minorHAnsi" w:hAnsiTheme="minorHAnsi" w:cstheme="minorHAnsi"/>
          <w:color w:val="000000" w:themeColor="text1"/>
          <w:shd w:val="clear" w:color="auto" w:fill="FFFFFF"/>
        </w:rPr>
        <w:t>book Central. [20 April 2023].</w:t>
      </w:r>
      <w:r w:rsidRPr="007E5806">
        <w:rPr>
          <w:rFonts w:asciiTheme="minorHAnsi" w:hAnsiTheme="minorHAnsi" w:cstheme="minorHAnsi"/>
          <w:color w:val="000000" w:themeColor="text1"/>
          <w:shd w:val="clear" w:color="auto" w:fill="FFFFFF"/>
        </w:rPr>
        <w:t xml:space="preserve"> book</w:t>
      </w:r>
    </w:p>
    <w:p w14:paraId="05A3080A" w14:textId="5CD1DD63" w:rsidR="00FA6250" w:rsidRPr="007E5806" w:rsidRDefault="00FA6250" w:rsidP="00FA6250">
      <w:pPr>
        <w:rPr>
          <w:rFonts w:cstheme="minorHAnsi"/>
          <w:color w:val="000000" w:themeColor="text1"/>
          <w:sz w:val="24"/>
          <w:szCs w:val="24"/>
          <w:lang w:eastAsia="en-US"/>
        </w:rPr>
      </w:pPr>
    </w:p>
    <w:p w14:paraId="57F082C1" w14:textId="77777777" w:rsidR="006D182F" w:rsidRPr="007E5806" w:rsidRDefault="006D182F" w:rsidP="00FA6250">
      <w:pPr>
        <w:rPr>
          <w:rFonts w:cstheme="minorHAnsi"/>
          <w:color w:val="000000" w:themeColor="text1"/>
          <w:sz w:val="24"/>
          <w:szCs w:val="24"/>
          <w:lang w:eastAsia="en-US"/>
        </w:rPr>
      </w:pPr>
    </w:p>
    <w:p w14:paraId="46E1E003" w14:textId="2D29D303" w:rsidR="006D182F" w:rsidRPr="007E5806" w:rsidRDefault="006D182F" w:rsidP="006D182F">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shd w:val="clear" w:color="auto" w:fill="FFFFFF"/>
        </w:rPr>
        <w:t xml:space="preserve">Lyle, E. (eds) (05 Mar. 2020). </w:t>
      </w:r>
      <w:r w:rsidRPr="007E5806">
        <w:rPr>
          <w:rFonts w:cstheme="minorHAnsi"/>
          <w:i/>
          <w:iCs/>
          <w:color w:val="000000" w:themeColor="text1"/>
          <w:sz w:val="24"/>
          <w:szCs w:val="24"/>
          <w:shd w:val="clear" w:color="auto" w:fill="FFFFFF"/>
        </w:rPr>
        <w:t>Identity Landscapes</w:t>
      </w:r>
      <w:r w:rsidRPr="007E5806">
        <w:rPr>
          <w:rFonts w:cstheme="minorHAnsi"/>
          <w:color w:val="000000" w:themeColor="text1"/>
          <w:sz w:val="24"/>
          <w:szCs w:val="24"/>
          <w:shd w:val="clear" w:color="auto" w:fill="FFFFFF"/>
        </w:rPr>
        <w:t>, Leiden, The Netherlands: Brill. Available From: Brill </w:t>
      </w:r>
      <w:hyperlink r:id="rId16" w:tgtFrame="_blank" w:history="1">
        <w:r w:rsidRPr="007E5806">
          <w:rPr>
            <w:rStyle w:val="Hyperlink"/>
            <w:rFonts w:cstheme="minorHAnsi"/>
            <w:color w:val="000000" w:themeColor="text1"/>
            <w:sz w:val="24"/>
            <w:szCs w:val="24"/>
            <w:shd w:val="clear" w:color="auto" w:fill="FFFFFF"/>
          </w:rPr>
          <w:t>https://doi-org.ezproxy.uwtsd.ac.uk/10.1163/9789004425194</w:t>
        </w:r>
      </w:hyperlink>
      <w:r w:rsidRPr="007E5806">
        <w:rPr>
          <w:rFonts w:cstheme="minorHAnsi"/>
          <w:color w:val="000000" w:themeColor="text1"/>
          <w:sz w:val="24"/>
          <w:szCs w:val="24"/>
          <w:shd w:val="clear" w:color="auto" w:fill="FFFFFF"/>
        </w:rPr>
        <w:t> [Accessed 21 April 2023]</w:t>
      </w:r>
    </w:p>
    <w:p w14:paraId="6815E4B5" w14:textId="77777777" w:rsidR="006D182F" w:rsidRPr="007E5806" w:rsidRDefault="006D182F" w:rsidP="006D182F">
      <w:pPr>
        <w:pStyle w:val="ListParagraph"/>
        <w:rPr>
          <w:rFonts w:cstheme="minorHAnsi"/>
          <w:color w:val="000000" w:themeColor="text1"/>
          <w:sz w:val="24"/>
          <w:szCs w:val="24"/>
          <w:shd w:val="clear" w:color="auto" w:fill="FFFFFF"/>
        </w:rPr>
      </w:pPr>
    </w:p>
    <w:p w14:paraId="66DB099D" w14:textId="77777777" w:rsidR="006D182F" w:rsidRPr="007E5806" w:rsidRDefault="006D182F" w:rsidP="006D182F">
      <w:pPr>
        <w:pStyle w:val="ListParagraph"/>
        <w:rPr>
          <w:rFonts w:cstheme="minorHAnsi"/>
          <w:color w:val="000000" w:themeColor="text1"/>
          <w:sz w:val="24"/>
          <w:szCs w:val="24"/>
          <w:lang w:eastAsia="en-US"/>
        </w:rPr>
      </w:pPr>
    </w:p>
    <w:p w14:paraId="4B3162D5" w14:textId="2705843B" w:rsidR="00C338C6" w:rsidRPr="007E5806" w:rsidRDefault="00C338C6" w:rsidP="00C338C6">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shd w:val="clear" w:color="auto" w:fill="FFFFFF"/>
        </w:rPr>
        <w:t xml:space="preserve">Virgo, G. (2011) </w:t>
      </w:r>
      <w:r w:rsidRPr="007E5806">
        <w:rPr>
          <w:rFonts w:cstheme="minorHAnsi"/>
          <w:i/>
          <w:iCs/>
          <w:color w:val="000000" w:themeColor="text1"/>
          <w:sz w:val="24"/>
          <w:szCs w:val="24"/>
          <w:shd w:val="clear" w:color="auto" w:fill="FFFFFF"/>
        </w:rPr>
        <w:t>Why Study Law? The Relevance of Legal Information to the Law Student, Researcher</w:t>
      </w:r>
      <w:r w:rsidR="002E3263" w:rsidRPr="007E5806">
        <w:rPr>
          <w:rFonts w:cstheme="minorHAnsi"/>
          <w:i/>
          <w:iCs/>
          <w:color w:val="000000" w:themeColor="text1"/>
          <w:sz w:val="24"/>
          <w:szCs w:val="24"/>
          <w:shd w:val="clear" w:color="auto" w:fill="FFFFFF"/>
        </w:rPr>
        <w:t>,</w:t>
      </w:r>
      <w:r w:rsidRPr="007E5806">
        <w:rPr>
          <w:rFonts w:cstheme="minorHAnsi"/>
          <w:i/>
          <w:iCs/>
          <w:color w:val="000000" w:themeColor="text1"/>
          <w:sz w:val="24"/>
          <w:szCs w:val="24"/>
          <w:shd w:val="clear" w:color="auto" w:fill="FFFFFF"/>
        </w:rPr>
        <w:t xml:space="preserve"> and Practitioner</w:t>
      </w:r>
      <w:r w:rsidRPr="007E5806">
        <w:rPr>
          <w:rFonts w:cstheme="minorHAnsi"/>
          <w:color w:val="000000" w:themeColor="text1"/>
          <w:sz w:val="24"/>
          <w:szCs w:val="24"/>
          <w:shd w:val="clear" w:color="auto" w:fill="FFFFFF"/>
        </w:rPr>
        <w:t>. </w:t>
      </w:r>
      <w:r w:rsidRPr="007E5806">
        <w:rPr>
          <w:rFonts w:cstheme="minorHAnsi"/>
          <w:i/>
          <w:iCs/>
          <w:color w:val="000000" w:themeColor="text1"/>
          <w:sz w:val="24"/>
          <w:szCs w:val="24"/>
          <w:shd w:val="clear" w:color="auto" w:fill="FFFFFF"/>
        </w:rPr>
        <w:t>Legal information management</w:t>
      </w:r>
      <w:r w:rsidRPr="007E5806">
        <w:rPr>
          <w:rFonts w:cstheme="minorHAnsi"/>
          <w:color w:val="000000" w:themeColor="text1"/>
          <w:sz w:val="24"/>
          <w:szCs w:val="24"/>
          <w:shd w:val="clear" w:color="auto" w:fill="FFFFFF"/>
        </w:rPr>
        <w:t>. 11 (4), 221–226. doi:10.1017/S1472669611000788.</w:t>
      </w:r>
    </w:p>
    <w:p w14:paraId="309A983E" w14:textId="77777777" w:rsidR="00C338C6" w:rsidRPr="007E5806" w:rsidRDefault="00C338C6" w:rsidP="00C338C6">
      <w:pPr>
        <w:rPr>
          <w:rFonts w:cstheme="minorHAnsi"/>
          <w:color w:val="000000" w:themeColor="text1"/>
          <w:sz w:val="24"/>
          <w:szCs w:val="24"/>
          <w:lang w:eastAsia="en-US"/>
        </w:rPr>
      </w:pPr>
    </w:p>
    <w:p w14:paraId="27810FF1" w14:textId="19AE970A" w:rsidR="00C338C6" w:rsidRPr="007E5806" w:rsidRDefault="00C338C6" w:rsidP="00C338C6">
      <w:pPr>
        <w:pStyle w:val="ListParagraph"/>
        <w:numPr>
          <w:ilvl w:val="0"/>
          <w:numId w:val="2"/>
        </w:numPr>
        <w:rPr>
          <w:rFonts w:cstheme="minorHAnsi"/>
          <w:color w:val="000000" w:themeColor="text1"/>
          <w:sz w:val="24"/>
          <w:szCs w:val="24"/>
          <w:lang w:eastAsia="en-US"/>
        </w:rPr>
      </w:pPr>
      <w:r w:rsidRPr="007E5806">
        <w:rPr>
          <w:rFonts w:cstheme="minorHAnsi"/>
          <w:color w:val="000000" w:themeColor="text1"/>
          <w:sz w:val="24"/>
          <w:szCs w:val="24"/>
          <w:shd w:val="clear" w:color="auto" w:fill="FFFFFF"/>
        </w:rPr>
        <w:t>Tannenbaum, S.I. (2021) </w:t>
      </w:r>
      <w:r w:rsidRPr="007E5806">
        <w:rPr>
          <w:rFonts w:cstheme="minorHAnsi"/>
          <w:i/>
          <w:iCs/>
          <w:color w:val="000000" w:themeColor="text1"/>
          <w:sz w:val="24"/>
          <w:szCs w:val="24"/>
          <w:shd w:val="clear" w:color="auto" w:fill="FFFFFF"/>
        </w:rPr>
        <w:t>Teams that work : the seven drivers of team effectiveness</w:t>
      </w:r>
      <w:r w:rsidRPr="007E5806">
        <w:rPr>
          <w:rFonts w:cstheme="minorHAnsi"/>
          <w:color w:val="000000" w:themeColor="text1"/>
          <w:sz w:val="24"/>
          <w:szCs w:val="24"/>
          <w:shd w:val="clear" w:color="auto" w:fill="FFFFFF"/>
        </w:rPr>
        <w:t>. New York, NY :, Oxford University Press.</w:t>
      </w:r>
    </w:p>
    <w:p w14:paraId="2CFFD005" w14:textId="77777777" w:rsidR="00C338C6" w:rsidRPr="007E5806" w:rsidRDefault="00C338C6" w:rsidP="00C338C6">
      <w:pPr>
        <w:pStyle w:val="ListParagraph"/>
        <w:rPr>
          <w:rFonts w:cstheme="minorHAnsi"/>
          <w:color w:val="000000" w:themeColor="text1"/>
          <w:sz w:val="24"/>
          <w:szCs w:val="24"/>
          <w:lang w:eastAsia="en-US"/>
        </w:rPr>
      </w:pPr>
    </w:p>
    <w:p w14:paraId="3121D174" w14:textId="4518B696" w:rsidR="000D3FB8" w:rsidRPr="007E5806" w:rsidRDefault="000D3FB8" w:rsidP="002E3263">
      <w:pPr>
        <w:pStyle w:val="NormalWeb"/>
        <w:numPr>
          <w:ilvl w:val="0"/>
          <w:numId w:val="2"/>
        </w:numPr>
        <w:rPr>
          <w:rFonts w:asciiTheme="minorHAnsi" w:hAnsiTheme="minorHAnsi" w:cstheme="minorHAnsi"/>
          <w:color w:val="000000" w:themeColor="text1"/>
        </w:rPr>
      </w:pPr>
      <w:r w:rsidRPr="007E5806">
        <w:rPr>
          <w:rFonts w:asciiTheme="minorHAnsi" w:hAnsiTheme="minorHAnsi" w:cstheme="minorHAnsi"/>
          <w:color w:val="000000" w:themeColor="text1"/>
          <w:lang w:eastAsia="en-US"/>
        </w:rPr>
        <w:lastRenderedPageBreak/>
        <w:t xml:space="preserve"> </w:t>
      </w:r>
      <w:r w:rsidRPr="007E5806">
        <w:rPr>
          <w:rFonts w:asciiTheme="minorHAnsi" w:hAnsiTheme="minorHAnsi" w:cstheme="minorHAnsi"/>
          <w:color w:val="000000" w:themeColor="text1"/>
        </w:rPr>
        <w:t xml:space="preserve">Porter, J. (2017) </w:t>
      </w:r>
      <w:r w:rsidRPr="007E5806">
        <w:rPr>
          <w:rFonts w:asciiTheme="minorHAnsi" w:hAnsiTheme="minorHAnsi" w:cstheme="minorHAnsi"/>
          <w:i/>
          <w:iCs/>
          <w:color w:val="000000" w:themeColor="text1"/>
        </w:rPr>
        <w:t>Why you should make time for self-reflection (even if you hate doing it)</w:t>
      </w:r>
      <w:r w:rsidRPr="007E5806">
        <w:rPr>
          <w:rFonts w:asciiTheme="minorHAnsi" w:hAnsiTheme="minorHAnsi" w:cstheme="minorHAnsi"/>
          <w:color w:val="000000" w:themeColor="text1"/>
        </w:rPr>
        <w:t xml:space="preserve">, </w:t>
      </w:r>
      <w:r w:rsidRPr="007E5806">
        <w:rPr>
          <w:rFonts w:asciiTheme="minorHAnsi" w:hAnsiTheme="minorHAnsi" w:cstheme="minorHAnsi"/>
          <w:i/>
          <w:iCs/>
          <w:color w:val="000000" w:themeColor="text1"/>
        </w:rPr>
        <w:t>Harvard Business Review</w:t>
      </w:r>
      <w:r w:rsidRPr="007E5806">
        <w:rPr>
          <w:rFonts w:asciiTheme="minorHAnsi" w:hAnsiTheme="minorHAnsi" w:cstheme="minorHAnsi"/>
          <w:color w:val="000000" w:themeColor="text1"/>
        </w:rPr>
        <w:t xml:space="preserve">. Available at: https://hbr.org/2017/03/why-you-should-make-time-for-self-reflection-even-if-you-hate-doing-it#:~:text=Reflection%20gives%20the%20brain%20an,inform%20future%20mindsets%20and%20actions. (Accessed: April 21, 2023). </w:t>
      </w:r>
    </w:p>
    <w:p w14:paraId="0BBA41ED" w14:textId="77777777" w:rsidR="00061DAA" w:rsidRPr="007E5806" w:rsidRDefault="00061DAA" w:rsidP="00061DAA">
      <w:pPr>
        <w:pStyle w:val="ListParagraph"/>
        <w:rPr>
          <w:rFonts w:cstheme="minorHAnsi"/>
          <w:color w:val="000000" w:themeColor="text1"/>
          <w:sz w:val="24"/>
          <w:szCs w:val="24"/>
        </w:rPr>
      </w:pPr>
    </w:p>
    <w:p w14:paraId="599DFA75" w14:textId="77777777" w:rsidR="00061DAA" w:rsidRPr="007E5806" w:rsidRDefault="00061DAA" w:rsidP="00061DAA">
      <w:pPr>
        <w:pStyle w:val="NormalWeb"/>
        <w:numPr>
          <w:ilvl w:val="0"/>
          <w:numId w:val="2"/>
        </w:numPr>
        <w:rPr>
          <w:rFonts w:asciiTheme="minorHAnsi" w:hAnsiTheme="minorHAnsi" w:cstheme="minorHAnsi"/>
          <w:color w:val="000000" w:themeColor="text1"/>
        </w:rPr>
      </w:pPr>
      <w:r w:rsidRPr="007E5806">
        <w:rPr>
          <w:rFonts w:asciiTheme="minorHAnsi" w:hAnsiTheme="minorHAnsi" w:cstheme="minorHAnsi"/>
          <w:color w:val="000000" w:themeColor="text1"/>
        </w:rPr>
        <w:t xml:space="preserve">Smith, J. (2022) </w:t>
      </w:r>
      <w:r w:rsidRPr="007E5806">
        <w:rPr>
          <w:rFonts w:asciiTheme="minorHAnsi" w:hAnsiTheme="minorHAnsi" w:cstheme="minorHAnsi"/>
          <w:i/>
          <w:iCs/>
          <w:color w:val="000000" w:themeColor="text1"/>
        </w:rPr>
        <w:t>7 life skills you'll learn at university</w:t>
      </w:r>
      <w:r w:rsidRPr="007E5806">
        <w:rPr>
          <w:rFonts w:asciiTheme="minorHAnsi" w:hAnsiTheme="minorHAnsi" w:cstheme="minorHAnsi"/>
          <w:color w:val="000000" w:themeColor="text1"/>
        </w:rPr>
        <w:t xml:space="preserve">, </w:t>
      </w:r>
      <w:r w:rsidRPr="007E5806">
        <w:rPr>
          <w:rFonts w:asciiTheme="minorHAnsi" w:hAnsiTheme="minorHAnsi" w:cstheme="minorHAnsi"/>
          <w:i/>
          <w:iCs/>
          <w:color w:val="000000" w:themeColor="text1"/>
        </w:rPr>
        <w:t>Prospects.ac.uk</w:t>
      </w:r>
      <w:r w:rsidRPr="007E5806">
        <w:rPr>
          <w:rFonts w:asciiTheme="minorHAnsi" w:hAnsiTheme="minorHAnsi" w:cstheme="minorHAnsi"/>
          <w:color w:val="000000" w:themeColor="text1"/>
        </w:rPr>
        <w:t xml:space="preserve">. Available at: https://www.prospects.ac.uk/applying-for-university/university-life/7-life-skills-youll-learn-at-university (Accessed: April 20, 2023). </w:t>
      </w:r>
    </w:p>
    <w:p w14:paraId="797EACDB" w14:textId="77777777" w:rsidR="00061DAA" w:rsidRPr="007E5806" w:rsidRDefault="00061DAA" w:rsidP="00061DAA">
      <w:pPr>
        <w:pStyle w:val="NormalWeb"/>
        <w:ind w:left="720"/>
        <w:rPr>
          <w:rFonts w:asciiTheme="minorHAnsi" w:hAnsiTheme="minorHAnsi" w:cstheme="minorHAnsi"/>
          <w:color w:val="000000" w:themeColor="text1"/>
        </w:rPr>
      </w:pPr>
    </w:p>
    <w:p w14:paraId="31F206E8" w14:textId="796D236F" w:rsidR="00C338C6" w:rsidRPr="007E5806" w:rsidRDefault="00C338C6" w:rsidP="002E3263">
      <w:pPr>
        <w:pStyle w:val="ListParagraph"/>
        <w:rPr>
          <w:rFonts w:cstheme="minorHAnsi"/>
          <w:color w:val="000000" w:themeColor="text1"/>
          <w:sz w:val="24"/>
          <w:szCs w:val="24"/>
          <w:lang w:eastAsia="en-US"/>
        </w:rPr>
      </w:pPr>
    </w:p>
    <w:sectPr w:rsidR="00C338C6" w:rsidRPr="007E5806" w:rsidSect="0009320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D81C2" w14:textId="77777777" w:rsidR="00666BDC" w:rsidRDefault="00666BDC" w:rsidP="00FA6250">
      <w:pPr>
        <w:spacing w:after="0" w:line="240" w:lineRule="auto"/>
      </w:pPr>
      <w:r>
        <w:separator/>
      </w:r>
    </w:p>
  </w:endnote>
  <w:endnote w:type="continuationSeparator" w:id="0">
    <w:p w14:paraId="564EF5F5" w14:textId="77777777" w:rsidR="00666BDC" w:rsidRDefault="00666BDC"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56CC8" w14:textId="77777777" w:rsidR="00666BDC" w:rsidRDefault="00666BDC" w:rsidP="00FA6250">
      <w:pPr>
        <w:spacing w:after="0" w:line="240" w:lineRule="auto"/>
      </w:pPr>
      <w:r>
        <w:separator/>
      </w:r>
    </w:p>
  </w:footnote>
  <w:footnote w:type="continuationSeparator" w:id="0">
    <w:p w14:paraId="4A186C30" w14:textId="77777777" w:rsidR="00666BDC" w:rsidRDefault="00666BDC"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850E03"/>
    <w:multiLevelType w:val="hybridMultilevel"/>
    <w:tmpl w:val="80BC16FC"/>
    <w:lvl w:ilvl="0" w:tplc="FFFFFFFF">
      <w:start w:val="1"/>
      <w:numFmt w:val="decimal"/>
      <w:lvlText w:val="%1."/>
      <w:lvlJc w:val="left"/>
      <w:pPr>
        <w:ind w:left="720" w:hanging="360"/>
      </w:pPr>
      <w:rPr>
        <w:rFonts w:ascii="Helvetica" w:hAnsi="Helvetica" w:cs="Helvetica" w:hint="default"/>
        <w:color w:val="555555"/>
        <w:sz w:val="2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A6F7878"/>
    <w:multiLevelType w:val="hybridMultilevel"/>
    <w:tmpl w:val="80BC16FC"/>
    <w:lvl w:ilvl="0" w:tplc="5A6C44D2">
      <w:start w:val="1"/>
      <w:numFmt w:val="decimal"/>
      <w:lvlText w:val="%1."/>
      <w:lvlJc w:val="left"/>
      <w:pPr>
        <w:ind w:left="720" w:hanging="360"/>
      </w:pPr>
      <w:rPr>
        <w:rFonts w:ascii="Helvetica" w:hAnsi="Helvetica" w:cs="Helvetica" w:hint="default"/>
        <w:color w:val="555555"/>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337193">
    <w:abstractNumId w:val="1"/>
  </w:num>
  <w:num w:numId="2" w16cid:durableId="771512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20DCC"/>
    <w:rsid w:val="00061DAA"/>
    <w:rsid w:val="00093204"/>
    <w:rsid w:val="00097659"/>
    <w:rsid w:val="000D3FB8"/>
    <w:rsid w:val="000D57E1"/>
    <w:rsid w:val="000F56B2"/>
    <w:rsid w:val="001A32C4"/>
    <w:rsid w:val="00216AE8"/>
    <w:rsid w:val="00277CB7"/>
    <w:rsid w:val="002C40DA"/>
    <w:rsid w:val="002C5CED"/>
    <w:rsid w:val="002E3263"/>
    <w:rsid w:val="003B5523"/>
    <w:rsid w:val="003D7267"/>
    <w:rsid w:val="00406958"/>
    <w:rsid w:val="0044477F"/>
    <w:rsid w:val="004E643A"/>
    <w:rsid w:val="00532237"/>
    <w:rsid w:val="00570582"/>
    <w:rsid w:val="00604E48"/>
    <w:rsid w:val="006164D5"/>
    <w:rsid w:val="00666BDC"/>
    <w:rsid w:val="006A2D54"/>
    <w:rsid w:val="006D182F"/>
    <w:rsid w:val="006E4C42"/>
    <w:rsid w:val="00721797"/>
    <w:rsid w:val="00761D0D"/>
    <w:rsid w:val="007B2A14"/>
    <w:rsid w:val="007E4763"/>
    <w:rsid w:val="007E5806"/>
    <w:rsid w:val="008263EB"/>
    <w:rsid w:val="00956D83"/>
    <w:rsid w:val="00A20199"/>
    <w:rsid w:val="00A94E20"/>
    <w:rsid w:val="00AC37A3"/>
    <w:rsid w:val="00AC47BF"/>
    <w:rsid w:val="00B52F60"/>
    <w:rsid w:val="00BA3790"/>
    <w:rsid w:val="00BB114B"/>
    <w:rsid w:val="00BD0FF4"/>
    <w:rsid w:val="00C338C6"/>
    <w:rsid w:val="00D23DBE"/>
    <w:rsid w:val="00D64AE3"/>
    <w:rsid w:val="00D938B7"/>
    <w:rsid w:val="00DE6E8C"/>
    <w:rsid w:val="00E57A9E"/>
    <w:rsid w:val="00E67B22"/>
    <w:rsid w:val="00E70152"/>
    <w:rsid w:val="00EF5E63"/>
    <w:rsid w:val="00FA6223"/>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NormalWeb">
    <w:name w:val="Normal (Web)"/>
    <w:basedOn w:val="Normal"/>
    <w:uiPriority w:val="99"/>
    <w:semiHidden/>
    <w:unhideWhenUsed/>
    <w:rsid w:val="00EF5E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w">
    <w:name w:val="sw"/>
    <w:basedOn w:val="DefaultParagraphFont"/>
    <w:rsid w:val="00761D0D"/>
  </w:style>
  <w:style w:type="paragraph" w:styleId="ListParagraph">
    <w:name w:val="List Paragraph"/>
    <w:basedOn w:val="Normal"/>
    <w:uiPriority w:val="34"/>
    <w:qFormat/>
    <w:rsid w:val="001A32C4"/>
    <w:pPr>
      <w:ind w:left="720"/>
      <w:contextualSpacing/>
    </w:pPr>
  </w:style>
  <w:style w:type="character" w:styleId="UnresolvedMention">
    <w:name w:val="Unresolved Mention"/>
    <w:basedOn w:val="DefaultParagraphFont"/>
    <w:uiPriority w:val="99"/>
    <w:semiHidden/>
    <w:unhideWhenUsed/>
    <w:rsid w:val="00D23DBE"/>
    <w:rPr>
      <w:color w:val="605E5C"/>
      <w:shd w:val="clear" w:color="auto" w:fill="E1DFDD"/>
    </w:rPr>
  </w:style>
  <w:style w:type="character" w:styleId="FollowedHyperlink">
    <w:name w:val="FollowedHyperlink"/>
    <w:basedOn w:val="DefaultParagraphFont"/>
    <w:uiPriority w:val="99"/>
    <w:semiHidden/>
    <w:unhideWhenUsed/>
    <w:rsid w:val="007217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7002">
      <w:bodyDiv w:val="1"/>
      <w:marLeft w:val="0"/>
      <w:marRight w:val="0"/>
      <w:marTop w:val="0"/>
      <w:marBottom w:val="0"/>
      <w:divBdr>
        <w:top w:val="none" w:sz="0" w:space="0" w:color="auto"/>
        <w:left w:val="none" w:sz="0" w:space="0" w:color="auto"/>
        <w:bottom w:val="none" w:sz="0" w:space="0" w:color="auto"/>
        <w:right w:val="none" w:sz="0" w:space="0" w:color="auto"/>
      </w:divBdr>
    </w:div>
    <w:div w:id="335151626">
      <w:bodyDiv w:val="1"/>
      <w:marLeft w:val="0"/>
      <w:marRight w:val="0"/>
      <w:marTop w:val="0"/>
      <w:marBottom w:val="0"/>
      <w:divBdr>
        <w:top w:val="none" w:sz="0" w:space="0" w:color="auto"/>
        <w:left w:val="none" w:sz="0" w:space="0" w:color="auto"/>
        <w:bottom w:val="none" w:sz="0" w:space="0" w:color="auto"/>
        <w:right w:val="none" w:sz="0" w:space="0" w:color="auto"/>
      </w:divBdr>
    </w:div>
    <w:div w:id="349336198">
      <w:bodyDiv w:val="1"/>
      <w:marLeft w:val="0"/>
      <w:marRight w:val="0"/>
      <w:marTop w:val="0"/>
      <w:marBottom w:val="0"/>
      <w:divBdr>
        <w:top w:val="none" w:sz="0" w:space="0" w:color="auto"/>
        <w:left w:val="none" w:sz="0" w:space="0" w:color="auto"/>
        <w:bottom w:val="none" w:sz="0" w:space="0" w:color="auto"/>
        <w:right w:val="none" w:sz="0" w:space="0" w:color="auto"/>
      </w:divBdr>
    </w:div>
    <w:div w:id="1252739592">
      <w:bodyDiv w:val="1"/>
      <w:marLeft w:val="0"/>
      <w:marRight w:val="0"/>
      <w:marTop w:val="0"/>
      <w:marBottom w:val="0"/>
      <w:divBdr>
        <w:top w:val="none" w:sz="0" w:space="0" w:color="auto"/>
        <w:left w:val="none" w:sz="0" w:space="0" w:color="auto"/>
        <w:bottom w:val="none" w:sz="0" w:space="0" w:color="auto"/>
        <w:right w:val="none" w:sz="0" w:space="0" w:color="auto"/>
      </w:divBdr>
    </w:div>
    <w:div w:id="1842355526">
      <w:bodyDiv w:val="1"/>
      <w:marLeft w:val="0"/>
      <w:marRight w:val="0"/>
      <w:marTop w:val="0"/>
      <w:marBottom w:val="0"/>
      <w:divBdr>
        <w:top w:val="none" w:sz="0" w:space="0" w:color="auto"/>
        <w:left w:val="none" w:sz="0" w:space="0" w:color="auto"/>
        <w:bottom w:val="none" w:sz="0" w:space="0" w:color="auto"/>
        <w:right w:val="none" w:sz="0" w:space="0" w:color="auto"/>
      </w:divBdr>
    </w:div>
    <w:div w:id="2073379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uowtsd-my.sharepoint.com/:p:/r/personal/2222670_student_uwtsd_ac_uk/Documents/Becoming%20a%20digital%20learner%20presentation.pptx?d=we6b8f66bddee4f968faee4395fa12657&amp;csf=1&amp;web=1&amp;e=qLQgNA&amp;nav=eyJzSWQiOjI1NiwiY0lkIjoyNzU2Nzc3NzcxfQ"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ezproxy.uwtsd.ac.uk/10.1163/978900442519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fif"/><Relationship Id="rId5" Type="http://schemas.openxmlformats.org/officeDocument/2006/relationships/settings" Target="settings.xml"/><Relationship Id="rId15" Type="http://schemas.openxmlformats.org/officeDocument/2006/relationships/hyperlink" Target="http://ftp.jrc.es/EURdoc/JRC48708.TN.pdf"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owtsd-my.sharepoint.com/:p:/r/personal/2222670_student_uwtsd_ac_uk/Documents/Presentation%20contemporary%20challenges%20-%20Copy.pptx?d=wed819fdd49844fadbe79b24061f2b401&amp;csf=1&amp;web=1&amp;e=xANAJ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2222670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391</Words>
  <Characters>8484</Characters>
  <Application>Microsoft Office Word</Application>
  <DocSecurity>0</DocSecurity>
  <Lines>217</Lines>
  <Paragraphs>121</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Paryse / Enw</dc:creator>
  <cp:keywords/>
  <dc:description/>
  <cp:lastModifiedBy>Paryse</cp:lastModifiedBy>
  <cp:revision>3</cp:revision>
  <dcterms:created xsi:type="dcterms:W3CDTF">2023-04-20T15:19:00Z</dcterms:created>
  <dcterms:modified xsi:type="dcterms:W3CDTF">2023-04-23T13:04:00Z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3a7f3c2c5b111a02b54f0e1f1d346308129b7f1b8eae94c46a44e29a1ba5a111</vt:lpwstr>
  </property>
</Properties>
</file>