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05228" w14:textId="77777777" w:rsidR="00A86879" w:rsidRPr="00E26A47" w:rsidRDefault="00A86879" w:rsidP="00803418">
      <w:pPr>
        <w:jc w:val="center"/>
        <w:rPr>
          <w:rFonts w:ascii="Arial" w:hAnsi="Arial" w:cs="Arial"/>
          <w:b/>
          <w:bCs/>
        </w:rPr>
      </w:pPr>
    </w:p>
    <w:p w14:paraId="00F40D9A" w14:textId="77777777" w:rsidR="00A86879" w:rsidRPr="00E26A47" w:rsidRDefault="00A86879" w:rsidP="00803418">
      <w:pPr>
        <w:jc w:val="center"/>
        <w:rPr>
          <w:rFonts w:ascii="Arial" w:hAnsi="Arial" w:cs="Arial"/>
          <w:b/>
          <w:bCs/>
        </w:rPr>
      </w:pPr>
    </w:p>
    <w:p w14:paraId="68BD8B4F" w14:textId="77777777" w:rsidR="00A86879" w:rsidRPr="00E26A47" w:rsidRDefault="00A86879" w:rsidP="00803418">
      <w:pPr>
        <w:jc w:val="center"/>
        <w:rPr>
          <w:rFonts w:ascii="Arial" w:hAnsi="Arial" w:cs="Arial"/>
          <w:b/>
          <w:bCs/>
        </w:rPr>
      </w:pPr>
    </w:p>
    <w:p w14:paraId="00ABABB0" w14:textId="77777777" w:rsidR="00A86879" w:rsidRPr="00E26A47" w:rsidRDefault="00A86879" w:rsidP="00803418">
      <w:pPr>
        <w:jc w:val="center"/>
        <w:rPr>
          <w:rFonts w:ascii="Arial" w:hAnsi="Arial" w:cs="Arial"/>
          <w:b/>
          <w:bCs/>
        </w:rPr>
      </w:pPr>
    </w:p>
    <w:p w14:paraId="2673349B" w14:textId="4A963CEA" w:rsidR="00803418" w:rsidRPr="00E26A47" w:rsidRDefault="00803418" w:rsidP="00803418">
      <w:pPr>
        <w:jc w:val="center"/>
        <w:rPr>
          <w:rFonts w:ascii="Arial" w:hAnsi="Arial" w:cs="Arial"/>
          <w:b/>
          <w:bCs/>
          <w:sz w:val="32"/>
          <w:szCs w:val="32"/>
        </w:rPr>
      </w:pPr>
      <w:r w:rsidRPr="00E26A47">
        <w:rPr>
          <w:rFonts w:ascii="Arial" w:hAnsi="Arial" w:cs="Arial"/>
          <w:b/>
          <w:bCs/>
          <w:sz w:val="32"/>
          <w:szCs w:val="32"/>
        </w:rPr>
        <w:t>STRATEGIC MANAGEMENT</w:t>
      </w:r>
    </w:p>
    <w:p w14:paraId="2CB5F4A1" w14:textId="08014BFF" w:rsidR="00803418" w:rsidRPr="00E26A47" w:rsidRDefault="00803418" w:rsidP="00803418">
      <w:pPr>
        <w:jc w:val="center"/>
        <w:rPr>
          <w:rFonts w:ascii="Arial" w:hAnsi="Arial" w:cs="Arial"/>
          <w:b/>
          <w:bCs/>
          <w:sz w:val="32"/>
          <w:szCs w:val="32"/>
        </w:rPr>
      </w:pPr>
      <w:r w:rsidRPr="00E26A47">
        <w:rPr>
          <w:rFonts w:ascii="Arial" w:hAnsi="Arial" w:cs="Arial"/>
          <w:b/>
          <w:bCs/>
          <w:sz w:val="32"/>
          <w:szCs w:val="32"/>
        </w:rPr>
        <w:t>MODULE CODE: LCMB7003</w:t>
      </w:r>
    </w:p>
    <w:p w14:paraId="7EB2EF0C" w14:textId="6C220EDB" w:rsidR="00803418" w:rsidRPr="00E26A47" w:rsidRDefault="00803418" w:rsidP="00A86879">
      <w:pPr>
        <w:jc w:val="center"/>
        <w:rPr>
          <w:rFonts w:ascii="Arial" w:hAnsi="Arial" w:cs="Arial"/>
          <w:b/>
          <w:bCs/>
          <w:sz w:val="32"/>
          <w:szCs w:val="32"/>
        </w:rPr>
      </w:pPr>
      <w:r w:rsidRPr="00E26A47">
        <w:rPr>
          <w:rFonts w:ascii="Arial" w:hAnsi="Arial" w:cs="Arial"/>
          <w:b/>
          <w:bCs/>
          <w:sz w:val="32"/>
          <w:szCs w:val="32"/>
        </w:rPr>
        <w:t>ASSESSMENT COMPONENT - INDIVIDUAL REPORT</w:t>
      </w:r>
    </w:p>
    <w:p w14:paraId="321FD6DE" w14:textId="5889B52A" w:rsidR="00803418" w:rsidRPr="00E26A47" w:rsidRDefault="00803418" w:rsidP="00803418">
      <w:pPr>
        <w:jc w:val="center"/>
        <w:rPr>
          <w:rFonts w:ascii="Arial" w:hAnsi="Arial" w:cs="Arial"/>
          <w:b/>
          <w:bCs/>
          <w:sz w:val="32"/>
          <w:szCs w:val="32"/>
        </w:rPr>
      </w:pPr>
      <w:r w:rsidRPr="00E26A47">
        <w:rPr>
          <w:rFonts w:ascii="Arial" w:hAnsi="Arial" w:cs="Arial"/>
          <w:b/>
          <w:bCs/>
          <w:sz w:val="32"/>
          <w:szCs w:val="32"/>
        </w:rPr>
        <w:t>STUDENT NAME:</w:t>
      </w:r>
      <w:r w:rsidR="00A86879" w:rsidRPr="00E26A47">
        <w:rPr>
          <w:rFonts w:ascii="Arial" w:hAnsi="Arial" w:cs="Arial"/>
          <w:b/>
          <w:bCs/>
          <w:sz w:val="32"/>
          <w:szCs w:val="32"/>
        </w:rPr>
        <w:t xml:space="preserve"> Nicolae Mihai</w:t>
      </w:r>
    </w:p>
    <w:p w14:paraId="2AEA3411" w14:textId="4A134D7C" w:rsidR="00803418" w:rsidRPr="00E26A47" w:rsidRDefault="00803418" w:rsidP="00803418">
      <w:pPr>
        <w:jc w:val="center"/>
        <w:rPr>
          <w:rFonts w:ascii="Arial" w:hAnsi="Arial" w:cs="Arial"/>
          <w:b/>
          <w:bCs/>
          <w:sz w:val="32"/>
          <w:szCs w:val="32"/>
        </w:rPr>
      </w:pPr>
      <w:r w:rsidRPr="00E26A47">
        <w:rPr>
          <w:rFonts w:ascii="Arial" w:hAnsi="Arial" w:cs="Arial"/>
          <w:b/>
          <w:bCs/>
          <w:sz w:val="32"/>
          <w:szCs w:val="32"/>
        </w:rPr>
        <w:t xml:space="preserve">STUDENT </w:t>
      </w:r>
      <w:proofErr w:type="gramStart"/>
      <w:r w:rsidRPr="00E26A47">
        <w:rPr>
          <w:rFonts w:ascii="Arial" w:hAnsi="Arial" w:cs="Arial"/>
          <w:b/>
          <w:bCs/>
          <w:sz w:val="32"/>
          <w:szCs w:val="32"/>
        </w:rPr>
        <w:t>ID:</w:t>
      </w:r>
      <w:r w:rsidR="00A86879" w:rsidRPr="00E26A47">
        <w:rPr>
          <w:rFonts w:ascii="Arial" w:hAnsi="Arial" w:cs="Arial"/>
          <w:b/>
          <w:bCs/>
          <w:sz w:val="32"/>
          <w:szCs w:val="32"/>
        </w:rPr>
        <w:t>2124103@student.uwtsd.ac.uk</w:t>
      </w:r>
      <w:proofErr w:type="gramEnd"/>
    </w:p>
    <w:p w14:paraId="79F17806" w14:textId="5D5E97D7" w:rsidR="00A86879" w:rsidRPr="00E26A47" w:rsidRDefault="00A86879" w:rsidP="00803418">
      <w:pPr>
        <w:jc w:val="center"/>
        <w:rPr>
          <w:rFonts w:ascii="Arial" w:hAnsi="Arial" w:cs="Arial"/>
          <w:b/>
          <w:bCs/>
          <w:sz w:val="32"/>
          <w:szCs w:val="32"/>
        </w:rPr>
      </w:pPr>
      <w:proofErr w:type="spellStart"/>
      <w:proofErr w:type="gramStart"/>
      <w:r w:rsidRPr="00E26A47">
        <w:rPr>
          <w:rFonts w:ascii="Arial" w:hAnsi="Arial" w:cs="Arial"/>
          <w:b/>
          <w:bCs/>
          <w:sz w:val="32"/>
          <w:szCs w:val="32"/>
        </w:rPr>
        <w:t>Lecturer:Dr</w:t>
      </w:r>
      <w:proofErr w:type="spellEnd"/>
      <w:proofErr w:type="gramEnd"/>
      <w:r w:rsidRPr="00E26A47">
        <w:rPr>
          <w:rFonts w:ascii="Arial" w:hAnsi="Arial" w:cs="Arial"/>
          <w:b/>
          <w:bCs/>
          <w:sz w:val="32"/>
          <w:szCs w:val="32"/>
        </w:rPr>
        <w:t xml:space="preserve"> Robert Ejike Udeogu</w:t>
      </w:r>
    </w:p>
    <w:p w14:paraId="712BF0C1" w14:textId="3C01C4DD" w:rsidR="001C58B1" w:rsidRPr="00E26A47" w:rsidRDefault="00000000" w:rsidP="00803418">
      <w:pPr>
        <w:spacing w:line="278" w:lineRule="auto"/>
        <w:jc w:val="left"/>
        <w:rPr>
          <w:rFonts w:ascii="Arial" w:hAnsi="Arial" w:cs="Arial"/>
        </w:rPr>
      </w:pPr>
      <w:r w:rsidRPr="00E26A47">
        <w:rPr>
          <w:rFonts w:ascii="Arial" w:hAnsi="Arial" w:cs="Arial"/>
        </w:rPr>
        <w:br w:type="page"/>
      </w:r>
    </w:p>
    <w:p w14:paraId="3DC01EA4" w14:textId="171E8AE6" w:rsidR="001C58B1" w:rsidRPr="00E26A47" w:rsidRDefault="00000000" w:rsidP="001C58B1">
      <w:pPr>
        <w:pStyle w:val="Heading1"/>
        <w:rPr>
          <w:rFonts w:ascii="Arial" w:hAnsi="Arial" w:cs="Arial"/>
          <w:sz w:val="24"/>
          <w:szCs w:val="24"/>
        </w:rPr>
      </w:pPr>
      <w:bookmarkStart w:id="0" w:name="_Toc232441036"/>
      <w:r w:rsidRPr="00E26A47">
        <w:rPr>
          <w:rFonts w:ascii="Arial" w:hAnsi="Arial" w:cs="Arial"/>
          <w:sz w:val="24"/>
          <w:szCs w:val="24"/>
        </w:rPr>
        <w:lastRenderedPageBreak/>
        <w:t>Executive Summary</w:t>
      </w:r>
      <w:bookmarkEnd w:id="0"/>
      <w:r w:rsidRPr="00E26A47">
        <w:rPr>
          <w:rFonts w:ascii="Arial" w:hAnsi="Arial" w:cs="Arial"/>
          <w:sz w:val="24"/>
          <w:szCs w:val="24"/>
        </w:rPr>
        <w:t xml:space="preserve"> </w:t>
      </w:r>
    </w:p>
    <w:p w14:paraId="069A9B41" w14:textId="6445CB70" w:rsidR="00040EBE" w:rsidRPr="00E26A47" w:rsidRDefault="00000000" w:rsidP="00040EBE">
      <w:pPr>
        <w:rPr>
          <w:rFonts w:ascii="Arial" w:hAnsi="Arial" w:cs="Arial"/>
        </w:rPr>
      </w:pPr>
      <w:r w:rsidRPr="00E26A47">
        <w:rPr>
          <w:rFonts w:ascii="Arial" w:hAnsi="Arial" w:cs="Arial"/>
        </w:rPr>
        <w:t>This report is the strategic assessment of the business Greggs plc and proposes some directions that can aid the long-term competitive situation of the business in the UK food-to-go market. Key strategic management models such as PESTEL, VRIO, SWOT, Balanced Scorecard, Porter's Five Forces, Ansoff's Matrix and SAFe analysis models are used to analyse the external environment, internal resources, operational performance and strategic options for Greggs.</w:t>
      </w:r>
      <w:r w:rsidR="00803418" w:rsidRPr="00E26A47">
        <w:rPr>
          <w:rFonts w:ascii="Arial" w:hAnsi="Arial" w:cs="Arial"/>
        </w:rPr>
        <w:t xml:space="preserve"> </w:t>
      </w:r>
      <w:r w:rsidRPr="00E26A47">
        <w:rPr>
          <w:rFonts w:ascii="Arial" w:hAnsi="Arial" w:cs="Arial"/>
        </w:rPr>
        <w:t xml:space="preserve">The </w:t>
      </w:r>
      <w:r w:rsidR="00803418" w:rsidRPr="00E26A47">
        <w:rPr>
          <w:rFonts w:ascii="Arial" w:hAnsi="Arial" w:cs="Arial"/>
        </w:rPr>
        <w:t>report</w:t>
      </w:r>
      <w:r w:rsidRPr="00E26A47">
        <w:rPr>
          <w:rFonts w:ascii="Arial" w:hAnsi="Arial" w:cs="Arial"/>
        </w:rPr>
        <w:t xml:space="preserve"> reveals that the company holds a potent competitive edge thanks to its familiar brand, the great number of bakeries in the United Kingdom, its vertically integrated supply chain and the fact that it clearly offers value for money. The report states that the strategic evaluation resulted in a hybrid strategy with cost leadership and differentiation, with a focus on healthier menu innovation, more digital engagement, operating more efficiently and expanding in a controlled way. In doing so, Greggs will be able to cement its affordability, remaining a leader, boost customer loyalty, enhance profitability and ensure sustainable growth prospects in a toughening UK food-to-go market.</w:t>
      </w:r>
    </w:p>
    <w:p w14:paraId="7442B8AB" w14:textId="77777777" w:rsidR="001C58B1" w:rsidRPr="00E26A47" w:rsidRDefault="00000000">
      <w:pPr>
        <w:spacing w:line="278" w:lineRule="auto"/>
        <w:jc w:val="left"/>
        <w:rPr>
          <w:rFonts w:ascii="Arial" w:hAnsi="Arial" w:cs="Arial"/>
        </w:rPr>
      </w:pPr>
      <w:r w:rsidRPr="00E26A47">
        <w:rPr>
          <w:rFonts w:ascii="Arial" w:hAnsi="Arial" w:cs="Arial"/>
        </w:rPr>
        <w:br w:type="page"/>
      </w:r>
    </w:p>
    <w:sdt>
      <w:sdtPr>
        <w:rPr>
          <w:rFonts w:ascii="Arial" w:eastAsiaTheme="minorHAnsi" w:hAnsi="Arial" w:cs="Arial"/>
          <w:color w:val="000000" w:themeColor="text1"/>
          <w:kern w:val="2"/>
          <w:sz w:val="24"/>
          <w:szCs w:val="24"/>
          <w:lang w:val="en-IN"/>
          <w14:ligatures w14:val="standardContextual"/>
        </w:rPr>
        <w:id w:val="1585493815"/>
        <w:docPartObj>
          <w:docPartGallery w:val="Table of Contents"/>
          <w:docPartUnique/>
        </w:docPartObj>
      </w:sdtPr>
      <w:sdtEndPr>
        <w:rPr>
          <w:b/>
          <w:bCs/>
          <w:noProof/>
        </w:rPr>
      </w:sdtEndPr>
      <w:sdtContent>
        <w:p w14:paraId="28E14A5E" w14:textId="77777777" w:rsidR="00A86879" w:rsidRPr="00E26A47" w:rsidRDefault="00A86879" w:rsidP="001C58B1">
          <w:pPr>
            <w:pStyle w:val="TOCHeading"/>
            <w:jc w:val="center"/>
            <w:rPr>
              <w:rFonts w:ascii="Arial" w:eastAsiaTheme="minorHAnsi" w:hAnsi="Arial" w:cs="Arial"/>
              <w:color w:val="000000" w:themeColor="text1"/>
              <w:kern w:val="2"/>
              <w:sz w:val="24"/>
              <w:szCs w:val="24"/>
              <w:lang w:val="en-IN"/>
              <w14:ligatures w14:val="standardContextual"/>
            </w:rPr>
          </w:pPr>
        </w:p>
        <w:p w14:paraId="12D00D0E" w14:textId="77777777" w:rsidR="00A86879" w:rsidRPr="00E26A47" w:rsidRDefault="00A86879" w:rsidP="001C58B1">
          <w:pPr>
            <w:pStyle w:val="TOCHeading"/>
            <w:jc w:val="center"/>
            <w:rPr>
              <w:rFonts w:ascii="Arial" w:eastAsiaTheme="minorHAnsi" w:hAnsi="Arial" w:cs="Arial"/>
              <w:color w:val="000000" w:themeColor="text1"/>
              <w:kern w:val="2"/>
              <w:sz w:val="24"/>
              <w:szCs w:val="24"/>
              <w:lang w:val="en-IN"/>
              <w14:ligatures w14:val="standardContextual"/>
            </w:rPr>
          </w:pPr>
        </w:p>
        <w:p w14:paraId="355BA45D" w14:textId="77777777" w:rsidR="00A86879" w:rsidRPr="00E26A47" w:rsidRDefault="00A86879" w:rsidP="001C58B1">
          <w:pPr>
            <w:pStyle w:val="TOCHeading"/>
            <w:jc w:val="center"/>
            <w:rPr>
              <w:rFonts w:ascii="Arial" w:eastAsiaTheme="minorHAnsi" w:hAnsi="Arial" w:cs="Arial"/>
              <w:color w:val="000000" w:themeColor="text1"/>
              <w:kern w:val="2"/>
              <w:sz w:val="24"/>
              <w:szCs w:val="24"/>
              <w:lang w:val="en-IN"/>
              <w14:ligatures w14:val="standardContextual"/>
            </w:rPr>
          </w:pPr>
        </w:p>
        <w:p w14:paraId="53FA749C" w14:textId="77777777" w:rsidR="00A86879" w:rsidRPr="00E26A47" w:rsidRDefault="00A86879" w:rsidP="001C58B1">
          <w:pPr>
            <w:pStyle w:val="TOCHeading"/>
            <w:jc w:val="center"/>
            <w:rPr>
              <w:rFonts w:ascii="Arial" w:eastAsiaTheme="minorHAnsi" w:hAnsi="Arial" w:cs="Arial"/>
              <w:color w:val="000000" w:themeColor="text1"/>
              <w:kern w:val="2"/>
              <w:sz w:val="24"/>
              <w:szCs w:val="24"/>
              <w:lang w:val="en-IN"/>
              <w14:ligatures w14:val="standardContextual"/>
            </w:rPr>
          </w:pPr>
        </w:p>
        <w:p w14:paraId="3D8FFDD8" w14:textId="77777777" w:rsidR="00A86879" w:rsidRPr="00E26A47" w:rsidRDefault="00A86879" w:rsidP="001C58B1">
          <w:pPr>
            <w:pStyle w:val="TOCHeading"/>
            <w:jc w:val="center"/>
            <w:rPr>
              <w:rFonts w:ascii="Arial" w:eastAsiaTheme="minorHAnsi" w:hAnsi="Arial" w:cs="Arial"/>
              <w:color w:val="000000" w:themeColor="text1"/>
              <w:kern w:val="2"/>
              <w:sz w:val="24"/>
              <w:szCs w:val="24"/>
              <w:lang w:val="en-IN"/>
              <w14:ligatures w14:val="standardContextual"/>
            </w:rPr>
          </w:pPr>
        </w:p>
        <w:p w14:paraId="18E8D726" w14:textId="77777777" w:rsidR="00A86879" w:rsidRPr="00E26A47" w:rsidRDefault="00A86879" w:rsidP="001C58B1">
          <w:pPr>
            <w:pStyle w:val="TOCHeading"/>
            <w:jc w:val="center"/>
            <w:rPr>
              <w:rFonts w:ascii="Arial" w:hAnsi="Arial" w:cs="Arial"/>
              <w:b/>
              <w:bCs/>
              <w:color w:val="000000" w:themeColor="text1"/>
              <w:sz w:val="24"/>
              <w:szCs w:val="24"/>
            </w:rPr>
          </w:pPr>
        </w:p>
        <w:p w14:paraId="3EB370D5" w14:textId="580A298C" w:rsidR="001C58B1" w:rsidRPr="00E26A47" w:rsidRDefault="00000000" w:rsidP="001C58B1">
          <w:pPr>
            <w:pStyle w:val="TOCHeading"/>
            <w:jc w:val="center"/>
            <w:rPr>
              <w:rFonts w:ascii="Arial" w:hAnsi="Arial" w:cs="Arial"/>
              <w:b/>
              <w:bCs/>
              <w:color w:val="000000" w:themeColor="text1"/>
              <w:sz w:val="24"/>
              <w:szCs w:val="24"/>
            </w:rPr>
          </w:pPr>
          <w:r w:rsidRPr="00E26A47">
            <w:rPr>
              <w:rFonts w:ascii="Arial" w:hAnsi="Arial" w:cs="Arial"/>
              <w:b/>
              <w:bCs/>
              <w:color w:val="000000" w:themeColor="text1"/>
              <w:sz w:val="24"/>
              <w:szCs w:val="24"/>
            </w:rPr>
            <w:t>Table of Contents</w:t>
          </w:r>
        </w:p>
        <w:p w14:paraId="0CBEDCAB" w14:textId="741F32AF" w:rsidR="00BE31CD" w:rsidRPr="00E26A47" w:rsidRDefault="00000000">
          <w:pPr>
            <w:pStyle w:val="TOC1"/>
            <w:tabs>
              <w:tab w:val="right" w:leader="dot" w:pos="9016"/>
            </w:tabs>
            <w:rPr>
              <w:rFonts w:ascii="Arial" w:eastAsiaTheme="minorEastAsia" w:hAnsi="Arial" w:cs="Arial"/>
              <w:noProof/>
              <w:color w:val="auto"/>
              <w:lang w:eastAsia="en-IN"/>
            </w:rPr>
          </w:pPr>
          <w:r w:rsidRPr="00E26A47">
            <w:rPr>
              <w:rFonts w:ascii="Arial" w:hAnsi="Arial" w:cs="Arial"/>
            </w:rPr>
            <w:fldChar w:fldCharType="begin"/>
          </w:r>
          <w:r w:rsidRPr="00E26A47">
            <w:rPr>
              <w:rFonts w:ascii="Arial" w:hAnsi="Arial" w:cs="Arial"/>
            </w:rPr>
            <w:instrText xml:space="preserve"> TOC \o "1-3" \h \z \u </w:instrText>
          </w:r>
          <w:r w:rsidRPr="00E26A47">
            <w:rPr>
              <w:rFonts w:ascii="Arial" w:hAnsi="Arial" w:cs="Arial"/>
            </w:rPr>
            <w:fldChar w:fldCharType="separate"/>
          </w:r>
          <w:hyperlink w:anchor="_Toc232441036" w:history="1">
            <w:r w:rsidR="00BE31CD" w:rsidRPr="00E26A47">
              <w:rPr>
                <w:rStyle w:val="Hyperlink"/>
                <w:rFonts w:ascii="Arial" w:hAnsi="Arial" w:cs="Arial"/>
                <w:noProof/>
              </w:rPr>
              <w:t>Executive Summary</w:t>
            </w:r>
            <w:r w:rsidR="00BE31CD" w:rsidRPr="00E26A47">
              <w:rPr>
                <w:rFonts w:ascii="Arial" w:hAnsi="Arial" w:cs="Arial"/>
                <w:noProof/>
                <w:webHidden/>
              </w:rPr>
              <w:tab/>
            </w:r>
            <w:r w:rsidR="00BE31CD" w:rsidRPr="00E26A47">
              <w:rPr>
                <w:rFonts w:ascii="Arial" w:hAnsi="Arial" w:cs="Arial"/>
                <w:noProof/>
                <w:webHidden/>
              </w:rPr>
              <w:fldChar w:fldCharType="begin"/>
            </w:r>
            <w:r w:rsidR="00BE31CD" w:rsidRPr="00E26A47">
              <w:rPr>
                <w:rFonts w:ascii="Arial" w:hAnsi="Arial" w:cs="Arial"/>
                <w:noProof/>
                <w:webHidden/>
              </w:rPr>
              <w:instrText xml:space="preserve"> PAGEREF _Toc232441036 \h </w:instrText>
            </w:r>
            <w:r w:rsidR="00BE31CD" w:rsidRPr="00E26A47">
              <w:rPr>
                <w:rFonts w:ascii="Arial" w:hAnsi="Arial" w:cs="Arial"/>
                <w:noProof/>
                <w:webHidden/>
              </w:rPr>
            </w:r>
            <w:r w:rsidR="00BE31CD" w:rsidRPr="00E26A47">
              <w:rPr>
                <w:rFonts w:ascii="Arial" w:hAnsi="Arial" w:cs="Arial"/>
                <w:noProof/>
                <w:webHidden/>
              </w:rPr>
              <w:fldChar w:fldCharType="separate"/>
            </w:r>
            <w:r w:rsidR="006C33AB" w:rsidRPr="00E26A47">
              <w:rPr>
                <w:rFonts w:ascii="Arial" w:hAnsi="Arial" w:cs="Arial"/>
                <w:noProof/>
                <w:webHidden/>
              </w:rPr>
              <w:t>2</w:t>
            </w:r>
            <w:r w:rsidR="00BE31CD" w:rsidRPr="00E26A47">
              <w:rPr>
                <w:rFonts w:ascii="Arial" w:hAnsi="Arial" w:cs="Arial"/>
                <w:noProof/>
                <w:webHidden/>
              </w:rPr>
              <w:fldChar w:fldCharType="end"/>
            </w:r>
          </w:hyperlink>
        </w:p>
        <w:p w14:paraId="11244E49" w14:textId="4BCACE25" w:rsidR="00BE31CD" w:rsidRPr="00E26A47" w:rsidRDefault="00BE31CD">
          <w:pPr>
            <w:pStyle w:val="TOC1"/>
            <w:tabs>
              <w:tab w:val="right" w:leader="dot" w:pos="9016"/>
            </w:tabs>
            <w:rPr>
              <w:rFonts w:ascii="Arial" w:eastAsiaTheme="minorEastAsia" w:hAnsi="Arial" w:cs="Arial"/>
              <w:noProof/>
              <w:color w:val="auto"/>
              <w:lang w:eastAsia="en-IN"/>
            </w:rPr>
          </w:pPr>
          <w:hyperlink w:anchor="_Toc232441037" w:history="1">
            <w:r w:rsidRPr="00E26A47">
              <w:rPr>
                <w:rStyle w:val="Hyperlink"/>
                <w:rFonts w:ascii="Arial" w:hAnsi="Arial" w:cs="Arial"/>
                <w:noProof/>
              </w:rPr>
              <w:t>Section 1: Strategic Analysis and Recommendations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_Toc232441037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5</w:t>
            </w:r>
            <w:r w:rsidRPr="00E26A47">
              <w:rPr>
                <w:rFonts w:ascii="Arial" w:hAnsi="Arial" w:cs="Arial"/>
                <w:noProof/>
                <w:webHidden/>
              </w:rPr>
              <w:fldChar w:fldCharType="end"/>
            </w:r>
          </w:hyperlink>
        </w:p>
        <w:p w14:paraId="38DC08E8" w14:textId="5ACF93DC" w:rsidR="00BE31CD" w:rsidRPr="00E26A47" w:rsidRDefault="00BE31CD">
          <w:pPr>
            <w:pStyle w:val="TOC2"/>
            <w:tabs>
              <w:tab w:val="right" w:leader="dot" w:pos="9016"/>
            </w:tabs>
            <w:rPr>
              <w:rFonts w:ascii="Arial" w:eastAsiaTheme="minorEastAsia" w:hAnsi="Arial" w:cs="Arial"/>
              <w:noProof/>
              <w:color w:val="auto"/>
              <w:lang w:eastAsia="en-IN"/>
            </w:rPr>
          </w:pPr>
          <w:hyperlink w:anchor="_Toc232441038" w:history="1">
            <w:r w:rsidRPr="00E26A47">
              <w:rPr>
                <w:rStyle w:val="Hyperlink"/>
                <w:rFonts w:ascii="Arial" w:hAnsi="Arial" w:cs="Arial"/>
                <w:noProof/>
              </w:rPr>
              <w:t>1. Introduction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_Toc232441038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5</w:t>
            </w:r>
            <w:r w:rsidRPr="00E26A47">
              <w:rPr>
                <w:rFonts w:ascii="Arial" w:hAnsi="Arial" w:cs="Arial"/>
                <w:noProof/>
                <w:webHidden/>
              </w:rPr>
              <w:fldChar w:fldCharType="end"/>
            </w:r>
          </w:hyperlink>
        </w:p>
        <w:p w14:paraId="6C4E8392" w14:textId="0482AC2B" w:rsidR="00BE31CD" w:rsidRPr="00E26A47" w:rsidRDefault="00BE31CD">
          <w:pPr>
            <w:pStyle w:val="TOC2"/>
            <w:tabs>
              <w:tab w:val="right" w:leader="dot" w:pos="9016"/>
            </w:tabs>
            <w:rPr>
              <w:rFonts w:ascii="Arial" w:eastAsiaTheme="minorEastAsia" w:hAnsi="Arial" w:cs="Arial"/>
              <w:noProof/>
              <w:color w:val="auto"/>
              <w:lang w:eastAsia="en-IN"/>
            </w:rPr>
          </w:pPr>
          <w:hyperlink w:anchor="_Toc232441039" w:history="1">
            <w:r w:rsidRPr="00E26A47">
              <w:rPr>
                <w:rStyle w:val="Hyperlink"/>
                <w:rFonts w:ascii="Arial" w:hAnsi="Arial" w:cs="Arial"/>
                <w:noProof/>
              </w:rPr>
              <w:t>2. Organisational Context and Overview</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_Toc232441039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5</w:t>
            </w:r>
            <w:r w:rsidRPr="00E26A47">
              <w:rPr>
                <w:rFonts w:ascii="Arial" w:hAnsi="Arial" w:cs="Arial"/>
                <w:noProof/>
                <w:webHidden/>
              </w:rPr>
              <w:fldChar w:fldCharType="end"/>
            </w:r>
          </w:hyperlink>
        </w:p>
        <w:p w14:paraId="1B1A6955" w14:textId="39C84AC2"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40" w:history="1">
            <w:r w:rsidRPr="00E26A47">
              <w:rPr>
                <w:rStyle w:val="Hyperlink"/>
                <w:rFonts w:ascii="Arial" w:hAnsi="Arial" w:cs="Arial"/>
                <w:noProof/>
              </w:rPr>
              <w:t>2.1 Company Background</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_Toc232441040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5</w:t>
            </w:r>
            <w:r w:rsidRPr="00E26A47">
              <w:rPr>
                <w:rFonts w:ascii="Arial" w:hAnsi="Arial" w:cs="Arial"/>
                <w:noProof/>
                <w:webHidden/>
              </w:rPr>
              <w:fldChar w:fldCharType="end"/>
            </w:r>
          </w:hyperlink>
        </w:p>
        <w:p w14:paraId="5F47ADEE" w14:textId="2E7E9342"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41" w:history="1">
            <w:r w:rsidRPr="00E26A47">
              <w:rPr>
                <w:rStyle w:val="Hyperlink"/>
                <w:rFonts w:ascii="Arial" w:hAnsi="Arial" w:cs="Arial"/>
                <w:noProof/>
              </w:rPr>
              <w:t>2.2 Industry and Market Position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_Toc232441041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6</w:t>
            </w:r>
            <w:r w:rsidRPr="00E26A47">
              <w:rPr>
                <w:rFonts w:ascii="Arial" w:hAnsi="Arial" w:cs="Arial"/>
                <w:noProof/>
                <w:webHidden/>
              </w:rPr>
              <w:fldChar w:fldCharType="end"/>
            </w:r>
          </w:hyperlink>
        </w:p>
        <w:p w14:paraId="5BE86B4F" w14:textId="1BFA6434" w:rsidR="00BE31CD" w:rsidRPr="00E26A47" w:rsidRDefault="00BE31CD">
          <w:pPr>
            <w:pStyle w:val="TOC2"/>
            <w:tabs>
              <w:tab w:val="right" w:leader="dot" w:pos="9016"/>
            </w:tabs>
            <w:rPr>
              <w:rFonts w:ascii="Arial" w:eastAsiaTheme="minorEastAsia" w:hAnsi="Arial" w:cs="Arial"/>
              <w:noProof/>
              <w:color w:val="auto"/>
              <w:lang w:eastAsia="en-IN"/>
            </w:rPr>
          </w:pPr>
          <w:hyperlink w:anchor="_Toc232441042" w:history="1">
            <w:r w:rsidRPr="00E26A47">
              <w:rPr>
                <w:rStyle w:val="Hyperlink"/>
                <w:rFonts w:ascii="Arial" w:hAnsi="Arial" w:cs="Arial"/>
                <w:noProof/>
              </w:rPr>
              <w:t>3. External and Internal Strategic Analysis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_Toc232441042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7</w:t>
            </w:r>
            <w:r w:rsidRPr="00E26A47">
              <w:rPr>
                <w:rFonts w:ascii="Arial" w:hAnsi="Arial" w:cs="Arial"/>
                <w:noProof/>
                <w:webHidden/>
              </w:rPr>
              <w:fldChar w:fldCharType="end"/>
            </w:r>
          </w:hyperlink>
        </w:p>
        <w:p w14:paraId="7E69AC75" w14:textId="4D6053EF"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43" w:history="1">
            <w:r w:rsidRPr="00E26A47">
              <w:rPr>
                <w:rStyle w:val="Hyperlink"/>
                <w:rFonts w:ascii="Arial" w:hAnsi="Arial" w:cs="Arial"/>
                <w:noProof/>
              </w:rPr>
              <w:t>3.1 External Environment Analysis using PESTLE Analysis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_Toc232441043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7</w:t>
            </w:r>
            <w:r w:rsidRPr="00E26A47">
              <w:rPr>
                <w:rFonts w:ascii="Arial" w:hAnsi="Arial" w:cs="Arial"/>
                <w:noProof/>
                <w:webHidden/>
              </w:rPr>
              <w:fldChar w:fldCharType="end"/>
            </w:r>
          </w:hyperlink>
        </w:p>
        <w:p w14:paraId="370A00E3" w14:textId="16730FB4"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44" w:history="1">
            <w:r w:rsidRPr="00E26A47">
              <w:rPr>
                <w:rStyle w:val="Hyperlink"/>
                <w:rFonts w:ascii="Arial" w:hAnsi="Arial" w:cs="Arial"/>
                <w:noProof/>
              </w:rPr>
              <w:t>3.2 Internal Environment Analysis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_Toc232441044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10</w:t>
            </w:r>
            <w:r w:rsidRPr="00E26A47">
              <w:rPr>
                <w:rFonts w:ascii="Arial" w:hAnsi="Arial" w:cs="Arial"/>
                <w:noProof/>
                <w:webHidden/>
              </w:rPr>
              <w:fldChar w:fldCharType="end"/>
            </w:r>
          </w:hyperlink>
        </w:p>
        <w:p w14:paraId="15D0CC06" w14:textId="17344FD8"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45" w:history="1">
            <w:r w:rsidRPr="00E26A47">
              <w:rPr>
                <w:rStyle w:val="Hyperlink"/>
                <w:rFonts w:ascii="Arial" w:hAnsi="Arial" w:cs="Arial"/>
                <w:noProof/>
              </w:rPr>
              <w:t>3.3 SWOT Analysis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_Toc232441045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12</w:t>
            </w:r>
            <w:r w:rsidRPr="00E26A47">
              <w:rPr>
                <w:rFonts w:ascii="Arial" w:hAnsi="Arial" w:cs="Arial"/>
                <w:noProof/>
                <w:webHidden/>
              </w:rPr>
              <w:fldChar w:fldCharType="end"/>
            </w:r>
          </w:hyperlink>
        </w:p>
        <w:p w14:paraId="062FC791" w14:textId="16B33CB3" w:rsidR="00BE31CD" w:rsidRPr="00E26A47" w:rsidRDefault="00BE31CD">
          <w:pPr>
            <w:pStyle w:val="TOC2"/>
            <w:tabs>
              <w:tab w:val="right" w:leader="dot" w:pos="9016"/>
            </w:tabs>
            <w:rPr>
              <w:rFonts w:ascii="Arial" w:eastAsiaTheme="minorEastAsia" w:hAnsi="Arial" w:cs="Arial"/>
              <w:noProof/>
              <w:color w:val="auto"/>
              <w:lang w:eastAsia="en-IN"/>
            </w:rPr>
          </w:pPr>
          <w:hyperlink w:anchor="_Toc232441046" w:history="1">
            <w:r w:rsidRPr="00E26A47">
              <w:rPr>
                <w:rStyle w:val="Hyperlink"/>
                <w:rFonts w:ascii="Arial" w:hAnsi="Arial" w:cs="Arial"/>
                <w:noProof/>
              </w:rPr>
              <w:t>4. Comprehensive and Holistic View of the Organisation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_Toc232441046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13</w:t>
            </w:r>
            <w:r w:rsidRPr="00E26A47">
              <w:rPr>
                <w:rFonts w:ascii="Arial" w:hAnsi="Arial" w:cs="Arial"/>
                <w:noProof/>
                <w:webHidden/>
              </w:rPr>
              <w:fldChar w:fldCharType="end"/>
            </w:r>
          </w:hyperlink>
        </w:p>
        <w:p w14:paraId="7207C0CB" w14:textId="4C0A0F6B"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47" w:history="1">
            <w:r w:rsidRPr="00E26A47">
              <w:rPr>
                <w:rStyle w:val="Hyperlink"/>
                <w:rFonts w:ascii="Arial" w:hAnsi="Arial" w:cs="Arial"/>
                <w:noProof/>
              </w:rPr>
              <w:t>4.1 Corporate Social Responsibility (CSR) Analysis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_Toc232441047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13</w:t>
            </w:r>
            <w:r w:rsidRPr="00E26A47">
              <w:rPr>
                <w:rFonts w:ascii="Arial" w:hAnsi="Arial" w:cs="Arial"/>
                <w:noProof/>
                <w:webHidden/>
              </w:rPr>
              <w:fldChar w:fldCharType="end"/>
            </w:r>
          </w:hyperlink>
        </w:p>
        <w:p w14:paraId="2E7C11A6" w14:textId="486CB6FA"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48" w:history="1">
            <w:r w:rsidRPr="00E26A47">
              <w:rPr>
                <w:rStyle w:val="Hyperlink"/>
                <w:rFonts w:ascii="Arial" w:hAnsi="Arial" w:cs="Arial"/>
                <w:noProof/>
              </w:rPr>
              <w:t>4.2 Balanced Scorecard Analysis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_Toc232441048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15</w:t>
            </w:r>
            <w:r w:rsidRPr="00E26A47">
              <w:rPr>
                <w:rFonts w:ascii="Arial" w:hAnsi="Arial" w:cs="Arial"/>
                <w:noProof/>
                <w:webHidden/>
              </w:rPr>
              <w:fldChar w:fldCharType="end"/>
            </w:r>
          </w:hyperlink>
        </w:p>
        <w:p w14:paraId="68BDE857" w14:textId="158F0BA6" w:rsidR="00BE31CD" w:rsidRPr="00E26A47" w:rsidRDefault="00BE31CD">
          <w:pPr>
            <w:pStyle w:val="TOC2"/>
            <w:tabs>
              <w:tab w:val="right" w:leader="dot" w:pos="9016"/>
            </w:tabs>
            <w:rPr>
              <w:rFonts w:ascii="Arial" w:eastAsiaTheme="minorEastAsia" w:hAnsi="Arial" w:cs="Arial"/>
              <w:noProof/>
              <w:color w:val="auto"/>
              <w:lang w:eastAsia="en-IN"/>
            </w:rPr>
          </w:pPr>
          <w:hyperlink w:anchor="_Toc232441049" w:history="1">
            <w:r w:rsidRPr="00E26A47">
              <w:rPr>
                <w:rStyle w:val="Hyperlink"/>
                <w:rFonts w:ascii="Arial" w:hAnsi="Arial" w:cs="Arial"/>
                <w:noProof/>
              </w:rPr>
              <w:t>5. Strategic Choices and Implementation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_Toc232441049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17</w:t>
            </w:r>
            <w:r w:rsidRPr="00E26A47">
              <w:rPr>
                <w:rFonts w:ascii="Arial" w:hAnsi="Arial" w:cs="Arial"/>
                <w:noProof/>
                <w:webHidden/>
              </w:rPr>
              <w:fldChar w:fldCharType="end"/>
            </w:r>
          </w:hyperlink>
        </w:p>
        <w:p w14:paraId="5887460B" w14:textId="7758A0E1"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0" w:history="1">
            <w:r w:rsidRPr="00E26A47">
              <w:rPr>
                <w:rStyle w:val="Hyperlink"/>
                <w:rFonts w:ascii="Arial" w:hAnsi="Arial" w:cs="Arial"/>
                <w:noProof/>
              </w:rPr>
              <w:t>5.1 Strategic Options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_Toc232441050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17</w:t>
            </w:r>
            <w:r w:rsidRPr="00E26A47">
              <w:rPr>
                <w:rFonts w:ascii="Arial" w:hAnsi="Arial" w:cs="Arial"/>
                <w:noProof/>
                <w:webHidden/>
              </w:rPr>
              <w:fldChar w:fldCharType="end"/>
            </w:r>
          </w:hyperlink>
        </w:p>
        <w:p w14:paraId="5896F82D" w14:textId="4FB21EA2"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1" w:history="1">
            <w:r w:rsidRPr="00E26A47">
              <w:rPr>
                <w:rStyle w:val="Hyperlink"/>
                <w:rFonts w:ascii="Arial" w:hAnsi="Arial" w:cs="Arial"/>
                <w:noProof/>
              </w:rPr>
              <w:t>5.2 Recommended Strategy</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_Toc232441051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20</w:t>
            </w:r>
            <w:r w:rsidRPr="00E26A47">
              <w:rPr>
                <w:rFonts w:ascii="Arial" w:hAnsi="Arial" w:cs="Arial"/>
                <w:noProof/>
                <w:webHidden/>
              </w:rPr>
              <w:fldChar w:fldCharType="end"/>
            </w:r>
          </w:hyperlink>
        </w:p>
        <w:p w14:paraId="32BBAA91" w14:textId="788DD208"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2" w:history="1">
            <w:r w:rsidRPr="00E26A47">
              <w:rPr>
                <w:rStyle w:val="Hyperlink"/>
                <w:rFonts w:ascii="Arial" w:hAnsi="Arial" w:cs="Arial"/>
                <w:noProof/>
              </w:rPr>
              <w:t>5.3 Implementation Challenges and Solutions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_Toc232441052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21</w:t>
            </w:r>
            <w:r w:rsidRPr="00E26A47">
              <w:rPr>
                <w:rFonts w:ascii="Arial" w:hAnsi="Arial" w:cs="Arial"/>
                <w:noProof/>
                <w:webHidden/>
              </w:rPr>
              <w:fldChar w:fldCharType="end"/>
            </w:r>
          </w:hyperlink>
        </w:p>
        <w:p w14:paraId="648B5CCF" w14:textId="77BB5816" w:rsidR="00BE31CD" w:rsidRPr="00E26A47" w:rsidRDefault="00BE31CD">
          <w:pPr>
            <w:pStyle w:val="TOC1"/>
            <w:tabs>
              <w:tab w:val="right" w:leader="dot" w:pos="9016"/>
            </w:tabs>
            <w:rPr>
              <w:rFonts w:ascii="Arial" w:eastAsiaTheme="minorEastAsia" w:hAnsi="Arial" w:cs="Arial"/>
              <w:noProof/>
              <w:color w:val="auto"/>
              <w:lang w:eastAsia="en-IN"/>
            </w:rPr>
          </w:pPr>
          <w:hyperlink w:anchor="_Toc232441053" w:history="1">
            <w:r w:rsidRPr="00E26A47">
              <w:rPr>
                <w:rStyle w:val="Hyperlink"/>
                <w:rFonts w:ascii="Arial" w:hAnsi="Arial" w:cs="Arial"/>
                <w:noProof/>
              </w:rPr>
              <w:t>Section 2: Reflective Account</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_Toc232441053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21</w:t>
            </w:r>
            <w:r w:rsidRPr="00E26A47">
              <w:rPr>
                <w:rFonts w:ascii="Arial" w:hAnsi="Arial" w:cs="Arial"/>
                <w:noProof/>
                <w:webHidden/>
              </w:rPr>
              <w:fldChar w:fldCharType="end"/>
            </w:r>
          </w:hyperlink>
        </w:p>
        <w:p w14:paraId="51744CC3" w14:textId="2ACCB14A" w:rsidR="00BE31CD" w:rsidRPr="00E26A47" w:rsidRDefault="00BE31CD">
          <w:pPr>
            <w:pStyle w:val="TOC2"/>
            <w:tabs>
              <w:tab w:val="right" w:leader="dot" w:pos="9016"/>
            </w:tabs>
            <w:rPr>
              <w:rFonts w:ascii="Arial" w:eastAsiaTheme="minorEastAsia" w:hAnsi="Arial" w:cs="Arial"/>
              <w:noProof/>
              <w:color w:val="auto"/>
              <w:lang w:eastAsia="en-IN"/>
            </w:rPr>
          </w:pPr>
          <w:hyperlink w:anchor="_Toc232441054" w:history="1">
            <w:r w:rsidRPr="00E26A47">
              <w:rPr>
                <w:rStyle w:val="Hyperlink"/>
                <w:rFonts w:ascii="Arial" w:hAnsi="Arial" w:cs="Arial"/>
                <w:noProof/>
              </w:rPr>
              <w:t>6. Reflection on the Research and Analysis Process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_Toc232441054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21</w:t>
            </w:r>
            <w:r w:rsidRPr="00E26A47">
              <w:rPr>
                <w:rFonts w:ascii="Arial" w:hAnsi="Arial" w:cs="Arial"/>
                <w:noProof/>
                <w:webHidden/>
              </w:rPr>
              <w:fldChar w:fldCharType="end"/>
            </w:r>
          </w:hyperlink>
        </w:p>
        <w:p w14:paraId="75B1AD54" w14:textId="77AC7758"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5" w:history="1">
            <w:r w:rsidRPr="00E26A47">
              <w:rPr>
                <w:rStyle w:val="Hyperlink"/>
                <w:rFonts w:ascii="Arial" w:hAnsi="Arial" w:cs="Arial"/>
                <w:noProof/>
              </w:rPr>
              <w:t>6.1 Description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_Toc232441055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21</w:t>
            </w:r>
            <w:r w:rsidRPr="00E26A47">
              <w:rPr>
                <w:rFonts w:ascii="Arial" w:hAnsi="Arial" w:cs="Arial"/>
                <w:noProof/>
                <w:webHidden/>
              </w:rPr>
              <w:fldChar w:fldCharType="end"/>
            </w:r>
          </w:hyperlink>
        </w:p>
        <w:p w14:paraId="3C535D36" w14:textId="73018A1C"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6" w:history="1">
            <w:r w:rsidRPr="00E26A47">
              <w:rPr>
                <w:rStyle w:val="Hyperlink"/>
                <w:rFonts w:ascii="Arial" w:hAnsi="Arial" w:cs="Arial"/>
                <w:noProof/>
              </w:rPr>
              <w:t>6.2 Feelings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_Toc232441056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22</w:t>
            </w:r>
            <w:r w:rsidRPr="00E26A47">
              <w:rPr>
                <w:rFonts w:ascii="Arial" w:hAnsi="Arial" w:cs="Arial"/>
                <w:noProof/>
                <w:webHidden/>
              </w:rPr>
              <w:fldChar w:fldCharType="end"/>
            </w:r>
          </w:hyperlink>
        </w:p>
        <w:p w14:paraId="652BB775" w14:textId="4A2B1CA1"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7" w:history="1">
            <w:r w:rsidRPr="00E26A47">
              <w:rPr>
                <w:rStyle w:val="Hyperlink"/>
                <w:rFonts w:ascii="Arial" w:hAnsi="Arial" w:cs="Arial"/>
                <w:noProof/>
              </w:rPr>
              <w:t>6.3 Evaluation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_Toc232441057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22</w:t>
            </w:r>
            <w:r w:rsidRPr="00E26A47">
              <w:rPr>
                <w:rFonts w:ascii="Arial" w:hAnsi="Arial" w:cs="Arial"/>
                <w:noProof/>
                <w:webHidden/>
              </w:rPr>
              <w:fldChar w:fldCharType="end"/>
            </w:r>
          </w:hyperlink>
        </w:p>
        <w:p w14:paraId="5929F159" w14:textId="2BADBFEC"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8" w:history="1">
            <w:r w:rsidRPr="00E26A47">
              <w:rPr>
                <w:rStyle w:val="Hyperlink"/>
                <w:rFonts w:ascii="Arial" w:hAnsi="Arial" w:cs="Arial"/>
                <w:noProof/>
              </w:rPr>
              <w:t>6.4 Analysis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_Toc232441058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22</w:t>
            </w:r>
            <w:r w:rsidRPr="00E26A47">
              <w:rPr>
                <w:rFonts w:ascii="Arial" w:hAnsi="Arial" w:cs="Arial"/>
                <w:noProof/>
                <w:webHidden/>
              </w:rPr>
              <w:fldChar w:fldCharType="end"/>
            </w:r>
          </w:hyperlink>
        </w:p>
        <w:p w14:paraId="391CC81D" w14:textId="3050A095"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59" w:history="1">
            <w:r w:rsidRPr="00E26A47">
              <w:rPr>
                <w:rStyle w:val="Hyperlink"/>
                <w:rFonts w:ascii="Arial" w:hAnsi="Arial" w:cs="Arial"/>
                <w:noProof/>
              </w:rPr>
              <w:t>6.5 Conclusion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_Toc232441059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23</w:t>
            </w:r>
            <w:r w:rsidRPr="00E26A47">
              <w:rPr>
                <w:rFonts w:ascii="Arial" w:hAnsi="Arial" w:cs="Arial"/>
                <w:noProof/>
                <w:webHidden/>
              </w:rPr>
              <w:fldChar w:fldCharType="end"/>
            </w:r>
          </w:hyperlink>
        </w:p>
        <w:p w14:paraId="2035BFC7" w14:textId="7D6B3D63" w:rsidR="00BE31CD" w:rsidRPr="00E26A47" w:rsidRDefault="00BE31CD">
          <w:pPr>
            <w:pStyle w:val="TOC3"/>
            <w:tabs>
              <w:tab w:val="right" w:leader="dot" w:pos="9016"/>
            </w:tabs>
            <w:rPr>
              <w:rFonts w:ascii="Arial" w:eastAsiaTheme="minorEastAsia" w:hAnsi="Arial" w:cs="Arial"/>
              <w:noProof/>
              <w:color w:val="auto"/>
              <w:lang w:eastAsia="en-IN"/>
            </w:rPr>
          </w:pPr>
          <w:hyperlink w:anchor="_Toc232441060" w:history="1">
            <w:r w:rsidRPr="00E26A47">
              <w:rPr>
                <w:rStyle w:val="Hyperlink"/>
                <w:rFonts w:ascii="Arial" w:hAnsi="Arial" w:cs="Arial"/>
                <w:noProof/>
              </w:rPr>
              <w:t>6.6 Action Plan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_Toc232441060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23</w:t>
            </w:r>
            <w:r w:rsidRPr="00E26A47">
              <w:rPr>
                <w:rFonts w:ascii="Arial" w:hAnsi="Arial" w:cs="Arial"/>
                <w:noProof/>
                <w:webHidden/>
              </w:rPr>
              <w:fldChar w:fldCharType="end"/>
            </w:r>
          </w:hyperlink>
        </w:p>
        <w:p w14:paraId="490AF475" w14:textId="3DC4022E" w:rsidR="00BE31CD" w:rsidRPr="00E26A47" w:rsidRDefault="00BE31CD">
          <w:pPr>
            <w:pStyle w:val="TOC1"/>
            <w:tabs>
              <w:tab w:val="right" w:leader="dot" w:pos="9016"/>
            </w:tabs>
            <w:rPr>
              <w:rFonts w:ascii="Arial" w:eastAsiaTheme="minorEastAsia" w:hAnsi="Arial" w:cs="Arial"/>
              <w:noProof/>
              <w:color w:val="auto"/>
              <w:lang w:eastAsia="en-IN"/>
            </w:rPr>
          </w:pPr>
          <w:hyperlink w:anchor="_Toc232441061" w:history="1">
            <w:r w:rsidRPr="00E26A47">
              <w:rPr>
                <w:rStyle w:val="Hyperlink"/>
                <w:rFonts w:ascii="Arial" w:hAnsi="Arial" w:cs="Arial"/>
                <w:noProof/>
              </w:rPr>
              <w:t>Conclusion</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_Toc232441061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23</w:t>
            </w:r>
            <w:r w:rsidRPr="00E26A47">
              <w:rPr>
                <w:rFonts w:ascii="Arial" w:hAnsi="Arial" w:cs="Arial"/>
                <w:noProof/>
                <w:webHidden/>
              </w:rPr>
              <w:fldChar w:fldCharType="end"/>
            </w:r>
          </w:hyperlink>
        </w:p>
        <w:p w14:paraId="44510B10" w14:textId="6E266600" w:rsidR="00BE31CD" w:rsidRPr="00E26A47" w:rsidRDefault="00BE31CD">
          <w:pPr>
            <w:pStyle w:val="TOC1"/>
            <w:tabs>
              <w:tab w:val="right" w:leader="dot" w:pos="9016"/>
            </w:tabs>
            <w:rPr>
              <w:rFonts w:ascii="Arial" w:eastAsiaTheme="minorEastAsia" w:hAnsi="Arial" w:cs="Arial"/>
              <w:noProof/>
              <w:color w:val="auto"/>
              <w:lang w:eastAsia="en-IN"/>
            </w:rPr>
          </w:pPr>
          <w:hyperlink w:anchor="_Toc232441062" w:history="1">
            <w:r w:rsidRPr="00E26A47">
              <w:rPr>
                <w:rStyle w:val="Hyperlink"/>
                <w:rFonts w:ascii="Arial" w:hAnsi="Arial" w:cs="Arial"/>
                <w:noProof/>
              </w:rPr>
              <w:t>References</w:t>
            </w:r>
            <w:r w:rsidRPr="00E26A47">
              <w:rPr>
                <w:rFonts w:ascii="Arial" w:hAnsi="Arial" w:cs="Arial"/>
                <w:noProof/>
                <w:webHidden/>
              </w:rPr>
              <w:tab/>
            </w:r>
            <w:r w:rsidRPr="00E26A47">
              <w:rPr>
                <w:rFonts w:ascii="Arial" w:hAnsi="Arial" w:cs="Arial"/>
                <w:noProof/>
                <w:webHidden/>
              </w:rPr>
              <w:fldChar w:fldCharType="begin"/>
            </w:r>
            <w:r w:rsidRPr="00E26A47">
              <w:rPr>
                <w:rFonts w:ascii="Arial" w:hAnsi="Arial" w:cs="Arial"/>
                <w:noProof/>
                <w:webHidden/>
              </w:rPr>
              <w:instrText xml:space="preserve"> PAGEREF _Toc232441062 \h </w:instrText>
            </w:r>
            <w:r w:rsidRPr="00E26A47">
              <w:rPr>
                <w:rFonts w:ascii="Arial" w:hAnsi="Arial" w:cs="Arial"/>
                <w:noProof/>
                <w:webHidden/>
              </w:rPr>
            </w:r>
            <w:r w:rsidRPr="00E26A47">
              <w:rPr>
                <w:rFonts w:ascii="Arial" w:hAnsi="Arial" w:cs="Arial"/>
                <w:noProof/>
                <w:webHidden/>
              </w:rPr>
              <w:fldChar w:fldCharType="separate"/>
            </w:r>
            <w:r w:rsidR="006C33AB" w:rsidRPr="00E26A47">
              <w:rPr>
                <w:rFonts w:ascii="Arial" w:hAnsi="Arial" w:cs="Arial"/>
                <w:noProof/>
                <w:webHidden/>
              </w:rPr>
              <w:t>25</w:t>
            </w:r>
            <w:r w:rsidRPr="00E26A47">
              <w:rPr>
                <w:rFonts w:ascii="Arial" w:hAnsi="Arial" w:cs="Arial"/>
                <w:noProof/>
                <w:webHidden/>
              </w:rPr>
              <w:fldChar w:fldCharType="end"/>
            </w:r>
          </w:hyperlink>
        </w:p>
        <w:p w14:paraId="54EC4F9F" w14:textId="7422477D" w:rsidR="001C58B1" w:rsidRPr="00E26A47" w:rsidRDefault="00000000">
          <w:pPr>
            <w:rPr>
              <w:rFonts w:ascii="Arial" w:hAnsi="Arial" w:cs="Arial"/>
            </w:rPr>
          </w:pPr>
          <w:r w:rsidRPr="00E26A47">
            <w:rPr>
              <w:rFonts w:ascii="Arial" w:hAnsi="Arial" w:cs="Arial"/>
              <w:b/>
              <w:bCs/>
              <w:noProof/>
            </w:rPr>
            <w:fldChar w:fldCharType="end"/>
          </w:r>
        </w:p>
      </w:sdtContent>
    </w:sdt>
    <w:p w14:paraId="08B76C12" w14:textId="77777777" w:rsidR="001C58B1" w:rsidRPr="00E26A47" w:rsidRDefault="001C58B1" w:rsidP="001C58B1">
      <w:pPr>
        <w:rPr>
          <w:rFonts w:ascii="Arial" w:hAnsi="Arial" w:cs="Arial"/>
        </w:rPr>
      </w:pPr>
    </w:p>
    <w:p w14:paraId="7FB991D4" w14:textId="77777777" w:rsidR="004D540A" w:rsidRPr="00E26A47" w:rsidRDefault="00000000">
      <w:pPr>
        <w:spacing w:line="278" w:lineRule="auto"/>
        <w:jc w:val="left"/>
        <w:rPr>
          <w:rFonts w:ascii="Arial" w:eastAsiaTheme="majorEastAsia" w:hAnsi="Arial" w:cs="Arial"/>
          <w:b/>
        </w:rPr>
      </w:pPr>
      <w:r w:rsidRPr="00E26A47">
        <w:rPr>
          <w:rFonts w:ascii="Arial" w:hAnsi="Arial" w:cs="Arial"/>
        </w:rPr>
        <w:br w:type="page"/>
      </w:r>
    </w:p>
    <w:p w14:paraId="0D1C6110" w14:textId="77777777" w:rsidR="006151DC" w:rsidRPr="00E26A47" w:rsidRDefault="00000000" w:rsidP="00CF3391">
      <w:pPr>
        <w:pStyle w:val="Heading1"/>
        <w:rPr>
          <w:rFonts w:ascii="Arial" w:hAnsi="Arial" w:cs="Arial"/>
          <w:sz w:val="24"/>
          <w:szCs w:val="24"/>
        </w:rPr>
      </w:pPr>
      <w:bookmarkStart w:id="1" w:name="_Toc232441037"/>
      <w:r w:rsidRPr="00E26A47">
        <w:rPr>
          <w:rFonts w:ascii="Arial" w:hAnsi="Arial" w:cs="Arial"/>
          <w:sz w:val="24"/>
          <w:szCs w:val="24"/>
        </w:rPr>
        <w:lastRenderedPageBreak/>
        <w:t>Section 1: Strategic Analysis and Recommendations</w:t>
      </w:r>
      <w:bookmarkEnd w:id="1"/>
    </w:p>
    <w:p w14:paraId="14C45DC9" w14:textId="77777777" w:rsidR="006151DC" w:rsidRPr="00E26A47" w:rsidRDefault="00000000" w:rsidP="004D540A">
      <w:pPr>
        <w:pStyle w:val="Heading2"/>
        <w:rPr>
          <w:rFonts w:ascii="Arial" w:hAnsi="Arial" w:cs="Arial"/>
          <w:szCs w:val="24"/>
        </w:rPr>
      </w:pPr>
      <w:bookmarkStart w:id="2" w:name="_Toc232441038"/>
      <w:r w:rsidRPr="00E26A47">
        <w:rPr>
          <w:rFonts w:ascii="Arial" w:hAnsi="Arial" w:cs="Arial"/>
          <w:szCs w:val="24"/>
        </w:rPr>
        <w:t>1. Introduction</w:t>
      </w:r>
      <w:bookmarkEnd w:id="2"/>
      <w:r w:rsidRPr="00E26A47">
        <w:rPr>
          <w:rFonts w:ascii="Arial" w:hAnsi="Arial" w:cs="Arial"/>
          <w:szCs w:val="24"/>
        </w:rPr>
        <w:t xml:space="preserve"> </w:t>
      </w:r>
    </w:p>
    <w:p w14:paraId="4C4E999F" w14:textId="77777777" w:rsidR="00040EBE" w:rsidRPr="00E26A47" w:rsidRDefault="00000000" w:rsidP="00040EBE">
      <w:pPr>
        <w:rPr>
          <w:rFonts w:ascii="Arial" w:hAnsi="Arial" w:cs="Arial"/>
        </w:rPr>
      </w:pPr>
      <w:r w:rsidRPr="00E26A47">
        <w:rPr>
          <w:rFonts w:ascii="Arial" w:hAnsi="Arial" w:cs="Arial"/>
        </w:rPr>
        <w:t>This report will assess and analyse the strategic nature of Greggs plc as an independent strategic management consultancy and come up with recommendations to reinforce the long-term competitive position of Greggs plc in the United Kingdom (UK) food-to-go industry. The analysis is based on Greggs' retail operations with bakery products, sandwiches, hot food and drinks, and digital operations, all running in the UK. The report uses strategic management models such as PESTEL, VRIO and SWOT to analyse external opportunities and threats, as well as internal strengths and weaknesses. In addition, the analysis explores the possibility of whether the current strategy could be continued in the context of the increased competition, evolving customer expectations, growing operating costs and market maturity.</w:t>
      </w:r>
    </w:p>
    <w:p w14:paraId="7E684C0A" w14:textId="77777777" w:rsidR="006151DC" w:rsidRPr="00E26A47" w:rsidRDefault="00000000" w:rsidP="004D540A">
      <w:pPr>
        <w:pStyle w:val="Heading2"/>
        <w:rPr>
          <w:rFonts w:ascii="Arial" w:hAnsi="Arial" w:cs="Arial"/>
          <w:szCs w:val="24"/>
        </w:rPr>
      </w:pPr>
      <w:bookmarkStart w:id="3" w:name="_Toc232441039"/>
      <w:r w:rsidRPr="00E26A47">
        <w:rPr>
          <w:rFonts w:ascii="Arial" w:hAnsi="Arial" w:cs="Arial"/>
          <w:szCs w:val="24"/>
        </w:rPr>
        <w:t>2. Organisational Context and Overview</w:t>
      </w:r>
      <w:bookmarkEnd w:id="3"/>
      <w:r w:rsidRPr="00E26A47">
        <w:rPr>
          <w:rFonts w:ascii="Arial" w:hAnsi="Arial" w:cs="Arial"/>
          <w:szCs w:val="24"/>
        </w:rPr>
        <w:t xml:space="preserve"> </w:t>
      </w:r>
    </w:p>
    <w:p w14:paraId="023A0F54" w14:textId="77777777" w:rsidR="006151DC" w:rsidRPr="00E26A47" w:rsidRDefault="00000000" w:rsidP="004D540A">
      <w:pPr>
        <w:pStyle w:val="Heading3"/>
        <w:rPr>
          <w:rFonts w:ascii="Arial" w:hAnsi="Arial" w:cs="Arial"/>
          <w:szCs w:val="24"/>
        </w:rPr>
      </w:pPr>
      <w:bookmarkStart w:id="4" w:name="_Toc232441040"/>
      <w:r w:rsidRPr="00E26A47">
        <w:rPr>
          <w:rFonts w:ascii="Arial" w:hAnsi="Arial" w:cs="Arial"/>
          <w:szCs w:val="24"/>
        </w:rPr>
        <w:t>2.1 Company Background</w:t>
      </w:r>
      <w:bookmarkEnd w:id="4"/>
    </w:p>
    <w:p w14:paraId="086AA804" w14:textId="77777777" w:rsidR="00040EBE" w:rsidRPr="00E26A47" w:rsidRDefault="00000000" w:rsidP="00040EBE">
      <w:pPr>
        <w:rPr>
          <w:rFonts w:ascii="Arial" w:hAnsi="Arial" w:cs="Arial"/>
        </w:rPr>
      </w:pPr>
      <w:r w:rsidRPr="00E26A47">
        <w:rPr>
          <w:rFonts w:ascii="Arial" w:hAnsi="Arial" w:cs="Arial"/>
        </w:rPr>
        <w:t xml:space="preserve">Gregg's plc is the largest food-to-go retailer in the United Kingdom. Previously a small bakery in Newcastle upon Tyne, John Gregg set up the company in 1939, and it has evolved into a nationwide retail banner for affordable, convenient food products (London Stock Exchange, 2024). The company's product range has diversified to include sandwiches, salads, coffee, pizza, and healthier options, enabling competition at </w:t>
      </w:r>
      <w:proofErr w:type="gramStart"/>
      <w:r w:rsidRPr="00E26A47">
        <w:rPr>
          <w:rFonts w:ascii="Arial" w:hAnsi="Arial" w:cs="Arial"/>
        </w:rPr>
        <w:t>a number of</w:t>
      </w:r>
      <w:proofErr w:type="gramEnd"/>
      <w:r w:rsidRPr="00E26A47">
        <w:rPr>
          <w:rFonts w:ascii="Arial" w:hAnsi="Arial" w:cs="Arial"/>
        </w:rPr>
        <w:t xml:space="preserve"> different eating events, especially breakfast and lunch, snack and evening meal.</w:t>
      </w:r>
    </w:p>
    <w:p w14:paraId="7EBC5228" w14:textId="77777777" w:rsidR="00CF3391" w:rsidRPr="00E26A47" w:rsidRDefault="00000000" w:rsidP="00CF3391">
      <w:pPr>
        <w:jc w:val="center"/>
        <w:rPr>
          <w:rFonts w:ascii="Arial" w:hAnsi="Arial" w:cs="Arial"/>
        </w:rPr>
      </w:pPr>
      <w:r w:rsidRPr="00E26A47">
        <w:rPr>
          <w:rFonts w:ascii="Arial" w:hAnsi="Arial" w:cs="Arial"/>
          <w:noProof/>
        </w:rPr>
        <w:drawing>
          <wp:inline distT="0" distB="0" distL="0" distR="0" wp14:anchorId="65E7BCDE" wp14:editId="50C3D5B6">
            <wp:extent cx="4143110" cy="2069260"/>
            <wp:effectExtent l="0" t="0" r="0" b="1270"/>
            <wp:docPr id="1670444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444683" name=""/>
                    <pic:cNvPicPr/>
                  </pic:nvPicPr>
                  <pic:blipFill>
                    <a:blip r:embed="rId8"/>
                    <a:stretch>
                      <a:fillRect/>
                    </a:stretch>
                  </pic:blipFill>
                  <pic:spPr>
                    <a:xfrm>
                      <a:off x="0" y="0"/>
                      <a:ext cx="4169663" cy="2082522"/>
                    </a:xfrm>
                    <a:prstGeom prst="rect">
                      <a:avLst/>
                    </a:prstGeom>
                  </pic:spPr>
                </pic:pic>
              </a:graphicData>
            </a:graphic>
          </wp:inline>
        </w:drawing>
      </w:r>
    </w:p>
    <w:p w14:paraId="19A8BBEA" w14:textId="77777777" w:rsidR="00B64BC2" w:rsidRPr="00E26A47" w:rsidRDefault="00000000" w:rsidP="00CF3391">
      <w:pPr>
        <w:jc w:val="center"/>
        <w:rPr>
          <w:rFonts w:ascii="Arial" w:hAnsi="Arial" w:cs="Arial"/>
          <w:b/>
          <w:bCs/>
        </w:rPr>
      </w:pPr>
      <w:r w:rsidRPr="00E26A47">
        <w:rPr>
          <w:rFonts w:ascii="Arial" w:hAnsi="Arial" w:cs="Arial"/>
          <w:b/>
          <w:bCs/>
        </w:rPr>
        <w:t>Figure 1: Financial Highlights of Greggs Bakery</w:t>
      </w:r>
    </w:p>
    <w:p w14:paraId="793DC038" w14:textId="77777777" w:rsidR="00B64BC2" w:rsidRPr="00E26A47" w:rsidRDefault="00000000" w:rsidP="00CF3391">
      <w:pPr>
        <w:jc w:val="center"/>
        <w:rPr>
          <w:rFonts w:ascii="Arial" w:hAnsi="Arial" w:cs="Arial"/>
        </w:rPr>
      </w:pPr>
      <w:r w:rsidRPr="00E26A47">
        <w:rPr>
          <w:rFonts w:ascii="Arial" w:hAnsi="Arial" w:cs="Arial"/>
        </w:rPr>
        <w:t>Source: (FCA, 2025)</w:t>
      </w:r>
    </w:p>
    <w:p w14:paraId="250F56A6" w14:textId="2ABA6E56" w:rsidR="00040EBE" w:rsidRPr="00E26A47" w:rsidRDefault="00000000" w:rsidP="00040EBE">
      <w:pPr>
        <w:rPr>
          <w:rFonts w:ascii="Arial" w:hAnsi="Arial" w:cs="Arial"/>
        </w:rPr>
      </w:pPr>
      <w:r w:rsidRPr="00E26A47">
        <w:rPr>
          <w:rFonts w:ascii="Arial" w:hAnsi="Arial" w:cs="Arial"/>
        </w:rPr>
        <w:lastRenderedPageBreak/>
        <w:t xml:space="preserve">Greggs is a value-driven business strategy, with a significant retail chain, efficient and vertically integrated manufacturing and high-volume sales. At the end of 2025, there were 2,739 shops and a record turnover of £2.151 billion, which was a good indicator in challenging economic times of the customer demand shown by the company. But Pbt fell by 9.4% to £171.9m, pointing to revenue growth not being enough and that more efficient running will be needed in the future to preserve profitability (Investegate, 2026). As this is a key strategic issue for Greggs, the bottom line would be that if their customer demand should wane, then the expansion strategy will lead to a fall in profitability, yet the fixed costs will remain the same. </w:t>
      </w:r>
      <w:r w:rsidR="00803418" w:rsidRPr="00E26A47">
        <w:rPr>
          <w:rFonts w:ascii="Arial" w:hAnsi="Arial" w:cs="Arial"/>
        </w:rPr>
        <w:t xml:space="preserve"> </w:t>
      </w:r>
      <w:r w:rsidRPr="00E26A47">
        <w:rPr>
          <w:rFonts w:ascii="Arial" w:hAnsi="Arial" w:cs="Arial"/>
        </w:rPr>
        <w:t xml:space="preserve">Greggs is committed to providing high-quality meals to their customers, which are accessible with ease and at an affordable price. Its strategic direction involves growth, creating customer convenience digitally, and its long-term goal is to be "well over 3,000 shops" in the UK (Greggs, 2025). </w:t>
      </w:r>
    </w:p>
    <w:p w14:paraId="587BDF7E" w14:textId="77777777" w:rsidR="006151DC" w:rsidRPr="00E26A47" w:rsidRDefault="00000000" w:rsidP="004D540A">
      <w:pPr>
        <w:pStyle w:val="Heading3"/>
        <w:rPr>
          <w:rFonts w:ascii="Arial" w:hAnsi="Arial" w:cs="Arial"/>
          <w:szCs w:val="24"/>
        </w:rPr>
      </w:pPr>
      <w:bookmarkStart w:id="5" w:name="_Toc232441041"/>
      <w:r w:rsidRPr="00E26A47">
        <w:rPr>
          <w:rFonts w:ascii="Arial" w:hAnsi="Arial" w:cs="Arial"/>
          <w:szCs w:val="24"/>
        </w:rPr>
        <w:t>2.2 Industry and Market Position</w:t>
      </w:r>
      <w:bookmarkEnd w:id="5"/>
    </w:p>
    <w:p w14:paraId="3A7BA136" w14:textId="77777777" w:rsidR="00803418" w:rsidRPr="00E26A47" w:rsidRDefault="00000000" w:rsidP="00040EBE">
      <w:pPr>
        <w:rPr>
          <w:rFonts w:ascii="Arial" w:hAnsi="Arial" w:cs="Arial"/>
        </w:rPr>
      </w:pPr>
      <w:r w:rsidRPr="00E26A47">
        <w:rPr>
          <w:rFonts w:ascii="Arial" w:hAnsi="Arial" w:cs="Arial"/>
        </w:rPr>
        <w:t xml:space="preserve">Greggs plays in an intensely competitive food-to-go sector in which people are looking for inexpensive, easy and fast meal options. The company is in competition with other specialised food retailers, including Pret a Manger, Costa Coffee, Starbucks and Subway, along with the food deals provided by the supermarkets like Tesco and Sainsbury's. Though facing numerous competitors in the same league, Greggs has enhanced its market dominance. </w:t>
      </w:r>
    </w:p>
    <w:p w14:paraId="0DF04737" w14:textId="77777777" w:rsidR="00803418" w:rsidRPr="00E26A47" w:rsidRDefault="00803418" w:rsidP="00803418">
      <w:pPr>
        <w:jc w:val="center"/>
        <w:rPr>
          <w:rFonts w:ascii="Arial" w:hAnsi="Arial" w:cs="Arial"/>
        </w:rPr>
      </w:pPr>
      <w:r w:rsidRPr="00E26A47">
        <w:rPr>
          <w:rFonts w:ascii="Arial" w:hAnsi="Arial" w:cs="Arial"/>
          <w:noProof/>
        </w:rPr>
        <w:drawing>
          <wp:inline distT="0" distB="0" distL="0" distR="0" wp14:anchorId="0C673E20" wp14:editId="6FC6FDAE">
            <wp:extent cx="4328223" cy="2963485"/>
            <wp:effectExtent l="0" t="0" r="2540" b="0"/>
            <wp:docPr id="657158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58179" name=""/>
                    <pic:cNvPicPr/>
                  </pic:nvPicPr>
                  <pic:blipFill>
                    <a:blip r:embed="rId9"/>
                    <a:stretch>
                      <a:fillRect/>
                    </a:stretch>
                  </pic:blipFill>
                  <pic:spPr>
                    <a:xfrm>
                      <a:off x="0" y="0"/>
                      <a:ext cx="4343125" cy="2973688"/>
                    </a:xfrm>
                    <a:prstGeom prst="rect">
                      <a:avLst/>
                    </a:prstGeom>
                  </pic:spPr>
                </pic:pic>
              </a:graphicData>
            </a:graphic>
          </wp:inline>
        </w:drawing>
      </w:r>
    </w:p>
    <w:p w14:paraId="55E8CCA4" w14:textId="77777777" w:rsidR="00803418" w:rsidRPr="00E26A47" w:rsidRDefault="00803418" w:rsidP="00803418">
      <w:pPr>
        <w:jc w:val="center"/>
        <w:rPr>
          <w:rFonts w:ascii="Arial" w:hAnsi="Arial" w:cs="Arial"/>
          <w:b/>
          <w:bCs/>
        </w:rPr>
      </w:pPr>
      <w:r w:rsidRPr="00E26A47">
        <w:rPr>
          <w:rFonts w:ascii="Arial" w:hAnsi="Arial" w:cs="Arial"/>
          <w:b/>
          <w:bCs/>
        </w:rPr>
        <w:t>Figure 2: Positioning Map</w:t>
      </w:r>
    </w:p>
    <w:p w14:paraId="5EFF8A3D" w14:textId="77777777" w:rsidR="00803418" w:rsidRPr="00E26A47" w:rsidRDefault="00803418" w:rsidP="00803418">
      <w:pPr>
        <w:jc w:val="center"/>
        <w:rPr>
          <w:rFonts w:ascii="Arial" w:hAnsi="Arial" w:cs="Arial"/>
        </w:rPr>
      </w:pPr>
      <w:r w:rsidRPr="00E26A47">
        <w:rPr>
          <w:rFonts w:ascii="Arial" w:hAnsi="Arial" w:cs="Arial"/>
        </w:rPr>
        <w:lastRenderedPageBreak/>
        <w:t>Source: (Developed by Author)</w:t>
      </w:r>
    </w:p>
    <w:p w14:paraId="5518BEFC" w14:textId="33E45D00" w:rsidR="00040EBE" w:rsidRPr="00E26A47" w:rsidRDefault="00000000" w:rsidP="00040EBE">
      <w:pPr>
        <w:rPr>
          <w:rFonts w:ascii="Arial" w:hAnsi="Arial" w:cs="Arial"/>
        </w:rPr>
      </w:pPr>
      <w:r w:rsidRPr="00E26A47">
        <w:rPr>
          <w:rFonts w:ascii="Arial" w:hAnsi="Arial" w:cs="Arial"/>
        </w:rPr>
        <w:t>Despite the overall decline in market visits of 3.1% in 2025, the brand saw a rise by 0.5 percentage points to 8.6% of the food-to-go market in the UK (Greggs, 2026). Supermarkets compete fiercely on price, and premium competitors' product selection is healthier and of a better quality. Furthermore, expansion to over 3,000 stores may pose the risk that the market becomes saturated and may cannibalise existing stores (Greggs, 2024a). Hence, it is important that Greggs manage growth whilst at the same time ensuring that they are both productive and innovative and are meeting their changing customer needs to ensure a market lead.</w:t>
      </w:r>
    </w:p>
    <w:p w14:paraId="3163AACE" w14:textId="77777777" w:rsidR="0086294D" w:rsidRPr="00E26A47" w:rsidRDefault="00000000" w:rsidP="004D540A">
      <w:pPr>
        <w:pStyle w:val="Heading2"/>
        <w:rPr>
          <w:rFonts w:ascii="Arial" w:hAnsi="Arial" w:cs="Arial"/>
          <w:szCs w:val="24"/>
        </w:rPr>
      </w:pPr>
      <w:bookmarkStart w:id="6" w:name="_Toc232441042"/>
      <w:r w:rsidRPr="00E26A47">
        <w:rPr>
          <w:rFonts w:ascii="Arial" w:hAnsi="Arial" w:cs="Arial"/>
          <w:szCs w:val="24"/>
        </w:rPr>
        <w:t>3. External and Internal Strategic Analysis</w:t>
      </w:r>
      <w:bookmarkEnd w:id="6"/>
    </w:p>
    <w:p w14:paraId="579C71D5" w14:textId="77777777" w:rsidR="00294D81" w:rsidRPr="00E26A47" w:rsidRDefault="00000000" w:rsidP="00F85DF8">
      <w:pPr>
        <w:pStyle w:val="Heading3"/>
        <w:rPr>
          <w:rFonts w:ascii="Arial" w:hAnsi="Arial" w:cs="Arial"/>
          <w:szCs w:val="24"/>
        </w:rPr>
      </w:pPr>
      <w:bookmarkStart w:id="7" w:name="_Toc232441043"/>
      <w:r w:rsidRPr="00E26A47">
        <w:rPr>
          <w:rFonts w:ascii="Arial" w:hAnsi="Arial" w:cs="Arial"/>
          <w:szCs w:val="24"/>
        </w:rPr>
        <w:t xml:space="preserve">3.1 External Environment Analysis </w:t>
      </w:r>
      <w:r w:rsidR="000E71F8" w:rsidRPr="00E26A47">
        <w:rPr>
          <w:rFonts w:ascii="Arial" w:hAnsi="Arial" w:cs="Arial"/>
          <w:szCs w:val="24"/>
        </w:rPr>
        <w:t>using PESTLE Analysis</w:t>
      </w:r>
      <w:bookmarkEnd w:id="7"/>
    </w:p>
    <w:tbl>
      <w:tblPr>
        <w:tblStyle w:val="TableGridLight"/>
        <w:tblW w:w="0" w:type="auto"/>
        <w:tblLook w:val="04A0" w:firstRow="1" w:lastRow="0" w:firstColumn="1" w:lastColumn="0" w:noHBand="0" w:noVBand="1"/>
      </w:tblPr>
      <w:tblGrid>
        <w:gridCol w:w="1883"/>
        <w:gridCol w:w="4730"/>
        <w:gridCol w:w="2403"/>
      </w:tblGrid>
      <w:tr w:rsidR="006A343B" w:rsidRPr="00E26A47" w14:paraId="726CCB64" w14:textId="77777777" w:rsidTr="0086294D">
        <w:tc>
          <w:tcPr>
            <w:tcW w:w="0" w:type="auto"/>
            <w:hideMark/>
          </w:tcPr>
          <w:p w14:paraId="27C7DFC8" w14:textId="77777777" w:rsidR="00294D81" w:rsidRPr="00E26A47" w:rsidRDefault="00000000" w:rsidP="00294D81">
            <w:pPr>
              <w:spacing w:after="160"/>
              <w:rPr>
                <w:rFonts w:ascii="Arial" w:hAnsi="Arial" w:cs="Arial"/>
                <w:b/>
                <w:bCs/>
              </w:rPr>
            </w:pPr>
            <w:r w:rsidRPr="00E26A47">
              <w:rPr>
                <w:rFonts w:ascii="Arial" w:hAnsi="Arial" w:cs="Arial"/>
                <w:b/>
                <w:bCs/>
              </w:rPr>
              <w:t>Factor</w:t>
            </w:r>
          </w:p>
        </w:tc>
        <w:tc>
          <w:tcPr>
            <w:tcW w:w="0" w:type="auto"/>
            <w:hideMark/>
          </w:tcPr>
          <w:p w14:paraId="39E0C89C" w14:textId="77777777" w:rsidR="00294D81" w:rsidRPr="00E26A47" w:rsidRDefault="00000000" w:rsidP="00294D81">
            <w:pPr>
              <w:spacing w:after="160"/>
              <w:rPr>
                <w:rFonts w:ascii="Arial" w:hAnsi="Arial" w:cs="Arial"/>
                <w:b/>
                <w:bCs/>
              </w:rPr>
            </w:pPr>
            <w:r w:rsidRPr="00E26A47">
              <w:rPr>
                <w:rFonts w:ascii="Arial" w:hAnsi="Arial" w:cs="Arial"/>
                <w:b/>
                <w:bCs/>
              </w:rPr>
              <w:t>Evidence and Critical Analysis</w:t>
            </w:r>
          </w:p>
        </w:tc>
        <w:tc>
          <w:tcPr>
            <w:tcW w:w="0" w:type="auto"/>
            <w:hideMark/>
          </w:tcPr>
          <w:p w14:paraId="7F7CD10D" w14:textId="77777777" w:rsidR="00294D81" w:rsidRPr="00E26A47" w:rsidRDefault="00000000" w:rsidP="00294D81">
            <w:pPr>
              <w:spacing w:after="160"/>
              <w:rPr>
                <w:rFonts w:ascii="Arial" w:hAnsi="Arial" w:cs="Arial"/>
                <w:b/>
                <w:bCs/>
              </w:rPr>
            </w:pPr>
            <w:r w:rsidRPr="00E26A47">
              <w:rPr>
                <w:rFonts w:ascii="Arial" w:hAnsi="Arial" w:cs="Arial"/>
                <w:b/>
                <w:bCs/>
              </w:rPr>
              <w:t>Opportunity / Threat</w:t>
            </w:r>
          </w:p>
        </w:tc>
      </w:tr>
      <w:tr w:rsidR="006A343B" w:rsidRPr="00E26A47" w14:paraId="2D28DAA0" w14:textId="77777777" w:rsidTr="0086294D">
        <w:tc>
          <w:tcPr>
            <w:tcW w:w="0" w:type="auto"/>
            <w:hideMark/>
          </w:tcPr>
          <w:p w14:paraId="52C3BC47" w14:textId="77777777" w:rsidR="00040EBE" w:rsidRPr="00E26A47" w:rsidRDefault="00000000" w:rsidP="00040EBE">
            <w:pPr>
              <w:spacing w:after="160"/>
              <w:rPr>
                <w:rFonts w:ascii="Arial" w:hAnsi="Arial" w:cs="Arial"/>
              </w:rPr>
            </w:pPr>
            <w:r w:rsidRPr="00E26A47">
              <w:rPr>
                <w:rFonts w:ascii="Arial" w:hAnsi="Arial" w:cs="Arial"/>
                <w:b/>
                <w:bCs/>
              </w:rPr>
              <w:t>Political</w:t>
            </w:r>
          </w:p>
        </w:tc>
        <w:tc>
          <w:tcPr>
            <w:tcW w:w="0" w:type="auto"/>
            <w:hideMark/>
          </w:tcPr>
          <w:p w14:paraId="3A1AE0DC" w14:textId="252FBC1D" w:rsidR="00040EBE" w:rsidRPr="00E26A47" w:rsidRDefault="00000000" w:rsidP="00040EBE">
            <w:pPr>
              <w:rPr>
                <w:rFonts w:ascii="Arial" w:hAnsi="Arial" w:cs="Arial"/>
              </w:rPr>
            </w:pPr>
            <w:r w:rsidRPr="00E26A47">
              <w:rPr>
                <w:rFonts w:ascii="Arial" w:hAnsi="Arial" w:cs="Arial"/>
              </w:rPr>
              <w:t xml:space="preserve">The Government of the United Kingdom is still on the path of introducing a higher National Living Wage and higher National Insurance rates, which also have a significant impact on retailers with a high reliance on </w:t>
            </w:r>
            <w:r w:rsidR="00CA0585" w:rsidRPr="00E26A47">
              <w:rPr>
                <w:rFonts w:ascii="Arial" w:hAnsi="Arial" w:cs="Arial"/>
              </w:rPr>
              <w:t>labour</w:t>
            </w:r>
            <w:r w:rsidRPr="00E26A47">
              <w:rPr>
                <w:rFonts w:ascii="Arial" w:hAnsi="Arial" w:cs="Arial"/>
              </w:rPr>
              <w:t xml:space="preserve">, being around 39 per cent of the cost base (Nibusinessinfo, 2025). An increase in wage rates will directly affect profits and put pressure on pricing. But made by a business with the scale of Greggs and solid cash creation, it has a greater resilience than other smaller independent food retailers. So tougher employment laws could make Greggs' position even more competitive as they made it tougher for their smaller counterparts. </w:t>
            </w:r>
          </w:p>
        </w:tc>
        <w:tc>
          <w:tcPr>
            <w:tcW w:w="0" w:type="auto"/>
            <w:hideMark/>
          </w:tcPr>
          <w:p w14:paraId="3431356F" w14:textId="77777777" w:rsidR="00040EBE" w:rsidRPr="00E26A47" w:rsidRDefault="00000000" w:rsidP="00040EBE">
            <w:pPr>
              <w:spacing w:after="160"/>
              <w:rPr>
                <w:rFonts w:ascii="Arial" w:hAnsi="Arial" w:cs="Arial"/>
              </w:rPr>
            </w:pPr>
            <w:r w:rsidRPr="00E26A47">
              <w:rPr>
                <w:rFonts w:ascii="Arial" w:hAnsi="Arial" w:cs="Arial"/>
                <w:b/>
                <w:bCs/>
              </w:rPr>
              <w:t>Threat:</w:t>
            </w:r>
            <w:r w:rsidRPr="00E26A47">
              <w:rPr>
                <w:rFonts w:ascii="Arial" w:hAnsi="Arial" w:cs="Arial"/>
              </w:rPr>
              <w:t xml:space="preserve"> Rising labour costs. </w:t>
            </w:r>
          </w:p>
          <w:p w14:paraId="5EDBB12C" w14:textId="77777777" w:rsidR="00040EBE" w:rsidRPr="00E26A47" w:rsidRDefault="00000000" w:rsidP="00040EBE">
            <w:pPr>
              <w:spacing w:after="160"/>
              <w:rPr>
                <w:rFonts w:ascii="Arial" w:hAnsi="Arial" w:cs="Arial"/>
              </w:rPr>
            </w:pPr>
            <w:r w:rsidRPr="00E26A47">
              <w:rPr>
                <w:rFonts w:ascii="Arial" w:hAnsi="Arial" w:cs="Arial"/>
                <w:b/>
                <w:bCs/>
              </w:rPr>
              <w:t>Opportunity:</w:t>
            </w:r>
            <w:r w:rsidRPr="00E26A47">
              <w:rPr>
                <w:rFonts w:ascii="Arial" w:hAnsi="Arial" w:cs="Arial"/>
              </w:rPr>
              <w:t xml:space="preserve"> Higher barriers to entry for smaller rivals.</w:t>
            </w:r>
          </w:p>
        </w:tc>
      </w:tr>
      <w:tr w:rsidR="006A343B" w:rsidRPr="00E26A47" w14:paraId="4AD488A3" w14:textId="77777777" w:rsidTr="0086294D">
        <w:tc>
          <w:tcPr>
            <w:tcW w:w="0" w:type="auto"/>
            <w:hideMark/>
          </w:tcPr>
          <w:p w14:paraId="1357E659" w14:textId="77777777" w:rsidR="00040EBE" w:rsidRPr="00E26A47" w:rsidRDefault="00000000" w:rsidP="00040EBE">
            <w:pPr>
              <w:spacing w:after="160"/>
              <w:rPr>
                <w:rFonts w:ascii="Arial" w:hAnsi="Arial" w:cs="Arial"/>
              </w:rPr>
            </w:pPr>
            <w:r w:rsidRPr="00E26A47">
              <w:rPr>
                <w:rFonts w:ascii="Arial" w:hAnsi="Arial" w:cs="Arial"/>
                <w:b/>
                <w:bCs/>
              </w:rPr>
              <w:lastRenderedPageBreak/>
              <w:t>Economic</w:t>
            </w:r>
          </w:p>
        </w:tc>
        <w:tc>
          <w:tcPr>
            <w:tcW w:w="0" w:type="auto"/>
            <w:hideMark/>
          </w:tcPr>
          <w:p w14:paraId="2E2C9CFB" w14:textId="77777777" w:rsidR="00040EBE" w:rsidRPr="00E26A47" w:rsidRDefault="00000000" w:rsidP="00040EBE">
            <w:pPr>
              <w:rPr>
                <w:rFonts w:ascii="Arial" w:hAnsi="Arial" w:cs="Arial"/>
              </w:rPr>
            </w:pPr>
            <w:r w:rsidRPr="00E26A47">
              <w:rPr>
                <w:rFonts w:ascii="Arial" w:hAnsi="Arial" w:cs="Arial"/>
              </w:rPr>
              <w:t xml:space="preserve">Disposable income is under pressure in the UK economy. Data from Circana found that overall, total visits to the food-to-go market decreased 3.1% YoY in 2025, reflecting lower food-to-go consumer spend (Portalatin, 2026). However, Greggs' market share continued to grow, with the company commanding 8.6% of the market, which suggests that during an economic downturn, consumers are opting for more affordable brands (Hartley, 2026). This means that Greggs has a counter-cyclical advantage, as people could be tempted to trade up in price from premium brands like Starbucks and Pret </w:t>
            </w:r>
            <w:r w:rsidR="00FA2D52" w:rsidRPr="00E26A47">
              <w:rPr>
                <w:rFonts w:ascii="Arial" w:hAnsi="Arial" w:cs="Arial"/>
              </w:rPr>
              <w:t>a</w:t>
            </w:r>
            <w:r w:rsidRPr="00E26A47">
              <w:rPr>
                <w:rFonts w:ascii="Arial" w:hAnsi="Arial" w:cs="Arial"/>
              </w:rPr>
              <w:t xml:space="preserve"> Manger to cut their costs. But inflation remains strong and continues to put pressure on margins for food, food packaging and running expenses. </w:t>
            </w:r>
          </w:p>
        </w:tc>
        <w:tc>
          <w:tcPr>
            <w:tcW w:w="0" w:type="auto"/>
            <w:hideMark/>
          </w:tcPr>
          <w:p w14:paraId="008F08F4" w14:textId="77777777" w:rsidR="00040EBE" w:rsidRPr="00E26A47" w:rsidRDefault="00000000" w:rsidP="00040EBE">
            <w:pPr>
              <w:spacing w:after="160"/>
              <w:rPr>
                <w:rFonts w:ascii="Arial" w:hAnsi="Arial" w:cs="Arial"/>
              </w:rPr>
            </w:pPr>
            <w:r w:rsidRPr="00E26A47">
              <w:rPr>
                <w:rFonts w:ascii="Arial" w:hAnsi="Arial" w:cs="Arial"/>
                <w:b/>
                <w:bCs/>
              </w:rPr>
              <w:t>Opportunity:</w:t>
            </w:r>
            <w:r w:rsidRPr="00E26A47">
              <w:rPr>
                <w:rFonts w:ascii="Arial" w:hAnsi="Arial" w:cs="Arial"/>
              </w:rPr>
              <w:t xml:space="preserve"> Value-for-money positioning attracts cost-conscious consumers. </w:t>
            </w:r>
          </w:p>
          <w:p w14:paraId="0A571BDC" w14:textId="77777777" w:rsidR="00040EBE" w:rsidRPr="00E26A47" w:rsidRDefault="00000000" w:rsidP="00040EBE">
            <w:pPr>
              <w:spacing w:after="160"/>
              <w:rPr>
                <w:rFonts w:ascii="Arial" w:hAnsi="Arial" w:cs="Arial"/>
              </w:rPr>
            </w:pPr>
            <w:r w:rsidRPr="00E26A47">
              <w:rPr>
                <w:rFonts w:ascii="Arial" w:hAnsi="Arial" w:cs="Arial"/>
                <w:b/>
                <w:bCs/>
              </w:rPr>
              <w:t>Threat:</w:t>
            </w:r>
            <w:r w:rsidRPr="00E26A47">
              <w:rPr>
                <w:rFonts w:ascii="Arial" w:hAnsi="Arial" w:cs="Arial"/>
              </w:rPr>
              <w:t xml:space="preserve"> Inflation and cost increases reduce profitability.</w:t>
            </w:r>
          </w:p>
        </w:tc>
      </w:tr>
      <w:tr w:rsidR="006A343B" w:rsidRPr="00E26A47" w14:paraId="38F8D0B3" w14:textId="77777777" w:rsidTr="0086294D">
        <w:tc>
          <w:tcPr>
            <w:tcW w:w="0" w:type="auto"/>
            <w:hideMark/>
          </w:tcPr>
          <w:p w14:paraId="568A9FA8" w14:textId="77777777" w:rsidR="00040EBE" w:rsidRPr="00E26A47" w:rsidRDefault="00000000" w:rsidP="00040EBE">
            <w:pPr>
              <w:spacing w:after="160"/>
              <w:rPr>
                <w:rFonts w:ascii="Arial" w:hAnsi="Arial" w:cs="Arial"/>
              </w:rPr>
            </w:pPr>
            <w:r w:rsidRPr="00E26A47">
              <w:rPr>
                <w:rFonts w:ascii="Arial" w:hAnsi="Arial" w:cs="Arial"/>
                <w:b/>
                <w:bCs/>
              </w:rPr>
              <w:t>Social</w:t>
            </w:r>
          </w:p>
        </w:tc>
        <w:tc>
          <w:tcPr>
            <w:tcW w:w="0" w:type="auto"/>
            <w:hideMark/>
          </w:tcPr>
          <w:p w14:paraId="1F1BC84D" w14:textId="6488E84C" w:rsidR="00040EBE" w:rsidRPr="00E26A47" w:rsidRDefault="00000000" w:rsidP="00040EBE">
            <w:pPr>
              <w:rPr>
                <w:rFonts w:ascii="Arial" w:hAnsi="Arial" w:cs="Arial"/>
              </w:rPr>
            </w:pPr>
            <w:r w:rsidRPr="00E26A47">
              <w:rPr>
                <w:rFonts w:ascii="Arial" w:hAnsi="Arial" w:cs="Arial"/>
              </w:rPr>
              <w:t xml:space="preserve">Consumers' attitudes are evolving swiftly in the direction of healthier, higher-protein, lower-calorie, and more sustainable food options (Vaccaro et al., 2024). Greggs admits there is growing demand for more protein and shape needs, as well as for smaller serves. Bakery products have long been a major part of the company's business, which could prove a liability if bakery consumption grows faster. But Greggs has shown itself to be adept at change with its vegan range, salads, good-for-you faux, and menus. </w:t>
            </w:r>
          </w:p>
        </w:tc>
        <w:tc>
          <w:tcPr>
            <w:tcW w:w="0" w:type="auto"/>
            <w:hideMark/>
          </w:tcPr>
          <w:p w14:paraId="07DFE467" w14:textId="77777777" w:rsidR="00040EBE" w:rsidRPr="00E26A47" w:rsidRDefault="00000000" w:rsidP="00040EBE">
            <w:pPr>
              <w:spacing w:after="160"/>
              <w:rPr>
                <w:rFonts w:ascii="Arial" w:hAnsi="Arial" w:cs="Arial"/>
              </w:rPr>
            </w:pPr>
            <w:r w:rsidRPr="00E26A47">
              <w:rPr>
                <w:rFonts w:ascii="Arial" w:hAnsi="Arial" w:cs="Arial"/>
                <w:b/>
                <w:bCs/>
              </w:rPr>
              <w:t>Opportunity:</w:t>
            </w:r>
            <w:r w:rsidRPr="00E26A47">
              <w:rPr>
                <w:rFonts w:ascii="Arial" w:hAnsi="Arial" w:cs="Arial"/>
              </w:rPr>
              <w:t xml:space="preserve"> Expansion into healthier and specialised food categories. </w:t>
            </w:r>
          </w:p>
          <w:p w14:paraId="334A0043" w14:textId="77777777" w:rsidR="00040EBE" w:rsidRPr="00E26A47" w:rsidRDefault="00000000" w:rsidP="00040EBE">
            <w:pPr>
              <w:spacing w:after="160"/>
              <w:rPr>
                <w:rFonts w:ascii="Arial" w:hAnsi="Arial" w:cs="Arial"/>
              </w:rPr>
            </w:pPr>
            <w:r w:rsidRPr="00E26A47">
              <w:rPr>
                <w:rFonts w:ascii="Arial" w:hAnsi="Arial" w:cs="Arial"/>
                <w:b/>
                <w:bCs/>
              </w:rPr>
              <w:t>Threat:</w:t>
            </w:r>
            <w:r w:rsidRPr="00E26A47">
              <w:rPr>
                <w:rFonts w:ascii="Arial" w:hAnsi="Arial" w:cs="Arial"/>
              </w:rPr>
              <w:t xml:space="preserve"> Declining demand for traditional bakery products.</w:t>
            </w:r>
          </w:p>
        </w:tc>
      </w:tr>
      <w:tr w:rsidR="006A343B" w:rsidRPr="00E26A47" w14:paraId="20C107EB" w14:textId="77777777" w:rsidTr="0086294D">
        <w:tc>
          <w:tcPr>
            <w:tcW w:w="0" w:type="auto"/>
            <w:hideMark/>
          </w:tcPr>
          <w:p w14:paraId="3C6B2C02" w14:textId="77777777" w:rsidR="00040EBE" w:rsidRPr="00E26A47" w:rsidRDefault="00000000" w:rsidP="00040EBE">
            <w:pPr>
              <w:spacing w:after="160"/>
              <w:rPr>
                <w:rFonts w:ascii="Arial" w:hAnsi="Arial" w:cs="Arial"/>
              </w:rPr>
            </w:pPr>
            <w:r w:rsidRPr="00E26A47">
              <w:rPr>
                <w:rFonts w:ascii="Arial" w:hAnsi="Arial" w:cs="Arial"/>
                <w:b/>
                <w:bCs/>
              </w:rPr>
              <w:lastRenderedPageBreak/>
              <w:t>Technological</w:t>
            </w:r>
          </w:p>
        </w:tc>
        <w:tc>
          <w:tcPr>
            <w:tcW w:w="0" w:type="auto"/>
            <w:hideMark/>
          </w:tcPr>
          <w:p w14:paraId="76841F6A" w14:textId="77777777" w:rsidR="00040EBE" w:rsidRPr="00E26A47" w:rsidRDefault="00000000" w:rsidP="00040EBE">
            <w:pPr>
              <w:rPr>
                <w:rFonts w:ascii="Arial" w:hAnsi="Arial" w:cs="Arial"/>
              </w:rPr>
            </w:pPr>
            <w:r w:rsidRPr="00E26A47">
              <w:rPr>
                <w:rFonts w:ascii="Arial" w:hAnsi="Arial" w:cs="Arial"/>
              </w:rPr>
              <w:t xml:space="preserve">The significance of digital technology is growing in food retail. Greggs has built up its application, loyalty programme, Click &amp; Collect and partnerships for delivery. The Greggs App accounted for 26.7% of business-owned transactions in 2025 compared to 20.1% in 2024 (Greggs, 2026b). This helps to provide important customer data, aids in personalised marketing and improves repeat customers. Technology can also enhance operational efficiency, enable inventory management and </w:t>
            </w:r>
            <w:r w:rsidR="00FA2D52" w:rsidRPr="00E26A47">
              <w:rPr>
                <w:rFonts w:ascii="Arial" w:hAnsi="Arial" w:cs="Arial"/>
              </w:rPr>
              <w:t>optimise</w:t>
            </w:r>
            <w:r w:rsidRPr="00E26A47">
              <w:rPr>
                <w:rFonts w:ascii="Arial" w:hAnsi="Arial" w:cs="Arial"/>
              </w:rPr>
              <w:t xml:space="preserve"> the supply chain. </w:t>
            </w:r>
          </w:p>
        </w:tc>
        <w:tc>
          <w:tcPr>
            <w:tcW w:w="0" w:type="auto"/>
            <w:hideMark/>
          </w:tcPr>
          <w:p w14:paraId="45B62BC7" w14:textId="77777777" w:rsidR="00040EBE" w:rsidRPr="00E26A47" w:rsidRDefault="00000000" w:rsidP="00040EBE">
            <w:pPr>
              <w:spacing w:after="160"/>
              <w:rPr>
                <w:rFonts w:ascii="Arial" w:hAnsi="Arial" w:cs="Arial"/>
              </w:rPr>
            </w:pPr>
            <w:r w:rsidRPr="00E26A47">
              <w:rPr>
                <w:rFonts w:ascii="Arial" w:hAnsi="Arial" w:cs="Arial"/>
                <w:b/>
                <w:bCs/>
              </w:rPr>
              <w:t>Opportunity:</w:t>
            </w:r>
            <w:r w:rsidRPr="00E26A47">
              <w:rPr>
                <w:rFonts w:ascii="Arial" w:hAnsi="Arial" w:cs="Arial"/>
              </w:rPr>
              <w:t xml:space="preserve"> Greater customer engagement and data-driven marketing. </w:t>
            </w:r>
          </w:p>
          <w:p w14:paraId="78BA5E4F" w14:textId="77777777" w:rsidR="00040EBE" w:rsidRPr="00E26A47" w:rsidRDefault="00000000" w:rsidP="00040EBE">
            <w:pPr>
              <w:spacing w:after="160"/>
              <w:rPr>
                <w:rFonts w:ascii="Arial" w:hAnsi="Arial" w:cs="Arial"/>
              </w:rPr>
            </w:pPr>
            <w:r w:rsidRPr="00E26A47">
              <w:rPr>
                <w:rFonts w:ascii="Arial" w:hAnsi="Arial" w:cs="Arial"/>
                <w:b/>
                <w:bCs/>
              </w:rPr>
              <w:t>Threat:</w:t>
            </w:r>
            <w:r w:rsidRPr="00E26A47">
              <w:rPr>
                <w:rFonts w:ascii="Arial" w:hAnsi="Arial" w:cs="Arial"/>
              </w:rPr>
              <w:t xml:space="preserve"> Cybersecurity and technology investment costs.</w:t>
            </w:r>
          </w:p>
        </w:tc>
      </w:tr>
      <w:tr w:rsidR="006A343B" w:rsidRPr="00E26A47" w14:paraId="15BBD4D9" w14:textId="77777777" w:rsidTr="0086294D">
        <w:tc>
          <w:tcPr>
            <w:tcW w:w="0" w:type="auto"/>
            <w:hideMark/>
          </w:tcPr>
          <w:p w14:paraId="285988BB" w14:textId="77777777" w:rsidR="00040EBE" w:rsidRPr="00E26A47" w:rsidRDefault="00000000" w:rsidP="00040EBE">
            <w:pPr>
              <w:spacing w:after="160"/>
              <w:rPr>
                <w:rFonts w:ascii="Arial" w:hAnsi="Arial" w:cs="Arial"/>
              </w:rPr>
            </w:pPr>
            <w:r w:rsidRPr="00E26A47">
              <w:rPr>
                <w:rFonts w:ascii="Arial" w:hAnsi="Arial" w:cs="Arial"/>
                <w:b/>
                <w:bCs/>
              </w:rPr>
              <w:t>Environmental</w:t>
            </w:r>
          </w:p>
        </w:tc>
        <w:tc>
          <w:tcPr>
            <w:tcW w:w="0" w:type="auto"/>
            <w:hideMark/>
          </w:tcPr>
          <w:p w14:paraId="0DDF36EB" w14:textId="77777777" w:rsidR="00040EBE" w:rsidRPr="00E26A47" w:rsidRDefault="00000000" w:rsidP="00040EBE">
            <w:pPr>
              <w:rPr>
                <w:rFonts w:ascii="Arial" w:hAnsi="Arial" w:cs="Arial"/>
              </w:rPr>
            </w:pPr>
            <w:r w:rsidRPr="00E26A47">
              <w:rPr>
                <w:rFonts w:ascii="Arial" w:hAnsi="Arial" w:cs="Arial"/>
              </w:rPr>
              <w:t xml:space="preserve">Customers, regulators and investors are increasingly concerned about Sustainability. Greggs has long-term carbon reduction goals and is continuing to invest in energy efficiency and responsible sourcing. Good environmental performance can enhance a brand and keep customers. Logistics and distribution may also be more costly in extreme weather conditions (Financial Times, 2025). </w:t>
            </w:r>
          </w:p>
        </w:tc>
        <w:tc>
          <w:tcPr>
            <w:tcW w:w="0" w:type="auto"/>
            <w:hideMark/>
          </w:tcPr>
          <w:p w14:paraId="474A85B3" w14:textId="77777777" w:rsidR="00040EBE" w:rsidRPr="00E26A47" w:rsidRDefault="00000000" w:rsidP="00040EBE">
            <w:pPr>
              <w:spacing w:after="160"/>
              <w:rPr>
                <w:rFonts w:ascii="Arial" w:hAnsi="Arial" w:cs="Arial"/>
              </w:rPr>
            </w:pPr>
            <w:r w:rsidRPr="00E26A47">
              <w:rPr>
                <w:rFonts w:ascii="Arial" w:hAnsi="Arial" w:cs="Arial"/>
                <w:b/>
                <w:bCs/>
              </w:rPr>
              <w:t>Opportunity:</w:t>
            </w:r>
            <w:r w:rsidRPr="00E26A47">
              <w:rPr>
                <w:rFonts w:ascii="Arial" w:hAnsi="Arial" w:cs="Arial"/>
              </w:rPr>
              <w:t xml:space="preserve"> Improved corporate reputation and stakeholder trust. </w:t>
            </w:r>
          </w:p>
          <w:p w14:paraId="10F803F0" w14:textId="77777777" w:rsidR="00040EBE" w:rsidRPr="00E26A47" w:rsidRDefault="00000000" w:rsidP="00040EBE">
            <w:pPr>
              <w:spacing w:after="160"/>
              <w:rPr>
                <w:rFonts w:ascii="Arial" w:hAnsi="Arial" w:cs="Arial"/>
              </w:rPr>
            </w:pPr>
            <w:r w:rsidRPr="00E26A47">
              <w:rPr>
                <w:rFonts w:ascii="Arial" w:hAnsi="Arial" w:cs="Arial"/>
                <w:b/>
                <w:bCs/>
              </w:rPr>
              <w:t>Threat:</w:t>
            </w:r>
            <w:r w:rsidRPr="00E26A47">
              <w:rPr>
                <w:rFonts w:ascii="Arial" w:hAnsi="Arial" w:cs="Arial"/>
              </w:rPr>
              <w:t xml:space="preserve"> Supply-chain disruption and rising input costs.</w:t>
            </w:r>
          </w:p>
        </w:tc>
      </w:tr>
      <w:tr w:rsidR="006A343B" w:rsidRPr="00E26A47" w14:paraId="1035FF71" w14:textId="77777777" w:rsidTr="0086294D">
        <w:tc>
          <w:tcPr>
            <w:tcW w:w="0" w:type="auto"/>
            <w:hideMark/>
          </w:tcPr>
          <w:p w14:paraId="61E14752" w14:textId="77777777" w:rsidR="00040EBE" w:rsidRPr="00E26A47" w:rsidRDefault="00000000" w:rsidP="00040EBE">
            <w:pPr>
              <w:spacing w:after="160"/>
              <w:rPr>
                <w:rFonts w:ascii="Arial" w:hAnsi="Arial" w:cs="Arial"/>
              </w:rPr>
            </w:pPr>
            <w:r w:rsidRPr="00E26A47">
              <w:rPr>
                <w:rFonts w:ascii="Arial" w:hAnsi="Arial" w:cs="Arial"/>
                <w:b/>
                <w:bCs/>
              </w:rPr>
              <w:t>Legal</w:t>
            </w:r>
          </w:p>
        </w:tc>
        <w:tc>
          <w:tcPr>
            <w:tcW w:w="0" w:type="auto"/>
            <w:hideMark/>
          </w:tcPr>
          <w:p w14:paraId="1A7A015D" w14:textId="77777777" w:rsidR="00040EBE" w:rsidRPr="00E26A47" w:rsidRDefault="00000000" w:rsidP="00040EBE">
            <w:pPr>
              <w:rPr>
                <w:rFonts w:ascii="Arial" w:hAnsi="Arial" w:cs="Arial"/>
              </w:rPr>
            </w:pPr>
            <w:r w:rsidRPr="00E26A47">
              <w:rPr>
                <w:rFonts w:ascii="Arial" w:hAnsi="Arial" w:cs="Arial"/>
              </w:rPr>
              <w:t xml:space="preserve">The operations of Greggs are subject to extensive regulations, encompassing aspects of food safety, employee welfare, environmental compliance and consumer protection (Greggs, 2024b). The company's provision for a historical VAT understatement recently amounted to £4.5 m, illustrating the negative impacts of failing to comply with regulations. In </w:t>
            </w:r>
            <w:r w:rsidRPr="00E26A47">
              <w:rPr>
                <w:rFonts w:ascii="Arial" w:hAnsi="Arial" w:cs="Arial"/>
              </w:rPr>
              <w:lastRenderedPageBreak/>
              <w:t xml:space="preserve">addition, future food-labelling and nutrition laws and regulations may drive up standards compliance costs. However, the already well-established governance structure and financial capacity of Greggs put it in a stronger position to adapt to the changing legal demands as compared to smaller rivals. </w:t>
            </w:r>
          </w:p>
        </w:tc>
        <w:tc>
          <w:tcPr>
            <w:tcW w:w="0" w:type="auto"/>
            <w:hideMark/>
          </w:tcPr>
          <w:p w14:paraId="559307D4" w14:textId="77777777" w:rsidR="00040EBE" w:rsidRPr="00E26A47" w:rsidRDefault="00000000" w:rsidP="00040EBE">
            <w:pPr>
              <w:spacing w:after="160"/>
              <w:rPr>
                <w:rFonts w:ascii="Arial" w:hAnsi="Arial" w:cs="Arial"/>
              </w:rPr>
            </w:pPr>
            <w:r w:rsidRPr="00E26A47">
              <w:rPr>
                <w:rFonts w:ascii="Arial" w:hAnsi="Arial" w:cs="Arial"/>
                <w:b/>
                <w:bCs/>
              </w:rPr>
              <w:lastRenderedPageBreak/>
              <w:t>Threat:</w:t>
            </w:r>
            <w:r w:rsidRPr="00E26A47">
              <w:rPr>
                <w:rFonts w:ascii="Arial" w:hAnsi="Arial" w:cs="Arial"/>
              </w:rPr>
              <w:t xml:space="preserve"> Compliance costs and regulatory penalties. </w:t>
            </w:r>
          </w:p>
          <w:p w14:paraId="04A02EF4" w14:textId="77777777" w:rsidR="00040EBE" w:rsidRPr="00E26A47" w:rsidRDefault="00000000" w:rsidP="00040EBE">
            <w:pPr>
              <w:spacing w:after="160"/>
              <w:rPr>
                <w:rFonts w:ascii="Arial" w:hAnsi="Arial" w:cs="Arial"/>
              </w:rPr>
            </w:pPr>
            <w:r w:rsidRPr="00E26A47">
              <w:rPr>
                <w:rFonts w:ascii="Arial" w:hAnsi="Arial" w:cs="Arial"/>
                <w:b/>
                <w:bCs/>
              </w:rPr>
              <w:t>Opportunity:</w:t>
            </w:r>
            <w:r w:rsidRPr="00E26A47">
              <w:rPr>
                <w:rFonts w:ascii="Arial" w:hAnsi="Arial" w:cs="Arial"/>
              </w:rPr>
              <w:t xml:space="preserve"> Strong governance creates a competitive </w:t>
            </w:r>
            <w:r w:rsidRPr="00E26A47">
              <w:rPr>
                <w:rFonts w:ascii="Arial" w:hAnsi="Arial" w:cs="Arial"/>
              </w:rPr>
              <w:lastRenderedPageBreak/>
              <w:t>advantage over smaller firms.</w:t>
            </w:r>
          </w:p>
        </w:tc>
      </w:tr>
    </w:tbl>
    <w:p w14:paraId="02953964" w14:textId="77777777" w:rsidR="005576F2" w:rsidRPr="00E26A47" w:rsidRDefault="00000000" w:rsidP="005576F2">
      <w:pPr>
        <w:jc w:val="center"/>
        <w:rPr>
          <w:rFonts w:ascii="Arial" w:hAnsi="Arial" w:cs="Arial"/>
          <w:b/>
          <w:bCs/>
        </w:rPr>
      </w:pPr>
      <w:r w:rsidRPr="00E26A47">
        <w:rPr>
          <w:rFonts w:ascii="Arial" w:hAnsi="Arial" w:cs="Arial"/>
          <w:b/>
          <w:bCs/>
        </w:rPr>
        <w:lastRenderedPageBreak/>
        <w:t xml:space="preserve">Table </w:t>
      </w:r>
      <w:r w:rsidR="00C319F6" w:rsidRPr="00E26A47">
        <w:rPr>
          <w:rFonts w:ascii="Arial" w:hAnsi="Arial" w:cs="Arial"/>
          <w:b/>
          <w:bCs/>
        </w:rPr>
        <w:t>1</w:t>
      </w:r>
      <w:r w:rsidRPr="00E26A47">
        <w:rPr>
          <w:rFonts w:ascii="Arial" w:hAnsi="Arial" w:cs="Arial"/>
          <w:b/>
          <w:bCs/>
        </w:rPr>
        <w:t xml:space="preserve">: </w:t>
      </w:r>
      <w:r w:rsidR="004B6F7F" w:rsidRPr="00E26A47">
        <w:rPr>
          <w:rFonts w:ascii="Arial" w:hAnsi="Arial" w:cs="Arial"/>
          <w:b/>
          <w:bCs/>
        </w:rPr>
        <w:t xml:space="preserve">PESTLE </w:t>
      </w:r>
      <w:r w:rsidRPr="00E26A47">
        <w:rPr>
          <w:rFonts w:ascii="Arial" w:hAnsi="Arial" w:cs="Arial"/>
          <w:b/>
          <w:bCs/>
        </w:rPr>
        <w:t>Analysis of Greggs</w:t>
      </w:r>
    </w:p>
    <w:p w14:paraId="31C772AB" w14:textId="77777777" w:rsidR="0047612F" w:rsidRPr="00E26A47" w:rsidRDefault="00000000" w:rsidP="005576F2">
      <w:pPr>
        <w:jc w:val="center"/>
        <w:rPr>
          <w:rFonts w:ascii="Arial" w:hAnsi="Arial" w:cs="Arial"/>
        </w:rPr>
      </w:pPr>
      <w:r w:rsidRPr="00E26A47">
        <w:rPr>
          <w:rFonts w:ascii="Arial" w:hAnsi="Arial" w:cs="Arial"/>
        </w:rPr>
        <w:t>Source: (Developed by Author)</w:t>
      </w:r>
    </w:p>
    <w:p w14:paraId="4B86CC96" w14:textId="279E68A2" w:rsidR="00040EBE" w:rsidRPr="00E26A47" w:rsidRDefault="00000000" w:rsidP="00040EBE">
      <w:pPr>
        <w:rPr>
          <w:rFonts w:ascii="Arial" w:hAnsi="Arial" w:cs="Arial"/>
        </w:rPr>
      </w:pPr>
      <w:r w:rsidRPr="00E26A47">
        <w:rPr>
          <w:rFonts w:ascii="Arial" w:hAnsi="Arial" w:cs="Arial"/>
        </w:rPr>
        <w:t xml:space="preserve">Greggs faces threats as well as opportunities from the external environment. Its most promising value proposition opportunities are in times of economic turmoil, heightened digital usage, and the need for ready-to-gold food options. On the other hand, the biggest danger factors are </w:t>
      </w:r>
      <w:r w:rsidR="00CA0585" w:rsidRPr="00E26A47">
        <w:rPr>
          <w:rFonts w:ascii="Arial" w:hAnsi="Arial" w:cs="Arial"/>
        </w:rPr>
        <w:t>labour</w:t>
      </w:r>
      <w:r w:rsidRPr="00E26A47">
        <w:rPr>
          <w:rFonts w:ascii="Arial" w:hAnsi="Arial" w:cs="Arial"/>
        </w:rPr>
        <w:t xml:space="preserve"> cost inflation, shifts in the eating habits and pressure on profit margins. While Greggs experienced growth in revenue to £2.151 billion in 2025 and its market share rose to 8.6% of the market, all of this because of the underlying decline in profit before tax means that if the company is to continue to grow, it will have to focus on more than just expansion; it will need to be productive and look at innovative menus and cost management (Greggs, 2024a). As such, it can be argued that the key strategic feature of the company's product should be to sustain its value leadership, at the same time meeting consumer and regulatory requirements. </w:t>
      </w:r>
    </w:p>
    <w:p w14:paraId="0D636565" w14:textId="77777777" w:rsidR="00DF285A" w:rsidRPr="00E26A47" w:rsidRDefault="00000000" w:rsidP="00F85DF8">
      <w:pPr>
        <w:pStyle w:val="Heading3"/>
        <w:rPr>
          <w:rFonts w:ascii="Arial" w:hAnsi="Arial" w:cs="Arial"/>
          <w:szCs w:val="24"/>
        </w:rPr>
      </w:pPr>
      <w:bookmarkStart w:id="8" w:name="_Toc232441044"/>
      <w:r w:rsidRPr="00E26A47">
        <w:rPr>
          <w:rFonts w:ascii="Arial" w:hAnsi="Arial" w:cs="Arial"/>
          <w:szCs w:val="24"/>
        </w:rPr>
        <w:t>3.2 Internal Environment Analysis</w:t>
      </w:r>
      <w:bookmarkEnd w:id="8"/>
      <w:r w:rsidRPr="00E26A47">
        <w:rPr>
          <w:rFonts w:ascii="Arial" w:hAnsi="Arial" w:cs="Arial"/>
          <w:szCs w:val="24"/>
        </w:rPr>
        <w:t xml:space="preserve"> </w:t>
      </w:r>
    </w:p>
    <w:tbl>
      <w:tblPr>
        <w:tblStyle w:val="TableGridLight"/>
        <w:tblW w:w="0" w:type="auto"/>
        <w:tblLook w:val="04A0" w:firstRow="1" w:lastRow="0" w:firstColumn="1" w:lastColumn="0" w:noHBand="0" w:noVBand="1"/>
      </w:tblPr>
      <w:tblGrid>
        <w:gridCol w:w="2296"/>
        <w:gridCol w:w="1228"/>
        <w:gridCol w:w="789"/>
        <w:gridCol w:w="1249"/>
        <w:gridCol w:w="1635"/>
        <w:gridCol w:w="1819"/>
      </w:tblGrid>
      <w:tr w:rsidR="006A343B" w:rsidRPr="00E26A47" w14:paraId="099B4A72" w14:textId="77777777" w:rsidTr="00BD4BEE">
        <w:tc>
          <w:tcPr>
            <w:tcW w:w="0" w:type="auto"/>
            <w:hideMark/>
          </w:tcPr>
          <w:p w14:paraId="3935916F" w14:textId="77777777" w:rsidR="00DF285A" w:rsidRPr="00E26A47" w:rsidRDefault="00000000" w:rsidP="00DF285A">
            <w:pPr>
              <w:spacing w:after="160"/>
              <w:rPr>
                <w:rFonts w:ascii="Arial" w:hAnsi="Arial" w:cs="Arial"/>
                <w:b/>
                <w:bCs/>
              </w:rPr>
            </w:pPr>
            <w:r w:rsidRPr="00E26A47">
              <w:rPr>
                <w:rFonts w:ascii="Arial" w:hAnsi="Arial" w:cs="Arial"/>
                <w:b/>
                <w:bCs/>
              </w:rPr>
              <w:t>Resource / Capability</w:t>
            </w:r>
          </w:p>
        </w:tc>
        <w:tc>
          <w:tcPr>
            <w:tcW w:w="0" w:type="auto"/>
            <w:hideMark/>
          </w:tcPr>
          <w:p w14:paraId="57191C93" w14:textId="77777777" w:rsidR="00DF285A" w:rsidRPr="00E26A47" w:rsidRDefault="00000000" w:rsidP="00DF285A">
            <w:pPr>
              <w:spacing w:after="160"/>
              <w:rPr>
                <w:rFonts w:ascii="Arial" w:hAnsi="Arial" w:cs="Arial"/>
                <w:b/>
                <w:bCs/>
              </w:rPr>
            </w:pPr>
            <w:r w:rsidRPr="00E26A47">
              <w:rPr>
                <w:rFonts w:ascii="Arial" w:hAnsi="Arial" w:cs="Arial"/>
                <w:b/>
                <w:bCs/>
              </w:rPr>
              <w:t>Valuable (V)</w:t>
            </w:r>
          </w:p>
        </w:tc>
        <w:tc>
          <w:tcPr>
            <w:tcW w:w="0" w:type="auto"/>
            <w:hideMark/>
          </w:tcPr>
          <w:p w14:paraId="796A17A7" w14:textId="77777777" w:rsidR="00DF285A" w:rsidRPr="00E26A47" w:rsidRDefault="00000000" w:rsidP="00DF285A">
            <w:pPr>
              <w:spacing w:after="160"/>
              <w:rPr>
                <w:rFonts w:ascii="Arial" w:hAnsi="Arial" w:cs="Arial"/>
                <w:b/>
                <w:bCs/>
              </w:rPr>
            </w:pPr>
            <w:r w:rsidRPr="00E26A47">
              <w:rPr>
                <w:rFonts w:ascii="Arial" w:hAnsi="Arial" w:cs="Arial"/>
                <w:b/>
                <w:bCs/>
              </w:rPr>
              <w:t>Rare (R)</w:t>
            </w:r>
          </w:p>
        </w:tc>
        <w:tc>
          <w:tcPr>
            <w:tcW w:w="0" w:type="auto"/>
            <w:hideMark/>
          </w:tcPr>
          <w:p w14:paraId="761A6337" w14:textId="77777777" w:rsidR="00DF285A" w:rsidRPr="00E26A47" w:rsidRDefault="00000000" w:rsidP="00DF285A">
            <w:pPr>
              <w:spacing w:after="160"/>
              <w:rPr>
                <w:rFonts w:ascii="Arial" w:hAnsi="Arial" w:cs="Arial"/>
                <w:b/>
                <w:bCs/>
              </w:rPr>
            </w:pPr>
            <w:r w:rsidRPr="00E26A47">
              <w:rPr>
                <w:rFonts w:ascii="Arial" w:hAnsi="Arial" w:cs="Arial"/>
                <w:b/>
                <w:bCs/>
              </w:rPr>
              <w:t>Difficult to Imitate (I)</w:t>
            </w:r>
          </w:p>
        </w:tc>
        <w:tc>
          <w:tcPr>
            <w:tcW w:w="0" w:type="auto"/>
            <w:hideMark/>
          </w:tcPr>
          <w:p w14:paraId="6D5D376E" w14:textId="77777777" w:rsidR="00DF285A" w:rsidRPr="00E26A47" w:rsidRDefault="00000000" w:rsidP="00DF285A">
            <w:pPr>
              <w:spacing w:after="160"/>
              <w:rPr>
                <w:rFonts w:ascii="Arial" w:hAnsi="Arial" w:cs="Arial"/>
                <w:b/>
                <w:bCs/>
              </w:rPr>
            </w:pPr>
            <w:r w:rsidRPr="00E26A47">
              <w:rPr>
                <w:rFonts w:ascii="Arial" w:hAnsi="Arial" w:cs="Arial"/>
                <w:b/>
                <w:bCs/>
              </w:rPr>
              <w:t>Organised to Capture Value (O)</w:t>
            </w:r>
          </w:p>
        </w:tc>
        <w:tc>
          <w:tcPr>
            <w:tcW w:w="0" w:type="auto"/>
            <w:hideMark/>
          </w:tcPr>
          <w:p w14:paraId="2C2459F1" w14:textId="77777777" w:rsidR="00DF285A" w:rsidRPr="00E26A47" w:rsidRDefault="00000000" w:rsidP="00DF285A">
            <w:pPr>
              <w:spacing w:after="160"/>
              <w:rPr>
                <w:rFonts w:ascii="Arial" w:hAnsi="Arial" w:cs="Arial"/>
                <w:b/>
                <w:bCs/>
              </w:rPr>
            </w:pPr>
            <w:r w:rsidRPr="00E26A47">
              <w:rPr>
                <w:rFonts w:ascii="Arial" w:hAnsi="Arial" w:cs="Arial"/>
                <w:b/>
                <w:bCs/>
              </w:rPr>
              <w:t>Competitive Implication</w:t>
            </w:r>
          </w:p>
        </w:tc>
      </w:tr>
      <w:tr w:rsidR="006A343B" w:rsidRPr="00E26A47" w14:paraId="26A8BD9C" w14:textId="77777777" w:rsidTr="00BD4BEE">
        <w:tc>
          <w:tcPr>
            <w:tcW w:w="0" w:type="auto"/>
            <w:hideMark/>
          </w:tcPr>
          <w:p w14:paraId="2583AD5D" w14:textId="77777777" w:rsidR="00DF285A" w:rsidRPr="00E26A47" w:rsidRDefault="00000000" w:rsidP="00DF285A">
            <w:pPr>
              <w:spacing w:after="160"/>
              <w:rPr>
                <w:rFonts w:ascii="Arial" w:hAnsi="Arial" w:cs="Arial"/>
              </w:rPr>
            </w:pPr>
            <w:r w:rsidRPr="00E26A47">
              <w:rPr>
                <w:rFonts w:ascii="Arial" w:hAnsi="Arial" w:cs="Arial"/>
              </w:rPr>
              <w:t>Strong brand reputation and customer loyalty built over 85 years</w:t>
            </w:r>
          </w:p>
        </w:tc>
        <w:tc>
          <w:tcPr>
            <w:tcW w:w="0" w:type="auto"/>
            <w:hideMark/>
          </w:tcPr>
          <w:p w14:paraId="479E9A3B"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2A8FB448"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660408BE"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43D05204"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29E739FF" w14:textId="77777777" w:rsidR="00DF285A" w:rsidRPr="00E26A47" w:rsidRDefault="00000000" w:rsidP="00DF285A">
            <w:pPr>
              <w:spacing w:after="160"/>
              <w:rPr>
                <w:rFonts w:ascii="Arial" w:hAnsi="Arial" w:cs="Arial"/>
              </w:rPr>
            </w:pPr>
            <w:r w:rsidRPr="00E26A47">
              <w:rPr>
                <w:rFonts w:ascii="Arial" w:hAnsi="Arial" w:cs="Arial"/>
              </w:rPr>
              <w:t>Sustainable competitive advantage</w:t>
            </w:r>
          </w:p>
        </w:tc>
      </w:tr>
      <w:tr w:rsidR="006A343B" w:rsidRPr="00E26A47" w14:paraId="184B197E" w14:textId="77777777" w:rsidTr="00BD4BEE">
        <w:tc>
          <w:tcPr>
            <w:tcW w:w="0" w:type="auto"/>
            <w:hideMark/>
          </w:tcPr>
          <w:p w14:paraId="327ED893" w14:textId="77777777" w:rsidR="00DF285A" w:rsidRPr="00E26A47" w:rsidRDefault="00000000" w:rsidP="00DF285A">
            <w:pPr>
              <w:spacing w:after="160"/>
              <w:rPr>
                <w:rFonts w:ascii="Arial" w:hAnsi="Arial" w:cs="Arial"/>
              </w:rPr>
            </w:pPr>
            <w:r w:rsidRPr="00E26A47">
              <w:rPr>
                <w:rFonts w:ascii="Arial" w:hAnsi="Arial" w:cs="Arial"/>
              </w:rPr>
              <w:lastRenderedPageBreak/>
              <w:t>Extensive UK store network (2,739 stores) and convenient locations</w:t>
            </w:r>
          </w:p>
        </w:tc>
        <w:tc>
          <w:tcPr>
            <w:tcW w:w="0" w:type="auto"/>
            <w:hideMark/>
          </w:tcPr>
          <w:p w14:paraId="47473D25"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130181B2"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3BD9478E"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199AEDC7" w14:textId="77777777" w:rsidR="00DF285A" w:rsidRPr="00E26A47" w:rsidRDefault="00000000" w:rsidP="00DF285A">
            <w:pPr>
              <w:spacing w:after="160"/>
              <w:rPr>
                <w:rFonts w:ascii="Arial" w:hAnsi="Arial" w:cs="Arial"/>
              </w:rPr>
            </w:pPr>
            <w:r w:rsidRPr="00E26A47">
              <w:rPr>
                <w:rFonts w:ascii="Segoe UI Symbol" w:hAnsi="Segoe UI Symbol" w:cs="Segoe UI Symbol"/>
              </w:rPr>
              <w:t>✓</w:t>
            </w:r>
          </w:p>
        </w:tc>
        <w:tc>
          <w:tcPr>
            <w:tcW w:w="0" w:type="auto"/>
            <w:hideMark/>
          </w:tcPr>
          <w:p w14:paraId="67A0A0F1" w14:textId="77777777" w:rsidR="00DF285A" w:rsidRPr="00E26A47" w:rsidRDefault="00000000" w:rsidP="00DF285A">
            <w:pPr>
              <w:spacing w:after="160"/>
              <w:rPr>
                <w:rFonts w:ascii="Arial" w:hAnsi="Arial" w:cs="Arial"/>
              </w:rPr>
            </w:pPr>
            <w:r w:rsidRPr="00E26A47">
              <w:rPr>
                <w:rFonts w:ascii="Arial" w:hAnsi="Arial" w:cs="Arial"/>
              </w:rPr>
              <w:t>Sustainable competitive advantage</w:t>
            </w:r>
          </w:p>
        </w:tc>
      </w:tr>
      <w:tr w:rsidR="006A343B" w:rsidRPr="00E26A47" w14:paraId="7007DE74" w14:textId="77777777" w:rsidTr="00BD4BEE">
        <w:tc>
          <w:tcPr>
            <w:tcW w:w="0" w:type="auto"/>
            <w:hideMark/>
          </w:tcPr>
          <w:p w14:paraId="141DA562" w14:textId="77777777" w:rsidR="00BD4BEE" w:rsidRPr="00E26A47" w:rsidRDefault="00000000" w:rsidP="00BD4BEE">
            <w:pPr>
              <w:spacing w:after="160"/>
              <w:rPr>
                <w:rFonts w:ascii="Arial" w:hAnsi="Arial" w:cs="Arial"/>
              </w:rPr>
            </w:pPr>
            <w:r w:rsidRPr="00E26A47">
              <w:rPr>
                <w:rFonts w:ascii="Arial" w:hAnsi="Arial" w:cs="Arial"/>
              </w:rPr>
              <w:t>Vertically integrated supply chain and manufacturing facilities</w:t>
            </w:r>
          </w:p>
        </w:tc>
        <w:tc>
          <w:tcPr>
            <w:tcW w:w="0" w:type="auto"/>
            <w:hideMark/>
          </w:tcPr>
          <w:p w14:paraId="505E5354"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4DAF963B"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642331AB"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35355DF7"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5B629556" w14:textId="77777777" w:rsidR="00BD4BEE" w:rsidRPr="00E26A47" w:rsidRDefault="00000000" w:rsidP="00BD4BEE">
            <w:pPr>
              <w:spacing w:after="160"/>
              <w:rPr>
                <w:rFonts w:ascii="Arial" w:hAnsi="Arial" w:cs="Arial"/>
              </w:rPr>
            </w:pPr>
            <w:r w:rsidRPr="00E26A47">
              <w:rPr>
                <w:rFonts w:ascii="Arial" w:hAnsi="Arial" w:cs="Arial"/>
              </w:rPr>
              <w:t>Temporary to sustained advantage</w:t>
            </w:r>
          </w:p>
        </w:tc>
      </w:tr>
      <w:tr w:rsidR="006A343B" w:rsidRPr="00E26A47" w14:paraId="25F35B05" w14:textId="77777777" w:rsidTr="00BD4BEE">
        <w:tc>
          <w:tcPr>
            <w:tcW w:w="0" w:type="auto"/>
            <w:hideMark/>
          </w:tcPr>
          <w:p w14:paraId="78EDFCA7" w14:textId="77777777" w:rsidR="00BD4BEE" w:rsidRPr="00E26A47" w:rsidRDefault="00000000" w:rsidP="00BD4BEE">
            <w:pPr>
              <w:spacing w:after="160"/>
              <w:rPr>
                <w:rFonts w:ascii="Arial" w:hAnsi="Arial" w:cs="Arial"/>
              </w:rPr>
            </w:pPr>
            <w:r w:rsidRPr="00E26A47">
              <w:rPr>
                <w:rFonts w:ascii="Arial" w:hAnsi="Arial" w:cs="Arial"/>
              </w:rPr>
              <w:t>Value-for-money pricing strategy</w:t>
            </w:r>
          </w:p>
        </w:tc>
        <w:tc>
          <w:tcPr>
            <w:tcW w:w="0" w:type="auto"/>
            <w:hideMark/>
          </w:tcPr>
          <w:p w14:paraId="5D027DE4"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43A46AF8" w14:textId="77777777" w:rsidR="00BD4BEE" w:rsidRPr="00E26A47" w:rsidRDefault="00000000" w:rsidP="00BD4BEE">
            <w:pPr>
              <w:spacing w:after="160"/>
              <w:rPr>
                <w:rFonts w:ascii="Arial" w:hAnsi="Arial" w:cs="Arial"/>
              </w:rPr>
            </w:pPr>
            <w:r w:rsidRPr="00E26A47">
              <w:rPr>
                <w:rFonts w:ascii="Arial" w:hAnsi="Arial" w:cs="Arial"/>
              </w:rPr>
              <w:t>X</w:t>
            </w:r>
          </w:p>
        </w:tc>
        <w:tc>
          <w:tcPr>
            <w:tcW w:w="0" w:type="auto"/>
            <w:hideMark/>
          </w:tcPr>
          <w:p w14:paraId="15A88F74" w14:textId="77777777" w:rsidR="00BD4BEE" w:rsidRPr="00E26A47" w:rsidRDefault="00000000" w:rsidP="00BD4BEE">
            <w:pPr>
              <w:spacing w:after="160"/>
              <w:rPr>
                <w:rFonts w:ascii="Arial" w:hAnsi="Arial" w:cs="Arial"/>
              </w:rPr>
            </w:pPr>
            <w:r w:rsidRPr="00E26A47">
              <w:rPr>
                <w:rFonts w:ascii="Arial" w:hAnsi="Arial" w:cs="Arial"/>
              </w:rPr>
              <w:t>X</w:t>
            </w:r>
          </w:p>
        </w:tc>
        <w:tc>
          <w:tcPr>
            <w:tcW w:w="0" w:type="auto"/>
            <w:hideMark/>
          </w:tcPr>
          <w:p w14:paraId="7E940311"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0F46B0A5" w14:textId="77777777" w:rsidR="00BD4BEE" w:rsidRPr="00E26A47" w:rsidRDefault="00000000" w:rsidP="00BD4BEE">
            <w:pPr>
              <w:spacing w:after="160"/>
              <w:rPr>
                <w:rFonts w:ascii="Arial" w:hAnsi="Arial" w:cs="Arial"/>
              </w:rPr>
            </w:pPr>
            <w:r w:rsidRPr="00E26A47">
              <w:rPr>
                <w:rFonts w:ascii="Arial" w:hAnsi="Arial" w:cs="Arial"/>
              </w:rPr>
              <w:t>Competitive parity</w:t>
            </w:r>
          </w:p>
        </w:tc>
      </w:tr>
      <w:tr w:rsidR="006A343B" w:rsidRPr="00E26A47" w14:paraId="07453EA6" w14:textId="77777777" w:rsidTr="00BD4BEE">
        <w:tc>
          <w:tcPr>
            <w:tcW w:w="0" w:type="auto"/>
            <w:hideMark/>
          </w:tcPr>
          <w:p w14:paraId="03F7A7AF" w14:textId="77777777" w:rsidR="00BD4BEE" w:rsidRPr="00E26A47" w:rsidRDefault="00000000" w:rsidP="00BD4BEE">
            <w:pPr>
              <w:spacing w:after="160"/>
              <w:rPr>
                <w:rFonts w:ascii="Arial" w:hAnsi="Arial" w:cs="Arial"/>
              </w:rPr>
            </w:pPr>
            <w:r w:rsidRPr="00E26A47">
              <w:rPr>
                <w:rFonts w:ascii="Arial" w:hAnsi="Arial" w:cs="Arial"/>
              </w:rPr>
              <w:t>Digital capability (Greggs App, Click &amp; Collect, delivery partnerships)</w:t>
            </w:r>
          </w:p>
        </w:tc>
        <w:tc>
          <w:tcPr>
            <w:tcW w:w="0" w:type="auto"/>
            <w:hideMark/>
          </w:tcPr>
          <w:p w14:paraId="4EE8A862"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4E90A033" w14:textId="77777777" w:rsidR="00BD4BEE" w:rsidRPr="00E26A47" w:rsidRDefault="00000000" w:rsidP="00BD4BEE">
            <w:pPr>
              <w:spacing w:after="160"/>
              <w:rPr>
                <w:rFonts w:ascii="Arial" w:hAnsi="Arial" w:cs="Arial"/>
              </w:rPr>
            </w:pPr>
            <w:r w:rsidRPr="00E26A47">
              <w:rPr>
                <w:rFonts w:ascii="Arial" w:hAnsi="Arial" w:cs="Arial"/>
              </w:rPr>
              <w:t>X</w:t>
            </w:r>
          </w:p>
        </w:tc>
        <w:tc>
          <w:tcPr>
            <w:tcW w:w="0" w:type="auto"/>
            <w:hideMark/>
          </w:tcPr>
          <w:p w14:paraId="1D5EB43F"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5535A80E" w14:textId="77777777" w:rsidR="00BD4BEE" w:rsidRPr="00E26A47" w:rsidRDefault="00000000" w:rsidP="00BD4BEE">
            <w:pPr>
              <w:spacing w:after="160"/>
              <w:rPr>
                <w:rFonts w:ascii="Arial" w:hAnsi="Arial" w:cs="Arial"/>
              </w:rPr>
            </w:pPr>
            <w:r w:rsidRPr="00E26A47">
              <w:rPr>
                <w:rFonts w:ascii="Segoe UI Symbol" w:hAnsi="Segoe UI Symbol" w:cs="Segoe UI Symbol"/>
              </w:rPr>
              <w:t>✓</w:t>
            </w:r>
          </w:p>
        </w:tc>
        <w:tc>
          <w:tcPr>
            <w:tcW w:w="0" w:type="auto"/>
            <w:hideMark/>
          </w:tcPr>
          <w:p w14:paraId="067D12C2" w14:textId="77777777" w:rsidR="00BD4BEE" w:rsidRPr="00E26A47" w:rsidRDefault="00000000" w:rsidP="00BD4BEE">
            <w:pPr>
              <w:spacing w:after="160"/>
              <w:rPr>
                <w:rFonts w:ascii="Arial" w:hAnsi="Arial" w:cs="Arial"/>
              </w:rPr>
            </w:pPr>
            <w:r w:rsidRPr="00E26A47">
              <w:rPr>
                <w:rFonts w:ascii="Arial" w:hAnsi="Arial" w:cs="Arial"/>
              </w:rPr>
              <w:t>Temporary competitive advantage</w:t>
            </w:r>
          </w:p>
        </w:tc>
      </w:tr>
    </w:tbl>
    <w:p w14:paraId="06811331" w14:textId="77777777" w:rsidR="00BD4BEE" w:rsidRPr="00E26A47" w:rsidRDefault="00000000" w:rsidP="00BD4BEE">
      <w:pPr>
        <w:jc w:val="center"/>
        <w:rPr>
          <w:rFonts w:ascii="Arial" w:hAnsi="Arial" w:cs="Arial"/>
          <w:b/>
          <w:bCs/>
        </w:rPr>
      </w:pPr>
      <w:r w:rsidRPr="00E26A47">
        <w:rPr>
          <w:rFonts w:ascii="Arial" w:hAnsi="Arial" w:cs="Arial"/>
          <w:b/>
          <w:bCs/>
        </w:rPr>
        <w:t xml:space="preserve">Table </w:t>
      </w:r>
      <w:r w:rsidR="00C319F6" w:rsidRPr="00E26A47">
        <w:rPr>
          <w:rFonts w:ascii="Arial" w:hAnsi="Arial" w:cs="Arial"/>
          <w:b/>
          <w:bCs/>
        </w:rPr>
        <w:t>2</w:t>
      </w:r>
      <w:r w:rsidRPr="00E26A47">
        <w:rPr>
          <w:rFonts w:ascii="Arial" w:hAnsi="Arial" w:cs="Arial"/>
          <w:b/>
          <w:bCs/>
        </w:rPr>
        <w:t>: VRIO Analysis of Greggs</w:t>
      </w:r>
    </w:p>
    <w:p w14:paraId="20C9EAB6" w14:textId="77777777" w:rsidR="005576F2" w:rsidRPr="00E26A47" w:rsidRDefault="00000000" w:rsidP="00BD4BEE">
      <w:pPr>
        <w:jc w:val="center"/>
        <w:rPr>
          <w:rFonts w:ascii="Arial" w:hAnsi="Arial" w:cs="Arial"/>
        </w:rPr>
      </w:pPr>
      <w:r w:rsidRPr="00E26A47">
        <w:rPr>
          <w:rFonts w:ascii="Arial" w:hAnsi="Arial" w:cs="Arial"/>
        </w:rPr>
        <w:t>Source: (Developed by Author)</w:t>
      </w:r>
    </w:p>
    <w:p w14:paraId="50736AAA" w14:textId="2866C498" w:rsidR="00040EBE" w:rsidRPr="00E26A47" w:rsidRDefault="00000000" w:rsidP="00040EBE">
      <w:pPr>
        <w:rPr>
          <w:rFonts w:ascii="Arial" w:hAnsi="Arial" w:cs="Arial"/>
        </w:rPr>
      </w:pPr>
      <w:r w:rsidRPr="00E26A47">
        <w:rPr>
          <w:rFonts w:ascii="Arial" w:hAnsi="Arial" w:cs="Arial"/>
        </w:rPr>
        <w:t xml:space="preserve">VRIO suggests that Greggs has a lot of resources that can enable it to enjoy a long-term competitive advantage. The best strategic asset it possesses is its brand reputation, which it has built over the last 85 years plus. Withstanding the intense competition in the UK's Fishery Sector, Greggs has successfully established itself as the affordable and convenient food-to-go brand, with strong emotional branding that connects with UK consumers (Hirth et al., 2022). As customers' trust in the quality of service and brand reputation takes time, it cannot be easily imitated by rivals. </w:t>
      </w:r>
      <w:r w:rsidR="00803418" w:rsidRPr="00E26A47">
        <w:rPr>
          <w:rFonts w:ascii="Arial" w:hAnsi="Arial" w:cs="Arial"/>
        </w:rPr>
        <w:t xml:space="preserve"> </w:t>
      </w:r>
      <w:r w:rsidRPr="00E26A47">
        <w:rPr>
          <w:rFonts w:ascii="Arial" w:hAnsi="Arial" w:cs="Arial"/>
        </w:rPr>
        <w:t xml:space="preserve">One of Gregg's key strengths is its significant retail footprint; at the end of 2025, a 2,739-store presence was achieved (Rainey, 2026). Geographical spread provides economies of scale in purchases, production and distribution, and is convenient for customers. But this can come back to bite if it grows too quickly, causing market saturation and competitiveness within the companies. Thus, future expansion should be directed to increased efficiencies of stores beyond just an increase in the number of stores. </w:t>
      </w:r>
    </w:p>
    <w:p w14:paraId="76CFCA81" w14:textId="77777777" w:rsidR="005A14DE" w:rsidRPr="00E26A47" w:rsidRDefault="00000000" w:rsidP="005A14DE">
      <w:pPr>
        <w:jc w:val="center"/>
        <w:rPr>
          <w:rFonts w:ascii="Arial" w:hAnsi="Arial" w:cs="Arial"/>
        </w:rPr>
      </w:pPr>
      <w:r w:rsidRPr="00E26A47">
        <w:rPr>
          <w:rFonts w:ascii="Arial" w:hAnsi="Arial" w:cs="Arial"/>
          <w:noProof/>
        </w:rPr>
        <w:lastRenderedPageBreak/>
        <w:drawing>
          <wp:inline distT="0" distB="0" distL="0" distR="0" wp14:anchorId="4E496F2D" wp14:editId="1C1E22A7">
            <wp:extent cx="3742978" cy="3041953"/>
            <wp:effectExtent l="0" t="0" r="3810" b="6350"/>
            <wp:docPr id="2013874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74196" name=""/>
                    <pic:cNvPicPr/>
                  </pic:nvPicPr>
                  <pic:blipFill>
                    <a:blip r:embed="rId10"/>
                    <a:stretch>
                      <a:fillRect/>
                    </a:stretch>
                  </pic:blipFill>
                  <pic:spPr>
                    <a:xfrm>
                      <a:off x="0" y="0"/>
                      <a:ext cx="3749255" cy="3047055"/>
                    </a:xfrm>
                    <a:prstGeom prst="rect">
                      <a:avLst/>
                    </a:prstGeom>
                  </pic:spPr>
                </pic:pic>
              </a:graphicData>
            </a:graphic>
          </wp:inline>
        </w:drawing>
      </w:r>
    </w:p>
    <w:p w14:paraId="1C98B366" w14:textId="77777777" w:rsidR="005A14DE" w:rsidRPr="00E26A47" w:rsidRDefault="00000000" w:rsidP="005A14DE">
      <w:pPr>
        <w:jc w:val="center"/>
        <w:rPr>
          <w:rFonts w:ascii="Arial" w:hAnsi="Arial" w:cs="Arial"/>
          <w:b/>
          <w:bCs/>
        </w:rPr>
      </w:pPr>
      <w:r w:rsidRPr="00E26A47">
        <w:rPr>
          <w:rFonts w:ascii="Arial" w:hAnsi="Arial" w:cs="Arial"/>
          <w:b/>
          <w:bCs/>
        </w:rPr>
        <w:t>Figure 3: Distribution of Greggs Locations in England’s Districts</w:t>
      </w:r>
    </w:p>
    <w:p w14:paraId="2926FF56" w14:textId="77777777" w:rsidR="005A14DE" w:rsidRPr="00E26A47" w:rsidRDefault="00000000" w:rsidP="00310A25">
      <w:pPr>
        <w:jc w:val="center"/>
        <w:rPr>
          <w:rFonts w:ascii="Arial" w:hAnsi="Arial" w:cs="Arial"/>
        </w:rPr>
      </w:pPr>
      <w:r w:rsidRPr="00E26A47">
        <w:rPr>
          <w:rFonts w:ascii="Arial" w:hAnsi="Arial" w:cs="Arial"/>
        </w:rPr>
        <w:t>Source: (Xmap, 2025)</w:t>
      </w:r>
    </w:p>
    <w:p w14:paraId="2F1901E7" w14:textId="18F87C43" w:rsidR="00040EBE" w:rsidRPr="00E26A47" w:rsidRDefault="00000000" w:rsidP="00040EBE">
      <w:pPr>
        <w:rPr>
          <w:rFonts w:ascii="Arial" w:hAnsi="Arial" w:cs="Arial"/>
        </w:rPr>
      </w:pPr>
      <w:r w:rsidRPr="00E26A47">
        <w:rPr>
          <w:rFonts w:ascii="Arial" w:hAnsi="Arial" w:cs="Arial"/>
        </w:rPr>
        <w:t xml:space="preserve">Another key capability of Greg's is to have a vertically integrated supply chain, allowing the company to manage a large portion of its production and distribution processes. This allows the company to also keep a level of consistency in quality, reduced cost, and quicker speed of innovation than competitors that use a lot of outside suppliers. However, this has a considerable investment cost, and this could press down on flexibility if demand for a product slows down. </w:t>
      </w:r>
      <w:r w:rsidR="00803418" w:rsidRPr="00E26A47">
        <w:rPr>
          <w:rFonts w:ascii="Arial" w:hAnsi="Arial" w:cs="Arial"/>
        </w:rPr>
        <w:t xml:space="preserve"> </w:t>
      </w:r>
      <w:r w:rsidRPr="00E26A47">
        <w:rPr>
          <w:rFonts w:ascii="Arial" w:hAnsi="Arial" w:cs="Arial"/>
        </w:rPr>
        <w:t>This is a good strategy for Greggs at low prices, but not an uncommon one for supermarkets and fast food, as they can also discount. So, a sole focus on affordability can come at the expense of profitability, particularly when wage and ingredient prices are trending upwards.</w:t>
      </w:r>
      <w:r w:rsidR="00803418" w:rsidRPr="00E26A47">
        <w:rPr>
          <w:rFonts w:ascii="Arial" w:hAnsi="Arial" w:cs="Arial"/>
        </w:rPr>
        <w:t xml:space="preserve"> </w:t>
      </w:r>
      <w:r w:rsidRPr="00E26A47">
        <w:rPr>
          <w:rFonts w:ascii="Arial" w:hAnsi="Arial" w:cs="Arial"/>
        </w:rPr>
        <w:t xml:space="preserve">Greggs App and Click &amp; Collect services and delivery partnerships add even more convenience, as well as important data about customers. But digital technologies are susceptible to imitators in the competitor landscape. Therefore, Greggs should develop a digital strategy that focuses on analytics to leverage customer data and personalised promotions to make digital convenience more of a competitive advantage. </w:t>
      </w:r>
    </w:p>
    <w:p w14:paraId="6D6ACC10" w14:textId="77777777" w:rsidR="00DF285A" w:rsidRPr="00E26A47" w:rsidRDefault="00000000" w:rsidP="00F85DF8">
      <w:pPr>
        <w:pStyle w:val="Heading3"/>
        <w:rPr>
          <w:rFonts w:ascii="Arial" w:hAnsi="Arial" w:cs="Arial"/>
          <w:szCs w:val="24"/>
        </w:rPr>
      </w:pPr>
      <w:bookmarkStart w:id="9" w:name="_Toc232441045"/>
      <w:r w:rsidRPr="00E26A47">
        <w:rPr>
          <w:rFonts w:ascii="Arial" w:hAnsi="Arial" w:cs="Arial"/>
          <w:szCs w:val="24"/>
        </w:rPr>
        <w:t>3.3 SWOT Analysis</w:t>
      </w:r>
      <w:bookmarkEnd w:id="9"/>
    </w:p>
    <w:tbl>
      <w:tblPr>
        <w:tblStyle w:val="TableGridLight"/>
        <w:tblW w:w="0" w:type="auto"/>
        <w:tblLook w:val="04A0" w:firstRow="1" w:lastRow="0" w:firstColumn="1" w:lastColumn="0" w:noHBand="0" w:noVBand="1"/>
      </w:tblPr>
      <w:tblGrid>
        <w:gridCol w:w="4512"/>
        <w:gridCol w:w="4504"/>
      </w:tblGrid>
      <w:tr w:rsidR="006A343B" w:rsidRPr="00E26A47" w14:paraId="64D25B9C" w14:textId="77777777" w:rsidTr="00803418">
        <w:tc>
          <w:tcPr>
            <w:tcW w:w="4472" w:type="dxa"/>
            <w:hideMark/>
          </w:tcPr>
          <w:p w14:paraId="35237727" w14:textId="77777777" w:rsidR="00DF285A" w:rsidRPr="00E26A47" w:rsidRDefault="00000000" w:rsidP="00DF285A">
            <w:pPr>
              <w:spacing w:after="160"/>
              <w:rPr>
                <w:rFonts w:ascii="Arial" w:hAnsi="Arial" w:cs="Arial"/>
                <w:b/>
                <w:bCs/>
              </w:rPr>
            </w:pPr>
            <w:r w:rsidRPr="00E26A47">
              <w:rPr>
                <w:rFonts w:ascii="Arial" w:hAnsi="Arial" w:cs="Arial"/>
                <w:b/>
                <w:bCs/>
              </w:rPr>
              <w:t>Strengths</w:t>
            </w:r>
          </w:p>
        </w:tc>
        <w:tc>
          <w:tcPr>
            <w:tcW w:w="4544" w:type="dxa"/>
            <w:hideMark/>
          </w:tcPr>
          <w:p w14:paraId="2C9ED807" w14:textId="77777777" w:rsidR="00DF285A" w:rsidRPr="00E26A47" w:rsidRDefault="00000000" w:rsidP="00DF285A">
            <w:pPr>
              <w:spacing w:after="160"/>
              <w:rPr>
                <w:rFonts w:ascii="Arial" w:hAnsi="Arial" w:cs="Arial"/>
                <w:b/>
                <w:bCs/>
              </w:rPr>
            </w:pPr>
            <w:r w:rsidRPr="00E26A47">
              <w:rPr>
                <w:rFonts w:ascii="Arial" w:hAnsi="Arial" w:cs="Arial"/>
                <w:b/>
                <w:bCs/>
              </w:rPr>
              <w:t>Weaknesses</w:t>
            </w:r>
          </w:p>
        </w:tc>
      </w:tr>
      <w:tr w:rsidR="00803418" w:rsidRPr="00E26A47" w14:paraId="10C40C04" w14:textId="77777777" w:rsidTr="00803418">
        <w:trPr>
          <w:trHeight w:val="5478"/>
        </w:trPr>
        <w:tc>
          <w:tcPr>
            <w:tcW w:w="4472" w:type="dxa"/>
            <w:hideMark/>
          </w:tcPr>
          <w:p w14:paraId="401C53C0" w14:textId="05DFA7B4" w:rsidR="00803418" w:rsidRPr="00E26A47" w:rsidRDefault="00803418" w:rsidP="00803418">
            <w:pPr>
              <w:pStyle w:val="ListParagraph"/>
              <w:numPr>
                <w:ilvl w:val="0"/>
                <w:numId w:val="23"/>
              </w:numPr>
              <w:rPr>
                <w:rFonts w:ascii="Arial" w:hAnsi="Arial" w:cs="Arial"/>
              </w:rPr>
            </w:pPr>
            <w:r w:rsidRPr="00E26A47">
              <w:rPr>
                <w:rFonts w:ascii="Arial" w:hAnsi="Arial" w:cs="Arial"/>
              </w:rPr>
              <w:lastRenderedPageBreak/>
              <w:t>Strong UK brand recognition developed over 85 years with high customer trust.</w:t>
            </w:r>
          </w:p>
          <w:p w14:paraId="19C5C46C" w14:textId="4BBBACB6" w:rsidR="00803418" w:rsidRPr="00E26A47" w:rsidRDefault="00803418" w:rsidP="00803418">
            <w:pPr>
              <w:pStyle w:val="ListParagraph"/>
              <w:numPr>
                <w:ilvl w:val="0"/>
                <w:numId w:val="23"/>
              </w:numPr>
              <w:rPr>
                <w:rFonts w:ascii="Arial" w:hAnsi="Arial" w:cs="Arial"/>
              </w:rPr>
            </w:pPr>
            <w:r w:rsidRPr="00E26A47">
              <w:rPr>
                <w:rFonts w:ascii="Arial" w:hAnsi="Arial" w:cs="Arial"/>
              </w:rPr>
              <w:t>Extensive store network of 2,739 locations, providing convenience and strong market access (Rainey, 2026).</w:t>
            </w:r>
          </w:p>
          <w:p w14:paraId="530D1B48" w14:textId="66B8FB6F" w:rsidR="00803418" w:rsidRPr="00E26A47" w:rsidRDefault="00803418" w:rsidP="00803418">
            <w:pPr>
              <w:pStyle w:val="ListParagraph"/>
              <w:numPr>
                <w:ilvl w:val="0"/>
                <w:numId w:val="23"/>
              </w:numPr>
              <w:rPr>
                <w:rFonts w:ascii="Arial" w:hAnsi="Arial" w:cs="Arial"/>
              </w:rPr>
            </w:pPr>
            <w:r w:rsidRPr="00E26A47">
              <w:rPr>
                <w:rFonts w:ascii="Arial" w:hAnsi="Arial" w:cs="Arial"/>
              </w:rPr>
              <w:t>Vertically integrated supply chain, enabling quality control and cost efficiency.</w:t>
            </w:r>
          </w:p>
          <w:p w14:paraId="75114C0E" w14:textId="376FEEF1" w:rsidR="00803418" w:rsidRPr="00E26A47" w:rsidRDefault="00803418" w:rsidP="00803418">
            <w:pPr>
              <w:pStyle w:val="ListParagraph"/>
              <w:numPr>
                <w:ilvl w:val="0"/>
                <w:numId w:val="23"/>
              </w:numPr>
              <w:rPr>
                <w:rFonts w:ascii="Arial" w:hAnsi="Arial" w:cs="Arial"/>
              </w:rPr>
            </w:pPr>
            <w:r w:rsidRPr="00E26A47">
              <w:rPr>
                <w:rFonts w:ascii="Arial" w:hAnsi="Arial" w:cs="Arial"/>
              </w:rPr>
              <w:t>Strong value-for-money positioning, attracting customers during periods of economic pressure.</w:t>
            </w:r>
          </w:p>
        </w:tc>
        <w:tc>
          <w:tcPr>
            <w:tcW w:w="4544" w:type="dxa"/>
            <w:hideMark/>
          </w:tcPr>
          <w:p w14:paraId="4054806F" w14:textId="47C8FD5E" w:rsidR="00803418" w:rsidRPr="00E26A47" w:rsidRDefault="00803418" w:rsidP="00803418">
            <w:pPr>
              <w:pStyle w:val="ListParagraph"/>
              <w:numPr>
                <w:ilvl w:val="0"/>
                <w:numId w:val="23"/>
              </w:numPr>
              <w:rPr>
                <w:rFonts w:ascii="Arial" w:hAnsi="Arial" w:cs="Arial"/>
              </w:rPr>
            </w:pPr>
            <w:r w:rsidRPr="00E26A47">
              <w:rPr>
                <w:rFonts w:ascii="Arial" w:hAnsi="Arial" w:cs="Arial"/>
              </w:rPr>
              <w:t>Heavy dependence on the UK market, creating limited geographic diversification.</w:t>
            </w:r>
          </w:p>
          <w:p w14:paraId="04D00097" w14:textId="5F5A7B84" w:rsidR="00803418" w:rsidRPr="00E26A47" w:rsidRDefault="00803418" w:rsidP="00803418">
            <w:pPr>
              <w:pStyle w:val="ListParagraph"/>
              <w:numPr>
                <w:ilvl w:val="0"/>
                <w:numId w:val="23"/>
              </w:numPr>
              <w:rPr>
                <w:rFonts w:ascii="Arial" w:hAnsi="Arial" w:cs="Arial"/>
              </w:rPr>
            </w:pPr>
            <w:r w:rsidRPr="00E26A47">
              <w:rPr>
                <w:rFonts w:ascii="Arial" w:hAnsi="Arial" w:cs="Arial"/>
              </w:rPr>
              <w:t xml:space="preserve">Declining profit margins, despite sales reaching £2.151 billion in 2025, as underlying profit before tax fell 9.4% to £171.9 million (Davey, 2026). </w:t>
            </w:r>
          </w:p>
          <w:p w14:paraId="339FB3DE" w14:textId="29E66D20" w:rsidR="00803418" w:rsidRPr="00E26A47" w:rsidRDefault="00803418" w:rsidP="00803418">
            <w:pPr>
              <w:pStyle w:val="ListParagraph"/>
              <w:numPr>
                <w:ilvl w:val="0"/>
                <w:numId w:val="23"/>
              </w:numPr>
              <w:rPr>
                <w:rFonts w:ascii="Arial" w:hAnsi="Arial" w:cs="Arial"/>
              </w:rPr>
            </w:pPr>
            <w:r w:rsidRPr="00E26A47">
              <w:rPr>
                <w:rFonts w:ascii="Arial" w:hAnsi="Arial" w:cs="Arial"/>
              </w:rPr>
              <w:t>Traditional bakery image, which may conflict with increasing demand for healthier food options.</w:t>
            </w:r>
          </w:p>
        </w:tc>
      </w:tr>
      <w:tr w:rsidR="006A343B" w:rsidRPr="00E26A47" w14:paraId="294CCE7E" w14:textId="77777777" w:rsidTr="000E71F8">
        <w:trPr>
          <w:trHeight w:val="416"/>
        </w:trPr>
        <w:tc>
          <w:tcPr>
            <w:tcW w:w="0" w:type="auto"/>
            <w:hideMark/>
          </w:tcPr>
          <w:p w14:paraId="7CFE6C38" w14:textId="77777777" w:rsidR="00DF285A" w:rsidRPr="00E26A47" w:rsidRDefault="00000000" w:rsidP="00DF285A">
            <w:pPr>
              <w:spacing w:after="160"/>
              <w:jc w:val="center"/>
              <w:rPr>
                <w:rFonts w:ascii="Arial" w:hAnsi="Arial" w:cs="Arial"/>
                <w:b/>
                <w:bCs/>
              </w:rPr>
            </w:pPr>
            <w:r w:rsidRPr="00E26A47">
              <w:rPr>
                <w:rFonts w:ascii="Arial" w:hAnsi="Arial" w:cs="Arial"/>
                <w:b/>
                <w:bCs/>
              </w:rPr>
              <w:t>Opportunities</w:t>
            </w:r>
          </w:p>
        </w:tc>
        <w:tc>
          <w:tcPr>
            <w:tcW w:w="0" w:type="auto"/>
            <w:hideMark/>
          </w:tcPr>
          <w:p w14:paraId="478A8CEA" w14:textId="77777777" w:rsidR="00DF285A" w:rsidRPr="00E26A47" w:rsidRDefault="00000000" w:rsidP="00DF285A">
            <w:pPr>
              <w:spacing w:after="160"/>
              <w:jc w:val="center"/>
              <w:rPr>
                <w:rFonts w:ascii="Arial" w:hAnsi="Arial" w:cs="Arial"/>
                <w:b/>
                <w:bCs/>
              </w:rPr>
            </w:pPr>
            <w:r w:rsidRPr="00E26A47">
              <w:rPr>
                <w:rFonts w:ascii="Arial" w:hAnsi="Arial" w:cs="Arial"/>
                <w:b/>
                <w:bCs/>
              </w:rPr>
              <w:t>Threats</w:t>
            </w:r>
          </w:p>
        </w:tc>
      </w:tr>
      <w:tr w:rsidR="00803418" w:rsidRPr="00E26A47" w14:paraId="01499A87" w14:textId="77777777" w:rsidTr="00803418">
        <w:trPr>
          <w:trHeight w:val="4194"/>
        </w:trPr>
        <w:tc>
          <w:tcPr>
            <w:tcW w:w="0" w:type="auto"/>
            <w:hideMark/>
          </w:tcPr>
          <w:p w14:paraId="42645385" w14:textId="6F81AAE6" w:rsidR="00803418" w:rsidRPr="00E26A47" w:rsidRDefault="00803418" w:rsidP="00803418">
            <w:pPr>
              <w:pStyle w:val="ListParagraph"/>
              <w:numPr>
                <w:ilvl w:val="0"/>
                <w:numId w:val="26"/>
              </w:numPr>
              <w:rPr>
                <w:rFonts w:ascii="Arial" w:hAnsi="Arial" w:cs="Arial"/>
              </w:rPr>
            </w:pPr>
            <w:r w:rsidRPr="00E26A47">
              <w:rPr>
                <w:rFonts w:ascii="Arial" w:hAnsi="Arial" w:cs="Arial"/>
              </w:rPr>
              <w:t>Digital expansion, including greater use of the Greggs App, loyalty programmes, and personalised marketing.</w:t>
            </w:r>
          </w:p>
          <w:p w14:paraId="7102B6DC" w14:textId="3DAEAB9B" w:rsidR="00803418" w:rsidRPr="00E26A47" w:rsidRDefault="00803418" w:rsidP="00803418">
            <w:pPr>
              <w:pStyle w:val="ListParagraph"/>
              <w:numPr>
                <w:ilvl w:val="0"/>
                <w:numId w:val="26"/>
              </w:numPr>
              <w:rPr>
                <w:rFonts w:ascii="Arial" w:hAnsi="Arial" w:cs="Arial"/>
              </w:rPr>
            </w:pPr>
            <w:r w:rsidRPr="00E26A47">
              <w:rPr>
                <w:rFonts w:ascii="Arial" w:hAnsi="Arial" w:cs="Arial"/>
              </w:rPr>
              <w:t>Expansion into new locations and evening food occasions, supporting the ambition to exceed 3,000 stores.</w:t>
            </w:r>
          </w:p>
          <w:p w14:paraId="029A7751" w14:textId="31C90730" w:rsidR="00803418" w:rsidRPr="00E26A47" w:rsidRDefault="00803418" w:rsidP="00803418">
            <w:pPr>
              <w:pStyle w:val="ListParagraph"/>
              <w:numPr>
                <w:ilvl w:val="0"/>
                <w:numId w:val="26"/>
              </w:numPr>
              <w:rPr>
                <w:rFonts w:ascii="Arial" w:hAnsi="Arial" w:cs="Arial"/>
              </w:rPr>
            </w:pPr>
            <w:r w:rsidRPr="00E26A47">
              <w:rPr>
                <w:rFonts w:ascii="Arial" w:hAnsi="Arial" w:cs="Arial"/>
              </w:rPr>
              <w:t>Use of technology and automation to improve operational productivity (Melesse and Orrù, 2025).</w:t>
            </w:r>
          </w:p>
        </w:tc>
        <w:tc>
          <w:tcPr>
            <w:tcW w:w="0" w:type="auto"/>
            <w:hideMark/>
          </w:tcPr>
          <w:p w14:paraId="0A4AC4A6" w14:textId="72057E57" w:rsidR="00803418" w:rsidRPr="00E26A47" w:rsidRDefault="00803418" w:rsidP="00803418">
            <w:pPr>
              <w:pStyle w:val="ListParagraph"/>
              <w:numPr>
                <w:ilvl w:val="0"/>
                <w:numId w:val="26"/>
              </w:numPr>
              <w:rPr>
                <w:rFonts w:ascii="Arial" w:hAnsi="Arial" w:cs="Arial"/>
              </w:rPr>
            </w:pPr>
            <w:r w:rsidRPr="00E26A47">
              <w:rPr>
                <w:rFonts w:ascii="Arial" w:hAnsi="Arial" w:cs="Arial"/>
              </w:rPr>
              <w:t>Rising labour, energy, and raw material costs are reducing operating margins.</w:t>
            </w:r>
          </w:p>
          <w:p w14:paraId="7166DCE8" w14:textId="79809AE5" w:rsidR="00803418" w:rsidRPr="00E26A47" w:rsidRDefault="00803418" w:rsidP="00803418">
            <w:pPr>
              <w:pStyle w:val="ListParagraph"/>
              <w:numPr>
                <w:ilvl w:val="0"/>
                <w:numId w:val="26"/>
              </w:numPr>
              <w:rPr>
                <w:rFonts w:ascii="Arial" w:hAnsi="Arial" w:cs="Arial"/>
              </w:rPr>
            </w:pPr>
            <w:r w:rsidRPr="00E26A47">
              <w:rPr>
                <w:rFonts w:ascii="Arial" w:hAnsi="Arial" w:cs="Arial"/>
              </w:rPr>
              <w:t xml:space="preserve">Intense competition from Pret </w:t>
            </w:r>
            <w:proofErr w:type="gramStart"/>
            <w:r w:rsidRPr="00E26A47">
              <w:rPr>
                <w:rFonts w:ascii="Arial" w:hAnsi="Arial" w:cs="Arial"/>
              </w:rPr>
              <w:t>A</w:t>
            </w:r>
            <w:proofErr w:type="gramEnd"/>
            <w:r w:rsidRPr="00E26A47">
              <w:rPr>
                <w:rFonts w:ascii="Arial" w:hAnsi="Arial" w:cs="Arial"/>
              </w:rPr>
              <w:t xml:space="preserve"> Manger, Costa Coffee, Starbucks, Subway, and supermarket meal deals.</w:t>
            </w:r>
          </w:p>
          <w:p w14:paraId="7AE01319" w14:textId="3881BB76" w:rsidR="00803418" w:rsidRPr="00E26A47" w:rsidRDefault="00803418" w:rsidP="00803418">
            <w:pPr>
              <w:pStyle w:val="ListParagraph"/>
              <w:numPr>
                <w:ilvl w:val="0"/>
                <w:numId w:val="26"/>
              </w:numPr>
              <w:rPr>
                <w:rFonts w:ascii="Arial" w:hAnsi="Arial" w:cs="Arial"/>
              </w:rPr>
            </w:pPr>
            <w:r w:rsidRPr="00E26A47">
              <w:rPr>
                <w:rFonts w:ascii="Arial" w:hAnsi="Arial" w:cs="Arial"/>
              </w:rPr>
              <w:t>Economic uncertainty and lower consumer spending may reduce overall market demand.</w:t>
            </w:r>
          </w:p>
        </w:tc>
      </w:tr>
    </w:tbl>
    <w:p w14:paraId="7F0B13C3" w14:textId="77777777" w:rsidR="00DF285A" w:rsidRPr="00E26A47" w:rsidRDefault="00DF285A" w:rsidP="00DF285A">
      <w:pPr>
        <w:rPr>
          <w:rFonts w:ascii="Arial" w:hAnsi="Arial" w:cs="Arial"/>
          <w:vanish/>
        </w:rPr>
      </w:pPr>
    </w:p>
    <w:p w14:paraId="67022DC1" w14:textId="77777777" w:rsidR="00DF285A" w:rsidRPr="00E26A47" w:rsidRDefault="00000000" w:rsidP="00DF285A">
      <w:pPr>
        <w:jc w:val="center"/>
        <w:rPr>
          <w:rFonts w:ascii="Arial" w:hAnsi="Arial" w:cs="Arial"/>
          <w:b/>
          <w:bCs/>
        </w:rPr>
      </w:pPr>
      <w:r w:rsidRPr="00E26A47">
        <w:rPr>
          <w:rFonts w:ascii="Arial" w:hAnsi="Arial" w:cs="Arial"/>
          <w:b/>
          <w:bCs/>
        </w:rPr>
        <w:t xml:space="preserve">Table </w:t>
      </w:r>
      <w:r w:rsidR="00C319F6" w:rsidRPr="00E26A47">
        <w:rPr>
          <w:rFonts w:ascii="Arial" w:hAnsi="Arial" w:cs="Arial"/>
          <w:b/>
          <w:bCs/>
        </w:rPr>
        <w:t>3</w:t>
      </w:r>
      <w:r w:rsidRPr="00E26A47">
        <w:rPr>
          <w:rFonts w:ascii="Arial" w:hAnsi="Arial" w:cs="Arial"/>
          <w:b/>
          <w:bCs/>
        </w:rPr>
        <w:t>: SWOT Analysis of Greggs</w:t>
      </w:r>
    </w:p>
    <w:p w14:paraId="59A22026" w14:textId="77777777" w:rsidR="0044769A" w:rsidRPr="00E26A47" w:rsidRDefault="00000000" w:rsidP="0044769A">
      <w:pPr>
        <w:jc w:val="center"/>
        <w:rPr>
          <w:rFonts w:ascii="Arial" w:hAnsi="Arial" w:cs="Arial"/>
        </w:rPr>
      </w:pPr>
      <w:r w:rsidRPr="00E26A47">
        <w:rPr>
          <w:rFonts w:ascii="Arial" w:hAnsi="Arial" w:cs="Arial"/>
        </w:rPr>
        <w:t>Source: (Developed by Author)</w:t>
      </w:r>
    </w:p>
    <w:p w14:paraId="276B9CB4" w14:textId="138607B1" w:rsidR="00040EBE" w:rsidRPr="00E26A47" w:rsidRDefault="00000000" w:rsidP="00040EBE">
      <w:pPr>
        <w:rPr>
          <w:rFonts w:ascii="Arial" w:hAnsi="Arial" w:cs="Arial"/>
        </w:rPr>
      </w:pPr>
      <w:r w:rsidRPr="00E26A47">
        <w:rPr>
          <w:rFonts w:ascii="Arial" w:hAnsi="Arial" w:cs="Arial"/>
        </w:rPr>
        <w:t>The SWOT analysis clearly shows that ensuring that Greggs is successful in the future is the value from the company's internal strengths to react to outside changes in the marketplace. The company has three core strengths</w:t>
      </w:r>
      <w:r w:rsidR="0028173A" w:rsidRPr="00E26A47">
        <w:rPr>
          <w:rFonts w:ascii="Arial" w:hAnsi="Arial" w:cs="Arial"/>
        </w:rPr>
        <w:t xml:space="preserve">, </w:t>
      </w:r>
      <w:r w:rsidRPr="00E26A47">
        <w:rPr>
          <w:rFonts w:ascii="Arial" w:hAnsi="Arial" w:cs="Arial"/>
        </w:rPr>
        <w:t xml:space="preserve">brand is trusted, the size of its </w:t>
      </w:r>
      <w:r w:rsidRPr="00E26A47">
        <w:rPr>
          <w:rFonts w:ascii="Arial" w:hAnsi="Arial" w:cs="Arial"/>
        </w:rPr>
        <w:lastRenderedPageBreak/>
        <w:t>store network and it operates vertically. These opportunities allow Greggs to operate its product lines affordably on a national scale, helping it to sell £2.151 billion worth of products despite a tough economy (Investegate, 2026).  But the analysis also shows that growth is by no means competitiveness. While sales grew by 6.8% in 2025, the profit before tax dipped by 9.4% in the same year, reflecting the impact of cost pressures as well as investments incurred in relation to sales (Investegate, 2026). Thus, Greggs should focus on boosting productivity via automation, supply-chain management and technology and not solely on store openings.</w:t>
      </w:r>
      <w:r w:rsidR="00803418" w:rsidRPr="00E26A47">
        <w:rPr>
          <w:rFonts w:ascii="Arial" w:hAnsi="Arial" w:cs="Arial"/>
        </w:rPr>
        <w:t xml:space="preserve"> </w:t>
      </w:r>
      <w:r w:rsidRPr="00E26A47">
        <w:rPr>
          <w:rFonts w:ascii="Arial" w:hAnsi="Arial" w:cs="Arial"/>
        </w:rPr>
        <w:t>Additionally, 7 p.m. and non-traditional shopping places (Boysen, Fedtke and Schwerdfeger, 2020) can augment existing offerings, thereby generating more sales.</w:t>
      </w:r>
    </w:p>
    <w:p w14:paraId="2AB135CE" w14:textId="3D629F27" w:rsidR="00040EBE" w:rsidRPr="00E26A47" w:rsidRDefault="00000000" w:rsidP="00040EBE">
      <w:pPr>
        <w:rPr>
          <w:rFonts w:ascii="Arial" w:hAnsi="Arial" w:cs="Arial"/>
        </w:rPr>
      </w:pPr>
      <w:r w:rsidRPr="00E26A47">
        <w:rPr>
          <w:rFonts w:ascii="Arial" w:hAnsi="Arial" w:cs="Arial"/>
        </w:rPr>
        <w:t xml:space="preserve">But there are various external threats that could impact Greggs' growth. In addition to intense competition from coffee chains, quick-service restaurants and supermarkets, customers have many options available to them as well. In the U.K., consumers have a wide choice of options that provide better premium coffee experiences, like Starbucks and Pret </w:t>
      </w:r>
      <w:r w:rsidR="00FA2D52" w:rsidRPr="00E26A47">
        <w:rPr>
          <w:rFonts w:ascii="Arial" w:hAnsi="Arial" w:cs="Arial"/>
        </w:rPr>
        <w:t>a</w:t>
      </w:r>
      <w:r w:rsidRPr="00E26A47">
        <w:rPr>
          <w:rFonts w:ascii="Arial" w:hAnsi="Arial" w:cs="Arial"/>
        </w:rPr>
        <w:t xml:space="preserve"> Manger, and supermarkets are strong players on the coffee value front. Meanwhile, evolving health habits could drive down sales of some of Greggs' staple offerings.</w:t>
      </w:r>
      <w:r w:rsidR="00803418" w:rsidRPr="00E26A47">
        <w:rPr>
          <w:rFonts w:ascii="Arial" w:hAnsi="Arial" w:cs="Arial"/>
        </w:rPr>
        <w:t xml:space="preserve"> F</w:t>
      </w:r>
      <w:r w:rsidRPr="00E26A47">
        <w:rPr>
          <w:rFonts w:ascii="Arial" w:hAnsi="Arial" w:cs="Arial"/>
        </w:rPr>
        <w:t>or Greggs, the most promising route to success is not just continuing expansion but strategic growth combined with menu innovation, digital transformation, and operational efficiency. The strength of the brand and the supply chain resources of Greggs will enable them to capitalise on future market opportunities, turning them into a sustainable competitive advantage whilst at the same time reducing the risk associated with cost pressures and the maturity of the market.</w:t>
      </w:r>
    </w:p>
    <w:p w14:paraId="6B69FB65" w14:textId="77777777" w:rsidR="00681B15" w:rsidRPr="00E26A47" w:rsidRDefault="00000000" w:rsidP="00F85DF8">
      <w:pPr>
        <w:pStyle w:val="Heading2"/>
        <w:rPr>
          <w:rFonts w:ascii="Arial" w:hAnsi="Arial" w:cs="Arial"/>
          <w:szCs w:val="24"/>
        </w:rPr>
      </w:pPr>
      <w:bookmarkStart w:id="10" w:name="_Toc232441046"/>
      <w:r w:rsidRPr="00E26A47">
        <w:rPr>
          <w:rFonts w:ascii="Arial" w:hAnsi="Arial" w:cs="Arial"/>
          <w:szCs w:val="24"/>
        </w:rPr>
        <w:t>4. Comprehensive and Holistic View of the Organisation</w:t>
      </w:r>
      <w:bookmarkEnd w:id="10"/>
    </w:p>
    <w:p w14:paraId="5BDE508B" w14:textId="77777777" w:rsidR="00681B15" w:rsidRPr="00E26A47" w:rsidRDefault="00000000" w:rsidP="00F85DF8">
      <w:pPr>
        <w:pStyle w:val="Heading3"/>
        <w:rPr>
          <w:rFonts w:ascii="Arial" w:hAnsi="Arial" w:cs="Arial"/>
          <w:szCs w:val="24"/>
        </w:rPr>
      </w:pPr>
      <w:bookmarkStart w:id="11" w:name="_Toc232441047"/>
      <w:r w:rsidRPr="00E26A47">
        <w:rPr>
          <w:rFonts w:ascii="Arial" w:hAnsi="Arial" w:cs="Arial"/>
          <w:szCs w:val="24"/>
        </w:rPr>
        <w:t>4.1 Corporate Social Responsibility (CSR) Analysis</w:t>
      </w:r>
      <w:bookmarkEnd w:id="11"/>
      <w:r w:rsidRPr="00E26A47">
        <w:rPr>
          <w:rFonts w:ascii="Arial" w:hAnsi="Arial" w:cs="Arial"/>
          <w:szCs w:val="24"/>
        </w:rPr>
        <w:t xml:space="preserve"> </w:t>
      </w:r>
    </w:p>
    <w:p w14:paraId="7AC4D243" w14:textId="77777777" w:rsidR="00681B15" w:rsidRPr="00E26A47" w:rsidRDefault="00000000" w:rsidP="00681B15">
      <w:pPr>
        <w:rPr>
          <w:rFonts w:ascii="Arial" w:hAnsi="Arial" w:cs="Arial"/>
          <w:b/>
          <w:bCs/>
        </w:rPr>
      </w:pPr>
      <w:r w:rsidRPr="00E26A47">
        <w:rPr>
          <w:rFonts w:ascii="Arial" w:hAnsi="Arial" w:cs="Arial"/>
          <w:b/>
          <w:bCs/>
        </w:rPr>
        <w:t>Current CSR Strategy</w:t>
      </w:r>
    </w:p>
    <w:p w14:paraId="6BC35883" w14:textId="57B9FA8E" w:rsidR="00040EBE" w:rsidRPr="00E26A47" w:rsidRDefault="00000000" w:rsidP="00040EBE">
      <w:pPr>
        <w:rPr>
          <w:rFonts w:ascii="Arial" w:hAnsi="Arial" w:cs="Arial"/>
        </w:rPr>
      </w:pPr>
      <w:r w:rsidRPr="00E26A47">
        <w:rPr>
          <w:rFonts w:ascii="Arial" w:hAnsi="Arial" w:cs="Arial"/>
        </w:rPr>
        <w:t>Greggs' CSR approach is divided into four key pillars</w:t>
      </w:r>
      <w:r w:rsidR="0028173A" w:rsidRPr="00E26A47">
        <w:rPr>
          <w:rFonts w:ascii="Arial" w:hAnsi="Arial" w:cs="Arial"/>
        </w:rPr>
        <w:t xml:space="preserve">. </w:t>
      </w:r>
      <w:r w:rsidRPr="00E26A47">
        <w:rPr>
          <w:rFonts w:ascii="Arial" w:hAnsi="Arial" w:cs="Arial"/>
        </w:rPr>
        <w:t xml:space="preserve">This comprises the community, employee wellbeing, environmental and accountable sourcing. The company is making real strides in sustainability. As of 2025, Greggs has cut down on its food waste by 40 per cent since it set targets in 2018, distributed 45 per cent of unsold food to communities, and slashed emissions intensity by 56 per cent from the 2019 target (Catalina, 2026). The organisation also has a goal of becoming net-zero carbon by </w:t>
      </w:r>
      <w:r w:rsidRPr="00E26A47">
        <w:rPr>
          <w:rFonts w:ascii="Arial" w:hAnsi="Arial" w:cs="Arial"/>
        </w:rPr>
        <w:lastRenderedPageBreak/>
        <w:t xml:space="preserve">2040 the UK government will be a decade behind. All this shows that Greggs has shifted from token to tangible CSR, including environmental and social commitments. </w:t>
      </w:r>
    </w:p>
    <w:p w14:paraId="40278350" w14:textId="77777777" w:rsidR="00681B15" w:rsidRPr="00E26A47" w:rsidRDefault="00000000" w:rsidP="00681B15">
      <w:pPr>
        <w:rPr>
          <w:rFonts w:ascii="Arial" w:hAnsi="Arial" w:cs="Arial"/>
          <w:b/>
          <w:bCs/>
        </w:rPr>
      </w:pPr>
      <w:r w:rsidRPr="00E26A47">
        <w:rPr>
          <w:rFonts w:ascii="Arial" w:hAnsi="Arial" w:cs="Arial"/>
          <w:b/>
          <w:bCs/>
        </w:rPr>
        <w:t>Alignment with Organisational Objectives</w:t>
      </w:r>
    </w:p>
    <w:p w14:paraId="46E5794A" w14:textId="17BC49BB" w:rsidR="00040EBE" w:rsidRPr="00E26A47" w:rsidRDefault="00000000" w:rsidP="00040EBE">
      <w:pPr>
        <w:rPr>
          <w:rFonts w:ascii="Arial" w:hAnsi="Arial" w:cs="Arial"/>
        </w:rPr>
      </w:pPr>
      <w:r w:rsidRPr="00E26A47">
        <w:rPr>
          <w:rFonts w:ascii="Arial" w:hAnsi="Arial" w:cs="Arial"/>
        </w:rPr>
        <w:t>The company's business strategy of delivering food at an affordable and responsible price stretches beyond its supply chain to also include CSR initiatives. Greggs' CSR initiatives strongly support the company's business strategy, delivering food at an affordable and responsible price</w:t>
      </w:r>
      <w:r w:rsidR="00A24D02" w:rsidRPr="00E26A47">
        <w:rPr>
          <w:rFonts w:ascii="Arial" w:hAnsi="Arial" w:cs="Arial"/>
        </w:rPr>
        <w:t xml:space="preserve"> (Greggs, 2024a)</w:t>
      </w:r>
      <w:r w:rsidRPr="00E26A47">
        <w:rPr>
          <w:rFonts w:ascii="Arial" w:hAnsi="Arial" w:cs="Arial"/>
        </w:rPr>
        <w:t xml:space="preserve">. Other cost-cutting initiatives, like reducing food waste and increasing energy efficiency, also have an impact on sustainability, resulting in environmental and financial savings. Critically, by looking at their responsible sourcing and the development of healthier products, Greggs </w:t>
      </w:r>
      <w:proofErr w:type="gramStart"/>
      <w:r w:rsidRPr="00E26A47">
        <w:rPr>
          <w:rFonts w:ascii="Arial" w:hAnsi="Arial" w:cs="Arial"/>
        </w:rPr>
        <w:t>is able to</w:t>
      </w:r>
      <w:proofErr w:type="gramEnd"/>
      <w:r w:rsidRPr="00E26A47">
        <w:rPr>
          <w:rFonts w:ascii="Arial" w:hAnsi="Arial" w:cs="Arial"/>
        </w:rPr>
        <w:t xml:space="preserve"> meet consumer expectations, which are continually evolving. But there could also be a strategy clash between aggressive growth – moving towards over 3,000 shops – and environmental targets as a larger retail footprint creates greater energy demand and supply chain emissions. So, it is imperative that Greggs consider sustainability factors in their expansion and </w:t>
      </w:r>
      <w:proofErr w:type="gramStart"/>
      <w:r w:rsidRPr="00E26A47">
        <w:rPr>
          <w:rFonts w:ascii="Arial" w:hAnsi="Arial" w:cs="Arial"/>
        </w:rPr>
        <w:t>future plans</w:t>
      </w:r>
      <w:proofErr w:type="gramEnd"/>
      <w:r w:rsidRPr="00E26A47">
        <w:rPr>
          <w:rFonts w:ascii="Arial" w:hAnsi="Arial" w:cs="Arial"/>
        </w:rPr>
        <w:t xml:space="preserve">, rather than keeping this as a standalone activity (Greggs, 2025). </w:t>
      </w:r>
    </w:p>
    <w:p w14:paraId="6C6AF4EE" w14:textId="77777777" w:rsidR="00A30517" w:rsidRPr="00E26A47" w:rsidRDefault="00000000" w:rsidP="00A30517">
      <w:pPr>
        <w:jc w:val="center"/>
        <w:rPr>
          <w:rFonts w:ascii="Arial" w:hAnsi="Arial" w:cs="Arial"/>
        </w:rPr>
      </w:pPr>
      <w:r w:rsidRPr="00E26A47">
        <w:rPr>
          <w:rFonts w:ascii="Arial" w:hAnsi="Arial" w:cs="Arial"/>
          <w:noProof/>
        </w:rPr>
        <w:drawing>
          <wp:inline distT="0" distB="0" distL="0" distR="0" wp14:anchorId="58E1C7AB" wp14:editId="68B5DC56">
            <wp:extent cx="4159464" cy="2216264"/>
            <wp:effectExtent l="0" t="0" r="0" b="0"/>
            <wp:docPr id="38974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4968" name=""/>
                    <pic:cNvPicPr/>
                  </pic:nvPicPr>
                  <pic:blipFill>
                    <a:blip r:embed="rId11"/>
                    <a:stretch>
                      <a:fillRect/>
                    </a:stretch>
                  </pic:blipFill>
                  <pic:spPr>
                    <a:xfrm>
                      <a:off x="0" y="0"/>
                      <a:ext cx="4159464" cy="2216264"/>
                    </a:xfrm>
                    <a:prstGeom prst="rect">
                      <a:avLst/>
                    </a:prstGeom>
                  </pic:spPr>
                </pic:pic>
              </a:graphicData>
            </a:graphic>
          </wp:inline>
        </w:drawing>
      </w:r>
    </w:p>
    <w:p w14:paraId="5E4341A0" w14:textId="77777777" w:rsidR="00A30517" w:rsidRPr="00E26A47" w:rsidRDefault="00000000" w:rsidP="00A30517">
      <w:pPr>
        <w:jc w:val="center"/>
        <w:rPr>
          <w:rFonts w:ascii="Arial" w:hAnsi="Arial" w:cs="Arial"/>
          <w:b/>
          <w:bCs/>
        </w:rPr>
      </w:pPr>
      <w:r w:rsidRPr="00E26A47">
        <w:rPr>
          <w:rFonts w:ascii="Arial" w:hAnsi="Arial" w:cs="Arial"/>
          <w:b/>
          <w:bCs/>
        </w:rPr>
        <w:t>Figure 4: Greggs Pledge</w:t>
      </w:r>
    </w:p>
    <w:p w14:paraId="55397802" w14:textId="77777777" w:rsidR="00A30517" w:rsidRPr="00E26A47" w:rsidRDefault="00000000" w:rsidP="00145111">
      <w:pPr>
        <w:jc w:val="center"/>
        <w:rPr>
          <w:rFonts w:ascii="Arial" w:hAnsi="Arial" w:cs="Arial"/>
        </w:rPr>
      </w:pPr>
      <w:r w:rsidRPr="00E26A47">
        <w:rPr>
          <w:rFonts w:ascii="Arial" w:hAnsi="Arial" w:cs="Arial"/>
        </w:rPr>
        <w:t>Source: (Greggs, 2023)</w:t>
      </w:r>
    </w:p>
    <w:p w14:paraId="18BDB940" w14:textId="77777777" w:rsidR="00681B15" w:rsidRPr="00E26A47" w:rsidRDefault="00000000" w:rsidP="00681B15">
      <w:pPr>
        <w:rPr>
          <w:rFonts w:ascii="Arial" w:hAnsi="Arial" w:cs="Arial"/>
          <w:b/>
          <w:bCs/>
        </w:rPr>
      </w:pPr>
      <w:r w:rsidRPr="00E26A47">
        <w:rPr>
          <w:rFonts w:ascii="Arial" w:hAnsi="Arial" w:cs="Arial"/>
          <w:b/>
          <w:bCs/>
        </w:rPr>
        <w:t>Impact on Stakeholders and Competitive Advantage</w:t>
      </w:r>
    </w:p>
    <w:p w14:paraId="41787B88" w14:textId="3F254A0F" w:rsidR="00040EBE" w:rsidRPr="00E26A47" w:rsidRDefault="00000000" w:rsidP="00040EBE">
      <w:pPr>
        <w:rPr>
          <w:rFonts w:ascii="Arial" w:hAnsi="Arial" w:cs="Arial"/>
        </w:rPr>
      </w:pPr>
      <w:r w:rsidRPr="00E26A47">
        <w:rPr>
          <w:rFonts w:ascii="Arial" w:hAnsi="Arial" w:cs="Arial"/>
        </w:rPr>
        <w:t xml:space="preserve">CSR helps build ties with important </w:t>
      </w:r>
      <w:proofErr w:type="gramStart"/>
      <w:r w:rsidRPr="00E26A47">
        <w:rPr>
          <w:rFonts w:ascii="Arial" w:hAnsi="Arial" w:cs="Arial"/>
        </w:rPr>
        <w:t>stakeholders</w:t>
      </w:r>
      <w:proofErr w:type="gramEnd"/>
      <w:r w:rsidRPr="00E26A47">
        <w:rPr>
          <w:rFonts w:ascii="Arial" w:hAnsi="Arial" w:cs="Arial"/>
        </w:rPr>
        <w:t xml:space="preserve"> customers, employees, suppliers, investors and local communities. From the customer's perspective, sustainable actions can boost brand trust and aid in purchasing (Shafiq et al., 2023). This </w:t>
      </w:r>
      <w:r w:rsidRPr="00E26A47">
        <w:rPr>
          <w:rFonts w:ascii="Arial" w:hAnsi="Arial" w:cs="Arial"/>
        </w:rPr>
        <w:lastRenderedPageBreak/>
        <w:t>diminishes long-term risks in operations and regulations for investors if they manage the environmental and social aspects well. Furthermore, Greggs' commitment to community programmes, such as dealing with their Foundation and the Outlet shops, reinforces their image as a socially responsible brand. However, CSR cannot be considered as a sustainable competitive advantage, as imitators can imitate such initiatives. Responsible practices will be key to Greggs' success in getting this right, along with its established brand, size and cost-effective model.</w:t>
      </w:r>
    </w:p>
    <w:p w14:paraId="4627DB7C" w14:textId="77777777" w:rsidR="00681B15" w:rsidRPr="00E26A47" w:rsidRDefault="00000000" w:rsidP="00F85DF8">
      <w:pPr>
        <w:pStyle w:val="Heading3"/>
        <w:rPr>
          <w:rFonts w:ascii="Arial" w:hAnsi="Arial" w:cs="Arial"/>
          <w:szCs w:val="24"/>
        </w:rPr>
      </w:pPr>
      <w:bookmarkStart w:id="12" w:name="_Toc232441048"/>
      <w:r w:rsidRPr="00E26A47">
        <w:rPr>
          <w:rFonts w:ascii="Arial" w:hAnsi="Arial" w:cs="Arial"/>
          <w:szCs w:val="24"/>
        </w:rPr>
        <w:t>4.2 Balanced Scorecard Analysis</w:t>
      </w:r>
      <w:bookmarkEnd w:id="12"/>
    </w:p>
    <w:p w14:paraId="021BFE0A" w14:textId="77777777" w:rsidR="00681B15" w:rsidRPr="00E26A47" w:rsidRDefault="00000000" w:rsidP="00681B15">
      <w:pPr>
        <w:rPr>
          <w:rFonts w:ascii="Arial" w:hAnsi="Arial" w:cs="Arial"/>
          <w:b/>
          <w:bCs/>
        </w:rPr>
      </w:pPr>
      <w:r w:rsidRPr="00E26A47">
        <w:rPr>
          <w:rFonts w:ascii="Arial" w:hAnsi="Arial" w:cs="Arial"/>
          <w:b/>
          <w:bCs/>
        </w:rPr>
        <w:t>Financial Perspective</w:t>
      </w:r>
    </w:p>
    <w:tbl>
      <w:tblPr>
        <w:tblStyle w:val="TableGridLight"/>
        <w:tblW w:w="0" w:type="auto"/>
        <w:tblLook w:val="04A0" w:firstRow="1" w:lastRow="0" w:firstColumn="1" w:lastColumn="0" w:noHBand="0" w:noVBand="1"/>
      </w:tblPr>
      <w:tblGrid>
        <w:gridCol w:w="1543"/>
        <w:gridCol w:w="7473"/>
      </w:tblGrid>
      <w:tr w:rsidR="006A343B" w:rsidRPr="00E26A47" w14:paraId="2BC4406F" w14:textId="77777777" w:rsidTr="0080479E">
        <w:tc>
          <w:tcPr>
            <w:tcW w:w="0" w:type="auto"/>
            <w:hideMark/>
          </w:tcPr>
          <w:p w14:paraId="06ED7EE2" w14:textId="77777777" w:rsidR="0080479E" w:rsidRPr="00E26A47" w:rsidRDefault="00000000" w:rsidP="0080479E">
            <w:pPr>
              <w:spacing w:after="160"/>
              <w:rPr>
                <w:rFonts w:ascii="Arial" w:hAnsi="Arial" w:cs="Arial"/>
                <w:b/>
                <w:bCs/>
              </w:rPr>
            </w:pPr>
            <w:r w:rsidRPr="00E26A47">
              <w:rPr>
                <w:rFonts w:ascii="Arial" w:hAnsi="Arial" w:cs="Arial"/>
                <w:b/>
                <w:bCs/>
              </w:rPr>
              <w:t>Aspect</w:t>
            </w:r>
          </w:p>
        </w:tc>
        <w:tc>
          <w:tcPr>
            <w:tcW w:w="0" w:type="auto"/>
            <w:hideMark/>
          </w:tcPr>
          <w:p w14:paraId="60294EE3" w14:textId="77777777" w:rsidR="0080479E" w:rsidRPr="00E26A47" w:rsidRDefault="00000000" w:rsidP="0080479E">
            <w:pPr>
              <w:spacing w:after="160"/>
              <w:rPr>
                <w:rFonts w:ascii="Arial" w:hAnsi="Arial" w:cs="Arial"/>
                <w:b/>
                <w:bCs/>
              </w:rPr>
            </w:pPr>
            <w:r w:rsidRPr="00E26A47">
              <w:rPr>
                <w:rFonts w:ascii="Arial" w:hAnsi="Arial" w:cs="Arial"/>
                <w:b/>
                <w:bCs/>
              </w:rPr>
              <w:t>Analysis</w:t>
            </w:r>
          </w:p>
        </w:tc>
      </w:tr>
      <w:tr w:rsidR="006A343B" w:rsidRPr="00E26A47" w14:paraId="5AB0003C" w14:textId="77777777" w:rsidTr="0080479E">
        <w:tc>
          <w:tcPr>
            <w:tcW w:w="0" w:type="auto"/>
            <w:hideMark/>
          </w:tcPr>
          <w:p w14:paraId="22E8B50C" w14:textId="77777777" w:rsidR="00040EBE" w:rsidRPr="00E26A47" w:rsidRDefault="00000000" w:rsidP="00040EBE">
            <w:pPr>
              <w:spacing w:after="160"/>
              <w:rPr>
                <w:rFonts w:ascii="Arial" w:hAnsi="Arial" w:cs="Arial"/>
              </w:rPr>
            </w:pPr>
            <w:r w:rsidRPr="00E26A47">
              <w:rPr>
                <w:rFonts w:ascii="Arial" w:hAnsi="Arial" w:cs="Arial"/>
              </w:rPr>
              <w:t>Objectives</w:t>
            </w:r>
          </w:p>
        </w:tc>
        <w:tc>
          <w:tcPr>
            <w:tcW w:w="0" w:type="auto"/>
            <w:hideMark/>
          </w:tcPr>
          <w:p w14:paraId="54765537" w14:textId="77777777" w:rsidR="00040EBE" w:rsidRPr="00E26A47" w:rsidRDefault="00000000" w:rsidP="00040EBE">
            <w:pPr>
              <w:spacing w:after="160"/>
              <w:rPr>
                <w:rFonts w:ascii="Arial" w:hAnsi="Arial" w:cs="Arial"/>
              </w:rPr>
            </w:pPr>
            <w:r w:rsidRPr="00E26A47">
              <w:rPr>
                <w:rFonts w:ascii="Arial" w:hAnsi="Arial" w:cs="Arial"/>
              </w:rPr>
              <w:t>Continue to grow revenues in a sustainable way whilst improving profitability and controlling operating costs.</w:t>
            </w:r>
          </w:p>
        </w:tc>
      </w:tr>
      <w:tr w:rsidR="006A343B" w:rsidRPr="00E26A47" w14:paraId="499A2BC6" w14:textId="77777777" w:rsidTr="0080479E">
        <w:tc>
          <w:tcPr>
            <w:tcW w:w="0" w:type="auto"/>
            <w:hideMark/>
          </w:tcPr>
          <w:p w14:paraId="2D05F529" w14:textId="77777777" w:rsidR="00040EBE" w:rsidRPr="00E26A47" w:rsidRDefault="00000000" w:rsidP="00040EBE">
            <w:pPr>
              <w:spacing w:after="160"/>
              <w:rPr>
                <w:rFonts w:ascii="Arial" w:hAnsi="Arial" w:cs="Arial"/>
              </w:rPr>
            </w:pPr>
            <w:r w:rsidRPr="00E26A47">
              <w:rPr>
                <w:rFonts w:ascii="Arial" w:hAnsi="Arial" w:cs="Arial"/>
              </w:rPr>
              <w:t>KPIs</w:t>
            </w:r>
          </w:p>
        </w:tc>
        <w:tc>
          <w:tcPr>
            <w:tcW w:w="0" w:type="auto"/>
            <w:hideMark/>
          </w:tcPr>
          <w:p w14:paraId="589AE6EE" w14:textId="15747502" w:rsidR="00040EBE" w:rsidRPr="00E26A47" w:rsidRDefault="00000000" w:rsidP="00040EBE">
            <w:pPr>
              <w:spacing w:after="160"/>
              <w:rPr>
                <w:rFonts w:ascii="Arial" w:hAnsi="Arial" w:cs="Arial"/>
              </w:rPr>
            </w:pPr>
            <w:r w:rsidRPr="00E26A47">
              <w:rPr>
                <w:rFonts w:ascii="Arial" w:hAnsi="Arial" w:cs="Arial"/>
              </w:rPr>
              <w:t>Revenue Growth, Operating Profit Margin, Like-for-Like Sales Growth and ROI new stores.</w:t>
            </w:r>
          </w:p>
        </w:tc>
      </w:tr>
      <w:tr w:rsidR="006A343B" w:rsidRPr="00E26A47" w14:paraId="374D440C" w14:textId="77777777" w:rsidTr="0080479E">
        <w:tc>
          <w:tcPr>
            <w:tcW w:w="0" w:type="auto"/>
            <w:hideMark/>
          </w:tcPr>
          <w:p w14:paraId="3A8E39AD" w14:textId="77777777" w:rsidR="00040EBE" w:rsidRPr="00E26A47" w:rsidRDefault="00000000" w:rsidP="00040EBE">
            <w:pPr>
              <w:spacing w:after="160"/>
              <w:rPr>
                <w:rFonts w:ascii="Arial" w:hAnsi="Arial" w:cs="Arial"/>
              </w:rPr>
            </w:pPr>
            <w:r w:rsidRPr="00E26A47">
              <w:rPr>
                <w:rFonts w:ascii="Arial" w:hAnsi="Arial" w:cs="Arial"/>
              </w:rPr>
              <w:t>Targets</w:t>
            </w:r>
          </w:p>
        </w:tc>
        <w:tc>
          <w:tcPr>
            <w:tcW w:w="0" w:type="auto"/>
            <w:hideMark/>
          </w:tcPr>
          <w:p w14:paraId="7D476727" w14:textId="77777777" w:rsidR="00040EBE" w:rsidRPr="00E26A47" w:rsidRDefault="00000000" w:rsidP="00040EBE">
            <w:pPr>
              <w:spacing w:after="160"/>
              <w:rPr>
                <w:rFonts w:ascii="Arial" w:hAnsi="Arial" w:cs="Arial"/>
              </w:rPr>
            </w:pPr>
            <w:r w:rsidRPr="00E26A47">
              <w:rPr>
                <w:rFonts w:ascii="Arial" w:hAnsi="Arial" w:cs="Arial"/>
              </w:rPr>
              <w:t>Drive sales growth at more than £2.151 billion, profit performance and efficient store growth.</w:t>
            </w:r>
          </w:p>
        </w:tc>
      </w:tr>
      <w:tr w:rsidR="006A343B" w:rsidRPr="00E26A47" w14:paraId="604D9647" w14:textId="77777777" w:rsidTr="0080479E">
        <w:tc>
          <w:tcPr>
            <w:tcW w:w="0" w:type="auto"/>
            <w:hideMark/>
          </w:tcPr>
          <w:p w14:paraId="2A384405" w14:textId="77777777" w:rsidR="00040EBE" w:rsidRPr="00E26A47" w:rsidRDefault="00000000" w:rsidP="00040EBE">
            <w:pPr>
              <w:spacing w:after="160"/>
              <w:rPr>
                <w:rFonts w:ascii="Arial" w:hAnsi="Arial" w:cs="Arial"/>
              </w:rPr>
            </w:pPr>
            <w:r w:rsidRPr="00E26A47">
              <w:rPr>
                <w:rFonts w:ascii="Arial" w:hAnsi="Arial" w:cs="Arial"/>
              </w:rPr>
              <w:t>Strategic Initiatives</w:t>
            </w:r>
          </w:p>
        </w:tc>
        <w:tc>
          <w:tcPr>
            <w:tcW w:w="0" w:type="auto"/>
            <w:hideMark/>
          </w:tcPr>
          <w:p w14:paraId="4B964E7B" w14:textId="77777777" w:rsidR="00040EBE" w:rsidRPr="00E26A47" w:rsidRDefault="00000000" w:rsidP="00040EBE">
            <w:pPr>
              <w:spacing w:after="160"/>
              <w:rPr>
                <w:rFonts w:ascii="Arial" w:hAnsi="Arial" w:cs="Arial"/>
              </w:rPr>
            </w:pPr>
            <w:r w:rsidRPr="00E26A47">
              <w:rPr>
                <w:rFonts w:ascii="Arial" w:hAnsi="Arial" w:cs="Arial"/>
              </w:rPr>
              <w:t>Enhance the productivity of the supply chain, manage labour and energy expenses, enhance automation and optimise product mix.</w:t>
            </w:r>
          </w:p>
        </w:tc>
      </w:tr>
      <w:tr w:rsidR="006A343B" w:rsidRPr="00E26A47" w14:paraId="61318DE9" w14:textId="77777777" w:rsidTr="0080479E">
        <w:tc>
          <w:tcPr>
            <w:tcW w:w="0" w:type="auto"/>
            <w:hideMark/>
          </w:tcPr>
          <w:p w14:paraId="1B8B1A94" w14:textId="77777777" w:rsidR="00040EBE" w:rsidRPr="00E26A47" w:rsidRDefault="00000000" w:rsidP="00040EBE">
            <w:pPr>
              <w:spacing w:after="160"/>
              <w:rPr>
                <w:rFonts w:ascii="Arial" w:hAnsi="Arial" w:cs="Arial"/>
              </w:rPr>
            </w:pPr>
            <w:r w:rsidRPr="00E26A47">
              <w:rPr>
                <w:rFonts w:ascii="Arial" w:hAnsi="Arial" w:cs="Arial"/>
              </w:rPr>
              <w:t>Critical Evaluation</w:t>
            </w:r>
          </w:p>
        </w:tc>
        <w:tc>
          <w:tcPr>
            <w:tcW w:w="0" w:type="auto"/>
            <w:hideMark/>
          </w:tcPr>
          <w:p w14:paraId="4287721D" w14:textId="77777777" w:rsidR="00040EBE" w:rsidRPr="00E26A47" w:rsidRDefault="00000000" w:rsidP="00040EBE">
            <w:pPr>
              <w:spacing w:after="160"/>
              <w:rPr>
                <w:rFonts w:ascii="Arial" w:hAnsi="Arial" w:cs="Arial"/>
              </w:rPr>
            </w:pPr>
            <w:r w:rsidRPr="00E26A47">
              <w:rPr>
                <w:rFonts w:ascii="Arial" w:hAnsi="Arial" w:cs="Arial"/>
              </w:rPr>
              <w:t>In a year dominated by growing revenue, Greggs even saw a 6.8% revenue increase in 2025, but profit before tax fell 9.4%, indicating that the going-forward strategy needs to focus on efficiency as well as continuing to expand stores (Investegate, 2026).</w:t>
            </w:r>
          </w:p>
        </w:tc>
      </w:tr>
    </w:tbl>
    <w:p w14:paraId="451E1982" w14:textId="6B602388" w:rsidR="0080479E" w:rsidRPr="00E26A47" w:rsidRDefault="00803418" w:rsidP="00803418">
      <w:pPr>
        <w:jc w:val="center"/>
        <w:rPr>
          <w:rFonts w:ascii="Arial" w:hAnsi="Arial" w:cs="Arial"/>
          <w:b/>
          <w:bCs/>
        </w:rPr>
      </w:pPr>
      <w:r w:rsidRPr="00E26A47">
        <w:rPr>
          <w:rFonts w:ascii="Arial" w:hAnsi="Arial" w:cs="Arial"/>
          <w:b/>
          <w:bCs/>
        </w:rPr>
        <w:t>Table 4: Financial Perspective</w:t>
      </w:r>
    </w:p>
    <w:p w14:paraId="4E1A0025" w14:textId="129110E7" w:rsidR="00803418" w:rsidRPr="00E26A47" w:rsidRDefault="00803418" w:rsidP="00803418">
      <w:pPr>
        <w:jc w:val="center"/>
        <w:rPr>
          <w:rFonts w:ascii="Arial" w:hAnsi="Arial" w:cs="Arial"/>
        </w:rPr>
      </w:pPr>
      <w:r w:rsidRPr="00E26A47">
        <w:rPr>
          <w:rFonts w:ascii="Arial" w:hAnsi="Arial" w:cs="Arial"/>
        </w:rPr>
        <w:t>Source: (Developed by the author)</w:t>
      </w:r>
    </w:p>
    <w:p w14:paraId="2EC55F5A" w14:textId="77777777" w:rsidR="00681B15" w:rsidRPr="00E26A47" w:rsidRDefault="00000000" w:rsidP="00681B15">
      <w:pPr>
        <w:rPr>
          <w:rFonts w:ascii="Arial" w:hAnsi="Arial" w:cs="Arial"/>
          <w:b/>
          <w:bCs/>
        </w:rPr>
      </w:pPr>
      <w:r w:rsidRPr="00E26A47">
        <w:rPr>
          <w:rFonts w:ascii="Arial" w:hAnsi="Arial" w:cs="Arial"/>
          <w:b/>
          <w:bCs/>
        </w:rPr>
        <w:t>Customer Perspective</w:t>
      </w:r>
    </w:p>
    <w:tbl>
      <w:tblPr>
        <w:tblStyle w:val="TableGridLight"/>
        <w:tblW w:w="0" w:type="auto"/>
        <w:tblLook w:val="04A0" w:firstRow="1" w:lastRow="0" w:firstColumn="1" w:lastColumn="0" w:noHBand="0" w:noVBand="1"/>
      </w:tblPr>
      <w:tblGrid>
        <w:gridCol w:w="1750"/>
        <w:gridCol w:w="7266"/>
      </w:tblGrid>
      <w:tr w:rsidR="006A343B" w:rsidRPr="00E26A47" w14:paraId="5B47C8EF" w14:textId="77777777" w:rsidTr="0080479E">
        <w:tc>
          <w:tcPr>
            <w:tcW w:w="0" w:type="auto"/>
            <w:hideMark/>
          </w:tcPr>
          <w:p w14:paraId="64E7D257" w14:textId="77777777" w:rsidR="0080479E" w:rsidRPr="00E26A47" w:rsidRDefault="00000000" w:rsidP="0080479E">
            <w:pPr>
              <w:spacing w:after="160"/>
              <w:rPr>
                <w:rFonts w:ascii="Arial" w:hAnsi="Arial" w:cs="Arial"/>
                <w:b/>
                <w:bCs/>
              </w:rPr>
            </w:pPr>
            <w:r w:rsidRPr="00E26A47">
              <w:rPr>
                <w:rFonts w:ascii="Arial" w:hAnsi="Arial" w:cs="Arial"/>
                <w:b/>
                <w:bCs/>
              </w:rPr>
              <w:t>Aspect</w:t>
            </w:r>
          </w:p>
        </w:tc>
        <w:tc>
          <w:tcPr>
            <w:tcW w:w="0" w:type="auto"/>
            <w:hideMark/>
          </w:tcPr>
          <w:p w14:paraId="2C7D3ADC" w14:textId="77777777" w:rsidR="0080479E" w:rsidRPr="00E26A47" w:rsidRDefault="00000000" w:rsidP="0080479E">
            <w:pPr>
              <w:spacing w:after="160"/>
              <w:rPr>
                <w:rFonts w:ascii="Arial" w:hAnsi="Arial" w:cs="Arial"/>
                <w:b/>
                <w:bCs/>
              </w:rPr>
            </w:pPr>
            <w:r w:rsidRPr="00E26A47">
              <w:rPr>
                <w:rFonts w:ascii="Arial" w:hAnsi="Arial" w:cs="Arial"/>
                <w:b/>
                <w:bCs/>
              </w:rPr>
              <w:t>Analysis</w:t>
            </w:r>
          </w:p>
        </w:tc>
      </w:tr>
      <w:tr w:rsidR="006A343B" w:rsidRPr="00E26A47" w14:paraId="0985DDE6" w14:textId="77777777" w:rsidTr="0080479E">
        <w:tc>
          <w:tcPr>
            <w:tcW w:w="0" w:type="auto"/>
            <w:hideMark/>
          </w:tcPr>
          <w:p w14:paraId="6BF46FCF" w14:textId="77777777" w:rsidR="00040EBE" w:rsidRPr="00E26A47" w:rsidRDefault="00000000" w:rsidP="00040EBE">
            <w:pPr>
              <w:spacing w:after="160"/>
              <w:rPr>
                <w:rFonts w:ascii="Arial" w:hAnsi="Arial" w:cs="Arial"/>
              </w:rPr>
            </w:pPr>
            <w:r w:rsidRPr="00E26A47">
              <w:rPr>
                <w:rFonts w:ascii="Arial" w:hAnsi="Arial" w:cs="Arial"/>
              </w:rPr>
              <w:lastRenderedPageBreak/>
              <w:t>Customer Value Proposition</w:t>
            </w:r>
          </w:p>
        </w:tc>
        <w:tc>
          <w:tcPr>
            <w:tcW w:w="0" w:type="auto"/>
            <w:hideMark/>
          </w:tcPr>
          <w:p w14:paraId="1B724320" w14:textId="77777777" w:rsidR="00040EBE" w:rsidRPr="00E26A47" w:rsidRDefault="00000000" w:rsidP="00040EBE">
            <w:pPr>
              <w:spacing w:after="160"/>
              <w:rPr>
                <w:rFonts w:ascii="Arial" w:hAnsi="Arial" w:cs="Arial"/>
              </w:rPr>
            </w:pPr>
            <w:r w:rsidRPr="00E26A47">
              <w:rPr>
                <w:rFonts w:ascii="Arial" w:hAnsi="Arial" w:cs="Arial"/>
              </w:rPr>
              <w:t>Supply high-quality, affordable, convenient food, and enhance the quality of food service and digitalisation.</w:t>
            </w:r>
          </w:p>
        </w:tc>
      </w:tr>
      <w:tr w:rsidR="006A343B" w:rsidRPr="00E26A47" w14:paraId="1B7D4F46" w14:textId="77777777" w:rsidTr="0080479E">
        <w:tc>
          <w:tcPr>
            <w:tcW w:w="0" w:type="auto"/>
            <w:hideMark/>
          </w:tcPr>
          <w:p w14:paraId="6F9E67AA" w14:textId="77777777" w:rsidR="00040EBE" w:rsidRPr="00E26A47" w:rsidRDefault="00000000" w:rsidP="00040EBE">
            <w:pPr>
              <w:spacing w:after="160"/>
              <w:rPr>
                <w:rFonts w:ascii="Arial" w:hAnsi="Arial" w:cs="Arial"/>
              </w:rPr>
            </w:pPr>
            <w:r w:rsidRPr="00E26A47">
              <w:rPr>
                <w:rFonts w:ascii="Arial" w:hAnsi="Arial" w:cs="Arial"/>
              </w:rPr>
              <w:t>KPIs</w:t>
            </w:r>
          </w:p>
        </w:tc>
        <w:tc>
          <w:tcPr>
            <w:tcW w:w="0" w:type="auto"/>
            <w:hideMark/>
          </w:tcPr>
          <w:p w14:paraId="2AFBDDEB" w14:textId="77777777" w:rsidR="00040EBE" w:rsidRPr="00E26A47" w:rsidRDefault="00000000" w:rsidP="00040EBE">
            <w:pPr>
              <w:spacing w:after="160"/>
              <w:rPr>
                <w:rFonts w:ascii="Arial" w:hAnsi="Arial" w:cs="Arial"/>
              </w:rPr>
            </w:pPr>
            <w:r w:rsidRPr="00E26A47">
              <w:rPr>
                <w:rFonts w:ascii="Arial" w:hAnsi="Arial" w:cs="Arial"/>
              </w:rPr>
              <w:t>Market share, customer frequency, use of Greggs App, satisfaction level and repeat purchasing.</w:t>
            </w:r>
          </w:p>
        </w:tc>
      </w:tr>
      <w:tr w:rsidR="006A343B" w:rsidRPr="00E26A47" w14:paraId="4F16710D" w14:textId="77777777" w:rsidTr="0080479E">
        <w:tc>
          <w:tcPr>
            <w:tcW w:w="0" w:type="auto"/>
            <w:hideMark/>
          </w:tcPr>
          <w:p w14:paraId="3156EE2C" w14:textId="77777777" w:rsidR="00040EBE" w:rsidRPr="00E26A47" w:rsidRDefault="00000000" w:rsidP="00040EBE">
            <w:pPr>
              <w:spacing w:after="160"/>
              <w:rPr>
                <w:rFonts w:ascii="Arial" w:hAnsi="Arial" w:cs="Arial"/>
              </w:rPr>
            </w:pPr>
            <w:r w:rsidRPr="00E26A47">
              <w:rPr>
                <w:rFonts w:ascii="Arial" w:hAnsi="Arial" w:cs="Arial"/>
              </w:rPr>
              <w:t>Targets</w:t>
            </w:r>
          </w:p>
        </w:tc>
        <w:tc>
          <w:tcPr>
            <w:tcW w:w="0" w:type="auto"/>
            <w:hideMark/>
          </w:tcPr>
          <w:p w14:paraId="6EFBDB3C" w14:textId="77777777" w:rsidR="00040EBE" w:rsidRPr="00E26A47" w:rsidRDefault="00000000" w:rsidP="00040EBE">
            <w:pPr>
              <w:spacing w:after="160"/>
              <w:rPr>
                <w:rFonts w:ascii="Arial" w:hAnsi="Arial" w:cs="Arial"/>
              </w:rPr>
            </w:pPr>
            <w:r w:rsidRPr="00E26A47">
              <w:rPr>
                <w:rFonts w:ascii="Arial" w:hAnsi="Arial" w:cs="Arial"/>
              </w:rPr>
              <w:t>Grow market share beyond 8.6%, enhance digital engagement &amp; build up customer loyalty.</w:t>
            </w:r>
          </w:p>
        </w:tc>
      </w:tr>
      <w:tr w:rsidR="006A343B" w:rsidRPr="00E26A47" w14:paraId="4521F4C0" w14:textId="77777777" w:rsidTr="0080479E">
        <w:tc>
          <w:tcPr>
            <w:tcW w:w="0" w:type="auto"/>
            <w:hideMark/>
          </w:tcPr>
          <w:p w14:paraId="2AFBDB10" w14:textId="77777777" w:rsidR="00040EBE" w:rsidRPr="00E26A47" w:rsidRDefault="00000000" w:rsidP="00040EBE">
            <w:pPr>
              <w:spacing w:after="160"/>
              <w:rPr>
                <w:rFonts w:ascii="Arial" w:hAnsi="Arial" w:cs="Arial"/>
              </w:rPr>
            </w:pPr>
            <w:r w:rsidRPr="00E26A47">
              <w:rPr>
                <w:rFonts w:ascii="Arial" w:hAnsi="Arial" w:cs="Arial"/>
              </w:rPr>
              <w:t>Strategic Initiatives</w:t>
            </w:r>
          </w:p>
        </w:tc>
        <w:tc>
          <w:tcPr>
            <w:tcW w:w="0" w:type="auto"/>
            <w:hideMark/>
          </w:tcPr>
          <w:p w14:paraId="1B0FB867" w14:textId="77777777" w:rsidR="00040EBE" w:rsidRPr="00E26A47" w:rsidRDefault="00000000" w:rsidP="00040EBE">
            <w:pPr>
              <w:spacing w:after="160"/>
              <w:rPr>
                <w:rFonts w:ascii="Arial" w:hAnsi="Arial" w:cs="Arial"/>
              </w:rPr>
            </w:pPr>
            <w:r w:rsidRPr="00E26A47">
              <w:rPr>
                <w:rFonts w:ascii="Arial" w:hAnsi="Arial" w:cs="Arial"/>
              </w:rPr>
              <w:t>Increase the scope of personalised offers in apps, enhance the healthier product offering, upscale delivery services and continue to offer value pricing.</w:t>
            </w:r>
          </w:p>
        </w:tc>
      </w:tr>
      <w:tr w:rsidR="006A343B" w:rsidRPr="00E26A47" w14:paraId="34275972" w14:textId="77777777" w:rsidTr="0080479E">
        <w:tc>
          <w:tcPr>
            <w:tcW w:w="0" w:type="auto"/>
            <w:hideMark/>
          </w:tcPr>
          <w:p w14:paraId="42B73F78" w14:textId="77777777" w:rsidR="00040EBE" w:rsidRPr="00E26A47" w:rsidRDefault="00000000" w:rsidP="00040EBE">
            <w:pPr>
              <w:spacing w:after="160"/>
              <w:rPr>
                <w:rFonts w:ascii="Arial" w:hAnsi="Arial" w:cs="Arial"/>
              </w:rPr>
            </w:pPr>
            <w:r w:rsidRPr="00E26A47">
              <w:rPr>
                <w:rFonts w:ascii="Arial" w:hAnsi="Arial" w:cs="Arial"/>
              </w:rPr>
              <w:t>Critical Evaluation</w:t>
            </w:r>
          </w:p>
        </w:tc>
        <w:tc>
          <w:tcPr>
            <w:tcW w:w="0" w:type="auto"/>
            <w:hideMark/>
          </w:tcPr>
          <w:p w14:paraId="0B0AB0A5" w14:textId="77777777" w:rsidR="00040EBE" w:rsidRPr="00E26A47" w:rsidRDefault="00000000" w:rsidP="00040EBE">
            <w:pPr>
              <w:rPr>
                <w:rFonts w:ascii="Arial" w:hAnsi="Arial" w:cs="Arial"/>
              </w:rPr>
            </w:pPr>
            <w:r w:rsidRPr="00E26A47">
              <w:rPr>
                <w:rFonts w:ascii="Arial" w:hAnsi="Arial" w:cs="Arial"/>
              </w:rPr>
              <w:t>Visits to UK food-to-go chains dropped by 3.1% in 2026, but Greggs saw growth in market share due to its strong value proposition, according to the UK Investor Magazine (2026). But to keep pace with the elite-level market offerings of canned coffee and healthy foods, constant innovation is a must.</w:t>
            </w:r>
          </w:p>
        </w:tc>
      </w:tr>
    </w:tbl>
    <w:p w14:paraId="202D5104" w14:textId="46F95CE9" w:rsidR="00803418" w:rsidRPr="00E26A47" w:rsidRDefault="00803418" w:rsidP="00803418">
      <w:pPr>
        <w:jc w:val="center"/>
        <w:rPr>
          <w:rFonts w:ascii="Arial" w:hAnsi="Arial" w:cs="Arial"/>
          <w:b/>
          <w:bCs/>
        </w:rPr>
      </w:pPr>
      <w:r w:rsidRPr="00E26A47">
        <w:rPr>
          <w:rFonts w:ascii="Arial" w:hAnsi="Arial" w:cs="Arial"/>
          <w:b/>
          <w:bCs/>
        </w:rPr>
        <w:t>Table 5: Customer Perspective</w:t>
      </w:r>
    </w:p>
    <w:p w14:paraId="2CD72157" w14:textId="77777777" w:rsidR="00803418" w:rsidRPr="00E26A47" w:rsidRDefault="00803418" w:rsidP="00803418">
      <w:pPr>
        <w:jc w:val="center"/>
        <w:rPr>
          <w:rFonts w:ascii="Arial" w:hAnsi="Arial" w:cs="Arial"/>
        </w:rPr>
      </w:pPr>
      <w:r w:rsidRPr="00E26A47">
        <w:rPr>
          <w:rFonts w:ascii="Arial" w:hAnsi="Arial" w:cs="Arial"/>
        </w:rPr>
        <w:t>Source: (Developed by the author)</w:t>
      </w:r>
    </w:p>
    <w:p w14:paraId="4DF5F8AE" w14:textId="77777777" w:rsidR="00681B15" w:rsidRPr="00E26A47" w:rsidRDefault="00000000" w:rsidP="00681B15">
      <w:pPr>
        <w:rPr>
          <w:rFonts w:ascii="Arial" w:hAnsi="Arial" w:cs="Arial"/>
          <w:b/>
          <w:bCs/>
        </w:rPr>
      </w:pPr>
      <w:r w:rsidRPr="00E26A47">
        <w:rPr>
          <w:rFonts w:ascii="Arial" w:hAnsi="Arial" w:cs="Arial"/>
          <w:b/>
          <w:bCs/>
        </w:rPr>
        <w:t>Internal Business Process Perspective</w:t>
      </w:r>
    </w:p>
    <w:tbl>
      <w:tblPr>
        <w:tblStyle w:val="TableGridLight"/>
        <w:tblW w:w="0" w:type="auto"/>
        <w:tblLook w:val="04A0" w:firstRow="1" w:lastRow="0" w:firstColumn="1" w:lastColumn="0" w:noHBand="0" w:noVBand="1"/>
      </w:tblPr>
      <w:tblGrid>
        <w:gridCol w:w="2019"/>
        <w:gridCol w:w="6997"/>
      </w:tblGrid>
      <w:tr w:rsidR="006A343B" w:rsidRPr="00E26A47" w14:paraId="3AF62B2C" w14:textId="77777777" w:rsidTr="00BD0729">
        <w:tc>
          <w:tcPr>
            <w:tcW w:w="0" w:type="auto"/>
            <w:hideMark/>
          </w:tcPr>
          <w:p w14:paraId="70520BF1" w14:textId="77777777" w:rsidR="00BD0729" w:rsidRPr="00E26A47" w:rsidRDefault="00000000" w:rsidP="00BD0729">
            <w:pPr>
              <w:spacing w:after="160"/>
              <w:rPr>
                <w:rFonts w:ascii="Arial" w:hAnsi="Arial" w:cs="Arial"/>
                <w:b/>
                <w:bCs/>
              </w:rPr>
            </w:pPr>
            <w:r w:rsidRPr="00E26A47">
              <w:rPr>
                <w:rFonts w:ascii="Arial" w:hAnsi="Arial" w:cs="Arial"/>
                <w:b/>
                <w:bCs/>
              </w:rPr>
              <w:t>Aspect</w:t>
            </w:r>
          </w:p>
        </w:tc>
        <w:tc>
          <w:tcPr>
            <w:tcW w:w="0" w:type="auto"/>
            <w:hideMark/>
          </w:tcPr>
          <w:p w14:paraId="16A10980" w14:textId="77777777" w:rsidR="00BD0729" w:rsidRPr="00E26A47" w:rsidRDefault="00000000" w:rsidP="00BD0729">
            <w:pPr>
              <w:spacing w:after="160"/>
              <w:rPr>
                <w:rFonts w:ascii="Arial" w:hAnsi="Arial" w:cs="Arial"/>
                <w:b/>
                <w:bCs/>
              </w:rPr>
            </w:pPr>
            <w:r w:rsidRPr="00E26A47">
              <w:rPr>
                <w:rFonts w:ascii="Arial" w:hAnsi="Arial" w:cs="Arial"/>
                <w:b/>
                <w:bCs/>
              </w:rPr>
              <w:t>Analysis</w:t>
            </w:r>
          </w:p>
        </w:tc>
      </w:tr>
      <w:tr w:rsidR="006A343B" w:rsidRPr="00E26A47" w14:paraId="5C2ED9D6" w14:textId="77777777" w:rsidTr="00BD0729">
        <w:tc>
          <w:tcPr>
            <w:tcW w:w="0" w:type="auto"/>
            <w:hideMark/>
          </w:tcPr>
          <w:p w14:paraId="10E30F41" w14:textId="77777777" w:rsidR="00040EBE" w:rsidRPr="00E26A47" w:rsidRDefault="00000000" w:rsidP="00040EBE">
            <w:pPr>
              <w:spacing w:after="160"/>
              <w:rPr>
                <w:rFonts w:ascii="Arial" w:hAnsi="Arial" w:cs="Arial"/>
              </w:rPr>
            </w:pPr>
            <w:r w:rsidRPr="00E26A47">
              <w:rPr>
                <w:rFonts w:ascii="Arial" w:hAnsi="Arial" w:cs="Arial"/>
              </w:rPr>
              <w:t>Operational Effectiveness</w:t>
            </w:r>
          </w:p>
        </w:tc>
        <w:tc>
          <w:tcPr>
            <w:tcW w:w="0" w:type="auto"/>
            <w:hideMark/>
          </w:tcPr>
          <w:p w14:paraId="71CCE30A" w14:textId="77777777" w:rsidR="00040EBE" w:rsidRPr="00E26A47" w:rsidRDefault="00000000" w:rsidP="00040EBE">
            <w:pPr>
              <w:spacing w:after="160"/>
              <w:rPr>
                <w:rFonts w:ascii="Arial" w:hAnsi="Arial" w:cs="Arial"/>
              </w:rPr>
            </w:pPr>
            <w:r w:rsidRPr="00E26A47">
              <w:rPr>
                <w:rFonts w:ascii="Arial" w:hAnsi="Arial" w:cs="Arial"/>
              </w:rPr>
              <w:t>Assuring effective manufacturing, distribution and store routines in support of the national growth.</w:t>
            </w:r>
          </w:p>
        </w:tc>
      </w:tr>
      <w:tr w:rsidR="006A343B" w:rsidRPr="00E26A47" w14:paraId="51F3FF4F" w14:textId="77777777" w:rsidTr="00BD0729">
        <w:tc>
          <w:tcPr>
            <w:tcW w:w="0" w:type="auto"/>
            <w:hideMark/>
          </w:tcPr>
          <w:p w14:paraId="0C67D377" w14:textId="77777777" w:rsidR="00040EBE" w:rsidRPr="00E26A47" w:rsidRDefault="00000000" w:rsidP="00040EBE">
            <w:pPr>
              <w:spacing w:after="160"/>
              <w:rPr>
                <w:rFonts w:ascii="Arial" w:hAnsi="Arial" w:cs="Arial"/>
              </w:rPr>
            </w:pPr>
            <w:r w:rsidRPr="00E26A47">
              <w:rPr>
                <w:rFonts w:ascii="Arial" w:hAnsi="Arial" w:cs="Arial"/>
              </w:rPr>
              <w:t>KPIs</w:t>
            </w:r>
          </w:p>
        </w:tc>
        <w:tc>
          <w:tcPr>
            <w:tcW w:w="0" w:type="auto"/>
            <w:hideMark/>
          </w:tcPr>
          <w:p w14:paraId="06284537" w14:textId="77777777" w:rsidR="00040EBE" w:rsidRPr="00E26A47" w:rsidRDefault="00000000" w:rsidP="00040EBE">
            <w:pPr>
              <w:spacing w:after="160"/>
              <w:rPr>
                <w:rFonts w:ascii="Arial" w:hAnsi="Arial" w:cs="Arial"/>
              </w:rPr>
            </w:pPr>
            <w:r w:rsidRPr="00E26A47">
              <w:rPr>
                <w:rFonts w:ascii="Arial" w:hAnsi="Arial" w:cs="Arial"/>
              </w:rPr>
              <w:t>Increase supply-chain efficiency, reduce food waste, improve product quality, speed of service and productivity per store.</w:t>
            </w:r>
          </w:p>
        </w:tc>
      </w:tr>
      <w:tr w:rsidR="006A343B" w:rsidRPr="00E26A47" w14:paraId="09C6875F" w14:textId="77777777" w:rsidTr="00BD0729">
        <w:tc>
          <w:tcPr>
            <w:tcW w:w="0" w:type="auto"/>
            <w:hideMark/>
          </w:tcPr>
          <w:p w14:paraId="1896599C" w14:textId="77777777" w:rsidR="00040EBE" w:rsidRPr="00E26A47" w:rsidRDefault="00000000" w:rsidP="00040EBE">
            <w:pPr>
              <w:spacing w:after="160"/>
              <w:rPr>
                <w:rFonts w:ascii="Arial" w:hAnsi="Arial" w:cs="Arial"/>
              </w:rPr>
            </w:pPr>
            <w:r w:rsidRPr="00E26A47">
              <w:rPr>
                <w:rFonts w:ascii="Arial" w:hAnsi="Arial" w:cs="Arial"/>
              </w:rPr>
              <w:t>Targets</w:t>
            </w:r>
          </w:p>
        </w:tc>
        <w:tc>
          <w:tcPr>
            <w:tcW w:w="0" w:type="auto"/>
            <w:hideMark/>
          </w:tcPr>
          <w:p w14:paraId="5AF87C54" w14:textId="77777777" w:rsidR="00040EBE" w:rsidRPr="00E26A47" w:rsidRDefault="00000000" w:rsidP="00040EBE">
            <w:pPr>
              <w:spacing w:after="160"/>
              <w:rPr>
                <w:rFonts w:ascii="Arial" w:hAnsi="Arial" w:cs="Arial"/>
              </w:rPr>
            </w:pPr>
            <w:r w:rsidRPr="00E26A47">
              <w:rPr>
                <w:rFonts w:ascii="Arial" w:hAnsi="Arial" w:cs="Arial"/>
              </w:rPr>
              <w:t>Enhance the efficiency of operations, minimise waste, and boost productivity in the growing store network.</w:t>
            </w:r>
          </w:p>
        </w:tc>
      </w:tr>
      <w:tr w:rsidR="006A343B" w:rsidRPr="00E26A47" w14:paraId="4007CF2F" w14:textId="77777777" w:rsidTr="00BD0729">
        <w:tc>
          <w:tcPr>
            <w:tcW w:w="0" w:type="auto"/>
            <w:hideMark/>
          </w:tcPr>
          <w:p w14:paraId="20440DB9" w14:textId="77777777" w:rsidR="00040EBE" w:rsidRPr="00E26A47" w:rsidRDefault="00000000" w:rsidP="00040EBE">
            <w:pPr>
              <w:spacing w:after="160"/>
              <w:rPr>
                <w:rFonts w:ascii="Arial" w:hAnsi="Arial" w:cs="Arial"/>
              </w:rPr>
            </w:pPr>
            <w:r w:rsidRPr="00E26A47">
              <w:rPr>
                <w:rFonts w:ascii="Arial" w:hAnsi="Arial" w:cs="Arial"/>
              </w:rPr>
              <w:t>Strategic Initiatives</w:t>
            </w:r>
          </w:p>
        </w:tc>
        <w:tc>
          <w:tcPr>
            <w:tcW w:w="0" w:type="auto"/>
            <w:hideMark/>
          </w:tcPr>
          <w:p w14:paraId="6DCF2D40" w14:textId="77777777" w:rsidR="00040EBE" w:rsidRPr="00E26A47" w:rsidRDefault="00000000" w:rsidP="00040EBE">
            <w:pPr>
              <w:spacing w:after="160"/>
              <w:rPr>
                <w:rFonts w:ascii="Arial" w:hAnsi="Arial" w:cs="Arial"/>
              </w:rPr>
            </w:pPr>
            <w:r w:rsidRPr="00E26A47">
              <w:rPr>
                <w:rFonts w:ascii="Arial" w:hAnsi="Arial" w:cs="Arial"/>
              </w:rPr>
              <w:t>Invest in automation, data analytics, better demand forecasting and sustainable supply-chain practices.</w:t>
            </w:r>
          </w:p>
        </w:tc>
      </w:tr>
      <w:tr w:rsidR="006A343B" w:rsidRPr="00E26A47" w14:paraId="1FB6DDBB" w14:textId="77777777" w:rsidTr="00BD0729">
        <w:tc>
          <w:tcPr>
            <w:tcW w:w="0" w:type="auto"/>
            <w:hideMark/>
          </w:tcPr>
          <w:p w14:paraId="06A41D50" w14:textId="77777777" w:rsidR="00040EBE" w:rsidRPr="00E26A47" w:rsidRDefault="00000000" w:rsidP="00040EBE">
            <w:pPr>
              <w:spacing w:after="160"/>
              <w:rPr>
                <w:rFonts w:ascii="Arial" w:hAnsi="Arial" w:cs="Arial"/>
              </w:rPr>
            </w:pPr>
            <w:r w:rsidRPr="00E26A47">
              <w:rPr>
                <w:rFonts w:ascii="Arial" w:hAnsi="Arial" w:cs="Arial"/>
              </w:rPr>
              <w:lastRenderedPageBreak/>
              <w:t>Critical Evaluation</w:t>
            </w:r>
          </w:p>
        </w:tc>
        <w:tc>
          <w:tcPr>
            <w:tcW w:w="0" w:type="auto"/>
            <w:hideMark/>
          </w:tcPr>
          <w:p w14:paraId="6105345E" w14:textId="77777777" w:rsidR="00040EBE" w:rsidRPr="00E26A47" w:rsidRDefault="00000000" w:rsidP="00040EBE">
            <w:pPr>
              <w:spacing w:after="160"/>
              <w:rPr>
                <w:rFonts w:ascii="Arial" w:hAnsi="Arial" w:cs="Arial"/>
              </w:rPr>
            </w:pPr>
            <w:r w:rsidRPr="00E26A47">
              <w:rPr>
                <w:rFonts w:ascii="Arial" w:hAnsi="Arial" w:cs="Arial"/>
              </w:rPr>
              <w:t>The vertically integrated supply chain provides a cost advantage, while additional stores add complexity due to the need for more technological investment and operational optimisation.</w:t>
            </w:r>
          </w:p>
        </w:tc>
      </w:tr>
    </w:tbl>
    <w:p w14:paraId="6053C394" w14:textId="77777777" w:rsidR="00803418" w:rsidRPr="00E26A47" w:rsidRDefault="00803418" w:rsidP="00803418">
      <w:pPr>
        <w:jc w:val="center"/>
        <w:rPr>
          <w:rFonts w:ascii="Arial" w:hAnsi="Arial" w:cs="Arial"/>
          <w:b/>
          <w:bCs/>
        </w:rPr>
      </w:pPr>
      <w:r w:rsidRPr="00E26A47">
        <w:rPr>
          <w:rFonts w:ascii="Arial" w:hAnsi="Arial" w:cs="Arial"/>
          <w:b/>
          <w:bCs/>
        </w:rPr>
        <w:t>Table 6: Internal Business Process Perspective</w:t>
      </w:r>
    </w:p>
    <w:p w14:paraId="380945EE" w14:textId="77777777" w:rsidR="00803418" w:rsidRPr="00E26A47" w:rsidRDefault="00803418" w:rsidP="00803418">
      <w:pPr>
        <w:jc w:val="center"/>
        <w:rPr>
          <w:rFonts w:ascii="Arial" w:hAnsi="Arial" w:cs="Arial"/>
        </w:rPr>
      </w:pPr>
      <w:r w:rsidRPr="00E26A47">
        <w:rPr>
          <w:rFonts w:ascii="Arial" w:hAnsi="Arial" w:cs="Arial"/>
        </w:rPr>
        <w:t>Source: (Developed by the author)</w:t>
      </w:r>
    </w:p>
    <w:p w14:paraId="51678D4E" w14:textId="77777777" w:rsidR="00681B15" w:rsidRPr="00E26A47" w:rsidRDefault="00000000" w:rsidP="00681B15">
      <w:pPr>
        <w:rPr>
          <w:rFonts w:ascii="Arial" w:hAnsi="Arial" w:cs="Arial"/>
          <w:b/>
          <w:bCs/>
        </w:rPr>
      </w:pPr>
      <w:r w:rsidRPr="00E26A47">
        <w:rPr>
          <w:rFonts w:ascii="Arial" w:hAnsi="Arial" w:cs="Arial"/>
          <w:b/>
          <w:bCs/>
        </w:rPr>
        <w:t xml:space="preserve">Learning and Growth Perspective </w:t>
      </w:r>
    </w:p>
    <w:p w14:paraId="0CA4C1E8" w14:textId="2D32C380" w:rsidR="00040EBE" w:rsidRPr="00E26A47" w:rsidRDefault="00000000" w:rsidP="00040EBE">
      <w:pPr>
        <w:rPr>
          <w:rFonts w:ascii="Arial" w:hAnsi="Arial" w:cs="Arial"/>
        </w:rPr>
      </w:pPr>
      <w:r w:rsidRPr="00E26A47">
        <w:rPr>
          <w:rFonts w:ascii="Arial" w:hAnsi="Arial" w:cs="Arial"/>
        </w:rPr>
        <w:t xml:space="preserve">To sustain competitiveness, it is necessary to continually invest in employees, technology and organisational knowledge. </w:t>
      </w:r>
      <w:r w:rsidR="002B6C85" w:rsidRPr="00E26A47">
        <w:rPr>
          <w:rFonts w:ascii="Arial" w:hAnsi="Arial" w:cs="Arial"/>
        </w:rPr>
        <w:t xml:space="preserve">Greggs has around </w:t>
      </w:r>
      <w:r w:rsidRPr="00E26A47">
        <w:rPr>
          <w:rFonts w:ascii="Arial" w:hAnsi="Arial" w:cs="Arial"/>
        </w:rPr>
        <w:t xml:space="preserve">33k staff, so workforce capability is a strategic resource and </w:t>
      </w:r>
      <w:r w:rsidR="002B6C85" w:rsidRPr="00E26A47">
        <w:rPr>
          <w:rFonts w:ascii="Arial" w:hAnsi="Arial" w:cs="Arial"/>
        </w:rPr>
        <w:t xml:space="preserve">is one of the main </w:t>
      </w:r>
      <w:r w:rsidR="003F4CDD" w:rsidRPr="00E26A47">
        <w:rPr>
          <w:rFonts w:ascii="Arial" w:hAnsi="Arial" w:cs="Arial"/>
        </w:rPr>
        <w:t>factors</w:t>
      </w:r>
      <w:r w:rsidR="002B6C85" w:rsidRPr="00E26A47">
        <w:rPr>
          <w:rFonts w:ascii="Arial" w:hAnsi="Arial" w:cs="Arial"/>
        </w:rPr>
        <w:t xml:space="preserve"> in its growth</w:t>
      </w:r>
      <w:r w:rsidRPr="00E26A47">
        <w:rPr>
          <w:rFonts w:ascii="Arial" w:hAnsi="Arial" w:cs="Arial"/>
        </w:rPr>
        <w:t xml:space="preserve">. </w:t>
      </w:r>
      <w:r w:rsidR="003F4CDD" w:rsidRPr="00E26A47">
        <w:rPr>
          <w:rFonts w:ascii="Arial" w:hAnsi="Arial" w:cs="Arial"/>
        </w:rPr>
        <w:t>E</w:t>
      </w:r>
      <w:r w:rsidRPr="00E26A47">
        <w:rPr>
          <w:rFonts w:ascii="Arial" w:hAnsi="Arial" w:cs="Arial"/>
        </w:rPr>
        <w:t xml:space="preserve">mployee training and wellbeing, as well as a positive working environment supports service quality and job retention, that the company puts its effort (Jørgensen, 2025). At the same time, Greggs has been investing heavily in digital capabilities – from their mobile app to their customer relationship management systems, through to personalised digital marketing. In 2025, the Greggs App accounted for 26.7% of all company-managed transactions, highlighting its growing significance for engaging customers and data-driven decision-making (Proactive, 2026). Thus, continued investment in employees' skills and digital technologies will aid in sustainable long-term growth. </w:t>
      </w:r>
    </w:p>
    <w:p w14:paraId="27AF8938" w14:textId="77777777" w:rsidR="00681B15" w:rsidRPr="00E26A47" w:rsidRDefault="00000000" w:rsidP="00681B15">
      <w:pPr>
        <w:rPr>
          <w:rFonts w:ascii="Arial" w:hAnsi="Arial" w:cs="Arial"/>
          <w:b/>
          <w:bCs/>
        </w:rPr>
      </w:pPr>
      <w:r w:rsidRPr="00E26A47">
        <w:rPr>
          <w:rFonts w:ascii="Arial" w:hAnsi="Arial" w:cs="Arial"/>
          <w:b/>
          <w:bCs/>
        </w:rPr>
        <w:t>Strategic Insight</w:t>
      </w:r>
    </w:p>
    <w:p w14:paraId="142FFC11" w14:textId="77777777" w:rsidR="00040EBE" w:rsidRPr="00E26A47" w:rsidRDefault="00000000" w:rsidP="00040EBE">
      <w:pPr>
        <w:rPr>
          <w:rFonts w:ascii="Arial" w:hAnsi="Arial" w:cs="Arial"/>
        </w:rPr>
      </w:pPr>
      <w:r w:rsidRPr="00E26A47">
        <w:rPr>
          <w:rFonts w:ascii="Arial" w:hAnsi="Arial" w:cs="Arial"/>
        </w:rPr>
        <w:t>The Balanced Scorecard is evidence that a company like Greggs cannot assess its success by financial growth alone. While sales growth is essential, profitability, customer loyalty, operational efficiency, employee competence and digital transformation are key to attaining long-term competitive advantage.</w:t>
      </w:r>
    </w:p>
    <w:p w14:paraId="0FE5E009" w14:textId="77777777" w:rsidR="00443100" w:rsidRPr="00E26A47" w:rsidRDefault="00000000" w:rsidP="00F85DF8">
      <w:pPr>
        <w:pStyle w:val="Heading2"/>
        <w:rPr>
          <w:rFonts w:ascii="Arial" w:hAnsi="Arial" w:cs="Arial"/>
          <w:szCs w:val="24"/>
        </w:rPr>
      </w:pPr>
      <w:bookmarkStart w:id="13" w:name="_Toc232441049"/>
      <w:r w:rsidRPr="00E26A47">
        <w:rPr>
          <w:rFonts w:ascii="Arial" w:hAnsi="Arial" w:cs="Arial"/>
          <w:szCs w:val="24"/>
        </w:rPr>
        <w:t>5. Strategic Choices and Implementation</w:t>
      </w:r>
      <w:bookmarkEnd w:id="13"/>
    </w:p>
    <w:p w14:paraId="00D0742B" w14:textId="77777777" w:rsidR="00443100" w:rsidRPr="00E26A47" w:rsidRDefault="00000000" w:rsidP="00F85DF8">
      <w:pPr>
        <w:pStyle w:val="Heading3"/>
        <w:rPr>
          <w:rFonts w:ascii="Arial" w:hAnsi="Arial" w:cs="Arial"/>
          <w:szCs w:val="24"/>
        </w:rPr>
      </w:pPr>
      <w:bookmarkStart w:id="14" w:name="_Toc232441050"/>
      <w:r w:rsidRPr="00E26A47">
        <w:rPr>
          <w:rFonts w:ascii="Arial" w:hAnsi="Arial" w:cs="Arial"/>
          <w:szCs w:val="24"/>
        </w:rPr>
        <w:t>5.1 Strategic Options</w:t>
      </w:r>
      <w:bookmarkEnd w:id="14"/>
    </w:p>
    <w:p w14:paraId="58054041" w14:textId="77777777" w:rsidR="00443100" w:rsidRPr="00E26A47" w:rsidRDefault="00000000" w:rsidP="00443100">
      <w:pPr>
        <w:rPr>
          <w:rFonts w:ascii="Arial" w:hAnsi="Arial" w:cs="Arial"/>
          <w:b/>
          <w:bCs/>
        </w:rPr>
      </w:pPr>
      <w:r w:rsidRPr="00E26A47">
        <w:rPr>
          <w:rFonts w:ascii="Arial" w:hAnsi="Arial" w:cs="Arial"/>
          <w:b/>
          <w:bCs/>
        </w:rPr>
        <w:t>Porter’s Five Forces Analysis of Greggs</w:t>
      </w:r>
    </w:p>
    <w:tbl>
      <w:tblPr>
        <w:tblStyle w:val="TableGridLight"/>
        <w:tblW w:w="0" w:type="auto"/>
        <w:tblLook w:val="04A0" w:firstRow="1" w:lastRow="0" w:firstColumn="1" w:lastColumn="0" w:noHBand="0" w:noVBand="1"/>
      </w:tblPr>
      <w:tblGrid>
        <w:gridCol w:w="1803"/>
        <w:gridCol w:w="3714"/>
        <w:gridCol w:w="3499"/>
      </w:tblGrid>
      <w:tr w:rsidR="006A343B" w:rsidRPr="00E26A47" w14:paraId="7EA00ED6" w14:textId="77777777" w:rsidTr="00B33711">
        <w:tc>
          <w:tcPr>
            <w:tcW w:w="0" w:type="auto"/>
            <w:hideMark/>
          </w:tcPr>
          <w:p w14:paraId="5C7EE504" w14:textId="77777777" w:rsidR="00443100" w:rsidRPr="00E26A47" w:rsidRDefault="00000000" w:rsidP="00443100">
            <w:pPr>
              <w:spacing w:after="160"/>
              <w:rPr>
                <w:rFonts w:ascii="Arial" w:hAnsi="Arial" w:cs="Arial"/>
                <w:b/>
                <w:bCs/>
              </w:rPr>
            </w:pPr>
            <w:r w:rsidRPr="00E26A47">
              <w:rPr>
                <w:rFonts w:ascii="Arial" w:hAnsi="Arial" w:cs="Arial"/>
                <w:b/>
                <w:bCs/>
              </w:rPr>
              <w:t>Force</w:t>
            </w:r>
          </w:p>
        </w:tc>
        <w:tc>
          <w:tcPr>
            <w:tcW w:w="0" w:type="auto"/>
            <w:hideMark/>
          </w:tcPr>
          <w:p w14:paraId="0B24A2DF" w14:textId="77777777" w:rsidR="00443100" w:rsidRPr="00E26A47" w:rsidRDefault="00000000" w:rsidP="00443100">
            <w:pPr>
              <w:spacing w:after="160"/>
              <w:rPr>
                <w:rFonts w:ascii="Arial" w:hAnsi="Arial" w:cs="Arial"/>
                <w:b/>
                <w:bCs/>
              </w:rPr>
            </w:pPr>
            <w:r w:rsidRPr="00E26A47">
              <w:rPr>
                <w:rFonts w:ascii="Arial" w:hAnsi="Arial" w:cs="Arial"/>
                <w:b/>
                <w:bCs/>
              </w:rPr>
              <w:t>Industry Impact</w:t>
            </w:r>
          </w:p>
        </w:tc>
        <w:tc>
          <w:tcPr>
            <w:tcW w:w="0" w:type="auto"/>
            <w:hideMark/>
          </w:tcPr>
          <w:p w14:paraId="17890561" w14:textId="77777777" w:rsidR="00443100" w:rsidRPr="00E26A47" w:rsidRDefault="00000000" w:rsidP="00443100">
            <w:pPr>
              <w:spacing w:after="160"/>
              <w:rPr>
                <w:rFonts w:ascii="Arial" w:hAnsi="Arial" w:cs="Arial"/>
                <w:b/>
                <w:bCs/>
              </w:rPr>
            </w:pPr>
            <w:r w:rsidRPr="00E26A47">
              <w:rPr>
                <w:rFonts w:ascii="Arial" w:hAnsi="Arial" w:cs="Arial"/>
                <w:b/>
                <w:bCs/>
              </w:rPr>
              <w:t>Strategic Implication for Greggs</w:t>
            </w:r>
          </w:p>
        </w:tc>
      </w:tr>
      <w:tr w:rsidR="006A343B" w:rsidRPr="00E26A47" w14:paraId="72972A86" w14:textId="77777777" w:rsidTr="00B33711">
        <w:tc>
          <w:tcPr>
            <w:tcW w:w="0" w:type="auto"/>
            <w:hideMark/>
          </w:tcPr>
          <w:p w14:paraId="5D661536" w14:textId="77777777" w:rsidR="00040EBE" w:rsidRPr="00E26A47" w:rsidRDefault="00000000" w:rsidP="00040EBE">
            <w:pPr>
              <w:spacing w:after="160"/>
              <w:rPr>
                <w:rFonts w:ascii="Arial" w:hAnsi="Arial" w:cs="Arial"/>
              </w:rPr>
            </w:pPr>
            <w:r w:rsidRPr="00E26A47">
              <w:rPr>
                <w:rFonts w:ascii="Arial" w:hAnsi="Arial" w:cs="Arial"/>
                <w:b/>
                <w:bCs/>
              </w:rPr>
              <w:t>Competitive rivalry (High)</w:t>
            </w:r>
          </w:p>
        </w:tc>
        <w:tc>
          <w:tcPr>
            <w:tcW w:w="0" w:type="auto"/>
            <w:hideMark/>
          </w:tcPr>
          <w:p w14:paraId="3048A0FE" w14:textId="77777777" w:rsidR="00040EBE" w:rsidRPr="00E26A47" w:rsidRDefault="00000000" w:rsidP="00040EBE">
            <w:pPr>
              <w:spacing w:after="160"/>
              <w:rPr>
                <w:rFonts w:ascii="Arial" w:hAnsi="Arial" w:cs="Arial"/>
              </w:rPr>
            </w:pPr>
            <w:r w:rsidRPr="00E26A47">
              <w:rPr>
                <w:rFonts w:ascii="Arial" w:hAnsi="Arial" w:cs="Arial"/>
              </w:rPr>
              <w:t xml:space="preserve">Food-to-go is a highly competitive sector in the UK, </w:t>
            </w:r>
            <w:r w:rsidRPr="00E26A47">
              <w:rPr>
                <w:rFonts w:ascii="Arial" w:hAnsi="Arial" w:cs="Arial"/>
              </w:rPr>
              <w:lastRenderedPageBreak/>
              <w:t xml:space="preserve">offering stiff competition from Pret </w:t>
            </w:r>
            <w:proofErr w:type="gramStart"/>
            <w:r w:rsidRPr="00E26A47">
              <w:rPr>
                <w:rFonts w:ascii="Arial" w:hAnsi="Arial" w:cs="Arial"/>
              </w:rPr>
              <w:t>A</w:t>
            </w:r>
            <w:proofErr w:type="gramEnd"/>
            <w:r w:rsidRPr="00E26A47">
              <w:rPr>
                <w:rFonts w:ascii="Arial" w:hAnsi="Arial" w:cs="Arial"/>
              </w:rPr>
              <w:t xml:space="preserve"> Manger, Costa Coffee, Starbucks, Subway, McDonald's and supermarket meal deals. With respect to the competition, the competitors compete on price, convenience, product innovation, and digital services.</w:t>
            </w:r>
          </w:p>
        </w:tc>
        <w:tc>
          <w:tcPr>
            <w:tcW w:w="0" w:type="auto"/>
            <w:hideMark/>
          </w:tcPr>
          <w:p w14:paraId="6D550B16" w14:textId="77777777" w:rsidR="00040EBE" w:rsidRPr="00E26A47" w:rsidRDefault="00000000" w:rsidP="00040EBE">
            <w:pPr>
              <w:spacing w:after="160"/>
              <w:rPr>
                <w:rFonts w:ascii="Arial" w:hAnsi="Arial" w:cs="Arial"/>
              </w:rPr>
            </w:pPr>
            <w:r w:rsidRPr="00E26A47">
              <w:rPr>
                <w:rFonts w:ascii="Arial" w:hAnsi="Arial" w:cs="Arial"/>
              </w:rPr>
              <w:lastRenderedPageBreak/>
              <w:t xml:space="preserve">Greggs will need to continue differentiating by virtue of its </w:t>
            </w:r>
            <w:r w:rsidRPr="00E26A47">
              <w:rPr>
                <w:rFonts w:ascii="Arial" w:hAnsi="Arial" w:cs="Arial"/>
              </w:rPr>
              <w:lastRenderedPageBreak/>
              <w:t>value proposition, network of outlets across the country and continued innovation of the menu. It has a market share of 8.6% in 2025, indicating a solid competitive position, but more innovation is needed to secure this.</w:t>
            </w:r>
          </w:p>
        </w:tc>
      </w:tr>
      <w:tr w:rsidR="006A343B" w:rsidRPr="00E26A47" w14:paraId="63FDBDBA" w14:textId="77777777" w:rsidTr="00B33711">
        <w:tc>
          <w:tcPr>
            <w:tcW w:w="0" w:type="auto"/>
            <w:hideMark/>
          </w:tcPr>
          <w:p w14:paraId="2C47474C" w14:textId="77777777" w:rsidR="00040EBE" w:rsidRPr="00E26A47" w:rsidRDefault="00000000" w:rsidP="00040EBE">
            <w:pPr>
              <w:spacing w:after="160"/>
              <w:rPr>
                <w:rFonts w:ascii="Arial" w:hAnsi="Arial" w:cs="Arial"/>
              </w:rPr>
            </w:pPr>
            <w:r w:rsidRPr="00E26A47">
              <w:rPr>
                <w:rFonts w:ascii="Arial" w:hAnsi="Arial" w:cs="Arial"/>
                <w:b/>
                <w:bCs/>
              </w:rPr>
              <w:lastRenderedPageBreak/>
              <w:t>Threat of new entrants (Low to Medium)</w:t>
            </w:r>
          </w:p>
        </w:tc>
        <w:tc>
          <w:tcPr>
            <w:tcW w:w="0" w:type="auto"/>
            <w:hideMark/>
          </w:tcPr>
          <w:p w14:paraId="458708C0" w14:textId="77777777" w:rsidR="00040EBE" w:rsidRPr="00E26A47" w:rsidRDefault="00000000" w:rsidP="00040EBE">
            <w:pPr>
              <w:spacing w:after="160"/>
              <w:rPr>
                <w:rFonts w:ascii="Arial" w:hAnsi="Arial" w:cs="Arial"/>
              </w:rPr>
            </w:pPr>
            <w:r w:rsidRPr="00E26A47">
              <w:rPr>
                <w:rFonts w:ascii="Arial" w:hAnsi="Arial" w:cs="Arial"/>
              </w:rPr>
              <w:t xml:space="preserve">Even if their initial cost is not high, opening small food outlets demands much financial resources and time to develop the network and supply chain, to demonstrate and confirm the brand (Rucabado-Palomar and Cuéllar-Padilla, 2020). </w:t>
            </w:r>
          </w:p>
        </w:tc>
        <w:tc>
          <w:tcPr>
            <w:tcW w:w="0" w:type="auto"/>
            <w:hideMark/>
          </w:tcPr>
          <w:p w14:paraId="686774EE" w14:textId="77777777" w:rsidR="00040EBE" w:rsidRPr="00E26A47" w:rsidRDefault="00000000" w:rsidP="00040EBE">
            <w:pPr>
              <w:spacing w:after="160"/>
              <w:rPr>
                <w:rFonts w:ascii="Arial" w:hAnsi="Arial" w:cs="Arial"/>
              </w:rPr>
            </w:pPr>
            <w:r w:rsidRPr="00E26A47">
              <w:rPr>
                <w:rFonts w:ascii="Arial" w:hAnsi="Arial" w:cs="Arial"/>
              </w:rPr>
              <w:t>Grays Harries' vertically integrated production system, its many stores (2,739), in addition to its brand heritage of 85 years, contribute to significant entry barriers.</w:t>
            </w:r>
          </w:p>
        </w:tc>
      </w:tr>
      <w:tr w:rsidR="006A343B" w:rsidRPr="00E26A47" w14:paraId="20F24C19" w14:textId="77777777" w:rsidTr="00B33711">
        <w:tc>
          <w:tcPr>
            <w:tcW w:w="0" w:type="auto"/>
            <w:hideMark/>
          </w:tcPr>
          <w:p w14:paraId="18647EA9" w14:textId="77777777" w:rsidR="00040EBE" w:rsidRPr="00E26A47" w:rsidRDefault="00000000" w:rsidP="00040EBE">
            <w:pPr>
              <w:spacing w:after="160"/>
              <w:rPr>
                <w:rFonts w:ascii="Arial" w:hAnsi="Arial" w:cs="Arial"/>
              </w:rPr>
            </w:pPr>
            <w:r w:rsidRPr="00E26A47">
              <w:rPr>
                <w:rFonts w:ascii="Arial" w:hAnsi="Arial" w:cs="Arial"/>
                <w:b/>
                <w:bCs/>
              </w:rPr>
              <w:t>Bargaining power of suppliers (Medium)</w:t>
            </w:r>
          </w:p>
        </w:tc>
        <w:tc>
          <w:tcPr>
            <w:tcW w:w="0" w:type="auto"/>
            <w:hideMark/>
          </w:tcPr>
          <w:p w14:paraId="625BD70F" w14:textId="77777777" w:rsidR="00040EBE" w:rsidRPr="00E26A47" w:rsidRDefault="00000000" w:rsidP="00040EBE">
            <w:pPr>
              <w:spacing w:after="160"/>
              <w:rPr>
                <w:rFonts w:ascii="Arial" w:hAnsi="Arial" w:cs="Arial"/>
              </w:rPr>
            </w:pPr>
            <w:r w:rsidRPr="00E26A47">
              <w:rPr>
                <w:rFonts w:ascii="Arial" w:hAnsi="Arial" w:cs="Arial"/>
              </w:rPr>
              <w:t>Greggs is dependent on crops like wheat, dairy and meat, which are subject to fluctuations in price because of inflation, climate, and global supply shortages.</w:t>
            </w:r>
          </w:p>
        </w:tc>
        <w:tc>
          <w:tcPr>
            <w:tcW w:w="0" w:type="auto"/>
            <w:hideMark/>
          </w:tcPr>
          <w:p w14:paraId="78564718" w14:textId="77777777" w:rsidR="00040EBE" w:rsidRPr="00E26A47" w:rsidRDefault="00000000" w:rsidP="00040EBE">
            <w:pPr>
              <w:spacing w:after="160"/>
              <w:rPr>
                <w:rFonts w:ascii="Arial" w:hAnsi="Arial" w:cs="Arial"/>
              </w:rPr>
            </w:pPr>
            <w:r w:rsidRPr="00E26A47">
              <w:rPr>
                <w:rFonts w:ascii="Arial" w:hAnsi="Arial" w:cs="Arial"/>
              </w:rPr>
              <w:t>However, the company has a huge purchase volume and remains less dependent on its suppliers, and in the long term, commodity inflation is a risk.</w:t>
            </w:r>
          </w:p>
        </w:tc>
      </w:tr>
      <w:tr w:rsidR="006A343B" w:rsidRPr="00E26A47" w14:paraId="676C9F3B" w14:textId="77777777" w:rsidTr="00B33711">
        <w:tc>
          <w:tcPr>
            <w:tcW w:w="0" w:type="auto"/>
            <w:hideMark/>
          </w:tcPr>
          <w:p w14:paraId="0A5E0F9C" w14:textId="77777777" w:rsidR="00040EBE" w:rsidRPr="00E26A47" w:rsidRDefault="00000000" w:rsidP="00040EBE">
            <w:pPr>
              <w:spacing w:after="160"/>
              <w:rPr>
                <w:rFonts w:ascii="Arial" w:hAnsi="Arial" w:cs="Arial"/>
              </w:rPr>
            </w:pPr>
            <w:r w:rsidRPr="00E26A47">
              <w:rPr>
                <w:rFonts w:ascii="Arial" w:hAnsi="Arial" w:cs="Arial"/>
                <w:b/>
                <w:bCs/>
              </w:rPr>
              <w:t>Bargaining power of customers (High)</w:t>
            </w:r>
          </w:p>
        </w:tc>
        <w:tc>
          <w:tcPr>
            <w:tcW w:w="0" w:type="auto"/>
            <w:hideMark/>
          </w:tcPr>
          <w:p w14:paraId="558993CF" w14:textId="77777777" w:rsidR="00040EBE" w:rsidRPr="00E26A47" w:rsidRDefault="00000000" w:rsidP="00040EBE">
            <w:pPr>
              <w:spacing w:after="160"/>
              <w:rPr>
                <w:rFonts w:ascii="Arial" w:hAnsi="Arial" w:cs="Arial"/>
              </w:rPr>
            </w:pPr>
            <w:r w:rsidRPr="00E26A47">
              <w:rPr>
                <w:rFonts w:ascii="Arial" w:hAnsi="Arial" w:cs="Arial"/>
              </w:rPr>
              <w:t>There are numerous options and low switching costs. The more price sensitive consumers become, the more likely they are to choose an alternative product that may be cheaper or healthier (Lusk and McCluskey, 2018).</w:t>
            </w:r>
          </w:p>
        </w:tc>
        <w:tc>
          <w:tcPr>
            <w:tcW w:w="0" w:type="auto"/>
            <w:hideMark/>
          </w:tcPr>
          <w:p w14:paraId="19F858A0" w14:textId="77777777" w:rsidR="00040EBE" w:rsidRPr="00E26A47" w:rsidRDefault="00000000" w:rsidP="00040EBE">
            <w:pPr>
              <w:spacing w:after="160"/>
              <w:rPr>
                <w:rFonts w:ascii="Arial" w:hAnsi="Arial" w:cs="Arial"/>
              </w:rPr>
            </w:pPr>
            <w:r w:rsidRPr="00E26A47">
              <w:rPr>
                <w:rFonts w:ascii="Arial" w:hAnsi="Arial" w:cs="Arial"/>
              </w:rPr>
              <w:t xml:space="preserve">While keeping costs low, Greggs will have to excel at high quality, health and overall customer experience </w:t>
            </w:r>
            <w:proofErr w:type="gramStart"/>
            <w:r w:rsidRPr="00E26A47">
              <w:rPr>
                <w:rFonts w:ascii="Arial" w:hAnsi="Arial" w:cs="Arial"/>
              </w:rPr>
              <w:t>in order to</w:t>
            </w:r>
            <w:proofErr w:type="gramEnd"/>
            <w:r w:rsidRPr="00E26A47">
              <w:rPr>
                <w:rFonts w:ascii="Arial" w:hAnsi="Arial" w:cs="Arial"/>
              </w:rPr>
              <w:t xml:space="preserve"> hold on to their loyalty.</w:t>
            </w:r>
          </w:p>
        </w:tc>
      </w:tr>
      <w:tr w:rsidR="006A343B" w:rsidRPr="00E26A47" w14:paraId="0380F510" w14:textId="77777777" w:rsidTr="00B33711">
        <w:tc>
          <w:tcPr>
            <w:tcW w:w="0" w:type="auto"/>
            <w:hideMark/>
          </w:tcPr>
          <w:p w14:paraId="4D25819C" w14:textId="77777777" w:rsidR="00040EBE" w:rsidRPr="00E26A47" w:rsidRDefault="00000000" w:rsidP="00040EBE">
            <w:pPr>
              <w:spacing w:after="160"/>
              <w:rPr>
                <w:rFonts w:ascii="Arial" w:hAnsi="Arial" w:cs="Arial"/>
              </w:rPr>
            </w:pPr>
            <w:r w:rsidRPr="00E26A47">
              <w:rPr>
                <w:rFonts w:ascii="Arial" w:hAnsi="Arial" w:cs="Arial"/>
                <w:b/>
                <w:bCs/>
              </w:rPr>
              <w:t>Threat of substitutes (High)</w:t>
            </w:r>
          </w:p>
        </w:tc>
        <w:tc>
          <w:tcPr>
            <w:tcW w:w="0" w:type="auto"/>
            <w:hideMark/>
          </w:tcPr>
          <w:p w14:paraId="32EA1C15" w14:textId="77777777" w:rsidR="00040EBE" w:rsidRPr="00E26A47" w:rsidRDefault="00000000" w:rsidP="00040EBE">
            <w:pPr>
              <w:spacing w:after="160"/>
              <w:rPr>
                <w:rFonts w:ascii="Arial" w:hAnsi="Arial" w:cs="Arial"/>
              </w:rPr>
            </w:pPr>
            <w:r w:rsidRPr="00E26A47">
              <w:rPr>
                <w:rFonts w:ascii="Arial" w:hAnsi="Arial" w:cs="Arial"/>
              </w:rPr>
              <w:t xml:space="preserve">Companies that can be swapped for Greggs include supermarkets, coffee chains, fast </w:t>
            </w:r>
            <w:r w:rsidRPr="00E26A47">
              <w:rPr>
                <w:rFonts w:ascii="Arial" w:hAnsi="Arial" w:cs="Arial"/>
              </w:rPr>
              <w:lastRenderedPageBreak/>
              <w:t>food outlets and food delivery firms.</w:t>
            </w:r>
          </w:p>
        </w:tc>
        <w:tc>
          <w:tcPr>
            <w:tcW w:w="0" w:type="auto"/>
            <w:hideMark/>
          </w:tcPr>
          <w:p w14:paraId="5A44265F" w14:textId="77777777" w:rsidR="00040EBE" w:rsidRPr="00E26A47" w:rsidRDefault="00000000" w:rsidP="00040EBE">
            <w:pPr>
              <w:spacing w:after="160"/>
              <w:rPr>
                <w:rFonts w:ascii="Arial" w:hAnsi="Arial" w:cs="Arial"/>
              </w:rPr>
            </w:pPr>
            <w:r w:rsidRPr="00E26A47">
              <w:rPr>
                <w:rFonts w:ascii="Arial" w:hAnsi="Arial" w:cs="Arial"/>
              </w:rPr>
              <w:lastRenderedPageBreak/>
              <w:t xml:space="preserve">Greggs sees its strategy of extending the brand to breakfast, evening meals and online delivery </w:t>
            </w:r>
            <w:proofErr w:type="gramStart"/>
            <w:r w:rsidRPr="00E26A47">
              <w:rPr>
                <w:rFonts w:ascii="Arial" w:hAnsi="Arial" w:cs="Arial"/>
              </w:rPr>
              <w:t>as a way to</w:t>
            </w:r>
            <w:proofErr w:type="gramEnd"/>
            <w:r w:rsidRPr="00E26A47">
              <w:rPr>
                <w:rFonts w:ascii="Arial" w:hAnsi="Arial" w:cs="Arial"/>
              </w:rPr>
              <w:t xml:space="preserve"> </w:t>
            </w:r>
            <w:r w:rsidRPr="00E26A47">
              <w:rPr>
                <w:rFonts w:ascii="Arial" w:hAnsi="Arial" w:cs="Arial"/>
              </w:rPr>
              <w:lastRenderedPageBreak/>
              <w:t>battle on extra consumption occasions.</w:t>
            </w:r>
          </w:p>
        </w:tc>
      </w:tr>
    </w:tbl>
    <w:p w14:paraId="253802D6" w14:textId="72C93C42" w:rsidR="00803418" w:rsidRPr="00E26A47" w:rsidRDefault="00803418" w:rsidP="00803418">
      <w:pPr>
        <w:jc w:val="center"/>
        <w:rPr>
          <w:rFonts w:ascii="Arial" w:hAnsi="Arial" w:cs="Arial"/>
          <w:b/>
          <w:bCs/>
        </w:rPr>
      </w:pPr>
      <w:r w:rsidRPr="00E26A47">
        <w:rPr>
          <w:rFonts w:ascii="Arial" w:hAnsi="Arial" w:cs="Arial"/>
          <w:b/>
          <w:bCs/>
        </w:rPr>
        <w:lastRenderedPageBreak/>
        <w:t>Table 7: P</w:t>
      </w:r>
      <w:r w:rsidR="00CA0585" w:rsidRPr="00E26A47">
        <w:rPr>
          <w:rFonts w:ascii="Arial" w:hAnsi="Arial" w:cs="Arial"/>
          <w:b/>
          <w:bCs/>
        </w:rPr>
        <w:t xml:space="preserve">orter’s </w:t>
      </w:r>
      <w:r w:rsidRPr="00E26A47">
        <w:rPr>
          <w:rFonts w:ascii="Arial" w:hAnsi="Arial" w:cs="Arial"/>
          <w:b/>
          <w:bCs/>
        </w:rPr>
        <w:t>5</w:t>
      </w:r>
      <w:r w:rsidR="00CA0585" w:rsidRPr="00E26A47">
        <w:rPr>
          <w:rFonts w:ascii="Arial" w:hAnsi="Arial" w:cs="Arial"/>
          <w:b/>
          <w:bCs/>
        </w:rPr>
        <w:t xml:space="preserve"> </w:t>
      </w:r>
      <w:r w:rsidRPr="00E26A47">
        <w:rPr>
          <w:rFonts w:ascii="Arial" w:hAnsi="Arial" w:cs="Arial"/>
          <w:b/>
          <w:bCs/>
        </w:rPr>
        <w:t>F</w:t>
      </w:r>
      <w:r w:rsidR="00CA0585" w:rsidRPr="00E26A47">
        <w:rPr>
          <w:rFonts w:ascii="Arial" w:hAnsi="Arial" w:cs="Arial"/>
          <w:b/>
          <w:bCs/>
        </w:rPr>
        <w:t>orces</w:t>
      </w:r>
      <w:r w:rsidRPr="00E26A47">
        <w:rPr>
          <w:rFonts w:ascii="Arial" w:hAnsi="Arial" w:cs="Arial"/>
          <w:b/>
          <w:bCs/>
        </w:rPr>
        <w:t xml:space="preserve"> analysis</w:t>
      </w:r>
    </w:p>
    <w:p w14:paraId="70D17FBD" w14:textId="77777777" w:rsidR="00803418" w:rsidRPr="00E26A47" w:rsidRDefault="00803418" w:rsidP="00803418">
      <w:pPr>
        <w:jc w:val="center"/>
        <w:rPr>
          <w:rFonts w:ascii="Arial" w:hAnsi="Arial" w:cs="Arial"/>
        </w:rPr>
      </w:pPr>
      <w:r w:rsidRPr="00E26A47">
        <w:rPr>
          <w:rFonts w:ascii="Arial" w:hAnsi="Arial" w:cs="Arial"/>
        </w:rPr>
        <w:t>Source: (Developed by the author)</w:t>
      </w:r>
    </w:p>
    <w:p w14:paraId="67BFDE93" w14:textId="77777777" w:rsidR="00443100" w:rsidRPr="00E26A47" w:rsidRDefault="00000000" w:rsidP="00443100">
      <w:pPr>
        <w:rPr>
          <w:rFonts w:ascii="Arial" w:hAnsi="Arial" w:cs="Arial"/>
          <w:b/>
          <w:bCs/>
        </w:rPr>
      </w:pPr>
      <w:r w:rsidRPr="00E26A47">
        <w:rPr>
          <w:rFonts w:ascii="Arial" w:hAnsi="Arial" w:cs="Arial"/>
          <w:b/>
          <w:bCs/>
        </w:rPr>
        <w:t>Ansoff Matrix Analysis of Greggs</w:t>
      </w:r>
    </w:p>
    <w:tbl>
      <w:tblPr>
        <w:tblStyle w:val="TableGridLight"/>
        <w:tblW w:w="0" w:type="auto"/>
        <w:tblLook w:val="04A0" w:firstRow="1" w:lastRow="0" w:firstColumn="1" w:lastColumn="0" w:noHBand="0" w:noVBand="1"/>
      </w:tblPr>
      <w:tblGrid>
        <w:gridCol w:w="2389"/>
        <w:gridCol w:w="2944"/>
        <w:gridCol w:w="3683"/>
      </w:tblGrid>
      <w:tr w:rsidR="006A343B" w:rsidRPr="00E26A47" w14:paraId="66EEA0D7" w14:textId="77777777" w:rsidTr="00B33711">
        <w:tc>
          <w:tcPr>
            <w:tcW w:w="0" w:type="auto"/>
            <w:hideMark/>
          </w:tcPr>
          <w:p w14:paraId="46CA8D89" w14:textId="77777777" w:rsidR="00443100" w:rsidRPr="00E26A47" w:rsidRDefault="00000000" w:rsidP="00443100">
            <w:pPr>
              <w:spacing w:after="160"/>
              <w:rPr>
                <w:rFonts w:ascii="Arial" w:hAnsi="Arial" w:cs="Arial"/>
                <w:b/>
                <w:bCs/>
              </w:rPr>
            </w:pPr>
            <w:r w:rsidRPr="00E26A47">
              <w:rPr>
                <w:rFonts w:ascii="Arial" w:hAnsi="Arial" w:cs="Arial"/>
                <w:b/>
                <w:bCs/>
              </w:rPr>
              <w:t>Strategic Option</w:t>
            </w:r>
          </w:p>
        </w:tc>
        <w:tc>
          <w:tcPr>
            <w:tcW w:w="0" w:type="auto"/>
            <w:hideMark/>
          </w:tcPr>
          <w:p w14:paraId="63A49C54" w14:textId="77777777" w:rsidR="00443100" w:rsidRPr="00E26A47" w:rsidRDefault="00000000" w:rsidP="00443100">
            <w:pPr>
              <w:spacing w:after="160"/>
              <w:rPr>
                <w:rFonts w:ascii="Arial" w:hAnsi="Arial" w:cs="Arial"/>
                <w:b/>
                <w:bCs/>
              </w:rPr>
            </w:pPr>
            <w:r w:rsidRPr="00E26A47">
              <w:rPr>
                <w:rFonts w:ascii="Arial" w:hAnsi="Arial" w:cs="Arial"/>
                <w:b/>
                <w:bCs/>
              </w:rPr>
              <w:t>Application to Greggs</w:t>
            </w:r>
          </w:p>
        </w:tc>
        <w:tc>
          <w:tcPr>
            <w:tcW w:w="0" w:type="auto"/>
            <w:hideMark/>
          </w:tcPr>
          <w:p w14:paraId="3D0E415F" w14:textId="77777777" w:rsidR="00443100" w:rsidRPr="00E26A47" w:rsidRDefault="00000000" w:rsidP="00443100">
            <w:pPr>
              <w:spacing w:after="160"/>
              <w:rPr>
                <w:rFonts w:ascii="Arial" w:hAnsi="Arial" w:cs="Arial"/>
                <w:b/>
                <w:bCs/>
              </w:rPr>
            </w:pPr>
            <w:r w:rsidRPr="00E26A47">
              <w:rPr>
                <w:rFonts w:ascii="Arial" w:hAnsi="Arial" w:cs="Arial"/>
                <w:b/>
                <w:bCs/>
              </w:rPr>
              <w:t>Evaluation</w:t>
            </w:r>
          </w:p>
        </w:tc>
      </w:tr>
      <w:tr w:rsidR="006A343B" w:rsidRPr="00E26A47" w14:paraId="5673E4C6" w14:textId="77777777" w:rsidTr="00B33711">
        <w:tc>
          <w:tcPr>
            <w:tcW w:w="0" w:type="auto"/>
            <w:hideMark/>
          </w:tcPr>
          <w:p w14:paraId="6B9D554F" w14:textId="77777777" w:rsidR="00040EBE" w:rsidRPr="00E26A47" w:rsidRDefault="00000000" w:rsidP="00040EBE">
            <w:pPr>
              <w:spacing w:after="160"/>
              <w:rPr>
                <w:rFonts w:ascii="Arial" w:hAnsi="Arial" w:cs="Arial"/>
              </w:rPr>
            </w:pPr>
            <w:r w:rsidRPr="00E26A47">
              <w:rPr>
                <w:rFonts w:ascii="Arial" w:hAnsi="Arial" w:cs="Arial"/>
                <w:b/>
                <w:bCs/>
              </w:rPr>
              <w:t>Market Penetration (Existing products, existing markets)</w:t>
            </w:r>
          </w:p>
        </w:tc>
        <w:tc>
          <w:tcPr>
            <w:tcW w:w="0" w:type="auto"/>
            <w:hideMark/>
          </w:tcPr>
          <w:p w14:paraId="0DDEA58C" w14:textId="77777777" w:rsidR="00040EBE" w:rsidRPr="00E26A47" w:rsidRDefault="00000000" w:rsidP="00040EBE">
            <w:pPr>
              <w:spacing w:after="160"/>
              <w:rPr>
                <w:rFonts w:ascii="Arial" w:hAnsi="Arial" w:cs="Arial"/>
              </w:rPr>
            </w:pPr>
            <w:r w:rsidRPr="00E26A47">
              <w:rPr>
                <w:rFonts w:ascii="Arial" w:hAnsi="Arial" w:cs="Arial"/>
              </w:rPr>
              <w:t>To boost sales by expanding the number of stores, the opening hours, the use of the App, loyalty systems and delivery services.</w:t>
            </w:r>
          </w:p>
        </w:tc>
        <w:tc>
          <w:tcPr>
            <w:tcW w:w="0" w:type="auto"/>
            <w:hideMark/>
          </w:tcPr>
          <w:p w14:paraId="3181AA6D" w14:textId="77777777" w:rsidR="00040EBE" w:rsidRPr="00E26A47" w:rsidRDefault="00000000" w:rsidP="00040EBE">
            <w:pPr>
              <w:spacing w:after="160"/>
              <w:rPr>
                <w:rFonts w:ascii="Arial" w:hAnsi="Arial" w:cs="Arial"/>
              </w:rPr>
            </w:pPr>
            <w:r w:rsidRPr="00E26A47">
              <w:rPr>
                <w:rFonts w:ascii="Arial" w:hAnsi="Arial" w:cs="Arial"/>
              </w:rPr>
              <w:t>Low risk category and is currently successful due to Greggs' market share rising to 8.6%. But there is a risk of cannibalisation between stores if the number of stores grows further.</w:t>
            </w:r>
          </w:p>
        </w:tc>
      </w:tr>
      <w:tr w:rsidR="006A343B" w:rsidRPr="00E26A47" w14:paraId="60F24DC6" w14:textId="77777777" w:rsidTr="00B33711">
        <w:tc>
          <w:tcPr>
            <w:tcW w:w="0" w:type="auto"/>
            <w:hideMark/>
          </w:tcPr>
          <w:p w14:paraId="371C5D37" w14:textId="77777777" w:rsidR="00040EBE" w:rsidRPr="00E26A47" w:rsidRDefault="00000000" w:rsidP="00040EBE">
            <w:pPr>
              <w:spacing w:after="160"/>
              <w:rPr>
                <w:rFonts w:ascii="Arial" w:hAnsi="Arial" w:cs="Arial"/>
              </w:rPr>
            </w:pPr>
            <w:r w:rsidRPr="00E26A47">
              <w:rPr>
                <w:rFonts w:ascii="Arial" w:hAnsi="Arial" w:cs="Arial"/>
                <w:b/>
                <w:bCs/>
              </w:rPr>
              <w:t>Product Development (New products, existing markets)</w:t>
            </w:r>
          </w:p>
        </w:tc>
        <w:tc>
          <w:tcPr>
            <w:tcW w:w="0" w:type="auto"/>
            <w:hideMark/>
          </w:tcPr>
          <w:p w14:paraId="5630E64A" w14:textId="77777777" w:rsidR="00040EBE" w:rsidRPr="00E26A47" w:rsidRDefault="00000000" w:rsidP="00040EBE">
            <w:pPr>
              <w:spacing w:after="160"/>
              <w:rPr>
                <w:rFonts w:ascii="Arial" w:hAnsi="Arial" w:cs="Arial"/>
              </w:rPr>
            </w:pPr>
            <w:r w:rsidRPr="00E26A47">
              <w:rPr>
                <w:rFonts w:ascii="Arial" w:hAnsi="Arial" w:cs="Arial"/>
              </w:rPr>
              <w:t>Improve healthier meals, high-protein products, top-quality coffees, and dinner foods.</w:t>
            </w:r>
          </w:p>
        </w:tc>
        <w:tc>
          <w:tcPr>
            <w:tcW w:w="0" w:type="auto"/>
            <w:hideMark/>
          </w:tcPr>
          <w:p w14:paraId="2CFF8086" w14:textId="77777777" w:rsidR="00040EBE" w:rsidRPr="00E26A47" w:rsidRDefault="00000000" w:rsidP="00040EBE">
            <w:pPr>
              <w:spacing w:after="160"/>
              <w:rPr>
                <w:rFonts w:ascii="Arial" w:hAnsi="Arial" w:cs="Arial"/>
              </w:rPr>
            </w:pPr>
            <w:r w:rsidRPr="00E26A47">
              <w:rPr>
                <w:rFonts w:ascii="Arial" w:hAnsi="Arial" w:cs="Arial"/>
              </w:rPr>
              <w:t>Suggests advancement possibilities through embracing consumer changes and minimising reliance on conventional bakery products.</w:t>
            </w:r>
          </w:p>
        </w:tc>
      </w:tr>
      <w:tr w:rsidR="006A343B" w:rsidRPr="00E26A47" w14:paraId="0B486808" w14:textId="77777777" w:rsidTr="00B33711">
        <w:tc>
          <w:tcPr>
            <w:tcW w:w="0" w:type="auto"/>
            <w:hideMark/>
          </w:tcPr>
          <w:p w14:paraId="4A9E8E81" w14:textId="77777777" w:rsidR="00040EBE" w:rsidRPr="00E26A47" w:rsidRDefault="00000000" w:rsidP="00040EBE">
            <w:pPr>
              <w:spacing w:after="160"/>
              <w:rPr>
                <w:rFonts w:ascii="Arial" w:hAnsi="Arial" w:cs="Arial"/>
              </w:rPr>
            </w:pPr>
            <w:r w:rsidRPr="00E26A47">
              <w:rPr>
                <w:rFonts w:ascii="Arial" w:hAnsi="Arial" w:cs="Arial"/>
                <w:b/>
                <w:bCs/>
              </w:rPr>
              <w:t>Market Development (Existing products, new markets)</w:t>
            </w:r>
          </w:p>
        </w:tc>
        <w:tc>
          <w:tcPr>
            <w:tcW w:w="0" w:type="auto"/>
            <w:hideMark/>
          </w:tcPr>
          <w:p w14:paraId="3FCDC215" w14:textId="77777777" w:rsidR="00040EBE" w:rsidRPr="00E26A47" w:rsidRDefault="00000000" w:rsidP="00040EBE">
            <w:pPr>
              <w:spacing w:after="160"/>
              <w:rPr>
                <w:rFonts w:ascii="Arial" w:hAnsi="Arial" w:cs="Arial"/>
              </w:rPr>
            </w:pPr>
            <w:r w:rsidRPr="00E26A47">
              <w:rPr>
                <w:rFonts w:ascii="Arial" w:hAnsi="Arial" w:cs="Arial"/>
              </w:rPr>
              <w:t>Grow in new UK geographies, including transport hubs, retail parks and new communities.</w:t>
            </w:r>
          </w:p>
        </w:tc>
        <w:tc>
          <w:tcPr>
            <w:tcW w:w="0" w:type="auto"/>
            <w:hideMark/>
          </w:tcPr>
          <w:p w14:paraId="539B6397" w14:textId="77777777" w:rsidR="00040EBE" w:rsidRPr="00E26A47" w:rsidRDefault="00000000" w:rsidP="00040EBE">
            <w:pPr>
              <w:spacing w:after="160"/>
              <w:rPr>
                <w:rFonts w:ascii="Arial" w:hAnsi="Arial" w:cs="Arial"/>
              </w:rPr>
            </w:pPr>
            <w:r w:rsidRPr="00E26A47">
              <w:rPr>
                <w:rFonts w:ascii="Arial" w:hAnsi="Arial" w:cs="Arial"/>
              </w:rPr>
              <w:t>Moderate growth expectation as the company has plans to grow to over 3000 stores across the UK, but it can't overexpand as it affects individual store performance.</w:t>
            </w:r>
          </w:p>
        </w:tc>
      </w:tr>
      <w:tr w:rsidR="006A343B" w:rsidRPr="00E26A47" w14:paraId="646B386A" w14:textId="77777777" w:rsidTr="00B33711">
        <w:tc>
          <w:tcPr>
            <w:tcW w:w="0" w:type="auto"/>
            <w:hideMark/>
          </w:tcPr>
          <w:p w14:paraId="73CBBC04" w14:textId="77777777" w:rsidR="00040EBE" w:rsidRPr="00E26A47" w:rsidRDefault="00000000" w:rsidP="00040EBE">
            <w:pPr>
              <w:spacing w:after="160"/>
              <w:rPr>
                <w:rFonts w:ascii="Arial" w:hAnsi="Arial" w:cs="Arial"/>
              </w:rPr>
            </w:pPr>
            <w:r w:rsidRPr="00E26A47">
              <w:rPr>
                <w:rFonts w:ascii="Arial" w:hAnsi="Arial" w:cs="Arial"/>
                <w:b/>
                <w:bCs/>
              </w:rPr>
              <w:t>Diversification (New products, new markets)</w:t>
            </w:r>
          </w:p>
        </w:tc>
        <w:tc>
          <w:tcPr>
            <w:tcW w:w="0" w:type="auto"/>
            <w:hideMark/>
          </w:tcPr>
          <w:p w14:paraId="69F8DFBC" w14:textId="77777777" w:rsidR="00040EBE" w:rsidRPr="00E26A47" w:rsidRDefault="00000000" w:rsidP="00040EBE">
            <w:pPr>
              <w:spacing w:after="160"/>
              <w:rPr>
                <w:rFonts w:ascii="Arial" w:hAnsi="Arial" w:cs="Arial"/>
              </w:rPr>
            </w:pPr>
            <w:proofErr w:type="gramStart"/>
            <w:r w:rsidRPr="00E26A47">
              <w:rPr>
                <w:rFonts w:ascii="Arial" w:hAnsi="Arial" w:cs="Arial"/>
              </w:rPr>
              <w:t>Entering into</w:t>
            </w:r>
            <w:proofErr w:type="gramEnd"/>
            <w:r w:rsidRPr="00E26A47">
              <w:rPr>
                <w:rFonts w:ascii="Arial" w:hAnsi="Arial" w:cs="Arial"/>
              </w:rPr>
              <w:t xml:space="preserve"> totally new food categories or international markets.</w:t>
            </w:r>
          </w:p>
        </w:tc>
        <w:tc>
          <w:tcPr>
            <w:tcW w:w="0" w:type="auto"/>
            <w:hideMark/>
          </w:tcPr>
          <w:p w14:paraId="0BAC19EC" w14:textId="77777777" w:rsidR="00040EBE" w:rsidRPr="00E26A47" w:rsidRDefault="00000000" w:rsidP="00040EBE">
            <w:pPr>
              <w:spacing w:after="160"/>
              <w:rPr>
                <w:rFonts w:ascii="Arial" w:hAnsi="Arial" w:cs="Arial"/>
              </w:rPr>
            </w:pPr>
            <w:r w:rsidRPr="00E26A47">
              <w:rPr>
                <w:rFonts w:ascii="Arial" w:hAnsi="Arial" w:cs="Arial"/>
              </w:rPr>
              <w:t>High as Greggs' key strengths lie in its UK strength, brand awareness, and knowledge of its customers.</w:t>
            </w:r>
          </w:p>
        </w:tc>
      </w:tr>
    </w:tbl>
    <w:p w14:paraId="6E0E25FB" w14:textId="450120DC" w:rsidR="00803418" w:rsidRPr="00E26A47" w:rsidRDefault="00803418" w:rsidP="00803418">
      <w:pPr>
        <w:jc w:val="center"/>
        <w:rPr>
          <w:rFonts w:ascii="Arial" w:hAnsi="Arial" w:cs="Arial"/>
          <w:b/>
          <w:bCs/>
        </w:rPr>
      </w:pPr>
      <w:r w:rsidRPr="00E26A47">
        <w:rPr>
          <w:rFonts w:ascii="Arial" w:hAnsi="Arial" w:cs="Arial"/>
          <w:b/>
          <w:bCs/>
        </w:rPr>
        <w:t>Table 8: Ansoff matrix</w:t>
      </w:r>
    </w:p>
    <w:p w14:paraId="2FD3EF71" w14:textId="77777777" w:rsidR="00803418" w:rsidRPr="00E26A47" w:rsidRDefault="00803418" w:rsidP="00803418">
      <w:pPr>
        <w:jc w:val="center"/>
        <w:rPr>
          <w:rFonts w:ascii="Arial" w:hAnsi="Arial" w:cs="Arial"/>
        </w:rPr>
      </w:pPr>
      <w:r w:rsidRPr="00E26A47">
        <w:rPr>
          <w:rFonts w:ascii="Arial" w:hAnsi="Arial" w:cs="Arial"/>
        </w:rPr>
        <w:lastRenderedPageBreak/>
        <w:t>Source: (Developed by the author)</w:t>
      </w:r>
    </w:p>
    <w:p w14:paraId="2A114BEE" w14:textId="77777777" w:rsidR="00443100" w:rsidRPr="00E26A47" w:rsidRDefault="00000000" w:rsidP="00443100">
      <w:pPr>
        <w:rPr>
          <w:rFonts w:ascii="Arial" w:hAnsi="Arial" w:cs="Arial"/>
          <w:b/>
          <w:bCs/>
        </w:rPr>
      </w:pPr>
      <w:r w:rsidRPr="00E26A47">
        <w:rPr>
          <w:rFonts w:ascii="Arial" w:hAnsi="Arial" w:cs="Arial"/>
          <w:b/>
          <w:bCs/>
        </w:rPr>
        <w:t>SAFe Framework Evaluation of Strategic Options</w:t>
      </w:r>
    </w:p>
    <w:tbl>
      <w:tblPr>
        <w:tblStyle w:val="TableGridLight"/>
        <w:tblW w:w="0" w:type="auto"/>
        <w:tblLook w:val="04A0" w:firstRow="1" w:lastRow="0" w:firstColumn="1" w:lastColumn="0" w:noHBand="0" w:noVBand="1"/>
      </w:tblPr>
      <w:tblGrid>
        <w:gridCol w:w="2430"/>
        <w:gridCol w:w="2900"/>
        <w:gridCol w:w="3686"/>
      </w:tblGrid>
      <w:tr w:rsidR="006A343B" w:rsidRPr="00E26A47" w14:paraId="6220FF6F" w14:textId="77777777" w:rsidTr="00B33711">
        <w:tc>
          <w:tcPr>
            <w:tcW w:w="0" w:type="auto"/>
            <w:hideMark/>
          </w:tcPr>
          <w:p w14:paraId="749AB7D2" w14:textId="77777777" w:rsidR="00443100" w:rsidRPr="00E26A47" w:rsidRDefault="00000000" w:rsidP="00443100">
            <w:pPr>
              <w:spacing w:after="160"/>
              <w:rPr>
                <w:rFonts w:ascii="Arial" w:hAnsi="Arial" w:cs="Arial"/>
                <w:b/>
                <w:bCs/>
              </w:rPr>
            </w:pPr>
            <w:r w:rsidRPr="00E26A47">
              <w:rPr>
                <w:rFonts w:ascii="Arial" w:hAnsi="Arial" w:cs="Arial"/>
                <w:b/>
                <w:bCs/>
              </w:rPr>
              <w:t>Strategy</w:t>
            </w:r>
          </w:p>
        </w:tc>
        <w:tc>
          <w:tcPr>
            <w:tcW w:w="0" w:type="auto"/>
            <w:hideMark/>
          </w:tcPr>
          <w:p w14:paraId="6E8ADC73" w14:textId="77777777" w:rsidR="00443100" w:rsidRPr="00E26A47" w:rsidRDefault="00000000" w:rsidP="00443100">
            <w:pPr>
              <w:spacing w:after="160"/>
              <w:rPr>
                <w:rFonts w:ascii="Arial" w:hAnsi="Arial" w:cs="Arial"/>
                <w:b/>
                <w:bCs/>
              </w:rPr>
            </w:pPr>
            <w:r w:rsidRPr="00E26A47">
              <w:rPr>
                <w:rFonts w:ascii="Arial" w:hAnsi="Arial" w:cs="Arial"/>
                <w:b/>
                <w:bCs/>
              </w:rPr>
              <w:t>Suitability</w:t>
            </w:r>
          </w:p>
        </w:tc>
        <w:tc>
          <w:tcPr>
            <w:tcW w:w="0" w:type="auto"/>
            <w:hideMark/>
          </w:tcPr>
          <w:p w14:paraId="60381240" w14:textId="77777777" w:rsidR="00443100" w:rsidRPr="00E26A47" w:rsidRDefault="00000000" w:rsidP="00443100">
            <w:pPr>
              <w:spacing w:after="160"/>
              <w:rPr>
                <w:rFonts w:ascii="Arial" w:hAnsi="Arial" w:cs="Arial"/>
                <w:b/>
                <w:bCs/>
              </w:rPr>
            </w:pPr>
            <w:r w:rsidRPr="00E26A47">
              <w:rPr>
                <w:rFonts w:ascii="Arial" w:hAnsi="Arial" w:cs="Arial"/>
                <w:b/>
                <w:bCs/>
              </w:rPr>
              <w:t>Acceptability &amp; Feasibility</w:t>
            </w:r>
          </w:p>
        </w:tc>
      </w:tr>
      <w:tr w:rsidR="006A343B" w:rsidRPr="00E26A47" w14:paraId="191858E2" w14:textId="77777777" w:rsidTr="00B33711">
        <w:tc>
          <w:tcPr>
            <w:tcW w:w="0" w:type="auto"/>
            <w:hideMark/>
          </w:tcPr>
          <w:p w14:paraId="26F42B87" w14:textId="77777777" w:rsidR="00040EBE" w:rsidRPr="00E26A47" w:rsidRDefault="00000000" w:rsidP="00040EBE">
            <w:pPr>
              <w:spacing w:after="160"/>
              <w:rPr>
                <w:rFonts w:ascii="Arial" w:hAnsi="Arial" w:cs="Arial"/>
              </w:rPr>
            </w:pPr>
            <w:r w:rsidRPr="00E26A47">
              <w:rPr>
                <w:rFonts w:ascii="Arial" w:hAnsi="Arial" w:cs="Arial"/>
                <w:b/>
                <w:bCs/>
              </w:rPr>
              <w:t>Continue pure cost leadership</w:t>
            </w:r>
          </w:p>
        </w:tc>
        <w:tc>
          <w:tcPr>
            <w:tcW w:w="0" w:type="auto"/>
            <w:hideMark/>
          </w:tcPr>
          <w:p w14:paraId="0036AA98" w14:textId="77777777" w:rsidR="00040EBE" w:rsidRPr="00E26A47" w:rsidRDefault="00000000" w:rsidP="00040EBE">
            <w:pPr>
              <w:spacing w:after="160"/>
              <w:rPr>
                <w:rFonts w:ascii="Arial" w:hAnsi="Arial" w:cs="Arial"/>
              </w:rPr>
            </w:pPr>
            <w:r w:rsidRPr="00E26A47">
              <w:rPr>
                <w:rFonts w:ascii="Arial" w:hAnsi="Arial" w:cs="Arial"/>
              </w:rPr>
              <w:t>Appropriate as economic uncertainty raises the demand for cheaper food.</w:t>
            </w:r>
          </w:p>
        </w:tc>
        <w:tc>
          <w:tcPr>
            <w:tcW w:w="0" w:type="auto"/>
            <w:hideMark/>
          </w:tcPr>
          <w:p w14:paraId="4C3B46CF" w14:textId="77777777" w:rsidR="00040EBE" w:rsidRPr="00E26A47" w:rsidRDefault="00000000" w:rsidP="00040EBE">
            <w:pPr>
              <w:spacing w:after="160"/>
              <w:rPr>
                <w:rFonts w:ascii="Arial" w:hAnsi="Arial" w:cs="Arial"/>
              </w:rPr>
            </w:pPr>
            <w:r w:rsidRPr="00E26A47">
              <w:rPr>
                <w:rFonts w:ascii="Arial" w:hAnsi="Arial" w:cs="Arial"/>
              </w:rPr>
              <w:t>Satisfactory to customers, but not sustainable in the long run, as it results in cost inflation, which ultimately increases the cost to customers, and competitors can easily replicate the reduced prices.</w:t>
            </w:r>
          </w:p>
        </w:tc>
      </w:tr>
      <w:tr w:rsidR="006A343B" w:rsidRPr="00E26A47" w14:paraId="0AEB4D19" w14:textId="77777777" w:rsidTr="00B33711">
        <w:tc>
          <w:tcPr>
            <w:tcW w:w="0" w:type="auto"/>
            <w:hideMark/>
          </w:tcPr>
          <w:p w14:paraId="56168442" w14:textId="77777777" w:rsidR="00040EBE" w:rsidRPr="00E26A47" w:rsidRDefault="00000000" w:rsidP="00040EBE">
            <w:pPr>
              <w:spacing w:after="160"/>
              <w:rPr>
                <w:rFonts w:ascii="Arial" w:hAnsi="Arial" w:cs="Arial"/>
              </w:rPr>
            </w:pPr>
            <w:r w:rsidRPr="00E26A47">
              <w:rPr>
                <w:rFonts w:ascii="Arial" w:hAnsi="Arial" w:cs="Arial"/>
                <w:b/>
                <w:bCs/>
              </w:rPr>
              <w:t>Differentiation through healthier products and digital experience</w:t>
            </w:r>
          </w:p>
        </w:tc>
        <w:tc>
          <w:tcPr>
            <w:tcW w:w="0" w:type="auto"/>
            <w:hideMark/>
          </w:tcPr>
          <w:p w14:paraId="38DCAD9F" w14:textId="77777777" w:rsidR="00040EBE" w:rsidRPr="00E26A47" w:rsidRDefault="00000000" w:rsidP="00040EBE">
            <w:pPr>
              <w:spacing w:after="160"/>
              <w:rPr>
                <w:rFonts w:ascii="Arial" w:hAnsi="Arial" w:cs="Arial"/>
              </w:rPr>
            </w:pPr>
            <w:r w:rsidRPr="00E26A47">
              <w:rPr>
                <w:rFonts w:ascii="Arial" w:hAnsi="Arial" w:cs="Arial"/>
              </w:rPr>
              <w:t xml:space="preserve">Very appropriate as consumers are becoming </w:t>
            </w:r>
            <w:proofErr w:type="gramStart"/>
            <w:r w:rsidRPr="00E26A47">
              <w:rPr>
                <w:rFonts w:ascii="Arial" w:hAnsi="Arial" w:cs="Arial"/>
              </w:rPr>
              <w:t>more and more</w:t>
            </w:r>
            <w:proofErr w:type="gramEnd"/>
            <w:r w:rsidRPr="00E26A47">
              <w:rPr>
                <w:rFonts w:ascii="Arial" w:hAnsi="Arial" w:cs="Arial"/>
              </w:rPr>
              <w:t xml:space="preserve"> demanding for convenience, health care and personalised services.</w:t>
            </w:r>
          </w:p>
        </w:tc>
        <w:tc>
          <w:tcPr>
            <w:tcW w:w="0" w:type="auto"/>
            <w:hideMark/>
          </w:tcPr>
          <w:p w14:paraId="04FD77D8" w14:textId="77777777" w:rsidR="00040EBE" w:rsidRPr="00E26A47" w:rsidRDefault="00000000" w:rsidP="00040EBE">
            <w:pPr>
              <w:spacing w:after="160"/>
              <w:rPr>
                <w:rFonts w:ascii="Arial" w:hAnsi="Arial" w:cs="Arial"/>
              </w:rPr>
            </w:pPr>
            <w:r w:rsidRPr="00E26A47">
              <w:rPr>
                <w:rFonts w:ascii="Arial" w:hAnsi="Arial" w:cs="Arial"/>
              </w:rPr>
              <w:t>This will be highly acceptable to their customers – and it will be possible, as Greggs already has a successful brand, website and product development team.</w:t>
            </w:r>
          </w:p>
        </w:tc>
      </w:tr>
      <w:tr w:rsidR="006A343B" w:rsidRPr="00E26A47" w14:paraId="0AE80CE1" w14:textId="77777777" w:rsidTr="00B33711">
        <w:tc>
          <w:tcPr>
            <w:tcW w:w="0" w:type="auto"/>
            <w:hideMark/>
          </w:tcPr>
          <w:p w14:paraId="7FF97153" w14:textId="77777777" w:rsidR="00040EBE" w:rsidRPr="00E26A47" w:rsidRDefault="00000000" w:rsidP="00040EBE">
            <w:pPr>
              <w:spacing w:after="160"/>
              <w:rPr>
                <w:rFonts w:ascii="Arial" w:hAnsi="Arial" w:cs="Arial"/>
              </w:rPr>
            </w:pPr>
            <w:r w:rsidRPr="00E26A47">
              <w:rPr>
                <w:rFonts w:ascii="Arial" w:hAnsi="Arial" w:cs="Arial"/>
                <w:b/>
                <w:bCs/>
              </w:rPr>
              <w:t>Focus strategy targeting specific customer groups</w:t>
            </w:r>
          </w:p>
        </w:tc>
        <w:tc>
          <w:tcPr>
            <w:tcW w:w="0" w:type="auto"/>
            <w:hideMark/>
          </w:tcPr>
          <w:p w14:paraId="1F7D74AA" w14:textId="77777777" w:rsidR="00040EBE" w:rsidRPr="00E26A47" w:rsidRDefault="00000000" w:rsidP="00040EBE">
            <w:pPr>
              <w:spacing w:after="160"/>
              <w:rPr>
                <w:rFonts w:ascii="Arial" w:hAnsi="Arial" w:cs="Arial"/>
              </w:rPr>
            </w:pPr>
            <w:r w:rsidRPr="00E26A47">
              <w:rPr>
                <w:rFonts w:ascii="Arial" w:hAnsi="Arial" w:cs="Arial"/>
              </w:rPr>
              <w:t xml:space="preserve">Not as suitable as this will impact Greggs' competitive power </w:t>
            </w:r>
            <w:proofErr w:type="gramStart"/>
            <w:r w:rsidRPr="00E26A47">
              <w:rPr>
                <w:rFonts w:ascii="Arial" w:hAnsi="Arial" w:cs="Arial"/>
              </w:rPr>
              <w:t>due to the fact that</w:t>
            </w:r>
            <w:proofErr w:type="gramEnd"/>
            <w:r w:rsidRPr="00E26A47">
              <w:rPr>
                <w:rFonts w:ascii="Arial" w:hAnsi="Arial" w:cs="Arial"/>
              </w:rPr>
              <w:t xml:space="preserve"> it serves a wider audience within the UK.</w:t>
            </w:r>
          </w:p>
        </w:tc>
        <w:tc>
          <w:tcPr>
            <w:tcW w:w="0" w:type="auto"/>
            <w:hideMark/>
          </w:tcPr>
          <w:p w14:paraId="2AF16CCF" w14:textId="77777777" w:rsidR="00040EBE" w:rsidRPr="00E26A47" w:rsidRDefault="00000000" w:rsidP="00040EBE">
            <w:pPr>
              <w:spacing w:after="160"/>
              <w:rPr>
                <w:rFonts w:ascii="Arial" w:hAnsi="Arial" w:cs="Arial"/>
              </w:rPr>
            </w:pPr>
            <w:r w:rsidRPr="00E26A47">
              <w:rPr>
                <w:rFonts w:ascii="Arial" w:hAnsi="Arial" w:cs="Arial"/>
              </w:rPr>
              <w:t>Limited feasibility due to the risk that the segment of the customer could be too small to justify economies of scale.</w:t>
            </w:r>
          </w:p>
        </w:tc>
      </w:tr>
    </w:tbl>
    <w:p w14:paraId="5756604D" w14:textId="00200A64" w:rsidR="00803418" w:rsidRPr="00E26A47" w:rsidRDefault="00803418" w:rsidP="00803418">
      <w:pPr>
        <w:jc w:val="center"/>
        <w:rPr>
          <w:rFonts w:ascii="Arial" w:hAnsi="Arial" w:cs="Arial"/>
          <w:b/>
          <w:bCs/>
        </w:rPr>
      </w:pPr>
      <w:r w:rsidRPr="00E26A47">
        <w:rPr>
          <w:rFonts w:ascii="Arial" w:hAnsi="Arial" w:cs="Arial"/>
          <w:b/>
          <w:bCs/>
        </w:rPr>
        <w:t>Table 9: SAFe</w:t>
      </w:r>
    </w:p>
    <w:p w14:paraId="27B955A5" w14:textId="77777777" w:rsidR="00803418" w:rsidRPr="00E26A47" w:rsidRDefault="00803418" w:rsidP="00803418">
      <w:pPr>
        <w:jc w:val="center"/>
        <w:rPr>
          <w:rFonts w:ascii="Arial" w:hAnsi="Arial" w:cs="Arial"/>
        </w:rPr>
      </w:pPr>
      <w:r w:rsidRPr="00E26A47">
        <w:rPr>
          <w:rFonts w:ascii="Arial" w:hAnsi="Arial" w:cs="Arial"/>
        </w:rPr>
        <w:t>Source: (Developed by the author)</w:t>
      </w:r>
    </w:p>
    <w:p w14:paraId="33BC5C7A" w14:textId="77777777" w:rsidR="00443100" w:rsidRPr="00E26A47" w:rsidRDefault="00000000" w:rsidP="00F85DF8">
      <w:pPr>
        <w:pStyle w:val="Heading3"/>
        <w:rPr>
          <w:rFonts w:ascii="Arial" w:hAnsi="Arial" w:cs="Arial"/>
          <w:szCs w:val="24"/>
        </w:rPr>
      </w:pPr>
      <w:bookmarkStart w:id="15" w:name="_Toc232441051"/>
      <w:r w:rsidRPr="00E26A47">
        <w:rPr>
          <w:rFonts w:ascii="Arial" w:hAnsi="Arial" w:cs="Arial"/>
          <w:szCs w:val="24"/>
        </w:rPr>
        <w:t>5.2 Recommended Strategy</w:t>
      </w:r>
      <w:bookmarkEnd w:id="15"/>
      <w:r w:rsidRPr="00E26A47">
        <w:rPr>
          <w:rFonts w:ascii="Arial" w:hAnsi="Arial" w:cs="Arial"/>
          <w:szCs w:val="24"/>
        </w:rPr>
        <w:t xml:space="preserve"> </w:t>
      </w:r>
    </w:p>
    <w:p w14:paraId="5C347E20" w14:textId="77777777" w:rsidR="00040EBE" w:rsidRPr="00E26A47" w:rsidRDefault="00000000" w:rsidP="00803418">
      <w:pPr>
        <w:pStyle w:val="ListParagraph"/>
        <w:numPr>
          <w:ilvl w:val="0"/>
          <w:numId w:val="29"/>
        </w:numPr>
        <w:rPr>
          <w:rFonts w:ascii="Arial" w:hAnsi="Arial" w:cs="Arial"/>
        </w:rPr>
      </w:pPr>
      <w:r w:rsidRPr="00E26A47">
        <w:rPr>
          <w:rFonts w:ascii="Arial" w:hAnsi="Arial" w:cs="Arial"/>
        </w:rPr>
        <w:t xml:space="preserve">From the details, a hybrid strategy between cost leadership and differentiation strategy is recommended for Greggs. Porter believes that organisations can gain a competitive advantage in two ways, via lower costs or differentiation. But with high competition in the food retail market and operating expenses on the </w:t>
      </w:r>
      <w:r w:rsidRPr="00E26A47">
        <w:rPr>
          <w:rFonts w:ascii="Arial" w:hAnsi="Arial" w:cs="Arial"/>
        </w:rPr>
        <w:lastRenderedPageBreak/>
        <w:t>rise, Greggs needs to combine both strategies to safeguard profitability in modern food retailing (Hirth, Boons and Doherty, 2021).</w:t>
      </w:r>
    </w:p>
    <w:p w14:paraId="64D7683D" w14:textId="77777777" w:rsidR="00040EBE" w:rsidRPr="00E26A47" w:rsidRDefault="00000000" w:rsidP="00803418">
      <w:pPr>
        <w:pStyle w:val="ListParagraph"/>
        <w:numPr>
          <w:ilvl w:val="0"/>
          <w:numId w:val="29"/>
        </w:numPr>
        <w:rPr>
          <w:rFonts w:ascii="Arial" w:hAnsi="Arial" w:cs="Arial"/>
        </w:rPr>
      </w:pPr>
      <w:r w:rsidRPr="00E26A47">
        <w:rPr>
          <w:rFonts w:ascii="Arial" w:hAnsi="Arial" w:cs="Arial"/>
        </w:rPr>
        <w:t>The relatively cost-effective distribution network and wide location network provide Greggs with a platform to offer value to shoppers whilst differentiating itself with healthier product innovation, coffee quality, digital personalisation and easier-to-go delivery services provided by the Greggs App. This strategy is based on finding strengths that the VRIO analysis revealed, including its trusted brand, strong presence in the country, and scale of operation.</w:t>
      </w:r>
    </w:p>
    <w:p w14:paraId="36C6EB77" w14:textId="77777777" w:rsidR="00040EBE" w:rsidRPr="00E26A47" w:rsidRDefault="00000000" w:rsidP="00803418">
      <w:pPr>
        <w:pStyle w:val="ListParagraph"/>
        <w:numPr>
          <w:ilvl w:val="0"/>
          <w:numId w:val="29"/>
        </w:numPr>
        <w:rPr>
          <w:rFonts w:ascii="Arial" w:hAnsi="Arial" w:cs="Arial"/>
        </w:rPr>
      </w:pPr>
      <w:r w:rsidRPr="00E26A47">
        <w:rPr>
          <w:rFonts w:ascii="Arial" w:hAnsi="Arial" w:cs="Arial"/>
        </w:rPr>
        <w:t>There are already indications that this is effective. Although the total number of food-to-go visits has dropped 3.1%, Greggs' sales data shows that it saw a rise in market share to 8.6% in 2025 as customers appreciated its value proposition (UK Investor Magazine, 2026). However, the decrease in Profit Before Tax (PBT) may suggest that jobs and opportunities will need to be created through enhancing productivity and value to customers going forward to achieve growth.</w:t>
      </w:r>
    </w:p>
    <w:p w14:paraId="0843FF03" w14:textId="7C3441C3" w:rsidR="00040EBE" w:rsidRPr="00E26A47" w:rsidRDefault="00000000" w:rsidP="00803418">
      <w:pPr>
        <w:pStyle w:val="ListParagraph"/>
        <w:numPr>
          <w:ilvl w:val="0"/>
          <w:numId w:val="29"/>
        </w:numPr>
        <w:rPr>
          <w:rFonts w:ascii="Arial" w:hAnsi="Arial" w:cs="Arial"/>
        </w:rPr>
      </w:pPr>
      <w:r w:rsidRPr="00E26A47">
        <w:rPr>
          <w:rFonts w:ascii="Arial" w:hAnsi="Arial" w:cs="Arial"/>
        </w:rPr>
        <w:t>A hybrid approach enables Greggs to maintain its value positioning whilst responding to the evolving customer demands and enhancing the company's potential for sustainable competition.</w:t>
      </w:r>
    </w:p>
    <w:p w14:paraId="339AD435" w14:textId="77777777" w:rsidR="00443100" w:rsidRPr="00E26A47" w:rsidRDefault="00000000" w:rsidP="00F85DF8">
      <w:pPr>
        <w:pStyle w:val="Heading3"/>
        <w:rPr>
          <w:rFonts w:ascii="Arial" w:hAnsi="Arial" w:cs="Arial"/>
          <w:szCs w:val="24"/>
        </w:rPr>
      </w:pPr>
      <w:bookmarkStart w:id="16" w:name="_Toc232441052"/>
      <w:r w:rsidRPr="00E26A47">
        <w:rPr>
          <w:rFonts w:ascii="Arial" w:hAnsi="Arial" w:cs="Arial"/>
          <w:szCs w:val="24"/>
        </w:rPr>
        <w:t>5.3 Implementation Challenges and Solutions</w:t>
      </w:r>
      <w:bookmarkEnd w:id="16"/>
      <w:r w:rsidRPr="00E26A47">
        <w:rPr>
          <w:rFonts w:ascii="Arial" w:hAnsi="Arial" w:cs="Arial"/>
          <w:szCs w:val="24"/>
        </w:rPr>
        <w:t xml:space="preserve"> </w:t>
      </w:r>
    </w:p>
    <w:p w14:paraId="55CBBEFB" w14:textId="77777777" w:rsidR="00040EBE" w:rsidRPr="00E26A47" w:rsidRDefault="00000000" w:rsidP="00040EBE">
      <w:pPr>
        <w:rPr>
          <w:rFonts w:ascii="Arial" w:hAnsi="Arial" w:cs="Arial"/>
        </w:rPr>
      </w:pPr>
      <w:r w:rsidRPr="00E26A47">
        <w:rPr>
          <w:rFonts w:ascii="Arial" w:hAnsi="Arial" w:cs="Arial"/>
        </w:rPr>
        <w:t xml:space="preserve">The recommended approach holds </w:t>
      </w:r>
      <w:proofErr w:type="gramStart"/>
      <w:r w:rsidRPr="00E26A47">
        <w:rPr>
          <w:rFonts w:ascii="Arial" w:hAnsi="Arial" w:cs="Arial"/>
        </w:rPr>
        <w:t>a number of</w:t>
      </w:r>
      <w:proofErr w:type="gramEnd"/>
      <w:r w:rsidRPr="00E26A47">
        <w:rPr>
          <w:rFonts w:ascii="Arial" w:hAnsi="Arial" w:cs="Arial"/>
        </w:rPr>
        <w:t xml:space="preserve"> benefits, but there are </w:t>
      </w:r>
      <w:proofErr w:type="gramStart"/>
      <w:r w:rsidRPr="00E26A47">
        <w:rPr>
          <w:rFonts w:ascii="Arial" w:hAnsi="Arial" w:cs="Arial"/>
        </w:rPr>
        <w:t>a number of</w:t>
      </w:r>
      <w:proofErr w:type="gramEnd"/>
      <w:r w:rsidRPr="00E26A47">
        <w:rPr>
          <w:rFonts w:ascii="Arial" w:hAnsi="Arial" w:cs="Arial"/>
        </w:rPr>
        <w:t xml:space="preserve"> barriers for Greggs. The first challenge is due to cost pressures from increases in wages, energy costs and inflationary pressure on raw materials. Improvements in healthier products, technical systems and digital systems could also lead to an increase in upfront costs (Ruzel and Hasan, 2023). The Greggs challenge requires tackling through greater automation, better demand prediction using data analytics and making the supply chain more efficient, thus minimising waste sources within the business.</w:t>
      </w:r>
    </w:p>
    <w:p w14:paraId="046A9933" w14:textId="77777777" w:rsidR="00040EBE" w:rsidRPr="00E26A47" w:rsidRDefault="00000000" w:rsidP="00040EBE">
      <w:pPr>
        <w:rPr>
          <w:rFonts w:ascii="Arial" w:hAnsi="Arial" w:cs="Arial"/>
        </w:rPr>
      </w:pPr>
      <w:r w:rsidRPr="00E26A47">
        <w:rPr>
          <w:rFonts w:ascii="Arial" w:hAnsi="Arial" w:cs="Arial"/>
        </w:rPr>
        <w:t xml:space="preserve">The second challenge is losing the value-for-money character while launching premium and/or healthier products. When there are higher prices, there may be a shift to supermarket offerings, depending on the price sensitivity of customers. Thus, Greggs needs to keep on its current product lines, which are still available at an affordable price; however, the study suggests that it should also carefully launch high-end product lines based upon market requirements. Organisation capability is another </w:t>
      </w:r>
      <w:r w:rsidRPr="00E26A47">
        <w:rPr>
          <w:rFonts w:ascii="Arial" w:hAnsi="Arial" w:cs="Arial"/>
        </w:rPr>
        <w:lastRenderedPageBreak/>
        <w:t>challenge. In the context of the digital transformation, employees need to acquire new technological skills and adjust to new work processes (Trenerry et al., 2021). Staff training is continuous, and the investment in digital infrastructure is a must.</w:t>
      </w:r>
    </w:p>
    <w:p w14:paraId="0883F03B" w14:textId="77777777" w:rsidR="00040EBE" w:rsidRPr="00E26A47" w:rsidRDefault="00000000" w:rsidP="00040EBE">
      <w:pPr>
        <w:rPr>
          <w:rFonts w:ascii="Arial" w:hAnsi="Arial" w:cs="Arial"/>
        </w:rPr>
      </w:pPr>
      <w:r w:rsidRPr="00E26A47">
        <w:rPr>
          <w:rFonts w:ascii="Arial" w:hAnsi="Arial" w:cs="Arial"/>
        </w:rPr>
        <w:t>Lastly, with the quick expansion of the stores to more than 3000 stores, there is a danger of market saturation. By leveraging location analytics and making ROI-based investment decisions, Greggs can ensure that as it expands, it will be driving more profit for the brand overall instead of cannibalising revenue from existing outlets.</w:t>
      </w:r>
    </w:p>
    <w:p w14:paraId="48A3AB79" w14:textId="77777777" w:rsidR="00542393" w:rsidRPr="00E26A47" w:rsidRDefault="00000000" w:rsidP="00F85DF8">
      <w:pPr>
        <w:pStyle w:val="Heading1"/>
        <w:rPr>
          <w:rFonts w:ascii="Arial" w:hAnsi="Arial" w:cs="Arial"/>
          <w:sz w:val="24"/>
          <w:szCs w:val="24"/>
        </w:rPr>
      </w:pPr>
      <w:bookmarkStart w:id="17" w:name="_Toc232441053"/>
      <w:r w:rsidRPr="00E26A47">
        <w:rPr>
          <w:rFonts w:ascii="Arial" w:hAnsi="Arial" w:cs="Arial"/>
          <w:sz w:val="24"/>
          <w:szCs w:val="24"/>
        </w:rPr>
        <w:t>Section 2: Reflective Account</w:t>
      </w:r>
      <w:bookmarkEnd w:id="17"/>
    </w:p>
    <w:p w14:paraId="49F628F5" w14:textId="77777777" w:rsidR="008943B9" w:rsidRPr="00E26A47" w:rsidRDefault="00000000" w:rsidP="00F85DF8">
      <w:pPr>
        <w:pStyle w:val="Heading2"/>
        <w:rPr>
          <w:rFonts w:ascii="Arial" w:hAnsi="Arial" w:cs="Arial"/>
          <w:szCs w:val="24"/>
        </w:rPr>
      </w:pPr>
      <w:bookmarkStart w:id="18" w:name="_Toc232441054"/>
      <w:r w:rsidRPr="00E26A47">
        <w:rPr>
          <w:rFonts w:ascii="Arial" w:hAnsi="Arial" w:cs="Arial"/>
          <w:szCs w:val="24"/>
        </w:rPr>
        <w:t>6. Reflection on the Research and Analysis Process</w:t>
      </w:r>
      <w:bookmarkEnd w:id="18"/>
    </w:p>
    <w:p w14:paraId="038E1D58" w14:textId="77777777" w:rsidR="008943B9" w:rsidRPr="00E26A47" w:rsidRDefault="00000000" w:rsidP="00D07877">
      <w:pPr>
        <w:pStyle w:val="Heading3"/>
        <w:rPr>
          <w:rFonts w:ascii="Arial" w:hAnsi="Arial" w:cs="Arial"/>
          <w:szCs w:val="24"/>
        </w:rPr>
      </w:pPr>
      <w:bookmarkStart w:id="19" w:name="_Toc232441055"/>
      <w:r w:rsidRPr="00E26A47">
        <w:rPr>
          <w:rFonts w:ascii="Arial" w:hAnsi="Arial" w:cs="Arial"/>
          <w:szCs w:val="24"/>
        </w:rPr>
        <w:t>6.1 Description</w:t>
      </w:r>
      <w:bookmarkEnd w:id="19"/>
    </w:p>
    <w:p w14:paraId="226657E9" w14:textId="5289B97D" w:rsidR="00040EBE" w:rsidRPr="00E26A47" w:rsidRDefault="00000000" w:rsidP="00040EBE">
      <w:pPr>
        <w:rPr>
          <w:rFonts w:ascii="Arial" w:hAnsi="Arial" w:cs="Arial"/>
        </w:rPr>
      </w:pPr>
      <w:r w:rsidRPr="00E26A47">
        <w:rPr>
          <w:rFonts w:ascii="Arial" w:hAnsi="Arial" w:cs="Arial"/>
        </w:rPr>
        <w:t>This strategic management report involved a detailed evaluation of Greggs plc through the lens of the UK food-to-go industry. Data was gathered from a range of sources, including Greggs' annual reports, financial statements, sustainability reports, industry publications and academia. The analysis was performed using the strategic management frameworks, including PESTEL, VRIO, SWOT analysis, Porter's Five Forces analysis, Ansoff Matrix, SAFe framework, and Balanced Scorecard, to explore Gregg's external environment, their internal strengths, and their strategic future.</w:t>
      </w:r>
      <w:r w:rsidR="00803418" w:rsidRPr="00E26A47">
        <w:rPr>
          <w:rFonts w:ascii="Arial" w:hAnsi="Arial" w:cs="Arial"/>
        </w:rPr>
        <w:t xml:space="preserve"> </w:t>
      </w:r>
      <w:r w:rsidRPr="00E26A47">
        <w:rPr>
          <w:rFonts w:ascii="Arial" w:hAnsi="Arial" w:cs="Arial"/>
        </w:rPr>
        <w:t xml:space="preserve">When carrying out the </w:t>
      </w:r>
      <w:r w:rsidR="00803418" w:rsidRPr="00E26A47">
        <w:rPr>
          <w:rFonts w:ascii="Arial" w:hAnsi="Arial" w:cs="Arial"/>
        </w:rPr>
        <w:t>report</w:t>
      </w:r>
      <w:r w:rsidRPr="00E26A47">
        <w:rPr>
          <w:rFonts w:ascii="Arial" w:hAnsi="Arial" w:cs="Arial"/>
        </w:rPr>
        <w:t xml:space="preserve">, I would </w:t>
      </w:r>
      <w:proofErr w:type="gramStart"/>
      <w:r w:rsidRPr="00E26A47">
        <w:rPr>
          <w:rFonts w:ascii="Arial" w:hAnsi="Arial" w:cs="Arial"/>
        </w:rPr>
        <w:t>look into</w:t>
      </w:r>
      <w:proofErr w:type="gramEnd"/>
      <w:r w:rsidRPr="00E26A47">
        <w:rPr>
          <w:rFonts w:ascii="Arial" w:hAnsi="Arial" w:cs="Arial"/>
        </w:rPr>
        <w:t xml:space="preserve"> both the good and the bad of Greggs' performance. One example is the company's strong growth in revenue, estimated at £2.151 billion, and its rise in market share of the food-to-go sector to 8.6% in 2025 (Greggs, 2026). Challenges, however, were also identified, such as the drop in underlying profit before tax, an increase in operating costs, a shift in consumer preferences, and risks arising from its rapid store expansion. This "balance" allowed for the creation of a realistic strategic picture instead of just celebrating the company's achievements. </w:t>
      </w:r>
    </w:p>
    <w:p w14:paraId="4B47440F" w14:textId="77777777" w:rsidR="008943B9" w:rsidRPr="00E26A47" w:rsidRDefault="00000000" w:rsidP="00D07877">
      <w:pPr>
        <w:pStyle w:val="Heading3"/>
        <w:rPr>
          <w:rFonts w:ascii="Arial" w:hAnsi="Arial" w:cs="Arial"/>
          <w:szCs w:val="24"/>
        </w:rPr>
      </w:pPr>
      <w:bookmarkStart w:id="20" w:name="_Toc232441056"/>
      <w:r w:rsidRPr="00E26A47">
        <w:rPr>
          <w:rFonts w:ascii="Arial" w:hAnsi="Arial" w:cs="Arial"/>
          <w:szCs w:val="24"/>
        </w:rPr>
        <w:t>6.2 Feelings</w:t>
      </w:r>
      <w:bookmarkEnd w:id="20"/>
    </w:p>
    <w:p w14:paraId="2335AD41" w14:textId="05B99527" w:rsidR="00040EBE" w:rsidRPr="00E26A47" w:rsidRDefault="00000000" w:rsidP="00040EBE">
      <w:pPr>
        <w:rPr>
          <w:rFonts w:ascii="Arial" w:hAnsi="Arial" w:cs="Arial"/>
        </w:rPr>
      </w:pPr>
      <w:r w:rsidRPr="00E26A47">
        <w:rPr>
          <w:rFonts w:ascii="Arial" w:hAnsi="Arial" w:cs="Arial"/>
        </w:rPr>
        <w:t xml:space="preserve">Previously, I believed Greggs to be a successful business due to its reputation, massive number of stores, and continual growth in sales. But, through the process of the </w:t>
      </w:r>
      <w:r w:rsidR="00803418" w:rsidRPr="00E26A47">
        <w:rPr>
          <w:rFonts w:ascii="Arial" w:hAnsi="Arial" w:cs="Arial"/>
        </w:rPr>
        <w:t>report</w:t>
      </w:r>
      <w:r w:rsidRPr="00E26A47">
        <w:rPr>
          <w:rFonts w:ascii="Arial" w:hAnsi="Arial" w:cs="Arial"/>
        </w:rPr>
        <w:t xml:space="preserve">, I have come to realise that even successful organisations are confronted with major strategic issues. The methodology concerned with analysing contradictory information was an interesting part of the work. The dip into profitability was an </w:t>
      </w:r>
      <w:r w:rsidRPr="00E26A47">
        <w:rPr>
          <w:rFonts w:ascii="Arial" w:hAnsi="Arial" w:cs="Arial"/>
        </w:rPr>
        <w:lastRenderedPageBreak/>
        <w:t>indicator that growth is not necessarily profitable and that Greggs is seeing new pressures in their market. Equally, the picture shows how the company is maintaining strong market share despite the contraction, indicating that they've conducted a successful red ocean turnaround. This has made me more aware of the significance of various performance metrics only after the analyses, to draw strategic conclusions.</w:t>
      </w:r>
      <w:r w:rsidR="00803418" w:rsidRPr="00E26A47">
        <w:rPr>
          <w:rFonts w:ascii="Arial" w:hAnsi="Arial" w:cs="Arial"/>
        </w:rPr>
        <w:t xml:space="preserve"> </w:t>
      </w:r>
    </w:p>
    <w:p w14:paraId="5D444ECF" w14:textId="77777777" w:rsidR="008943B9" w:rsidRPr="00E26A47" w:rsidRDefault="00000000" w:rsidP="00D07877">
      <w:pPr>
        <w:pStyle w:val="Heading3"/>
        <w:rPr>
          <w:rFonts w:ascii="Arial" w:hAnsi="Arial" w:cs="Arial"/>
          <w:szCs w:val="24"/>
        </w:rPr>
      </w:pPr>
      <w:bookmarkStart w:id="21" w:name="_Toc232441057"/>
      <w:r w:rsidRPr="00E26A47">
        <w:rPr>
          <w:rFonts w:ascii="Arial" w:hAnsi="Arial" w:cs="Arial"/>
          <w:szCs w:val="24"/>
        </w:rPr>
        <w:t>6.3 Evaluation</w:t>
      </w:r>
      <w:bookmarkEnd w:id="21"/>
    </w:p>
    <w:p w14:paraId="20903DE2" w14:textId="70D70DE5" w:rsidR="00040EBE" w:rsidRPr="00E26A47" w:rsidRDefault="00000000" w:rsidP="00040EBE">
      <w:pPr>
        <w:rPr>
          <w:rFonts w:ascii="Arial" w:hAnsi="Arial" w:cs="Arial"/>
        </w:rPr>
      </w:pPr>
      <w:r w:rsidRPr="00E26A47">
        <w:rPr>
          <w:rFonts w:ascii="Arial" w:hAnsi="Arial" w:cs="Arial"/>
        </w:rPr>
        <w:t xml:space="preserve">The best part of all the </w:t>
      </w:r>
      <w:r w:rsidR="00803418" w:rsidRPr="00E26A47">
        <w:rPr>
          <w:rFonts w:ascii="Arial" w:hAnsi="Arial" w:cs="Arial"/>
        </w:rPr>
        <w:t>report</w:t>
      </w:r>
      <w:r w:rsidRPr="00E26A47">
        <w:rPr>
          <w:rFonts w:ascii="Arial" w:hAnsi="Arial" w:cs="Arial"/>
        </w:rPr>
        <w:t xml:space="preserve"> was using various strategic models to build up a picture of Greggs' situation. External influences like inflation, rising labour costs, sustainability demand, and technological innovation were identified using PESTEL analysis. The VRIO and SWOT analysis have identified that the most valuable resources within Greggs are its well-established brand, wide store base and its efficient supply chain. But there were also some problems throughout the assignment. One difficulty was not being able to be purely descriptive there is a lot of information already available about Greggs. Financial and strategic considerations such as whether opening more than 3,000 stores could cause market saturation or lead to a decline in store performance had to be critically compared. </w:t>
      </w:r>
    </w:p>
    <w:p w14:paraId="58A2C30B" w14:textId="77777777" w:rsidR="008943B9" w:rsidRPr="00E26A47" w:rsidRDefault="00000000" w:rsidP="00D07877">
      <w:pPr>
        <w:pStyle w:val="Heading3"/>
        <w:rPr>
          <w:rFonts w:ascii="Arial" w:hAnsi="Arial" w:cs="Arial"/>
          <w:szCs w:val="24"/>
        </w:rPr>
      </w:pPr>
      <w:bookmarkStart w:id="22" w:name="_Toc232441058"/>
      <w:r w:rsidRPr="00E26A47">
        <w:rPr>
          <w:rFonts w:ascii="Arial" w:hAnsi="Arial" w:cs="Arial"/>
          <w:szCs w:val="24"/>
        </w:rPr>
        <w:t>6.4 Analysis</w:t>
      </w:r>
      <w:bookmarkEnd w:id="22"/>
    </w:p>
    <w:p w14:paraId="5FC9E78D" w14:textId="053D1018" w:rsidR="00040EBE" w:rsidRPr="00E26A47" w:rsidRDefault="00000000" w:rsidP="00040EBE">
      <w:pPr>
        <w:rPr>
          <w:rFonts w:ascii="Arial" w:hAnsi="Arial" w:cs="Arial"/>
        </w:rPr>
      </w:pPr>
      <w:r w:rsidRPr="00E26A47">
        <w:rPr>
          <w:rFonts w:ascii="Arial" w:hAnsi="Arial" w:cs="Arial"/>
        </w:rPr>
        <w:t xml:space="preserve">Management theories were applied </w:t>
      </w:r>
      <w:proofErr w:type="gramStart"/>
      <w:r w:rsidRPr="00E26A47">
        <w:rPr>
          <w:rFonts w:ascii="Arial" w:hAnsi="Arial" w:cs="Arial"/>
        </w:rPr>
        <w:t>in order to</w:t>
      </w:r>
      <w:proofErr w:type="gramEnd"/>
      <w:r w:rsidRPr="00E26A47">
        <w:rPr>
          <w:rFonts w:ascii="Arial" w:hAnsi="Arial" w:cs="Arial"/>
        </w:rPr>
        <w:t xml:space="preserve"> gain an understanding that no one model can explain an organisation's strategic position fully. A PESTEL analysis, for instance, revealed that Greggs faces both opportunities and threats </w:t>
      </w:r>
      <w:proofErr w:type="gramStart"/>
      <w:r w:rsidRPr="00E26A47">
        <w:rPr>
          <w:rFonts w:ascii="Arial" w:hAnsi="Arial" w:cs="Arial"/>
        </w:rPr>
        <w:t>as a result of</w:t>
      </w:r>
      <w:proofErr w:type="gramEnd"/>
      <w:r w:rsidRPr="00E26A47">
        <w:rPr>
          <w:rFonts w:ascii="Arial" w:hAnsi="Arial" w:cs="Arial"/>
        </w:rPr>
        <w:t xml:space="preserve"> the economic uncertainty, with cheap price-focused consumers representing an opportunity while rising inflation also drives up their running costs.</w:t>
      </w:r>
      <w:r w:rsidR="00803418" w:rsidRPr="00E26A47">
        <w:rPr>
          <w:rFonts w:ascii="Arial" w:hAnsi="Arial" w:cs="Arial"/>
        </w:rPr>
        <w:t xml:space="preserve"> </w:t>
      </w:r>
      <w:r w:rsidRPr="00E26A47">
        <w:rPr>
          <w:rFonts w:ascii="Arial" w:hAnsi="Arial" w:cs="Arial"/>
        </w:rPr>
        <w:t>Likewise, the VRIO model showed that the resources that can be a part of sustainable competitive advantage must be valuable, rare, Imitable, and organised effectively. These are achieved by Greggs' brand heritage and its extensive network throughout the country, while the low-price approach is easily replicable by competitors (FCA, 2025).</w:t>
      </w:r>
      <w:r w:rsidR="00803418" w:rsidRPr="00E26A47">
        <w:rPr>
          <w:rFonts w:ascii="Arial" w:hAnsi="Arial" w:cs="Arial"/>
        </w:rPr>
        <w:t xml:space="preserve"> </w:t>
      </w:r>
      <w:r w:rsidRPr="00E26A47">
        <w:rPr>
          <w:rFonts w:ascii="Arial" w:hAnsi="Arial" w:cs="Arial"/>
        </w:rPr>
        <w:t xml:space="preserve">The Balanced scorecard also helped me gain insight that an organisation cannot be successful </w:t>
      </w:r>
      <w:proofErr w:type="gramStart"/>
      <w:r w:rsidRPr="00E26A47">
        <w:rPr>
          <w:rFonts w:ascii="Arial" w:hAnsi="Arial" w:cs="Arial"/>
        </w:rPr>
        <w:t>on the basis of</w:t>
      </w:r>
      <w:proofErr w:type="gramEnd"/>
      <w:r w:rsidRPr="00E26A47">
        <w:rPr>
          <w:rFonts w:ascii="Arial" w:hAnsi="Arial" w:cs="Arial"/>
        </w:rPr>
        <w:t xml:space="preserve"> only financial performance. </w:t>
      </w:r>
    </w:p>
    <w:p w14:paraId="5FC4FDF6" w14:textId="77777777" w:rsidR="008943B9" w:rsidRPr="00E26A47" w:rsidRDefault="00000000" w:rsidP="00D07877">
      <w:pPr>
        <w:pStyle w:val="Heading3"/>
        <w:rPr>
          <w:rFonts w:ascii="Arial" w:hAnsi="Arial" w:cs="Arial"/>
          <w:szCs w:val="24"/>
        </w:rPr>
      </w:pPr>
      <w:bookmarkStart w:id="23" w:name="_Toc232441059"/>
      <w:r w:rsidRPr="00E26A47">
        <w:rPr>
          <w:rFonts w:ascii="Arial" w:hAnsi="Arial" w:cs="Arial"/>
          <w:szCs w:val="24"/>
        </w:rPr>
        <w:t>6.5 Conclusion</w:t>
      </w:r>
      <w:bookmarkEnd w:id="23"/>
    </w:p>
    <w:p w14:paraId="44F4F28F" w14:textId="790639B5" w:rsidR="00040EBE" w:rsidRPr="00E26A47" w:rsidRDefault="00000000" w:rsidP="00040EBE">
      <w:pPr>
        <w:rPr>
          <w:rFonts w:ascii="Arial" w:hAnsi="Arial" w:cs="Arial"/>
        </w:rPr>
      </w:pPr>
      <w:r w:rsidRPr="00E26A47">
        <w:rPr>
          <w:rFonts w:ascii="Arial" w:hAnsi="Arial" w:cs="Arial"/>
        </w:rPr>
        <w:t xml:space="preserve">Overall, this assignment contributed to improving my knowledge of Strategic Management and ability to analyse businesses within an evidence-based framework. One of the key points learned was that sustainable competitive advantage is attained </w:t>
      </w:r>
      <w:r w:rsidRPr="00E26A47">
        <w:rPr>
          <w:rFonts w:ascii="Arial" w:hAnsi="Arial" w:cs="Arial"/>
        </w:rPr>
        <w:lastRenderedPageBreak/>
        <w:t>when organisations change continuously in response to external changes and optimally utilise their inner strengths.</w:t>
      </w:r>
      <w:r w:rsidR="00803418" w:rsidRPr="00E26A47">
        <w:rPr>
          <w:rFonts w:ascii="Arial" w:hAnsi="Arial" w:cs="Arial"/>
        </w:rPr>
        <w:t xml:space="preserve"> </w:t>
      </w:r>
      <w:r w:rsidRPr="00E26A47">
        <w:rPr>
          <w:rFonts w:ascii="Arial" w:hAnsi="Arial" w:cs="Arial"/>
        </w:rPr>
        <w:t>What the analysis showed was that, alongside boosting numbers of stores, productivity, the addition of healthier products, expanding digital capabilities and delivering value for money will be key to Greggs' future success. The development of strategic growth needs to be controlled and backed up by innovation and operational efficiency.</w:t>
      </w:r>
    </w:p>
    <w:p w14:paraId="040A2A99" w14:textId="77777777" w:rsidR="008943B9" w:rsidRPr="00E26A47" w:rsidRDefault="00000000" w:rsidP="00D07877">
      <w:pPr>
        <w:pStyle w:val="Heading3"/>
        <w:rPr>
          <w:rFonts w:ascii="Arial" w:hAnsi="Arial" w:cs="Arial"/>
          <w:szCs w:val="24"/>
        </w:rPr>
      </w:pPr>
      <w:bookmarkStart w:id="24" w:name="_Toc232441060"/>
      <w:r w:rsidRPr="00E26A47">
        <w:rPr>
          <w:rFonts w:ascii="Arial" w:hAnsi="Arial" w:cs="Arial"/>
          <w:szCs w:val="24"/>
        </w:rPr>
        <w:t>6.6 Action Plan</w:t>
      </w:r>
      <w:bookmarkEnd w:id="24"/>
    </w:p>
    <w:p w14:paraId="45E610F9" w14:textId="06A411D8" w:rsidR="00040EBE" w:rsidRPr="00E26A47" w:rsidRDefault="003F4CDD" w:rsidP="00040EBE">
      <w:pPr>
        <w:rPr>
          <w:rFonts w:ascii="Arial" w:hAnsi="Arial" w:cs="Arial"/>
        </w:rPr>
      </w:pPr>
      <w:r w:rsidRPr="00E26A47">
        <w:rPr>
          <w:rFonts w:ascii="Arial" w:hAnsi="Arial" w:cs="Arial"/>
        </w:rPr>
        <w:t>I will move forward in my future learning and careers by reading more academic journals, industry reports and financial information when developing evidence-based arguments and being more strategic with my analysis. I also seek ways to enhance how I critically compare various strategic frameworks as opposed to using them singularly.</w:t>
      </w:r>
      <w:r w:rsidR="00803418" w:rsidRPr="00E26A47">
        <w:rPr>
          <w:rFonts w:ascii="Arial" w:hAnsi="Arial" w:cs="Arial"/>
        </w:rPr>
        <w:t xml:space="preserve"> </w:t>
      </w:r>
      <w:r w:rsidRPr="00E26A47">
        <w:rPr>
          <w:rFonts w:ascii="Arial" w:hAnsi="Arial" w:cs="Arial"/>
        </w:rPr>
        <w:t xml:space="preserve">In addition, I will gain knowledge of areas of increasing relevance for strategic management in today's digitisation and sustainability reporting, particularly financial analysis. Gaining this experience has reinforced my strategic consultant thinking skills as I have been able to pinpoint issues in an organisation, analyse different solutions and </w:t>
      </w:r>
      <w:proofErr w:type="gramStart"/>
      <w:r w:rsidRPr="00E26A47">
        <w:rPr>
          <w:rFonts w:ascii="Arial" w:hAnsi="Arial" w:cs="Arial"/>
        </w:rPr>
        <w:t>have the opportunity to</w:t>
      </w:r>
      <w:proofErr w:type="gramEnd"/>
      <w:r w:rsidRPr="00E26A47">
        <w:rPr>
          <w:rFonts w:ascii="Arial" w:hAnsi="Arial" w:cs="Arial"/>
        </w:rPr>
        <w:t xml:space="preserve"> draft solutions that can </w:t>
      </w:r>
      <w:proofErr w:type="gramStart"/>
      <w:r w:rsidRPr="00E26A47">
        <w:rPr>
          <w:rFonts w:ascii="Arial" w:hAnsi="Arial" w:cs="Arial"/>
        </w:rPr>
        <w:t>actually be</w:t>
      </w:r>
      <w:proofErr w:type="gramEnd"/>
      <w:r w:rsidRPr="00E26A47">
        <w:rPr>
          <w:rFonts w:ascii="Arial" w:hAnsi="Arial" w:cs="Arial"/>
        </w:rPr>
        <w:t xml:space="preserve"> put into practice.</w:t>
      </w:r>
    </w:p>
    <w:p w14:paraId="2625F115" w14:textId="77777777" w:rsidR="008943B9" w:rsidRPr="00E26A47" w:rsidRDefault="00000000" w:rsidP="00F85DF8">
      <w:pPr>
        <w:pStyle w:val="Heading1"/>
        <w:rPr>
          <w:rFonts w:ascii="Arial" w:hAnsi="Arial" w:cs="Arial"/>
          <w:sz w:val="24"/>
          <w:szCs w:val="24"/>
        </w:rPr>
      </w:pPr>
      <w:bookmarkStart w:id="25" w:name="_Toc232441061"/>
      <w:r w:rsidRPr="00E26A47">
        <w:rPr>
          <w:rFonts w:ascii="Arial" w:hAnsi="Arial" w:cs="Arial"/>
          <w:sz w:val="24"/>
          <w:szCs w:val="24"/>
        </w:rPr>
        <w:t>Conclusion</w:t>
      </w:r>
      <w:bookmarkEnd w:id="25"/>
      <w:r w:rsidRPr="00E26A47">
        <w:rPr>
          <w:rFonts w:ascii="Arial" w:hAnsi="Arial" w:cs="Arial"/>
          <w:sz w:val="24"/>
          <w:szCs w:val="24"/>
        </w:rPr>
        <w:t xml:space="preserve"> </w:t>
      </w:r>
    </w:p>
    <w:p w14:paraId="189E7731" w14:textId="10CF9E58" w:rsidR="00040EBE" w:rsidRPr="00E26A47" w:rsidRDefault="00000000" w:rsidP="00040EBE">
      <w:pPr>
        <w:rPr>
          <w:rFonts w:ascii="Arial" w:hAnsi="Arial" w:cs="Arial"/>
        </w:rPr>
      </w:pPr>
      <w:r w:rsidRPr="00E26A47">
        <w:rPr>
          <w:rFonts w:ascii="Arial" w:hAnsi="Arial" w:cs="Arial"/>
        </w:rPr>
        <w:t xml:space="preserve">This report analysed the external environment, internal capability, operational performance and strategic choices of Greggs in the context of its strategic position in the UK food-to-go market. The results showed many advantages for Greggs, such as a strong brand image, an established network of shops across the country, a vertically integrated supply chain and a clear communication of value for money. Through these strengths, companies have managed to create a market share of 8.6% </w:t>
      </w:r>
      <w:proofErr w:type="gramStart"/>
      <w:r w:rsidRPr="00E26A47">
        <w:rPr>
          <w:rFonts w:ascii="Arial" w:hAnsi="Arial" w:cs="Arial"/>
        </w:rPr>
        <w:t>in the midst of</w:t>
      </w:r>
      <w:proofErr w:type="gramEnd"/>
      <w:r w:rsidRPr="00E26A47">
        <w:rPr>
          <w:rFonts w:ascii="Arial" w:hAnsi="Arial" w:cs="Arial"/>
        </w:rPr>
        <w:t xml:space="preserve"> tough market conditions. But as profits go down and operating costs increase, and health trends and risks of fast growth cannot be relied upon either, it means that expansion </w:t>
      </w:r>
      <w:proofErr w:type="gramStart"/>
      <w:r w:rsidRPr="00E26A47">
        <w:rPr>
          <w:rFonts w:ascii="Arial" w:hAnsi="Arial" w:cs="Arial"/>
        </w:rPr>
        <w:t>has to</w:t>
      </w:r>
      <w:proofErr w:type="gramEnd"/>
      <w:r w:rsidRPr="00E26A47">
        <w:rPr>
          <w:rFonts w:ascii="Arial" w:hAnsi="Arial" w:cs="Arial"/>
        </w:rPr>
        <w:t xml:space="preserve"> rely on other means. </w:t>
      </w:r>
    </w:p>
    <w:p w14:paraId="3EA82503" w14:textId="77777777" w:rsidR="00803418" w:rsidRPr="00E26A47" w:rsidRDefault="00803418">
      <w:pPr>
        <w:spacing w:line="278" w:lineRule="auto"/>
        <w:jc w:val="left"/>
        <w:rPr>
          <w:rFonts w:ascii="Arial" w:eastAsiaTheme="majorEastAsia" w:hAnsi="Arial" w:cs="Arial"/>
          <w:b/>
        </w:rPr>
      </w:pPr>
      <w:bookmarkStart w:id="26" w:name="_Toc232441062"/>
      <w:r w:rsidRPr="00E26A47">
        <w:rPr>
          <w:rFonts w:ascii="Arial" w:hAnsi="Arial" w:cs="Arial"/>
        </w:rPr>
        <w:br w:type="page"/>
      </w:r>
    </w:p>
    <w:p w14:paraId="076FF626" w14:textId="74F0382E" w:rsidR="00F85DF8" w:rsidRPr="00E26A47" w:rsidRDefault="00000000" w:rsidP="00F85DF8">
      <w:pPr>
        <w:pStyle w:val="Heading1"/>
        <w:rPr>
          <w:rFonts w:ascii="Arial" w:hAnsi="Arial" w:cs="Arial"/>
          <w:sz w:val="24"/>
          <w:szCs w:val="24"/>
        </w:rPr>
      </w:pPr>
      <w:r w:rsidRPr="00E26A47">
        <w:rPr>
          <w:rFonts w:ascii="Arial" w:hAnsi="Arial" w:cs="Arial"/>
          <w:sz w:val="24"/>
          <w:szCs w:val="24"/>
        </w:rPr>
        <w:lastRenderedPageBreak/>
        <w:t>References</w:t>
      </w:r>
      <w:bookmarkEnd w:id="26"/>
    </w:p>
    <w:p w14:paraId="0CE4A023" w14:textId="77777777" w:rsidR="006C33AB" w:rsidRPr="00E26A47" w:rsidRDefault="006C33AB" w:rsidP="006C33AB">
      <w:pPr>
        <w:rPr>
          <w:rFonts w:ascii="Arial" w:hAnsi="Arial" w:cs="Arial"/>
        </w:rPr>
      </w:pPr>
      <w:r w:rsidRPr="00E26A47">
        <w:rPr>
          <w:rFonts w:ascii="Arial" w:hAnsi="Arial" w:cs="Arial"/>
        </w:rPr>
        <w:t xml:space="preserve">Boysen, N., Fedtke, S. and Schwerdfeger, S. (2020) ‘Last-mile delivery concepts: a survey from an operational research perspective’, </w:t>
      </w:r>
      <w:r w:rsidRPr="00E26A47">
        <w:rPr>
          <w:rStyle w:val="Emphasis"/>
          <w:rFonts w:ascii="Arial" w:hAnsi="Arial" w:cs="Arial"/>
        </w:rPr>
        <w:t>OR Spectrum</w:t>
      </w:r>
      <w:r w:rsidRPr="00E26A47">
        <w:rPr>
          <w:rFonts w:ascii="Arial" w:hAnsi="Arial" w:cs="Arial"/>
        </w:rPr>
        <w:t>, 43(1), pp. 1–58.</w:t>
      </w:r>
    </w:p>
    <w:p w14:paraId="39E01B2F" w14:textId="77777777" w:rsidR="006C33AB" w:rsidRPr="00E26A47" w:rsidRDefault="006C33AB" w:rsidP="006C33AB">
      <w:pPr>
        <w:rPr>
          <w:rFonts w:ascii="Arial" w:hAnsi="Arial" w:cs="Arial"/>
        </w:rPr>
      </w:pPr>
      <w:r w:rsidRPr="00E26A47">
        <w:rPr>
          <w:rFonts w:ascii="Arial" w:hAnsi="Arial" w:cs="Arial"/>
        </w:rPr>
        <w:t xml:space="preserve">Catalina (2026) </w:t>
      </w:r>
      <w:r w:rsidRPr="00E26A47">
        <w:rPr>
          <w:rStyle w:val="Emphasis"/>
          <w:rFonts w:ascii="Arial" w:hAnsi="Arial" w:cs="Arial"/>
        </w:rPr>
        <w:t>Greggs makes big steps toward sustainability targets</w:t>
      </w:r>
      <w:r w:rsidRPr="00E26A47">
        <w:rPr>
          <w:rFonts w:ascii="Arial" w:hAnsi="Arial" w:cs="Arial"/>
        </w:rPr>
        <w:t xml:space="preserve">. Available at: </w:t>
      </w:r>
      <w:hyperlink r:id="rId12" w:history="1">
        <w:r w:rsidRPr="00E26A47">
          <w:rPr>
            <w:rStyle w:val="Hyperlink"/>
            <w:rFonts w:ascii="Arial" w:hAnsi="Arial" w:cs="Arial"/>
            <w:color w:val="000000" w:themeColor="text1"/>
            <w:u w:val="none"/>
          </w:rPr>
          <w:t>https://bakingbiscuit.com/greggs-makes-big-steps-toward-sustainability-targets/</w:t>
        </w:r>
      </w:hyperlink>
      <w:r w:rsidRPr="00E26A47">
        <w:rPr>
          <w:rFonts w:ascii="Arial" w:hAnsi="Arial" w:cs="Arial"/>
        </w:rPr>
        <w:t xml:space="preserve"> (Accessed: 15 June 2026).</w:t>
      </w:r>
    </w:p>
    <w:p w14:paraId="657FA3F4" w14:textId="77777777" w:rsidR="006C33AB" w:rsidRPr="00E26A47" w:rsidRDefault="006C33AB" w:rsidP="006C33AB">
      <w:pPr>
        <w:rPr>
          <w:rFonts w:ascii="Arial" w:hAnsi="Arial" w:cs="Arial"/>
        </w:rPr>
      </w:pPr>
      <w:r w:rsidRPr="00E26A47">
        <w:rPr>
          <w:rFonts w:ascii="Arial" w:hAnsi="Arial" w:cs="Arial"/>
        </w:rPr>
        <w:t xml:space="preserve">Davey, J. (2026) </w:t>
      </w:r>
      <w:r w:rsidRPr="00E26A47">
        <w:rPr>
          <w:rStyle w:val="Emphasis"/>
          <w:rFonts w:ascii="Arial" w:hAnsi="Arial" w:cs="Arial"/>
        </w:rPr>
        <w:t>Greggs says subdued consumers, not fat jabs, are driving the sales growth slowdown</w:t>
      </w:r>
      <w:r w:rsidRPr="00E26A47">
        <w:rPr>
          <w:rFonts w:ascii="Arial" w:hAnsi="Arial" w:cs="Arial"/>
        </w:rPr>
        <w:t xml:space="preserve">. Reuters, 3 March. Available at: </w:t>
      </w:r>
      <w:hyperlink r:id="rId13" w:history="1">
        <w:r w:rsidRPr="00E26A47">
          <w:rPr>
            <w:rStyle w:val="Hyperlink"/>
            <w:rFonts w:ascii="Arial" w:hAnsi="Arial" w:cs="Arial"/>
            <w:color w:val="000000" w:themeColor="text1"/>
            <w:u w:val="none"/>
          </w:rPr>
          <w:t>https://www.reuters.com/world/uk/uk-baker-greggs-sales-growth-slows-early-2026-2026-03-03/</w:t>
        </w:r>
      </w:hyperlink>
      <w:r w:rsidRPr="00E26A47">
        <w:rPr>
          <w:rFonts w:ascii="Arial" w:hAnsi="Arial" w:cs="Arial"/>
        </w:rPr>
        <w:t xml:space="preserve"> (Accessed: 15 June 2026).</w:t>
      </w:r>
    </w:p>
    <w:p w14:paraId="6CC1A539" w14:textId="77777777" w:rsidR="006C33AB" w:rsidRPr="00E26A47" w:rsidRDefault="006C33AB" w:rsidP="006C33AB">
      <w:pPr>
        <w:rPr>
          <w:rFonts w:ascii="Arial" w:hAnsi="Arial" w:cs="Arial"/>
        </w:rPr>
      </w:pPr>
      <w:r w:rsidRPr="00E26A47">
        <w:rPr>
          <w:rFonts w:ascii="Arial" w:hAnsi="Arial" w:cs="Arial"/>
        </w:rPr>
        <w:t xml:space="preserve">Financial Conduct Authority (2025) </w:t>
      </w:r>
      <w:proofErr w:type="gramStart"/>
      <w:r w:rsidRPr="00E26A47">
        <w:rPr>
          <w:rStyle w:val="Emphasis"/>
          <w:rFonts w:ascii="Arial" w:hAnsi="Arial" w:cs="Arial"/>
        </w:rPr>
        <w:t>Greggs</w:t>
      </w:r>
      <w:proofErr w:type="gramEnd"/>
      <w:r w:rsidRPr="00E26A47">
        <w:rPr>
          <w:rStyle w:val="Emphasis"/>
          <w:rFonts w:ascii="Arial" w:hAnsi="Arial" w:cs="Arial"/>
        </w:rPr>
        <w:t xml:space="preserve"> plc annual report and accounts 2024: decades filled with flavour</w:t>
      </w:r>
      <w:r w:rsidRPr="00E26A47">
        <w:rPr>
          <w:rFonts w:ascii="Arial" w:hAnsi="Arial" w:cs="Arial"/>
        </w:rPr>
        <w:t xml:space="preserve">. Available at: </w:t>
      </w:r>
      <w:hyperlink r:id="rId14" w:history="1">
        <w:r w:rsidRPr="00E26A47">
          <w:rPr>
            <w:rStyle w:val="Hyperlink"/>
            <w:rFonts w:ascii="Arial" w:hAnsi="Arial" w:cs="Arial"/>
            <w:color w:val="000000" w:themeColor="text1"/>
            <w:u w:val="none"/>
          </w:rPr>
          <w:t>https://data.fca.org.uk/artefacts/NSM/Portal/NI-000118042/NI-000118042.pdf</w:t>
        </w:r>
      </w:hyperlink>
      <w:r w:rsidRPr="00E26A47">
        <w:rPr>
          <w:rFonts w:ascii="Arial" w:hAnsi="Arial" w:cs="Arial"/>
        </w:rPr>
        <w:t xml:space="preserve"> (Accessed: 15 June 2026).</w:t>
      </w:r>
    </w:p>
    <w:p w14:paraId="5BEC76E3" w14:textId="77777777" w:rsidR="006C33AB" w:rsidRPr="00E26A47" w:rsidRDefault="006C33AB" w:rsidP="006C33AB">
      <w:pPr>
        <w:rPr>
          <w:rFonts w:ascii="Arial" w:hAnsi="Arial" w:cs="Arial"/>
        </w:rPr>
      </w:pPr>
      <w:r w:rsidRPr="00E26A47">
        <w:rPr>
          <w:rFonts w:ascii="Arial" w:hAnsi="Arial" w:cs="Arial"/>
        </w:rPr>
        <w:t xml:space="preserve">Financial Times (2025) </w:t>
      </w:r>
      <w:r w:rsidRPr="00E26A47">
        <w:rPr>
          <w:rStyle w:val="Emphasis"/>
          <w:rFonts w:ascii="Arial" w:hAnsi="Arial" w:cs="Arial"/>
        </w:rPr>
        <w:t>Preliminary results – company announcement</w:t>
      </w:r>
      <w:r w:rsidRPr="00E26A47">
        <w:rPr>
          <w:rFonts w:ascii="Arial" w:hAnsi="Arial" w:cs="Arial"/>
        </w:rPr>
        <w:t xml:space="preserve">. Available at: </w:t>
      </w:r>
      <w:hyperlink r:id="rId15" w:history="1">
        <w:r w:rsidRPr="00E26A47">
          <w:rPr>
            <w:rStyle w:val="Hyperlink"/>
            <w:rFonts w:ascii="Arial" w:hAnsi="Arial" w:cs="Arial"/>
            <w:color w:val="000000" w:themeColor="text1"/>
            <w:u w:val="none"/>
          </w:rPr>
          <w:t>https://markets.ft.com/data/announce/full?dockey=1323-16923378-6O7T5I8EQL7KB6CQ2ACLD1NFR4</w:t>
        </w:r>
      </w:hyperlink>
      <w:r w:rsidRPr="00E26A47">
        <w:rPr>
          <w:rFonts w:ascii="Arial" w:hAnsi="Arial" w:cs="Arial"/>
        </w:rPr>
        <w:t xml:space="preserve"> (Accessed: 15 June 2026).</w:t>
      </w:r>
    </w:p>
    <w:p w14:paraId="1999D3FC" w14:textId="77777777" w:rsidR="006C33AB" w:rsidRPr="00E26A47" w:rsidRDefault="006C33AB" w:rsidP="006C33AB">
      <w:pPr>
        <w:rPr>
          <w:rFonts w:ascii="Arial" w:hAnsi="Arial" w:cs="Arial"/>
        </w:rPr>
      </w:pPr>
      <w:r w:rsidRPr="00E26A47">
        <w:rPr>
          <w:rFonts w:ascii="Arial" w:hAnsi="Arial" w:cs="Arial"/>
        </w:rPr>
        <w:t xml:space="preserve">Greggs (2023) </w:t>
      </w:r>
      <w:r w:rsidRPr="00E26A47">
        <w:rPr>
          <w:rStyle w:val="Emphasis"/>
          <w:rFonts w:ascii="Arial" w:hAnsi="Arial" w:cs="Arial"/>
        </w:rPr>
        <w:t>The Greggs pledge 2023</w:t>
      </w:r>
      <w:r w:rsidRPr="00E26A47">
        <w:rPr>
          <w:rFonts w:ascii="Arial" w:hAnsi="Arial" w:cs="Arial"/>
        </w:rPr>
        <w:t xml:space="preserve">. Available at: </w:t>
      </w:r>
      <w:hyperlink r:id="rId16" w:history="1">
        <w:r w:rsidRPr="00E26A47">
          <w:rPr>
            <w:rStyle w:val="Hyperlink"/>
            <w:rFonts w:ascii="Arial" w:hAnsi="Arial" w:cs="Arial"/>
            <w:color w:val="000000" w:themeColor="text1"/>
            <w:u w:val="none"/>
          </w:rPr>
          <w:t>https://corporate.greggs.co.uk/news/the-greggs-pledge-2023</w:t>
        </w:r>
      </w:hyperlink>
      <w:r w:rsidRPr="00E26A47">
        <w:rPr>
          <w:rFonts w:ascii="Arial" w:hAnsi="Arial" w:cs="Arial"/>
        </w:rPr>
        <w:t xml:space="preserve"> (Accessed: 15 June 2026).</w:t>
      </w:r>
    </w:p>
    <w:p w14:paraId="3D662524" w14:textId="77777777" w:rsidR="006C33AB" w:rsidRPr="00E26A47" w:rsidRDefault="006C33AB" w:rsidP="006C33AB">
      <w:pPr>
        <w:rPr>
          <w:rFonts w:ascii="Arial" w:hAnsi="Arial" w:cs="Arial"/>
        </w:rPr>
      </w:pPr>
      <w:r w:rsidRPr="00E26A47">
        <w:rPr>
          <w:rFonts w:ascii="Arial" w:hAnsi="Arial" w:cs="Arial"/>
        </w:rPr>
        <w:t xml:space="preserve">Greggs (2024a) </w:t>
      </w:r>
      <w:r w:rsidRPr="00E26A47">
        <w:rPr>
          <w:rStyle w:val="Emphasis"/>
          <w:rFonts w:ascii="Arial" w:hAnsi="Arial" w:cs="Arial"/>
        </w:rPr>
        <w:t xml:space="preserve">Goodness baked </w:t>
      </w:r>
      <w:proofErr w:type="gramStart"/>
      <w:r w:rsidRPr="00E26A47">
        <w:rPr>
          <w:rStyle w:val="Emphasis"/>
          <w:rFonts w:ascii="Arial" w:hAnsi="Arial" w:cs="Arial"/>
        </w:rPr>
        <w:t>in:</w:t>
      </w:r>
      <w:proofErr w:type="gramEnd"/>
      <w:r w:rsidRPr="00E26A47">
        <w:rPr>
          <w:rStyle w:val="Emphasis"/>
          <w:rFonts w:ascii="Arial" w:hAnsi="Arial" w:cs="Arial"/>
        </w:rPr>
        <w:t xml:space="preserve"> sustainability report 2024</w:t>
      </w:r>
      <w:r w:rsidRPr="00E26A47">
        <w:rPr>
          <w:rFonts w:ascii="Arial" w:hAnsi="Arial" w:cs="Arial"/>
        </w:rPr>
        <w:t xml:space="preserve">. Available at: </w:t>
      </w:r>
      <w:hyperlink r:id="rId17" w:history="1">
        <w:r w:rsidRPr="00E26A47">
          <w:rPr>
            <w:rStyle w:val="Hyperlink"/>
            <w:rFonts w:ascii="Arial" w:hAnsi="Arial" w:cs="Arial"/>
            <w:color w:val="000000" w:themeColor="text1"/>
            <w:u w:val="none"/>
          </w:rPr>
          <w:t>https://assets.greggs.com/f/162306/x/ef8c789ecc/greggs-pledge-2024.pdf</w:t>
        </w:r>
      </w:hyperlink>
      <w:r w:rsidRPr="00E26A47">
        <w:rPr>
          <w:rFonts w:ascii="Arial" w:hAnsi="Arial" w:cs="Arial"/>
        </w:rPr>
        <w:t xml:space="preserve"> (Accessed: 15 June 2026).</w:t>
      </w:r>
    </w:p>
    <w:p w14:paraId="12ABB192" w14:textId="77777777" w:rsidR="006C33AB" w:rsidRPr="00E26A47" w:rsidRDefault="006C33AB" w:rsidP="006C33AB">
      <w:pPr>
        <w:rPr>
          <w:rFonts w:ascii="Arial" w:hAnsi="Arial" w:cs="Arial"/>
        </w:rPr>
      </w:pPr>
      <w:r w:rsidRPr="00E26A47">
        <w:rPr>
          <w:rFonts w:ascii="Arial" w:hAnsi="Arial" w:cs="Arial"/>
        </w:rPr>
        <w:t xml:space="preserve">Greggs (2024b) </w:t>
      </w:r>
      <w:r w:rsidRPr="00E26A47">
        <w:rPr>
          <w:rStyle w:val="Emphasis"/>
          <w:rFonts w:ascii="Arial" w:hAnsi="Arial" w:cs="Arial"/>
        </w:rPr>
        <w:t>Greggs corporate</w:t>
      </w:r>
      <w:r w:rsidRPr="00E26A47">
        <w:rPr>
          <w:rFonts w:ascii="Arial" w:hAnsi="Arial" w:cs="Arial"/>
        </w:rPr>
        <w:t xml:space="preserve">. Available at: </w:t>
      </w:r>
      <w:hyperlink r:id="rId18" w:history="1">
        <w:r w:rsidRPr="00E26A47">
          <w:rPr>
            <w:rStyle w:val="Hyperlink"/>
            <w:rFonts w:ascii="Arial" w:hAnsi="Arial" w:cs="Arial"/>
            <w:color w:val="000000" w:themeColor="text1"/>
            <w:u w:val="none"/>
          </w:rPr>
          <w:t>https://corporate.greggs.co.uk/</w:t>
        </w:r>
      </w:hyperlink>
      <w:r w:rsidRPr="00E26A47">
        <w:rPr>
          <w:rFonts w:ascii="Arial" w:hAnsi="Arial" w:cs="Arial"/>
        </w:rPr>
        <w:t xml:space="preserve"> (Accessed: 15 June 2026).</w:t>
      </w:r>
    </w:p>
    <w:p w14:paraId="5FC7D932" w14:textId="77777777" w:rsidR="006C33AB" w:rsidRPr="00E26A47" w:rsidRDefault="006C33AB" w:rsidP="006C33AB">
      <w:pPr>
        <w:rPr>
          <w:rFonts w:ascii="Arial" w:hAnsi="Arial" w:cs="Arial"/>
        </w:rPr>
      </w:pPr>
      <w:r w:rsidRPr="00E26A47">
        <w:rPr>
          <w:rFonts w:ascii="Arial" w:hAnsi="Arial" w:cs="Arial"/>
        </w:rPr>
        <w:t xml:space="preserve">Greggs (2025) </w:t>
      </w:r>
      <w:r w:rsidRPr="00E26A47">
        <w:rPr>
          <w:rStyle w:val="Emphasis"/>
          <w:rFonts w:ascii="Arial" w:hAnsi="Arial" w:cs="Arial"/>
        </w:rPr>
        <w:t>Our strategy</w:t>
      </w:r>
      <w:r w:rsidRPr="00E26A47">
        <w:rPr>
          <w:rFonts w:ascii="Arial" w:hAnsi="Arial" w:cs="Arial"/>
        </w:rPr>
        <w:t xml:space="preserve">. Available at: </w:t>
      </w:r>
      <w:hyperlink r:id="rId19" w:history="1">
        <w:r w:rsidRPr="00E26A47">
          <w:rPr>
            <w:rStyle w:val="Hyperlink"/>
            <w:rFonts w:ascii="Arial" w:hAnsi="Arial" w:cs="Arial"/>
            <w:color w:val="000000" w:themeColor="text1"/>
            <w:u w:val="none"/>
          </w:rPr>
          <w:t>https://corporate.greggs.co.uk/about-us/our-strategy</w:t>
        </w:r>
      </w:hyperlink>
      <w:r w:rsidRPr="00E26A47">
        <w:rPr>
          <w:rFonts w:ascii="Arial" w:hAnsi="Arial" w:cs="Arial"/>
        </w:rPr>
        <w:t xml:space="preserve"> (Accessed: 15 June 2026).</w:t>
      </w:r>
    </w:p>
    <w:p w14:paraId="10E444FC" w14:textId="77777777" w:rsidR="006C33AB" w:rsidRPr="00E26A47" w:rsidRDefault="006C33AB" w:rsidP="006C33AB">
      <w:pPr>
        <w:rPr>
          <w:rFonts w:ascii="Arial" w:hAnsi="Arial" w:cs="Arial"/>
        </w:rPr>
      </w:pPr>
      <w:r w:rsidRPr="00E26A47">
        <w:rPr>
          <w:rFonts w:ascii="Arial" w:hAnsi="Arial" w:cs="Arial"/>
        </w:rPr>
        <w:t xml:space="preserve">Greggs (2026) </w:t>
      </w:r>
      <w:r w:rsidRPr="00E26A47">
        <w:rPr>
          <w:rStyle w:val="Emphasis"/>
          <w:rFonts w:ascii="Arial" w:hAnsi="Arial" w:cs="Arial"/>
        </w:rPr>
        <w:t>Preliminary results for the year ended 28 December 2025</w:t>
      </w:r>
      <w:r w:rsidRPr="00E26A47">
        <w:rPr>
          <w:rFonts w:ascii="Arial" w:hAnsi="Arial" w:cs="Arial"/>
        </w:rPr>
        <w:t xml:space="preserve">. Available at: </w:t>
      </w:r>
      <w:hyperlink r:id="rId20" w:history="1">
        <w:r w:rsidRPr="00E26A47">
          <w:rPr>
            <w:rStyle w:val="Hyperlink"/>
            <w:rFonts w:ascii="Arial" w:hAnsi="Arial" w:cs="Arial"/>
            <w:color w:val="000000" w:themeColor="text1"/>
            <w:u w:val="none"/>
          </w:rPr>
          <w:t>https://assets.greggs.com/f/162306/x/e616871d6c/260303-greggs-2025-preliminary-results-final.pdf</w:t>
        </w:r>
      </w:hyperlink>
      <w:r w:rsidRPr="00E26A47">
        <w:rPr>
          <w:rFonts w:ascii="Arial" w:hAnsi="Arial" w:cs="Arial"/>
        </w:rPr>
        <w:t xml:space="preserve"> (Accessed: 15 June 2026).</w:t>
      </w:r>
    </w:p>
    <w:p w14:paraId="203727A7" w14:textId="77777777" w:rsidR="006C33AB" w:rsidRPr="00E26A47" w:rsidRDefault="006C33AB" w:rsidP="006C33AB">
      <w:pPr>
        <w:rPr>
          <w:rFonts w:ascii="Arial" w:hAnsi="Arial" w:cs="Arial"/>
        </w:rPr>
      </w:pPr>
      <w:r w:rsidRPr="00E26A47">
        <w:rPr>
          <w:rFonts w:ascii="Arial" w:hAnsi="Arial" w:cs="Arial"/>
        </w:rPr>
        <w:lastRenderedPageBreak/>
        <w:t xml:space="preserve">Hartley, M. (2026) </w:t>
      </w:r>
      <w:r w:rsidRPr="00E26A47">
        <w:rPr>
          <w:rStyle w:val="Emphasis"/>
          <w:rFonts w:ascii="Arial" w:hAnsi="Arial" w:cs="Arial"/>
        </w:rPr>
        <w:t>Down 33%, are Greggs shares dying—or are they simply a barometer for UK consumer resilience?</w:t>
      </w:r>
      <w:r w:rsidRPr="00E26A47">
        <w:rPr>
          <w:rFonts w:ascii="Arial" w:hAnsi="Arial" w:cs="Arial"/>
        </w:rPr>
        <w:t xml:space="preserve"> Available at: </w:t>
      </w:r>
      <w:hyperlink r:id="rId21" w:history="1">
        <w:r w:rsidRPr="00E26A47">
          <w:rPr>
            <w:rStyle w:val="Hyperlink"/>
            <w:rFonts w:ascii="Arial" w:hAnsi="Arial" w:cs="Arial"/>
            <w:color w:val="000000" w:themeColor="text1"/>
            <w:u w:val="none"/>
          </w:rPr>
          <w:t>https://uk.finance.yahoo.com/news/down-33-greggs-shares-dying-080600423.html</w:t>
        </w:r>
      </w:hyperlink>
      <w:r w:rsidRPr="00E26A47">
        <w:rPr>
          <w:rFonts w:ascii="Arial" w:hAnsi="Arial" w:cs="Arial"/>
        </w:rPr>
        <w:t xml:space="preserve"> (Accessed: 15 June 2026).</w:t>
      </w:r>
    </w:p>
    <w:p w14:paraId="7EF8FCAB" w14:textId="77777777" w:rsidR="006C33AB" w:rsidRPr="00E26A47" w:rsidRDefault="006C33AB" w:rsidP="006C33AB">
      <w:pPr>
        <w:rPr>
          <w:rFonts w:ascii="Arial" w:hAnsi="Arial" w:cs="Arial"/>
        </w:rPr>
      </w:pPr>
      <w:r w:rsidRPr="00E26A47">
        <w:rPr>
          <w:rFonts w:ascii="Arial" w:hAnsi="Arial" w:cs="Arial"/>
        </w:rPr>
        <w:t xml:space="preserve">Hirth, S., Boons, F. and Doherty, B. (2021) ‘Unpacking food to go: packaging and food waste of on-the-go provisioning practices in the UK’, </w:t>
      </w:r>
      <w:r w:rsidRPr="00E26A47">
        <w:rPr>
          <w:rStyle w:val="Emphasis"/>
          <w:rFonts w:ascii="Arial" w:hAnsi="Arial" w:cs="Arial"/>
        </w:rPr>
        <w:t>Geoforum</w:t>
      </w:r>
      <w:r w:rsidRPr="00E26A47">
        <w:rPr>
          <w:rFonts w:ascii="Arial" w:hAnsi="Arial" w:cs="Arial"/>
        </w:rPr>
        <w:t>, 126, pp. 115–125.</w:t>
      </w:r>
    </w:p>
    <w:p w14:paraId="31022582" w14:textId="77777777" w:rsidR="006C33AB" w:rsidRPr="00E26A47" w:rsidRDefault="006C33AB" w:rsidP="006C33AB">
      <w:pPr>
        <w:rPr>
          <w:rFonts w:ascii="Arial" w:hAnsi="Arial" w:cs="Arial"/>
        </w:rPr>
      </w:pPr>
      <w:r w:rsidRPr="00E26A47">
        <w:rPr>
          <w:rFonts w:ascii="Arial" w:hAnsi="Arial" w:cs="Arial"/>
        </w:rPr>
        <w:t xml:space="preserve">Hirth, S., Oncini, F., Boons, F. and Doherty, B. (2022) ‘Building back normal? An investigation of practice changes in the charitable and on-the-go food provision sectors during COVID-19’, </w:t>
      </w:r>
      <w:r w:rsidRPr="00E26A47">
        <w:rPr>
          <w:rStyle w:val="Emphasis"/>
          <w:rFonts w:ascii="Arial" w:hAnsi="Arial" w:cs="Arial"/>
        </w:rPr>
        <w:t>Sustainability: Science, Practice and Policy</w:t>
      </w:r>
      <w:r w:rsidRPr="00E26A47">
        <w:rPr>
          <w:rFonts w:ascii="Arial" w:hAnsi="Arial" w:cs="Arial"/>
        </w:rPr>
        <w:t>, 18(1), pp. 410–427.</w:t>
      </w:r>
    </w:p>
    <w:p w14:paraId="3A65A998" w14:textId="77777777" w:rsidR="006C33AB" w:rsidRPr="00E26A47" w:rsidRDefault="006C33AB" w:rsidP="006C33AB">
      <w:pPr>
        <w:rPr>
          <w:rFonts w:ascii="Arial" w:hAnsi="Arial" w:cs="Arial"/>
        </w:rPr>
      </w:pPr>
      <w:r w:rsidRPr="00E26A47">
        <w:rPr>
          <w:rFonts w:ascii="Arial" w:hAnsi="Arial" w:cs="Arial"/>
        </w:rPr>
        <w:t xml:space="preserve">Investegate (2026) </w:t>
      </w:r>
      <w:r w:rsidRPr="00E26A47">
        <w:rPr>
          <w:rStyle w:val="Emphasis"/>
          <w:rFonts w:ascii="Arial" w:hAnsi="Arial" w:cs="Arial"/>
        </w:rPr>
        <w:t>Preliminary results</w:t>
      </w:r>
      <w:r w:rsidRPr="00E26A47">
        <w:rPr>
          <w:rFonts w:ascii="Arial" w:hAnsi="Arial" w:cs="Arial"/>
        </w:rPr>
        <w:t xml:space="preserve">. Available at: </w:t>
      </w:r>
      <w:hyperlink r:id="rId22" w:history="1">
        <w:r w:rsidRPr="00E26A47">
          <w:rPr>
            <w:rStyle w:val="Hyperlink"/>
            <w:rFonts w:ascii="Arial" w:hAnsi="Arial" w:cs="Arial"/>
            <w:color w:val="000000" w:themeColor="text1"/>
            <w:u w:val="none"/>
          </w:rPr>
          <w:t>https://www.investegate.co.uk/announcement/rns/greggs--grg/preliminary-results/9454711</w:t>
        </w:r>
      </w:hyperlink>
      <w:r w:rsidRPr="00E26A47">
        <w:rPr>
          <w:rFonts w:ascii="Arial" w:hAnsi="Arial" w:cs="Arial"/>
        </w:rPr>
        <w:t xml:space="preserve"> (Accessed: 15 June 2026).</w:t>
      </w:r>
    </w:p>
    <w:p w14:paraId="6927FCFD" w14:textId="77777777" w:rsidR="006C33AB" w:rsidRPr="00E26A47" w:rsidRDefault="006C33AB" w:rsidP="006C33AB">
      <w:pPr>
        <w:rPr>
          <w:rFonts w:ascii="Arial" w:hAnsi="Arial" w:cs="Arial"/>
        </w:rPr>
      </w:pPr>
      <w:r w:rsidRPr="00E26A47">
        <w:rPr>
          <w:rFonts w:ascii="Arial" w:hAnsi="Arial" w:cs="Arial"/>
        </w:rPr>
        <w:t xml:space="preserve">Jørgensen, G. (2025) </w:t>
      </w:r>
      <w:r w:rsidRPr="00E26A47">
        <w:rPr>
          <w:rStyle w:val="Emphasis"/>
          <w:rFonts w:ascii="Arial" w:hAnsi="Arial" w:cs="Arial"/>
        </w:rPr>
        <w:t>Greggs: a recipe for steady growth</w:t>
      </w:r>
      <w:r w:rsidRPr="00E26A47">
        <w:rPr>
          <w:rFonts w:ascii="Arial" w:hAnsi="Arial" w:cs="Arial"/>
        </w:rPr>
        <w:t xml:space="preserve">. Available at: </w:t>
      </w:r>
      <w:hyperlink r:id="rId23" w:history="1">
        <w:r w:rsidRPr="00E26A47">
          <w:rPr>
            <w:rStyle w:val="Hyperlink"/>
            <w:rFonts w:ascii="Arial" w:hAnsi="Arial" w:cs="Arial"/>
            <w:color w:val="000000" w:themeColor="text1"/>
            <w:u w:val="none"/>
          </w:rPr>
          <w:t>https://medium.com/@glennjdk/greggs-a-recipe-for-steady-growth-f79c46db2409</w:t>
        </w:r>
      </w:hyperlink>
      <w:r w:rsidRPr="00E26A47">
        <w:rPr>
          <w:rFonts w:ascii="Arial" w:hAnsi="Arial" w:cs="Arial"/>
        </w:rPr>
        <w:t xml:space="preserve"> (Accessed: 15 June 2026).</w:t>
      </w:r>
    </w:p>
    <w:p w14:paraId="3E216EC5" w14:textId="77777777" w:rsidR="006C33AB" w:rsidRPr="00E26A47" w:rsidRDefault="006C33AB" w:rsidP="006C33AB">
      <w:pPr>
        <w:rPr>
          <w:rFonts w:ascii="Arial" w:hAnsi="Arial" w:cs="Arial"/>
        </w:rPr>
      </w:pPr>
      <w:r w:rsidRPr="00E26A47">
        <w:rPr>
          <w:rFonts w:ascii="Arial" w:hAnsi="Arial" w:cs="Arial"/>
        </w:rPr>
        <w:t xml:space="preserve">London Stock Exchange (2024) </w:t>
      </w:r>
      <w:r w:rsidRPr="00E26A47">
        <w:rPr>
          <w:rStyle w:val="Emphasis"/>
          <w:rFonts w:ascii="Arial" w:hAnsi="Arial" w:cs="Arial"/>
        </w:rPr>
        <w:t>London Stock Exchange celebrates Greggs' 40th anniversary</w:t>
      </w:r>
      <w:r w:rsidRPr="00E26A47">
        <w:rPr>
          <w:rFonts w:ascii="Arial" w:hAnsi="Arial" w:cs="Arial"/>
        </w:rPr>
        <w:t xml:space="preserve">. Available at: </w:t>
      </w:r>
      <w:hyperlink r:id="rId24" w:history="1">
        <w:r w:rsidRPr="00E26A47">
          <w:rPr>
            <w:rStyle w:val="Hyperlink"/>
            <w:rFonts w:ascii="Arial" w:hAnsi="Arial" w:cs="Arial"/>
            <w:color w:val="000000" w:themeColor="text1"/>
            <w:u w:val="none"/>
          </w:rPr>
          <w:t>https://www.londonstockexchange.com/discover/news-and-insights/london-stock-exchange-celebrates-greggs-40th-anniversary</w:t>
        </w:r>
      </w:hyperlink>
      <w:r w:rsidRPr="00E26A47">
        <w:rPr>
          <w:rFonts w:ascii="Arial" w:hAnsi="Arial" w:cs="Arial"/>
        </w:rPr>
        <w:t xml:space="preserve"> (Accessed: 15 June 2026).</w:t>
      </w:r>
    </w:p>
    <w:p w14:paraId="23A354E2" w14:textId="77777777" w:rsidR="006C33AB" w:rsidRPr="00E26A47" w:rsidRDefault="006C33AB" w:rsidP="006C33AB">
      <w:pPr>
        <w:rPr>
          <w:rFonts w:ascii="Arial" w:hAnsi="Arial" w:cs="Arial"/>
        </w:rPr>
      </w:pPr>
      <w:r w:rsidRPr="00E26A47">
        <w:rPr>
          <w:rFonts w:ascii="Arial" w:hAnsi="Arial" w:cs="Arial"/>
        </w:rPr>
        <w:t xml:space="preserve">Lusk, J.L. and McCluskey, J. (2018) ‘Understanding the impacts of food consumer choice and food policy outcomes’, </w:t>
      </w:r>
      <w:r w:rsidRPr="00E26A47">
        <w:rPr>
          <w:rStyle w:val="Emphasis"/>
          <w:rFonts w:ascii="Arial" w:hAnsi="Arial" w:cs="Arial"/>
        </w:rPr>
        <w:t>Applied Economic Perspectives and Policy</w:t>
      </w:r>
      <w:r w:rsidRPr="00E26A47">
        <w:rPr>
          <w:rFonts w:ascii="Arial" w:hAnsi="Arial" w:cs="Arial"/>
        </w:rPr>
        <w:t>, 40(1), pp. 5–21.</w:t>
      </w:r>
    </w:p>
    <w:p w14:paraId="4BFC295C" w14:textId="77777777" w:rsidR="006C33AB" w:rsidRPr="00E26A47" w:rsidRDefault="006C33AB" w:rsidP="006C33AB">
      <w:pPr>
        <w:rPr>
          <w:rFonts w:ascii="Arial" w:hAnsi="Arial" w:cs="Arial"/>
        </w:rPr>
      </w:pPr>
      <w:r w:rsidRPr="00E26A47">
        <w:rPr>
          <w:rFonts w:ascii="Arial" w:hAnsi="Arial" w:cs="Arial"/>
        </w:rPr>
        <w:t xml:space="preserve">Melesse, T.Y. and Orrù, P.F. (2025) ‘The digital revolution in the bakery sector: innovations, challenges, and opportunities from Industry 4.0’, </w:t>
      </w:r>
      <w:r w:rsidRPr="00E26A47">
        <w:rPr>
          <w:rStyle w:val="Emphasis"/>
          <w:rFonts w:ascii="Arial" w:hAnsi="Arial" w:cs="Arial"/>
        </w:rPr>
        <w:t>Foods</w:t>
      </w:r>
      <w:r w:rsidRPr="00E26A47">
        <w:rPr>
          <w:rFonts w:ascii="Arial" w:hAnsi="Arial" w:cs="Arial"/>
        </w:rPr>
        <w:t>, 14(3), article 526.</w:t>
      </w:r>
    </w:p>
    <w:p w14:paraId="23CB7E4C" w14:textId="77777777" w:rsidR="006C33AB" w:rsidRPr="00E26A47" w:rsidRDefault="006C33AB" w:rsidP="006C33AB">
      <w:pPr>
        <w:rPr>
          <w:rFonts w:ascii="Arial" w:hAnsi="Arial" w:cs="Arial"/>
        </w:rPr>
      </w:pPr>
      <w:r w:rsidRPr="00E26A47">
        <w:rPr>
          <w:rFonts w:ascii="Arial" w:hAnsi="Arial" w:cs="Arial"/>
        </w:rPr>
        <w:t xml:space="preserve">NI Business Info (2025) </w:t>
      </w:r>
      <w:r w:rsidRPr="00E26A47">
        <w:rPr>
          <w:rStyle w:val="Emphasis"/>
          <w:rFonts w:ascii="Arial" w:hAnsi="Arial" w:cs="Arial"/>
        </w:rPr>
        <w:t>Minimum wage rates increase from 1 April 2026</w:t>
      </w:r>
      <w:r w:rsidRPr="00E26A47">
        <w:rPr>
          <w:rFonts w:ascii="Arial" w:hAnsi="Arial" w:cs="Arial"/>
        </w:rPr>
        <w:t xml:space="preserve">. Available at: </w:t>
      </w:r>
      <w:hyperlink r:id="rId25" w:history="1">
        <w:r w:rsidRPr="00E26A47">
          <w:rPr>
            <w:rStyle w:val="Hyperlink"/>
            <w:rFonts w:ascii="Arial" w:hAnsi="Arial" w:cs="Arial"/>
            <w:color w:val="000000" w:themeColor="text1"/>
            <w:u w:val="none"/>
          </w:rPr>
          <w:t>https://www.nibusinessinfo.co.uk/content/minimum-wage-rates-increase-1-april-2026</w:t>
        </w:r>
      </w:hyperlink>
      <w:r w:rsidRPr="00E26A47">
        <w:rPr>
          <w:rFonts w:ascii="Arial" w:hAnsi="Arial" w:cs="Arial"/>
        </w:rPr>
        <w:t xml:space="preserve"> (Accessed: 15 June 2026).</w:t>
      </w:r>
    </w:p>
    <w:p w14:paraId="50B8F536" w14:textId="77777777" w:rsidR="006C33AB" w:rsidRPr="00E26A47" w:rsidRDefault="006C33AB" w:rsidP="006C33AB">
      <w:pPr>
        <w:rPr>
          <w:rFonts w:ascii="Arial" w:hAnsi="Arial" w:cs="Arial"/>
        </w:rPr>
      </w:pPr>
      <w:r w:rsidRPr="00E26A47">
        <w:rPr>
          <w:rFonts w:ascii="Arial" w:hAnsi="Arial" w:cs="Arial"/>
        </w:rPr>
        <w:t xml:space="preserve">Portalatin, D. (2026) </w:t>
      </w:r>
      <w:r w:rsidRPr="00E26A47">
        <w:rPr>
          <w:rStyle w:val="Emphasis"/>
          <w:rFonts w:ascii="Arial" w:hAnsi="Arial" w:cs="Arial"/>
        </w:rPr>
        <w:t>Global foodservice traffic and spending grew in 2025</w:t>
      </w:r>
      <w:r w:rsidRPr="00E26A47">
        <w:rPr>
          <w:rFonts w:ascii="Arial" w:hAnsi="Arial" w:cs="Arial"/>
        </w:rPr>
        <w:t xml:space="preserve">. Available at: </w:t>
      </w:r>
      <w:hyperlink r:id="rId26" w:history="1">
        <w:r w:rsidRPr="00E26A47">
          <w:rPr>
            <w:rStyle w:val="Hyperlink"/>
            <w:rFonts w:ascii="Arial" w:hAnsi="Arial" w:cs="Arial"/>
            <w:color w:val="000000" w:themeColor="text1"/>
            <w:u w:val="none"/>
          </w:rPr>
          <w:t>https://www.circana.com/post/circana-reports-global-foodservice-traffic-grew-in-2025-despite-economic-headwinds</w:t>
        </w:r>
      </w:hyperlink>
      <w:r w:rsidRPr="00E26A47">
        <w:rPr>
          <w:rFonts w:ascii="Arial" w:hAnsi="Arial" w:cs="Arial"/>
        </w:rPr>
        <w:t xml:space="preserve"> (Accessed: 15 June 2026).</w:t>
      </w:r>
    </w:p>
    <w:p w14:paraId="62A3FD05" w14:textId="77777777" w:rsidR="006C33AB" w:rsidRPr="00E26A47" w:rsidRDefault="006C33AB" w:rsidP="006C33AB">
      <w:pPr>
        <w:rPr>
          <w:rFonts w:ascii="Arial" w:hAnsi="Arial" w:cs="Arial"/>
        </w:rPr>
      </w:pPr>
      <w:r w:rsidRPr="00E26A47">
        <w:rPr>
          <w:rFonts w:ascii="Arial" w:hAnsi="Arial" w:cs="Arial"/>
        </w:rPr>
        <w:lastRenderedPageBreak/>
        <w:t xml:space="preserve">Proactive (2026) </w:t>
      </w:r>
      <w:r w:rsidRPr="00E26A47">
        <w:rPr>
          <w:rStyle w:val="Emphasis"/>
          <w:rFonts w:ascii="Arial" w:hAnsi="Arial" w:cs="Arial"/>
        </w:rPr>
        <w:t>Greggs holds full-year guidance as new year trading stays steady</w:t>
      </w:r>
      <w:r w:rsidRPr="00E26A47">
        <w:rPr>
          <w:rFonts w:ascii="Arial" w:hAnsi="Arial" w:cs="Arial"/>
        </w:rPr>
        <w:t xml:space="preserve">. Available at: </w:t>
      </w:r>
      <w:hyperlink r:id="rId27" w:history="1">
        <w:r w:rsidRPr="00E26A47">
          <w:rPr>
            <w:rStyle w:val="Hyperlink"/>
            <w:rFonts w:ascii="Arial" w:hAnsi="Arial" w:cs="Arial"/>
            <w:color w:val="000000" w:themeColor="text1"/>
            <w:u w:val="none"/>
          </w:rPr>
          <w:t>https://uk.finance.yahoo.com/news/greggs-holds-full-guidance-trading-070800697.html</w:t>
        </w:r>
      </w:hyperlink>
      <w:r w:rsidRPr="00E26A47">
        <w:rPr>
          <w:rFonts w:ascii="Arial" w:hAnsi="Arial" w:cs="Arial"/>
        </w:rPr>
        <w:t xml:space="preserve"> (Accessed: 15 June 2026).</w:t>
      </w:r>
    </w:p>
    <w:p w14:paraId="482E91F1" w14:textId="77777777" w:rsidR="006C33AB" w:rsidRPr="00E26A47" w:rsidRDefault="006C33AB" w:rsidP="006C33AB">
      <w:pPr>
        <w:rPr>
          <w:rFonts w:ascii="Arial" w:hAnsi="Arial" w:cs="Arial"/>
        </w:rPr>
      </w:pPr>
      <w:r w:rsidRPr="00E26A47">
        <w:rPr>
          <w:rFonts w:ascii="Arial" w:hAnsi="Arial" w:cs="Arial"/>
        </w:rPr>
        <w:t xml:space="preserve">Rainey, C. (2026) </w:t>
      </w:r>
      <w:r w:rsidRPr="00E26A47">
        <w:rPr>
          <w:rStyle w:val="Emphasis"/>
          <w:rFonts w:ascii="Arial" w:hAnsi="Arial" w:cs="Arial"/>
        </w:rPr>
        <w:t>Greggs plans 120 net new shops this year amid continued gains in market share</w:t>
      </w:r>
      <w:r w:rsidRPr="00E26A47">
        <w:rPr>
          <w:rFonts w:ascii="Arial" w:hAnsi="Arial" w:cs="Arial"/>
        </w:rPr>
        <w:t xml:space="preserve">. Available at: </w:t>
      </w:r>
      <w:hyperlink r:id="rId28" w:history="1">
        <w:r w:rsidRPr="00E26A47">
          <w:rPr>
            <w:rStyle w:val="Hyperlink"/>
            <w:rFonts w:ascii="Arial" w:hAnsi="Arial" w:cs="Arial"/>
            <w:color w:val="000000" w:themeColor="text1"/>
            <w:u w:val="none"/>
          </w:rPr>
          <w:t>https://neighbourhoodretailer.com/greggs-plans-120-net-new-shops-this-year-amid-continued-gains-in-market-share/</w:t>
        </w:r>
      </w:hyperlink>
      <w:r w:rsidRPr="00E26A47">
        <w:rPr>
          <w:rFonts w:ascii="Arial" w:hAnsi="Arial" w:cs="Arial"/>
        </w:rPr>
        <w:t xml:space="preserve"> (Accessed: 15 June 2026).</w:t>
      </w:r>
    </w:p>
    <w:p w14:paraId="3DA19E52" w14:textId="77777777" w:rsidR="006C33AB" w:rsidRPr="00E26A47" w:rsidRDefault="006C33AB" w:rsidP="006C33AB">
      <w:pPr>
        <w:rPr>
          <w:rFonts w:ascii="Arial" w:hAnsi="Arial" w:cs="Arial"/>
        </w:rPr>
      </w:pPr>
      <w:r w:rsidRPr="00E26A47">
        <w:rPr>
          <w:rFonts w:ascii="Arial" w:hAnsi="Arial" w:cs="Arial"/>
        </w:rPr>
        <w:t xml:space="preserve">Rucabado-Palomar, T. and Cuéllar-Padilla, M. (2020) ‘Short food supply chains for local food: a difficult path’, </w:t>
      </w:r>
      <w:r w:rsidRPr="00E26A47">
        <w:rPr>
          <w:rStyle w:val="Emphasis"/>
          <w:rFonts w:ascii="Arial" w:hAnsi="Arial" w:cs="Arial"/>
        </w:rPr>
        <w:t>Renewable Agriculture and Food Systems</w:t>
      </w:r>
      <w:r w:rsidRPr="00E26A47">
        <w:rPr>
          <w:rFonts w:ascii="Arial" w:hAnsi="Arial" w:cs="Arial"/>
        </w:rPr>
        <w:t>, 35(2), pp. 182–191.</w:t>
      </w:r>
    </w:p>
    <w:p w14:paraId="7C438C79" w14:textId="77777777" w:rsidR="006C33AB" w:rsidRPr="00E26A47" w:rsidRDefault="006C33AB" w:rsidP="006C33AB">
      <w:pPr>
        <w:rPr>
          <w:rFonts w:ascii="Arial" w:hAnsi="Arial" w:cs="Arial"/>
        </w:rPr>
      </w:pPr>
      <w:r w:rsidRPr="00E26A47">
        <w:rPr>
          <w:rFonts w:ascii="Arial" w:hAnsi="Arial" w:cs="Arial"/>
        </w:rPr>
        <w:t xml:space="preserve">Ruzel, M.A. and Hasan, M.M. (2023) ‘Digital technologies and IoT: reshaping financial risk and investment in global supply chains’, </w:t>
      </w:r>
      <w:r w:rsidRPr="00E26A47">
        <w:rPr>
          <w:rStyle w:val="Emphasis"/>
          <w:rFonts w:ascii="Arial" w:hAnsi="Arial" w:cs="Arial"/>
        </w:rPr>
        <w:t>Journal of Sustainable Development and Policy</w:t>
      </w:r>
      <w:r w:rsidRPr="00E26A47">
        <w:rPr>
          <w:rFonts w:ascii="Arial" w:hAnsi="Arial" w:cs="Arial"/>
        </w:rPr>
        <w:t>, 2(4), pp. 297–345.</w:t>
      </w:r>
    </w:p>
    <w:p w14:paraId="4670F23F" w14:textId="77777777" w:rsidR="006C33AB" w:rsidRPr="00E26A47" w:rsidRDefault="006C33AB" w:rsidP="006C33AB">
      <w:pPr>
        <w:rPr>
          <w:rFonts w:ascii="Arial" w:hAnsi="Arial" w:cs="Arial"/>
        </w:rPr>
      </w:pPr>
      <w:r w:rsidRPr="00E26A47">
        <w:rPr>
          <w:rFonts w:ascii="Arial" w:hAnsi="Arial" w:cs="Arial"/>
        </w:rPr>
        <w:t xml:space="preserve">Shafiq, M.A., Ziaullah, M., Siddique, M., Bilal, A. and Ramzan, M. (2023) ‘Unveiling the sustainable path: exploring the nexus of green marketing, service quality, brand reputation, and their impact on brand trust and purchase decisions’, </w:t>
      </w:r>
      <w:r w:rsidRPr="00E26A47">
        <w:rPr>
          <w:rStyle w:val="Emphasis"/>
          <w:rFonts w:ascii="Arial" w:hAnsi="Arial" w:cs="Arial"/>
        </w:rPr>
        <w:t>International Journal of Social Science &amp; Entrepreneurship</w:t>
      </w:r>
      <w:r w:rsidRPr="00E26A47">
        <w:rPr>
          <w:rFonts w:ascii="Arial" w:hAnsi="Arial" w:cs="Arial"/>
        </w:rPr>
        <w:t>, 3(2), pp. 654–676.</w:t>
      </w:r>
    </w:p>
    <w:p w14:paraId="760A3120" w14:textId="77777777" w:rsidR="006C33AB" w:rsidRPr="00E26A47" w:rsidRDefault="006C33AB" w:rsidP="006C33AB">
      <w:pPr>
        <w:rPr>
          <w:rFonts w:ascii="Arial" w:hAnsi="Arial" w:cs="Arial"/>
        </w:rPr>
      </w:pPr>
      <w:r w:rsidRPr="00E26A47">
        <w:rPr>
          <w:rFonts w:ascii="Arial" w:hAnsi="Arial" w:cs="Arial"/>
        </w:rPr>
        <w:t xml:space="preserve">Trenerry, B., Chng, S., Wang, Y., Suhaila, Z.S., Lim, S.S., Lu, H.Y. and Oh, P.H. (2021) ‘Preparing workplaces for digital transformation: an integrative review and framework of multi-level factors’, </w:t>
      </w:r>
      <w:r w:rsidRPr="00E26A47">
        <w:rPr>
          <w:rStyle w:val="Emphasis"/>
          <w:rFonts w:ascii="Arial" w:hAnsi="Arial" w:cs="Arial"/>
        </w:rPr>
        <w:t>Frontiers in Psychology</w:t>
      </w:r>
      <w:r w:rsidRPr="00E26A47">
        <w:rPr>
          <w:rFonts w:ascii="Arial" w:hAnsi="Arial" w:cs="Arial"/>
        </w:rPr>
        <w:t>, 12, article 620766.</w:t>
      </w:r>
    </w:p>
    <w:p w14:paraId="000B9B74" w14:textId="77777777" w:rsidR="006C33AB" w:rsidRPr="00E26A47" w:rsidRDefault="006C33AB" w:rsidP="006C33AB">
      <w:pPr>
        <w:rPr>
          <w:rFonts w:ascii="Arial" w:hAnsi="Arial" w:cs="Arial"/>
        </w:rPr>
      </w:pPr>
      <w:r w:rsidRPr="00E26A47">
        <w:rPr>
          <w:rFonts w:ascii="Arial" w:hAnsi="Arial" w:cs="Arial"/>
        </w:rPr>
        <w:t xml:space="preserve">UK Investor Magazine (2026) </w:t>
      </w:r>
      <w:r w:rsidRPr="00E26A47">
        <w:rPr>
          <w:rStyle w:val="Emphasis"/>
          <w:rFonts w:ascii="Arial" w:hAnsi="Arial" w:cs="Arial"/>
        </w:rPr>
        <w:t>Greggs' profits fall as costs rise</w:t>
      </w:r>
      <w:r w:rsidRPr="00E26A47">
        <w:rPr>
          <w:rFonts w:ascii="Arial" w:hAnsi="Arial" w:cs="Arial"/>
        </w:rPr>
        <w:t xml:space="preserve">. Available at: </w:t>
      </w:r>
      <w:hyperlink r:id="rId29" w:history="1">
        <w:r w:rsidRPr="00E26A47">
          <w:rPr>
            <w:rStyle w:val="Hyperlink"/>
            <w:rFonts w:ascii="Arial" w:hAnsi="Arial" w:cs="Arial"/>
            <w:color w:val="000000" w:themeColor="text1"/>
            <w:u w:val="none"/>
          </w:rPr>
          <w:t>https://ukinvestormagazine.co.uk/greggs-profits-fall-as-costs-rise/</w:t>
        </w:r>
      </w:hyperlink>
      <w:r w:rsidRPr="00E26A47">
        <w:rPr>
          <w:rFonts w:ascii="Arial" w:hAnsi="Arial" w:cs="Arial"/>
        </w:rPr>
        <w:t xml:space="preserve"> (Accessed: 15 June 2026).</w:t>
      </w:r>
    </w:p>
    <w:p w14:paraId="58576A29" w14:textId="77777777" w:rsidR="006C33AB" w:rsidRPr="00E26A47" w:rsidRDefault="006C33AB" w:rsidP="006C33AB">
      <w:pPr>
        <w:rPr>
          <w:rFonts w:ascii="Arial" w:hAnsi="Arial" w:cs="Arial"/>
        </w:rPr>
      </w:pPr>
      <w:r w:rsidRPr="00E26A47">
        <w:rPr>
          <w:rFonts w:ascii="Arial" w:hAnsi="Arial" w:cs="Arial"/>
        </w:rPr>
        <w:t xml:space="preserve">Vaccaro, C.M., Guarino, G., Danza, F., Fraulino, A. and Bracale, R. (2024) ‘Changing food choices: the option for high-protein foods and the move away from the Mediterranean diet’, </w:t>
      </w:r>
      <w:r w:rsidRPr="00E26A47">
        <w:rPr>
          <w:rStyle w:val="Emphasis"/>
          <w:rFonts w:ascii="Arial" w:hAnsi="Arial" w:cs="Arial"/>
        </w:rPr>
        <w:t>Eating and Weight Disorders – Studies on Anorexia, Bulimia and Obesity</w:t>
      </w:r>
      <w:r w:rsidRPr="00E26A47">
        <w:rPr>
          <w:rFonts w:ascii="Arial" w:hAnsi="Arial" w:cs="Arial"/>
        </w:rPr>
        <w:t xml:space="preserve">, 29(1). Available at: </w:t>
      </w:r>
      <w:hyperlink r:id="rId30" w:history="1">
        <w:r w:rsidRPr="00E26A47">
          <w:rPr>
            <w:rStyle w:val="Hyperlink"/>
            <w:rFonts w:ascii="Arial" w:hAnsi="Arial" w:cs="Arial"/>
            <w:color w:val="000000" w:themeColor="text1"/>
            <w:u w:val="none"/>
          </w:rPr>
          <w:t>https://doi.org/10.1007/s40519-024-01668-2</w:t>
        </w:r>
      </w:hyperlink>
    </w:p>
    <w:p w14:paraId="37CD9C08" w14:textId="2D19B5F3" w:rsidR="00F85DF8" w:rsidRPr="00E26A47" w:rsidRDefault="006C33AB" w:rsidP="00F85DF8">
      <w:pPr>
        <w:rPr>
          <w:rFonts w:ascii="Arial" w:hAnsi="Arial" w:cs="Arial"/>
        </w:rPr>
      </w:pPr>
      <w:r w:rsidRPr="00E26A47">
        <w:rPr>
          <w:rFonts w:ascii="Arial" w:hAnsi="Arial" w:cs="Arial"/>
        </w:rPr>
        <w:t xml:space="preserve">Xmap (2025) </w:t>
      </w:r>
      <w:r w:rsidRPr="00E26A47">
        <w:rPr>
          <w:rStyle w:val="Emphasis"/>
          <w:rFonts w:ascii="Arial" w:hAnsi="Arial" w:cs="Arial"/>
        </w:rPr>
        <w:t>How many Greggs are in England? All you need to know about the UK's top bakery chain</w:t>
      </w:r>
      <w:r w:rsidRPr="00E26A47">
        <w:rPr>
          <w:rFonts w:ascii="Arial" w:hAnsi="Arial" w:cs="Arial"/>
        </w:rPr>
        <w:t xml:space="preserve">. Available at: </w:t>
      </w:r>
      <w:hyperlink r:id="rId31" w:history="1">
        <w:r w:rsidRPr="00E26A47">
          <w:rPr>
            <w:rStyle w:val="Hyperlink"/>
            <w:rFonts w:ascii="Arial" w:hAnsi="Arial" w:cs="Arial"/>
            <w:color w:val="000000" w:themeColor="text1"/>
            <w:u w:val="none"/>
          </w:rPr>
          <w:t>https://www.xmap.ai/blog/how-many-greggs-are-in-england</w:t>
        </w:r>
      </w:hyperlink>
      <w:r w:rsidRPr="00E26A47">
        <w:rPr>
          <w:rFonts w:ascii="Arial" w:hAnsi="Arial" w:cs="Arial"/>
        </w:rPr>
        <w:t xml:space="preserve"> (Accessed: 15 June 2026).</w:t>
      </w:r>
    </w:p>
    <w:sectPr w:rsidR="00F85DF8" w:rsidRPr="00E26A47" w:rsidSect="00803418">
      <w:footerReference w:type="even" r:id="rId32"/>
      <w:footerReference w:type="default" r:id="rId33"/>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7F9C4" w14:textId="77777777" w:rsidR="00D57BC6" w:rsidRDefault="00D57BC6" w:rsidP="000845E7">
      <w:pPr>
        <w:spacing w:after="0" w:line="240" w:lineRule="auto"/>
      </w:pPr>
      <w:r>
        <w:separator/>
      </w:r>
    </w:p>
  </w:endnote>
  <w:endnote w:type="continuationSeparator" w:id="0">
    <w:p w14:paraId="31C7EAE1" w14:textId="77777777" w:rsidR="00D57BC6" w:rsidRDefault="00D57BC6" w:rsidP="00084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11663770"/>
      <w:docPartObj>
        <w:docPartGallery w:val="Page Numbers (Bottom of Page)"/>
        <w:docPartUnique/>
      </w:docPartObj>
    </w:sdtPr>
    <w:sdtContent>
      <w:p w14:paraId="17789453" w14:textId="11768E7A" w:rsidR="00803418" w:rsidRDefault="00803418" w:rsidP="00C442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D284B5B" w14:textId="77777777" w:rsidR="00803418" w:rsidRDefault="00803418" w:rsidP="008034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0363090"/>
      <w:docPartObj>
        <w:docPartGallery w:val="Page Numbers (Bottom of Page)"/>
        <w:docPartUnique/>
      </w:docPartObj>
    </w:sdtPr>
    <w:sdtContent>
      <w:p w14:paraId="71F0E458" w14:textId="7967AE1D" w:rsidR="00803418" w:rsidRDefault="00803418" w:rsidP="00C442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720CA9" w14:textId="77777777" w:rsidR="00803418" w:rsidRDefault="00803418" w:rsidP="008034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19311" w14:textId="77777777" w:rsidR="00D57BC6" w:rsidRDefault="00D57BC6" w:rsidP="000845E7">
      <w:pPr>
        <w:spacing w:after="0" w:line="240" w:lineRule="auto"/>
      </w:pPr>
      <w:r>
        <w:separator/>
      </w:r>
    </w:p>
  </w:footnote>
  <w:footnote w:type="continuationSeparator" w:id="0">
    <w:p w14:paraId="03284ECE" w14:textId="77777777" w:rsidR="00D57BC6" w:rsidRDefault="00D57BC6" w:rsidP="000845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1AD2"/>
    <w:multiLevelType w:val="multilevel"/>
    <w:tmpl w:val="1FD8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4707B"/>
    <w:multiLevelType w:val="multilevel"/>
    <w:tmpl w:val="D2A6B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265A3"/>
    <w:multiLevelType w:val="multilevel"/>
    <w:tmpl w:val="BA90B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70619"/>
    <w:multiLevelType w:val="hybridMultilevel"/>
    <w:tmpl w:val="47DAEAC4"/>
    <w:lvl w:ilvl="0" w:tplc="D996035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EF464F"/>
    <w:multiLevelType w:val="hybridMultilevel"/>
    <w:tmpl w:val="344A5A50"/>
    <w:lvl w:ilvl="0" w:tplc="C5C46D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D433B5"/>
    <w:multiLevelType w:val="multilevel"/>
    <w:tmpl w:val="BAD8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1722B"/>
    <w:multiLevelType w:val="multilevel"/>
    <w:tmpl w:val="3BF23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270C5"/>
    <w:multiLevelType w:val="multilevel"/>
    <w:tmpl w:val="F11E9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4F1B30"/>
    <w:multiLevelType w:val="multilevel"/>
    <w:tmpl w:val="5A04D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FD5E30"/>
    <w:multiLevelType w:val="multilevel"/>
    <w:tmpl w:val="2C6EB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14777D"/>
    <w:multiLevelType w:val="multilevel"/>
    <w:tmpl w:val="8D4E8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4904B3"/>
    <w:multiLevelType w:val="multilevel"/>
    <w:tmpl w:val="E1063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F4156F"/>
    <w:multiLevelType w:val="hybridMultilevel"/>
    <w:tmpl w:val="146CB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01C3E"/>
    <w:multiLevelType w:val="multilevel"/>
    <w:tmpl w:val="4D8E9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362153"/>
    <w:multiLevelType w:val="hybridMultilevel"/>
    <w:tmpl w:val="48B6D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DE2609"/>
    <w:multiLevelType w:val="hybridMultilevel"/>
    <w:tmpl w:val="D51AFC70"/>
    <w:lvl w:ilvl="0" w:tplc="CDF604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89079D"/>
    <w:multiLevelType w:val="multilevel"/>
    <w:tmpl w:val="8D86D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5D05C5"/>
    <w:multiLevelType w:val="multilevel"/>
    <w:tmpl w:val="2D8A8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564971"/>
    <w:multiLevelType w:val="multilevel"/>
    <w:tmpl w:val="6EF2C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B67BFA"/>
    <w:multiLevelType w:val="multilevel"/>
    <w:tmpl w:val="D4C29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8D239C"/>
    <w:multiLevelType w:val="multilevel"/>
    <w:tmpl w:val="BBD6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E70AA3"/>
    <w:multiLevelType w:val="multilevel"/>
    <w:tmpl w:val="8CAC3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216AF8"/>
    <w:multiLevelType w:val="multilevel"/>
    <w:tmpl w:val="E5220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B00719"/>
    <w:multiLevelType w:val="multilevel"/>
    <w:tmpl w:val="E6CC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396A0A"/>
    <w:multiLevelType w:val="multilevel"/>
    <w:tmpl w:val="A4061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6B71CC"/>
    <w:multiLevelType w:val="hybridMultilevel"/>
    <w:tmpl w:val="E6A01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CB514D"/>
    <w:multiLevelType w:val="hybridMultilevel"/>
    <w:tmpl w:val="5B880E9A"/>
    <w:lvl w:ilvl="0" w:tplc="A72E442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3A5C8C"/>
    <w:multiLevelType w:val="multilevel"/>
    <w:tmpl w:val="7E725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3A1EDF"/>
    <w:multiLevelType w:val="multilevel"/>
    <w:tmpl w:val="1DEE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C310AF"/>
    <w:multiLevelType w:val="multilevel"/>
    <w:tmpl w:val="760A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0104753">
    <w:abstractNumId w:val="29"/>
  </w:num>
  <w:num w:numId="2" w16cid:durableId="495001982">
    <w:abstractNumId w:val="22"/>
  </w:num>
  <w:num w:numId="3" w16cid:durableId="2110075322">
    <w:abstractNumId w:val="7"/>
  </w:num>
  <w:num w:numId="4" w16cid:durableId="1130124693">
    <w:abstractNumId w:val="28"/>
  </w:num>
  <w:num w:numId="5" w16cid:durableId="996568237">
    <w:abstractNumId w:val="24"/>
  </w:num>
  <w:num w:numId="6" w16cid:durableId="797265932">
    <w:abstractNumId w:val="1"/>
  </w:num>
  <w:num w:numId="7" w16cid:durableId="280116224">
    <w:abstractNumId w:val="13"/>
  </w:num>
  <w:num w:numId="8" w16cid:durableId="482694754">
    <w:abstractNumId w:val="5"/>
  </w:num>
  <w:num w:numId="9" w16cid:durableId="628362956">
    <w:abstractNumId w:val="11"/>
  </w:num>
  <w:num w:numId="10" w16cid:durableId="2140610090">
    <w:abstractNumId w:val="16"/>
  </w:num>
  <w:num w:numId="11" w16cid:durableId="1383938615">
    <w:abstractNumId w:val="23"/>
  </w:num>
  <w:num w:numId="12" w16cid:durableId="1260139530">
    <w:abstractNumId w:val="0"/>
  </w:num>
  <w:num w:numId="13" w16cid:durableId="1555392444">
    <w:abstractNumId w:val="9"/>
  </w:num>
  <w:num w:numId="14" w16cid:durableId="1425107211">
    <w:abstractNumId w:val="27"/>
  </w:num>
  <w:num w:numId="15" w16cid:durableId="990448609">
    <w:abstractNumId w:val="8"/>
  </w:num>
  <w:num w:numId="16" w16cid:durableId="1565484181">
    <w:abstractNumId w:val="21"/>
  </w:num>
  <w:num w:numId="17" w16cid:durableId="1360470979">
    <w:abstractNumId w:val="2"/>
  </w:num>
  <w:num w:numId="18" w16cid:durableId="1852376686">
    <w:abstractNumId w:val="10"/>
  </w:num>
  <w:num w:numId="19" w16cid:durableId="690184528">
    <w:abstractNumId w:val="18"/>
  </w:num>
  <w:num w:numId="20" w16cid:durableId="1086607257">
    <w:abstractNumId w:val="6"/>
  </w:num>
  <w:num w:numId="21" w16cid:durableId="328867026">
    <w:abstractNumId w:val="20"/>
  </w:num>
  <w:num w:numId="22" w16cid:durableId="189418436">
    <w:abstractNumId w:val="19"/>
  </w:num>
  <w:num w:numId="23" w16cid:durableId="1057318791">
    <w:abstractNumId w:val="25"/>
  </w:num>
  <w:num w:numId="24" w16cid:durableId="1112940541">
    <w:abstractNumId w:val="4"/>
  </w:num>
  <w:num w:numId="25" w16cid:durableId="946086039">
    <w:abstractNumId w:val="3"/>
  </w:num>
  <w:num w:numId="26" w16cid:durableId="1878856169">
    <w:abstractNumId w:val="12"/>
  </w:num>
  <w:num w:numId="27" w16cid:durableId="1318730080">
    <w:abstractNumId w:val="26"/>
  </w:num>
  <w:num w:numId="28" w16cid:durableId="1733190171">
    <w:abstractNumId w:val="15"/>
  </w:num>
  <w:num w:numId="29" w16cid:durableId="2074084590">
    <w:abstractNumId w:val="14"/>
  </w:num>
  <w:num w:numId="30" w16cid:durableId="3820948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CC4"/>
    <w:rsid w:val="000007DA"/>
    <w:rsid w:val="000250CF"/>
    <w:rsid w:val="00040EBE"/>
    <w:rsid w:val="00064C8A"/>
    <w:rsid w:val="000751AB"/>
    <w:rsid w:val="00083075"/>
    <w:rsid w:val="000845E7"/>
    <w:rsid w:val="000A53C8"/>
    <w:rsid w:val="000D38DA"/>
    <w:rsid w:val="000D4996"/>
    <w:rsid w:val="000E028C"/>
    <w:rsid w:val="000E31D8"/>
    <w:rsid w:val="000E71F8"/>
    <w:rsid w:val="00145111"/>
    <w:rsid w:val="001B79E2"/>
    <w:rsid w:val="001B7CC4"/>
    <w:rsid w:val="001C3862"/>
    <w:rsid w:val="001C58B1"/>
    <w:rsid w:val="00211071"/>
    <w:rsid w:val="002310DF"/>
    <w:rsid w:val="0028173A"/>
    <w:rsid w:val="00291D24"/>
    <w:rsid w:val="00294631"/>
    <w:rsid w:val="00294D81"/>
    <w:rsid w:val="002A18D9"/>
    <w:rsid w:val="002B6C85"/>
    <w:rsid w:val="002D0250"/>
    <w:rsid w:val="002F00EF"/>
    <w:rsid w:val="0030709B"/>
    <w:rsid w:val="00310A25"/>
    <w:rsid w:val="003321BF"/>
    <w:rsid w:val="003723F7"/>
    <w:rsid w:val="00394432"/>
    <w:rsid w:val="003A34EC"/>
    <w:rsid w:val="003C50D1"/>
    <w:rsid w:val="003D4A3F"/>
    <w:rsid w:val="003E5527"/>
    <w:rsid w:val="003F4CDD"/>
    <w:rsid w:val="004039F1"/>
    <w:rsid w:val="00443100"/>
    <w:rsid w:val="0044769A"/>
    <w:rsid w:val="0047612F"/>
    <w:rsid w:val="00476668"/>
    <w:rsid w:val="004B6F7F"/>
    <w:rsid w:val="004D254A"/>
    <w:rsid w:val="004D540A"/>
    <w:rsid w:val="005308B5"/>
    <w:rsid w:val="00534F1F"/>
    <w:rsid w:val="00542393"/>
    <w:rsid w:val="005576F2"/>
    <w:rsid w:val="00581EC2"/>
    <w:rsid w:val="005A14DE"/>
    <w:rsid w:val="005A535F"/>
    <w:rsid w:val="00601E10"/>
    <w:rsid w:val="0060605A"/>
    <w:rsid w:val="006151DC"/>
    <w:rsid w:val="00633D62"/>
    <w:rsid w:val="00681B15"/>
    <w:rsid w:val="0068656B"/>
    <w:rsid w:val="0068751A"/>
    <w:rsid w:val="006919EC"/>
    <w:rsid w:val="006A343B"/>
    <w:rsid w:val="006C33AB"/>
    <w:rsid w:val="006E7326"/>
    <w:rsid w:val="007118F9"/>
    <w:rsid w:val="00776751"/>
    <w:rsid w:val="00782F25"/>
    <w:rsid w:val="007C34E8"/>
    <w:rsid w:val="007C4D47"/>
    <w:rsid w:val="00803418"/>
    <w:rsid w:val="0080479E"/>
    <w:rsid w:val="0086226F"/>
    <w:rsid w:val="0086294D"/>
    <w:rsid w:val="008943B9"/>
    <w:rsid w:val="008A74F3"/>
    <w:rsid w:val="00905A59"/>
    <w:rsid w:val="009070F5"/>
    <w:rsid w:val="0094123C"/>
    <w:rsid w:val="009671C1"/>
    <w:rsid w:val="009D3D4B"/>
    <w:rsid w:val="00A11540"/>
    <w:rsid w:val="00A24D02"/>
    <w:rsid w:val="00A30517"/>
    <w:rsid w:val="00A305FD"/>
    <w:rsid w:val="00A349DD"/>
    <w:rsid w:val="00A36B1F"/>
    <w:rsid w:val="00A55B70"/>
    <w:rsid w:val="00A86879"/>
    <w:rsid w:val="00A908EC"/>
    <w:rsid w:val="00AC1F55"/>
    <w:rsid w:val="00AD6A85"/>
    <w:rsid w:val="00B11F4E"/>
    <w:rsid w:val="00B12FBD"/>
    <w:rsid w:val="00B33711"/>
    <w:rsid w:val="00B64615"/>
    <w:rsid w:val="00B64BC2"/>
    <w:rsid w:val="00B83C1B"/>
    <w:rsid w:val="00B95602"/>
    <w:rsid w:val="00BA6288"/>
    <w:rsid w:val="00BC72B0"/>
    <w:rsid w:val="00BD0729"/>
    <w:rsid w:val="00BD4BEE"/>
    <w:rsid w:val="00BE31CD"/>
    <w:rsid w:val="00BE3940"/>
    <w:rsid w:val="00BF320B"/>
    <w:rsid w:val="00C104CF"/>
    <w:rsid w:val="00C1685A"/>
    <w:rsid w:val="00C319F6"/>
    <w:rsid w:val="00C61E99"/>
    <w:rsid w:val="00C87899"/>
    <w:rsid w:val="00CA0585"/>
    <w:rsid w:val="00CE5747"/>
    <w:rsid w:val="00CF3391"/>
    <w:rsid w:val="00D07877"/>
    <w:rsid w:val="00D57BC6"/>
    <w:rsid w:val="00DD78B0"/>
    <w:rsid w:val="00DE0BC1"/>
    <w:rsid w:val="00DE7574"/>
    <w:rsid w:val="00DF285A"/>
    <w:rsid w:val="00DF4D9F"/>
    <w:rsid w:val="00E23828"/>
    <w:rsid w:val="00E254EB"/>
    <w:rsid w:val="00E26A47"/>
    <w:rsid w:val="00E274CD"/>
    <w:rsid w:val="00EA52FA"/>
    <w:rsid w:val="00ED3D42"/>
    <w:rsid w:val="00F06A2A"/>
    <w:rsid w:val="00F631C3"/>
    <w:rsid w:val="00F6690B"/>
    <w:rsid w:val="00F74242"/>
    <w:rsid w:val="00F75510"/>
    <w:rsid w:val="00F85DF8"/>
    <w:rsid w:val="00FA212F"/>
    <w:rsid w:val="00FA2D52"/>
    <w:rsid w:val="00FD6B5F"/>
    <w:rsid w:val="00FE3B42"/>
    <w:rsid w:val="00FF5F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BF90A8"/>
  <w15:chartTrackingRefBased/>
  <w15:docId w15:val="{EC1CD234-2F9B-4B36-837E-78A2ECA32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4CD"/>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FF5F23"/>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3723F7"/>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AD6A85"/>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1B7CC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B7CC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B7CC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B7CC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B7CC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B7CC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F2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3723F7"/>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AD6A85"/>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1B7C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7C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7C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C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C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CC4"/>
    <w:rPr>
      <w:rFonts w:eastAsiaTheme="majorEastAsia" w:cstheme="majorBidi"/>
      <w:color w:val="272727" w:themeColor="text1" w:themeTint="D8"/>
    </w:rPr>
  </w:style>
  <w:style w:type="paragraph" w:styleId="Title">
    <w:name w:val="Title"/>
    <w:basedOn w:val="Normal"/>
    <w:next w:val="Normal"/>
    <w:link w:val="TitleChar"/>
    <w:uiPriority w:val="10"/>
    <w:qFormat/>
    <w:rsid w:val="001B7CC4"/>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B7C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CC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C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CC4"/>
    <w:pPr>
      <w:spacing w:before="160"/>
      <w:jc w:val="center"/>
    </w:pPr>
    <w:rPr>
      <w:i/>
      <w:iCs/>
      <w:color w:val="404040" w:themeColor="text1" w:themeTint="BF"/>
    </w:rPr>
  </w:style>
  <w:style w:type="character" w:customStyle="1" w:styleId="QuoteChar">
    <w:name w:val="Quote Char"/>
    <w:basedOn w:val="DefaultParagraphFont"/>
    <w:link w:val="Quote"/>
    <w:uiPriority w:val="29"/>
    <w:rsid w:val="001B7CC4"/>
    <w:rPr>
      <w:rFonts w:ascii="Times New Roman" w:hAnsi="Times New Roman"/>
      <w:i/>
      <w:iCs/>
      <w:color w:val="404040" w:themeColor="text1" w:themeTint="BF"/>
    </w:rPr>
  </w:style>
  <w:style w:type="paragraph" w:styleId="ListParagraph">
    <w:name w:val="List Paragraph"/>
    <w:basedOn w:val="Normal"/>
    <w:uiPriority w:val="34"/>
    <w:qFormat/>
    <w:rsid w:val="001B7CC4"/>
    <w:pPr>
      <w:ind w:left="720"/>
      <w:contextualSpacing/>
    </w:pPr>
  </w:style>
  <w:style w:type="character" w:styleId="IntenseEmphasis">
    <w:name w:val="Intense Emphasis"/>
    <w:basedOn w:val="DefaultParagraphFont"/>
    <w:uiPriority w:val="21"/>
    <w:qFormat/>
    <w:rsid w:val="001B7CC4"/>
    <w:rPr>
      <w:i/>
      <w:iCs/>
      <w:color w:val="0F4761" w:themeColor="accent1" w:themeShade="BF"/>
    </w:rPr>
  </w:style>
  <w:style w:type="paragraph" w:styleId="IntenseQuote">
    <w:name w:val="Intense Quote"/>
    <w:basedOn w:val="Normal"/>
    <w:next w:val="Normal"/>
    <w:link w:val="IntenseQuoteChar"/>
    <w:uiPriority w:val="30"/>
    <w:qFormat/>
    <w:rsid w:val="001B7C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7CC4"/>
    <w:rPr>
      <w:rFonts w:ascii="Times New Roman" w:hAnsi="Times New Roman"/>
      <w:i/>
      <w:iCs/>
      <w:color w:val="0F4761" w:themeColor="accent1" w:themeShade="BF"/>
    </w:rPr>
  </w:style>
  <w:style w:type="character" w:styleId="IntenseReference">
    <w:name w:val="Intense Reference"/>
    <w:basedOn w:val="DefaultParagraphFont"/>
    <w:uiPriority w:val="32"/>
    <w:qFormat/>
    <w:rsid w:val="001B7CC4"/>
    <w:rPr>
      <w:b/>
      <w:bCs/>
      <w:smallCaps/>
      <w:color w:val="0F4761" w:themeColor="accent1" w:themeShade="BF"/>
      <w:spacing w:val="5"/>
    </w:rPr>
  </w:style>
  <w:style w:type="character" w:styleId="Hyperlink">
    <w:name w:val="Hyperlink"/>
    <w:basedOn w:val="DefaultParagraphFont"/>
    <w:uiPriority w:val="99"/>
    <w:unhideWhenUsed/>
    <w:rsid w:val="006151DC"/>
    <w:rPr>
      <w:color w:val="467886" w:themeColor="hyperlink"/>
      <w:u w:val="single"/>
    </w:rPr>
  </w:style>
  <w:style w:type="character" w:styleId="UnresolvedMention">
    <w:name w:val="Unresolved Mention"/>
    <w:basedOn w:val="DefaultParagraphFont"/>
    <w:uiPriority w:val="99"/>
    <w:semiHidden/>
    <w:unhideWhenUsed/>
    <w:rsid w:val="006151DC"/>
    <w:rPr>
      <w:color w:val="605E5C"/>
      <w:shd w:val="clear" w:color="auto" w:fill="E1DFDD"/>
    </w:rPr>
  </w:style>
  <w:style w:type="table" w:styleId="TableGridLight">
    <w:name w:val="Grid Table Light"/>
    <w:basedOn w:val="TableNormal"/>
    <w:uiPriority w:val="40"/>
    <w:rsid w:val="0086294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1C58B1"/>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C58B1"/>
    <w:pPr>
      <w:spacing w:after="100"/>
    </w:pPr>
  </w:style>
  <w:style w:type="paragraph" w:styleId="TOC2">
    <w:name w:val="toc 2"/>
    <w:basedOn w:val="Normal"/>
    <w:next w:val="Normal"/>
    <w:autoRedefine/>
    <w:uiPriority w:val="39"/>
    <w:unhideWhenUsed/>
    <w:rsid w:val="001C58B1"/>
    <w:pPr>
      <w:spacing w:after="100"/>
      <w:ind w:left="240"/>
    </w:pPr>
  </w:style>
  <w:style w:type="paragraph" w:styleId="TOC3">
    <w:name w:val="toc 3"/>
    <w:basedOn w:val="Normal"/>
    <w:next w:val="Normal"/>
    <w:autoRedefine/>
    <w:uiPriority w:val="39"/>
    <w:unhideWhenUsed/>
    <w:rsid w:val="001C58B1"/>
    <w:pPr>
      <w:spacing w:after="100"/>
      <w:ind w:left="480"/>
    </w:pPr>
  </w:style>
  <w:style w:type="paragraph" w:styleId="Header">
    <w:name w:val="header"/>
    <w:basedOn w:val="Normal"/>
    <w:link w:val="HeaderChar"/>
    <w:uiPriority w:val="99"/>
    <w:unhideWhenUsed/>
    <w:rsid w:val="000845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5E7"/>
    <w:rPr>
      <w:rFonts w:ascii="Times New Roman" w:hAnsi="Times New Roman"/>
      <w:color w:val="000000" w:themeColor="text1"/>
    </w:rPr>
  </w:style>
  <w:style w:type="paragraph" w:styleId="Footer">
    <w:name w:val="footer"/>
    <w:basedOn w:val="Normal"/>
    <w:link w:val="FooterChar"/>
    <w:uiPriority w:val="99"/>
    <w:unhideWhenUsed/>
    <w:rsid w:val="000845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5E7"/>
    <w:rPr>
      <w:rFonts w:ascii="Times New Roman" w:hAnsi="Times New Roman"/>
      <w:color w:val="000000" w:themeColor="text1"/>
    </w:rPr>
  </w:style>
  <w:style w:type="character" w:styleId="PageNumber">
    <w:name w:val="page number"/>
    <w:basedOn w:val="DefaultParagraphFont"/>
    <w:uiPriority w:val="99"/>
    <w:semiHidden/>
    <w:unhideWhenUsed/>
    <w:rsid w:val="00803418"/>
  </w:style>
  <w:style w:type="paragraph" w:styleId="NormalWeb">
    <w:name w:val="Normal (Web)"/>
    <w:basedOn w:val="Normal"/>
    <w:uiPriority w:val="99"/>
    <w:semiHidden/>
    <w:unhideWhenUsed/>
    <w:rsid w:val="006C33AB"/>
    <w:pPr>
      <w:spacing w:before="100" w:beforeAutospacing="1" w:after="100" w:afterAutospacing="1" w:line="240" w:lineRule="auto"/>
      <w:jc w:val="left"/>
    </w:pPr>
    <w:rPr>
      <w:rFonts w:eastAsia="Times New Roman" w:cs="Times New Roman"/>
      <w:color w:val="auto"/>
      <w:kern w:val="0"/>
      <w:lang w:eastAsia="en-GB"/>
      <w14:ligatures w14:val="none"/>
    </w:rPr>
  </w:style>
  <w:style w:type="character" w:styleId="Strong">
    <w:name w:val="Strong"/>
    <w:basedOn w:val="DefaultParagraphFont"/>
    <w:uiPriority w:val="22"/>
    <w:qFormat/>
    <w:rsid w:val="006C33AB"/>
    <w:rPr>
      <w:b/>
      <w:bCs/>
    </w:rPr>
  </w:style>
  <w:style w:type="character" w:styleId="Emphasis">
    <w:name w:val="Emphasis"/>
    <w:basedOn w:val="DefaultParagraphFont"/>
    <w:uiPriority w:val="20"/>
    <w:qFormat/>
    <w:rsid w:val="006C33A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uters.com/world/uk/uk-baker-greggs-sales-growth-slows-early-2026-2026-03-03/" TargetMode="External"/><Relationship Id="rId18" Type="http://schemas.openxmlformats.org/officeDocument/2006/relationships/hyperlink" Target="https://corporate.greggs.co.uk/" TargetMode="External"/><Relationship Id="rId26" Type="http://schemas.openxmlformats.org/officeDocument/2006/relationships/hyperlink" Target="https://www.circana.com/post/circana-reports-global-foodservice-traffic-grew-in-2025-despite-economic-headwinds" TargetMode="External"/><Relationship Id="rId3" Type="http://schemas.openxmlformats.org/officeDocument/2006/relationships/styles" Target="styles.xml"/><Relationship Id="rId21" Type="http://schemas.openxmlformats.org/officeDocument/2006/relationships/hyperlink" Target="https://uk.finance.yahoo.com/news/down-33-greggs-shares-dying-080600423.htm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akingbiscuit.com/greggs-makes-big-steps-toward-sustainability-targets/" TargetMode="External"/><Relationship Id="rId17" Type="http://schemas.openxmlformats.org/officeDocument/2006/relationships/hyperlink" Target="https://assets.greggs.com/f/162306/x/ef8c789ecc/greggs-pledge-2024.pdf" TargetMode="External"/><Relationship Id="rId25" Type="http://schemas.openxmlformats.org/officeDocument/2006/relationships/hyperlink" Target="https://www.nibusinessinfo.co.uk/content/minimum-wage-rates-increase-1-april-2026"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corporate.greggs.co.uk/news/the-greggs-pledge-2023" TargetMode="External"/><Relationship Id="rId20" Type="http://schemas.openxmlformats.org/officeDocument/2006/relationships/hyperlink" Target="https://assets.greggs.com/f/162306/x/e616871d6c/260303-greggs-2025-preliminary-results-final.pdf" TargetMode="External"/><Relationship Id="rId29" Type="http://schemas.openxmlformats.org/officeDocument/2006/relationships/hyperlink" Target="https://ukinvestormagazine.co.uk/greggs-profits-fall-as-costs-r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ndonstockexchange.com/discover/news-and-insights/london-stock-exchange-celebrates-greggs-40th-anniversary"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arkets.ft.com/data/announce/full?dockey=1323-16923378-6O7T5I8EQL7KB6CQ2ACLD1NFR4" TargetMode="External"/><Relationship Id="rId23" Type="http://schemas.openxmlformats.org/officeDocument/2006/relationships/hyperlink" Target="https://medium.com/@glennjdk/greggs-a-recipe-for-steady-growth-f79c46db2409" TargetMode="External"/><Relationship Id="rId28" Type="http://schemas.openxmlformats.org/officeDocument/2006/relationships/hyperlink" Target="https://neighbourhoodretailer.com/greggs-plans-120-net-new-shops-this-year-amid-continued-gains-in-market-share/" TargetMode="External"/><Relationship Id="rId10" Type="http://schemas.openxmlformats.org/officeDocument/2006/relationships/image" Target="media/image3.png"/><Relationship Id="rId19" Type="http://schemas.openxmlformats.org/officeDocument/2006/relationships/hyperlink" Target="https://corporate.greggs.co.uk/about-us/our-strategy" TargetMode="External"/><Relationship Id="rId31" Type="http://schemas.openxmlformats.org/officeDocument/2006/relationships/hyperlink" Target="https://www.xmap.ai/blog/how-many-greggs-are-in-engla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ata.fca.org.uk/artefacts/NSM/Portal/NI-000118042/NI-000118042.pdf" TargetMode="External"/><Relationship Id="rId22" Type="http://schemas.openxmlformats.org/officeDocument/2006/relationships/hyperlink" Target="https://www.investegate.co.uk/announcement/rns/greggs--grg/preliminary-results/9454711" TargetMode="External"/><Relationship Id="rId27" Type="http://schemas.openxmlformats.org/officeDocument/2006/relationships/hyperlink" Target="https://uk.finance.yahoo.com/news/greggs-holds-full-guidance-trading-070800697.html" TargetMode="External"/><Relationship Id="rId30" Type="http://schemas.openxmlformats.org/officeDocument/2006/relationships/hyperlink" Target="https://doi.org/10.1007/s40519-024-01668-2"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73D549-8EE1-41DC-A50F-9A29D67A1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28</Pages>
  <Words>7178</Words>
  <Characters>40920</Characters>
  <Application>Microsoft Office Word</Application>
  <DocSecurity>0</DocSecurity>
  <Lines>341</Lines>
  <Paragraphs>96</Paragraphs>
  <ScaleCrop>false</ScaleCrop>
  <Company/>
  <LinksUpToDate>false</LinksUpToDate>
  <CharactersWithSpaces>48002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windows 10</cp:lastModifiedBy>
  <cp:revision>3</cp:revision>
  <dcterms:created xsi:type="dcterms:W3CDTF">2026-07-08T08:56:00Z</dcterms:created>
  <dcterms:modified xsi:type="dcterms:W3CDTF">2026-07-08T09:12:00Z</dcterms:modified>
</cp:coreProperties>
</file>