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 xml:space="preserve">How can British companies do business </w:t>
      </w:r>
      <w:bookmarkStart w:id="0" w:name="_Hlk92182033"/>
      <w:r>
        <w:rPr>
          <w:rFonts w:ascii="Times New Roman" w:hAnsi="Times New Roman" w:cs="Times New Roman"/>
          <w:b/>
          <w:bCs/>
          <w:color w:val="000000" w:themeColor="text1"/>
          <w:sz w:val="24"/>
          <w:szCs w:val="24"/>
          <w14:textFill>
            <w14:solidFill>
              <w14:schemeClr w14:val="tx1"/>
            </w14:solidFill>
          </w14:textFill>
        </w:rPr>
        <w:t>in Israel?</w:t>
      </w:r>
    </w:p>
    <w:bookmarkEnd w:id="0"/>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Intercultural communication refers to the process of mutual understanding, exchange and transfer of emotions, knowledge and information among people with different cultural backgrounds in intercultural organizations. In cross-cultural business communication, groups of different cultural backgrounds are brought together to conduct business activities driven by economic interests, so cultural exchanges and collisions will naturally occur. Every business commu</w:t>
      </w:r>
      <w:bookmarkStart w:id="2" w:name="_GoBack"/>
      <w:bookmarkEnd w:id="2"/>
      <w:r>
        <w:rPr>
          <w:rFonts w:ascii="Times New Roman" w:hAnsi="Times New Roman" w:cs="Times New Roman"/>
          <w:color w:val="000000" w:themeColor="text1"/>
          <w:sz w:val="24"/>
          <w:szCs w:val="24"/>
          <w14:textFill>
            <w14:solidFill>
              <w14:schemeClr w14:val="tx1"/>
            </w14:solidFill>
          </w14:textFill>
        </w:rPr>
        <w:t xml:space="preserve">nication activity is endowed with cultural attributes, so the cultural identity of all parties in business communication is the prerequisite for social psychological identity, which is the guarantee for the development of business communication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&lt;EndNote&gt;&lt;Cite&gt;&lt;Author&gt;Guang&lt;/Author&gt;&lt;Year&gt;2012&lt;/Year&gt;&lt;RecNum&gt;7844&lt;/RecNum&gt;&lt;DisplayText&gt;(Guang &amp;amp; Trotter, 2012)&lt;/DisplayText&gt;&lt;record&gt;&lt;rec-number&gt;7844&lt;/rec-number&gt;&lt;foreign-keys&gt;&lt;key app="EN" db-id="stvsdaawzswetreewz9vtpf2rtw5xazfrwfs" timestamp="1641274065"&gt;7844&lt;/key&gt;&lt;/foreign-keys&gt;&lt;ref-type name="Journal Article"&gt;17&lt;/ref-type&gt;&lt;contributors&gt;&lt;authors&gt;&lt;author&gt;Guang, Tian&lt;/author&gt;&lt;author&gt;Trotter, Dan&lt;/author&gt;&lt;/authors&gt;&lt;/contributors&gt;&lt;titles&gt;&lt;title&gt;Key issues in cross-cultural business communication: Anthropological approaches to international business&lt;/title&gt;&lt;secondary-title&gt;African Journal of Business Management&lt;/secondary-title&gt;&lt;/titles&gt;&lt;periodical&gt;&lt;full-title&gt;African Journal of Business Management&lt;/full-title&gt;&lt;/periodical&gt;&lt;pages&gt;6456-6464&lt;/pages&gt;&lt;volume&gt;6&lt;/volume&gt;&lt;number&gt;22&lt;/number&gt;&lt;dates&gt;&lt;year&gt;2012&lt;/year&gt;&lt;/dates&gt;&lt;isbn&gt;1993-8233&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(Guang &amp; Trotter, 2012)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In a certain sense, only by achieving smooth cultural communication can successful business activities be realized. At present, the main intercultural communication theories include the six-value orientation framework of Kluckhohn and Strodtbeck, the Farmer-Richman model, the Hofstede cultural dimension model, Edward Hall's language analysis framework and Trompenaars’ cultural framework, etc. </w:t>
      </w:r>
      <w:r>
        <w:rPr>
          <w:rFonts w:ascii="Times New Roman" w:hAnsi="Times New Roman" w:cs="Times New Roman"/>
          <w:color w:val="000000" w:themeColor="text1"/>
          <w:sz w:val="24"/>
          <w:szCs w:val="24"/>
          <w14:textFill>
            <w14:solidFill>
              <w14:schemeClr w14:val="tx1"/>
            </w14:solidFill>
          </w14:textFill>
        </w:rPr>
        <w:fldChar w:fldCharType="begin">
          <w:fldData xml:space="preserve">PEVuZE5vdGU+PENpdGU+PEF1dGhvcj5NYXpuZXZza2k8L0F1dGhvcj48WWVhcj4yMDAyPC9ZZWFy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</w:fldData>
        </w:fldChar>
      </w:r>
      <w:r>
        <w:rPr>
          <w:rFonts w:ascii="Times New Roman" w:hAnsi="Times New Roman" w:cs="Times New Roman"/>
          <w:color w:val="000000" w:themeColor="text1"/>
          <w:sz w:val="24"/>
          <w:szCs w:val="24"/>
          <w14:textFill>
            <w14:solidFill>
              <w14:schemeClr w14:val="tx1"/>
            </w14:solidFill>
          </w14:textFill>
        </w:rPr>
        <w:instrText xml:space="preserve"> ADDIN EN.CITE </w:instrText>
      </w:r>
      <w:r>
        <w:rPr>
          <w:rFonts w:ascii="Times New Roman" w:hAnsi="Times New Roman" w:cs="Times New Roman"/>
          <w:color w:val="000000" w:themeColor="text1"/>
          <w:sz w:val="24"/>
          <w:szCs w:val="24"/>
          <w14:textFill>
            <w14:solidFill>
              <w14:schemeClr w14:val="tx1"/>
            </w14:solidFill>
          </w14:textFill>
        </w:rPr>
        <w:fldChar w:fldCharType="begin">
          <w:fldData xml:space="preserve">PEVuZE5vdGU+PENpdGU+PEF1dGhvcj5NYXpuZXZza2k8L0F1dGhvcj48WWVhcj4yMDAyPC9ZZWFy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</w:fldData>
        </w:fldChar>
      </w:r>
      <w:r>
        <w:rPr>
          <w:rFonts w:ascii="Times New Roman" w:hAnsi="Times New Roman" w:cs="Times New Roman"/>
          <w:color w:val="000000" w:themeColor="text1"/>
          <w:sz w:val="24"/>
          <w:szCs w:val="24"/>
          <w14:textFill>
            <w14:solidFill>
              <w14:schemeClr w14:val="tx1"/>
            </w14:solidFill>
          </w14:textFill>
        </w:rPr>
        <w:instrText xml:space="preserve"> ADDIN EN.CITE.DATA </w:instrTex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(Maznevski et al., 2002, Farmer &amp; Richman, 1964, Hofstede, 2011, Cardon, 2008, Trompenaars &amp; Woolliams, 2002)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Among them, the Hofstede cultural dimension model is the most widely used theory for cross-cultural business communication. This essay uses this model to analyze how British companies do business in Israel. Hofstede's cultural model theory contains five dimensions, among which the long-term/short-term orientation is mainly aimed at Chinese Confucian culture, while this essay does not discuss Confucian culture, so, this dimension will not be discussed.</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bookmarkStart w:id="1" w:name="_Hlk92194817"/>
      <w:r>
        <w:rPr>
          <w:rFonts w:ascii="Times New Roman" w:hAnsi="Times New Roman" w:cs="Times New Roman"/>
          <w:color w:val="000000" w:themeColor="text1"/>
          <w:sz w:val="24"/>
          <w:szCs w:val="24"/>
          <w14:textFill>
            <w14:solidFill>
              <w14:schemeClr w14:val="tx1"/>
            </w14:solidFill>
          </w14:textFill>
        </w:rPr>
        <w:t xml:space="preserve">For Power distance, it is to judge the acceptance of unequal distribution of power in an organization or a society. Greater power distance means greater recognition of the huge differences in power. In an organization with a large power distance, there is an insurmountable gap between the leader and the led. The internal hierarchy of the organization is strict; the position is clear and the minority is independent in power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&lt;EndNote&gt;&lt;Cite&gt;&lt;Author&gt;Rinne&lt;/Author&gt;&lt;Year&gt;2012&lt;/Year&gt;&lt;RecNum&gt;7850&lt;/RecNum&gt;&lt;DisplayText&gt;(Rinne et al., 2012)&lt;/DisplayText&gt;&lt;record&gt;&lt;rec-number&gt;7850&lt;/rec-number&gt;&lt;foreign-keys&gt;&lt;key app="EN" db-id="stvsdaawzswetreewz9vtpf2rtw5xazfrwfs" timestamp="1641274390"&gt;7850&lt;/key&gt;&lt;/foreign-keys&gt;&lt;ref-type name="Journal Article"&gt;17&lt;/ref-type&gt;&lt;contributors&gt;&lt;authors&gt;&lt;author&gt;Rinne, Tiffany&lt;/author&gt;&lt;author&gt;Steel, G Daniel&lt;/author&gt;&lt;author&gt;Fairweather, John&lt;/author&gt;&lt;/authors&gt;&lt;/contributors&gt;&lt;titles&gt;&lt;title&gt;Hofstede and Shane revisited: The role of power distance and individualism in national-level innovation success&lt;/title&gt;&lt;secondary-title&gt;Cross-cultural research&lt;/secondary-title&gt;&lt;/titles&gt;&lt;periodical&gt;&lt;full-title&gt;Cross-cultural research&lt;/full-title&gt;&lt;/periodical&gt;&lt;pages&gt;91-108&lt;/pages&gt;&lt;volume&gt;46&lt;/volume&gt;&lt;number&gt;2&lt;/number&gt;&lt;dates&gt;&lt;year&gt;2012&lt;/year&gt;&lt;/dates&gt;&lt;isbn&gt;1069-3971&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(Rinne et al., 2012)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In enterprises, there is a large emotional gap between managers and subordinates. The managers have greater authority and is not easily accessible, so such enterprises tend to adopt a centralized and narrow organizational structure. On the contrary, in a society with a small power distance, there is not much boundary between the leader and the led with a weak hierarchy. There are mutual dependence, harmonious relations, and closeness to each other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&lt;EndNote&gt;&lt;Cite&gt;&lt;Author&gt;Shackleton&lt;/Author&gt;&lt;Year&gt;1990&lt;/Year&gt;&lt;RecNum&gt;7851&lt;/RecNum&gt;&lt;DisplayText&gt;(Shackleton &amp;amp; Ali, 1990)&lt;/DisplayText&gt;&lt;record&gt;&lt;rec-number&gt;7851&lt;/rec-number&gt;&lt;foreign-keys&gt;&lt;key app="EN" db-id="stvsdaawzswetreewz9vtpf2rtw5xazfrwfs" timestamp="1641274402"&gt;7851&lt;/key&gt;&lt;/foreign-keys&gt;&lt;ref-type name="Journal Article"&gt;17&lt;/ref-type&gt;&lt;contributors&gt;&lt;authors&gt;&lt;author&gt;Shackleton, Viv J&lt;/author&gt;&lt;author&gt;Ali, Abbas H&lt;/author&gt;&lt;/authors&gt;&lt;/contributors&gt;&lt;titles&gt;&lt;title&gt;Work-related values of managers: A test of the Hofstede model&lt;/title&gt;&lt;secondary-title&gt;Journal of cross-cultural psychology&lt;/secondary-title&gt;&lt;/titles&gt;&lt;periodical&gt;&lt;full-title&gt;Journal of Cross-Cultural Psychology&lt;/full-title&gt;&lt;/periodical&gt;&lt;pages&gt;109-118&lt;/pages&gt;&lt;volume&gt;21&lt;/volume&gt;&lt;number&gt;1&lt;/number&gt;&lt;dates&gt;&lt;year&gt;1990&lt;/year&gt;&lt;/dates&gt;&lt;isbn&gt;0022-0221&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(Shackleton &amp; Ali, 1990)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Subordinates are easy to approach and dare to refute their superiors and enterprises usually implement a decentralized and flat organizational structure.</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According to the Hofstede cultural model, the British power distance index is 35, while the Israeli power distance index is 13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&lt;EndNote&gt;&lt;Cite&gt;&lt;Author&gt;Hofstede&lt;/Author&gt;&lt;Year&gt;2005&lt;/Year&gt;&lt;RecNum&gt;7852&lt;/RecNum&gt;&lt;DisplayText&gt;(Hofstede et al., 2005)&lt;/DisplayText&gt;&lt;record&gt;&lt;rec-number&gt;7852&lt;/rec-number&gt;&lt;foreign-keys&gt;&lt;key app="EN" db-id="stvsdaawzswetreewz9vtpf2rtw5xazfrwfs" timestamp="1641274666"&gt;7852&lt;/key&gt;&lt;/foreign-keys&gt;&lt;ref-type name="Book"&gt;6&lt;/ref-type&gt;&lt;contributors&gt;&lt;authors&gt;&lt;author&gt;Hofstede, Geert&lt;/author&gt;&lt;author&gt;Hofstede, Gert Jan&lt;/author&gt;&lt;author&gt;Minkov, Michael&lt;/author&gt;&lt;/authors&gt;&lt;/contributors&gt;&lt;titles&gt;&lt;title&gt;Cultures and organizations: Software of the mind&lt;/title&gt;&lt;/titles&gt;&lt;volume&gt;2&lt;/volume&gt;&lt;dates&gt;&lt;year&gt;2005&lt;/year&gt;&lt;/dates&gt;&lt;publisher&gt;Mcgraw-hill New York&lt;/publisher&gt;&lt;urls&gt;&lt;/urls&gt;&lt;/record&gt;&lt;/Cite&gt;&lt;/EndNote&gt;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(Hofstede et al., 2005)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It can be seen that the Israeli power distance is much lower than British power distance index. This means that the leadership of Israeli companies has weaker control over employees than British companies. In terms of corporate management, the differences between the UK and Israel are shown in Table 1. Therefore, when British companies do business in Israel, the challenge caused by power distance is how to properly delegate power. If the British company does not delegate power appropriately, local people will think that the management of the British company is too dictatorial, which will lead to local employees' resistance to the company's operations. It is not conducive to the development of the company. If the British company delegates authority to the grassroots employees, then the British company may face management confusion. After all, not everyone makes decisions for the benefit of the company. Therefore, a challenge faced by British companies is how to reduce the company’s power distance and adapt it to Israeli culture while ensuring the company’s interests.</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To this end, British company managers must be culturally sensitive. Cross-cultural sensitivity is an indispensable part of successful cross-cultural communication. If two parties with different cultures are to communicate, both parties should be sensitive to the differences between them, and be able to modify their own behaviors in order to show respect for each other’s cultural groups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&lt;EndNote&gt;&lt;Cite&gt;&lt;Author&gt;Pruegger&lt;/Author&gt;&lt;Year&gt;1994&lt;/Year&gt;&lt;RecNum&gt;7853&lt;/RecNum&gt;&lt;DisplayText&gt;(Pruegger &amp;amp; Rogers, 1994)&lt;/DisplayText&gt;&lt;record&gt;&lt;rec-number&gt;7853&lt;/rec-number&gt;&lt;foreign-keys&gt;&lt;key app="EN" db-id="stvsdaawzswetreewz9vtpf2rtw5xazfrwfs" timestamp="1641274760"&gt;7853&lt;/key&gt;&lt;/foreign-keys&gt;&lt;ref-type name="Journal Article"&gt;17&lt;/ref-type&gt;&lt;contributors&gt;&lt;authors&gt;&lt;author&gt;Pruegger, Valerie J&lt;/author&gt;&lt;author&gt;Rogers, Tim B&lt;/author&gt;&lt;/authors&gt;&lt;/contributors&gt;&lt;titles&gt;&lt;title&gt;Cross-cultural sensitivity training: Methods and assessment&lt;/title&gt;&lt;secondary-title&gt;International Journal of Intercultural Relations&lt;/secondary-title&gt;&lt;/titles&gt;&lt;periodical&gt;&lt;full-title&gt;International Journal of Intercultural Relations&lt;/full-title&gt;&lt;/periodical&gt;&lt;pages&gt;369-387&lt;/pages&gt;&lt;volume&gt;18&lt;/volume&gt;&lt;number&gt;3&lt;/number&gt;&lt;dates&gt;&lt;year&gt;1994&lt;/year&gt;&lt;/dates&gt;&lt;isbn&gt;0147-1767&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(Pruegger &amp; Rogers, 1994)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In order to resolve the cross-cultural conflicts caused by power distance, British company managers should pre-assess the skills and qualities of each local team member, and then select competent employees and give them sufficient power in work and decision-making. In the case of authorization, British company managers should have such a cross-cultural awareness that, in the eyes of Israeli employees, the work of superiors and subordinates is to a certain extent at the same level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&lt;EndNote&gt;&lt;Cite&gt;&lt;Author&gt;Irfan&lt;/Author&gt;&lt;Year&gt;2016&lt;/Year&gt;&lt;RecNum&gt;7854&lt;/RecNum&gt;&lt;DisplayText&gt;(Irfan, 2016)&lt;/DisplayText&gt;&lt;record&gt;&lt;rec-number&gt;7854&lt;/rec-number&gt;&lt;foreign-keys&gt;&lt;key app="EN" db-id="stvsdaawzswetreewz9vtpf2rtw5xazfrwfs" timestamp="1641274873"&gt;7854&lt;/key&gt;&lt;/foreign-keys&gt;&lt;ref-type name="Journal Article"&gt;17&lt;/ref-type&gt;&lt;contributors&gt;&lt;authors&gt;&lt;author&gt;Irfan, Mohamed Ibrahim Mohamed&lt;/author&gt;&lt;/authors&gt;&lt;/contributors&gt;&lt;titles&gt;&lt;title&gt;Cultural dimensions of Hofstede and their impact on organizational performance in Sri Lanka&lt;/title&gt;&lt;secondary-title&gt;Imperial Journal of Interdisciplinary Research&lt;/secondary-title&gt;&lt;/titles&gt;&lt;periodical&gt;&lt;full-title&gt;Imperial Journal of Interdisciplinary Research&lt;/full-title&gt;&lt;/periodical&gt;&lt;pages&gt;1160-1169&lt;/pages&gt;&lt;volume&gt;2&lt;/volume&gt;&lt;number&gt;10&lt;/number&gt;&lt;dates&gt;&lt;year&gt;2016&lt;/year&gt;&lt;/dates&gt;&lt;urls&gt;&lt;/urls&gt;&lt;/record&gt;&lt;/Cite&gt;&lt;/EndNote&gt;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(Irfan, 2016)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Team members can learn from their supervisors, so if local employees encounter problems with their tasks, British company managers should not refuse to help, but provide advice and support to local employees at any time. On the other hand, in order to avoid confusion of rights, when authorizing, the British company managers need to provide clear instructions to Israeli employees, that is, from the content to the deadline of the task, the corresponding person in charge should be clear about every detail and responsibilities. In this way, British companies can truly reduce the barriers to cross-cultural communication caused by power distance.</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Table 1. Differences between the UK and Israel in term of power distance</w:t>
      </w:r>
    </w:p>
    <w:tbl>
      <w:tblPr>
        <w:tblStyle w:val="2"/>
        <w:tblW w:w="82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18"/>
        <w:gridCol w:w="41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宋体"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Israel</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UK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More decentralized power</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Concentration of power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Fewer supervisors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More supervisors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Higher degree of democracy</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Lower level of democracy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Managers often communicate with subordinates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Managers and subordinates communicate less frequently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relationship between the superior and the superior depends on the actual work effect to a higher degree</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relationship between subordinates and subordinates is less dependent on the actual work effect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Does not recognize the privileges and status of leaders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Recognize the privileged position of leadership to a certain extent</w:t>
            </w:r>
          </w:p>
        </w:tc>
      </w:tr>
    </w:tbl>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For individualism/collectivism, in countries with a tendency toward collectivism, the index of individualism is low; the individual's independence is relatively weaker; the adventurous spirit is relatively weak and the dependence on the organization and family is strong. In individualistic countries, individual opinions can be expressed frankly, and the requirements of individuals who do not harm the public interest will always be respected by the society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&lt;EndNote&gt;&lt;Cite&gt;&lt;Author&gt;Litvin&lt;/Author&gt;&lt;Year&gt;2004&lt;/Year&gt;&lt;RecNum&gt;7855&lt;/RecNum&gt;&lt;DisplayText&gt;(Litvin &amp;amp; Kar, 2004)&lt;/DisplayText&gt;&lt;record&gt;&lt;rec-number&gt;7855&lt;/rec-number&gt;&lt;foreign-keys&gt;&lt;key app="EN" db-id="stvsdaawzswetreewz9vtpf2rtw5xazfrwfs" timestamp="1641274927"&gt;7855&lt;/key&gt;&lt;/foreign-keys&gt;&lt;ref-type name="Journal Article"&gt;17&lt;/ref-type&gt;&lt;contributors&gt;&lt;authors&gt;&lt;author&gt;Litvin, Stephen W&lt;/author&gt;&lt;author&gt;Kar, Goh Hwai&lt;/author&gt;&lt;/authors&gt;&lt;/contributors&gt;&lt;titles&gt;&lt;title&gt;Individualism/collectivism as a moderating factor to the self-image congruity concept&lt;/title&gt;&lt;secondary-title&gt;Journal of Vacation Marketing&lt;/secondary-title&gt;&lt;/titles&gt;&lt;periodical&gt;&lt;full-title&gt;Journal of Vacation Marketing&lt;/full-title&gt;&lt;/periodical&gt;&lt;pages&gt;23-32&lt;/pages&gt;&lt;volume&gt;10&lt;/volume&gt;&lt;number&gt;1&lt;/number&gt;&lt;dates&gt;&lt;year&gt;2004&lt;/year&gt;&lt;/dates&gt;&lt;isbn&gt;1356-7667&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(Litvin &amp; Kar, 2004)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Collectivist culture requires members must learn how to intervene in the traditional way of society, so the management of a collectivist culture can be seen as the management of a group of people. People in an individualistic culture expect to act according to their personal interests and they are considered "economic people" or people who combine economic and psychological needs. The management of individualistic culture is the management of individuals, that is, the subordinates can take the individual as the core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&lt;EndNote&gt;&lt;Cite&gt;&lt;Author&gt;Minkov&lt;/Author&gt;&lt;Year&gt;2017&lt;/Year&gt;&lt;RecNum&gt;7856&lt;/RecNum&gt;&lt;DisplayText&gt;(Minkov et al., 2017)&lt;/DisplayText&gt;&lt;record&gt;&lt;rec-number&gt;7856&lt;/rec-number&gt;&lt;foreign-keys&gt;&lt;key app="EN" db-id="stvsdaawzswetreewz9vtpf2rtw5xazfrwfs" timestamp="1641274945"&gt;7856&lt;/key&gt;&lt;/foreign-keys&gt;&lt;ref-type name="Journal Article"&gt;17&lt;/ref-type&gt;&lt;contributors&gt;&lt;authors&gt;&lt;author&gt;Minkov, Michael&lt;/author&gt;&lt;author&gt;Dutt, Pinaki&lt;/author&gt;&lt;author&gt;Schachner, Michael&lt;/author&gt;&lt;author&gt;Morales, Oswaldo&lt;/author&gt;&lt;author&gt;Sanchez, Carlos&lt;/author&gt;&lt;author&gt;Jandosova, Janar&lt;/author&gt;&lt;author&gt;Khassenbekov, Yerlan&lt;/author&gt;&lt;author&gt;Mudd, Ben&lt;/author&gt;&lt;/authors&gt;&lt;/contributors&gt;&lt;titles&gt;&lt;title&gt;A revision of Hofstede’s individualism-collectivism dimension&lt;/title&gt;&lt;secondary-title&gt;Cross Cultural &amp;amp; Strategic Management&lt;/secondary-title&gt;&lt;/titles&gt;&lt;periodical&gt;&lt;full-title&gt;Cross Cultural &amp;amp; Strategic Management&lt;/full-title&gt;&lt;/periodical&gt;&lt;pages&gt;386-404&lt;/pages&gt;&lt;volume&gt;24&lt;/volume&gt;&lt;number&gt;3&lt;/number&gt;&lt;dates&gt;&lt;year&gt;2017&lt;/year&gt;&lt;/dates&gt;&lt;publisher&gt;Emerald Publishing Limited&lt;/publisher&gt;&lt;isbn&gt;2059-5794&lt;/isbn&gt;&lt;urls&gt;&lt;related-urls&gt;&lt;url&gt;https://doi.org/10.1108/CCSM-11-2016-0197&lt;/url&gt;&lt;/related-urls&gt;&lt;/urls&gt;&lt;electronic-resource-num&gt;10.1108/CCSM-11-2016-0197&lt;/electronic-resource-num&gt;&lt;access-date&gt;2022/01/04&lt;/access-date&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(Minkov et al., 2017)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If the company can provide effective incentives, employees will combine it with personal performance.</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According to the Hofstede cultural model, the British individualism index is 89, while the Israeli individualism index is 54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&lt;EndNote&gt;&lt;Cite&gt;&lt;Author&gt;Hofstede&lt;/Author&gt;&lt;Year&gt;2005&lt;/Year&gt;&lt;RecNum&gt;7852&lt;/RecNum&gt;&lt;DisplayText&gt;(Hofstede et al., 2005)&lt;/DisplayText&gt;&lt;record&gt;&lt;rec-number&gt;7852&lt;/rec-number&gt;&lt;foreign-keys&gt;&lt;key app="EN" db-id="stvsdaawzswetreewz9vtpf2rtw5xazfrwfs" timestamp="1641274666"&gt;7852&lt;/key&gt;&lt;/foreign-keys&gt;&lt;ref-type name="Book"&gt;6&lt;/ref-type&gt;&lt;contributors&gt;&lt;authors&gt;&lt;author&gt;Hofstede, Geert&lt;/author&gt;&lt;author&gt;Hofstede, Gert Jan&lt;/author&gt;&lt;author&gt;Minkov, Michael&lt;/author&gt;&lt;/authors&gt;&lt;/contributors&gt;&lt;titles&gt;&lt;title&gt;Cultures and organizations: Software of the mind&lt;/title&gt;&lt;/titles&gt;&lt;volume&gt;2&lt;/volume&gt;&lt;dates&gt;&lt;year&gt;2005&lt;/year&gt;&lt;/dates&gt;&lt;publisher&gt;Mcgraw-hill New York&lt;/publisher&gt;&lt;urls&gt;&lt;/urls&gt;&lt;/record&gt;&lt;/Cite&gt;&lt;/EndNote&gt;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(Hofstede et al., 2005)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It can be seen that the British individualism tends to be higher than that of Israel. This means that Israelis are more concerned about collective interests compared to the British. Specifically, the differences between British and Israeli individualism are shown in Table 2. Based on these differences, it can be inferred that British companies will encounter challenges in employee motivation in Israel. The scientific incentive system in a company contains an important incentive factor: competition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&lt;EndNote&gt;&lt;Cite&gt;&lt;Author&gt;Jarupathirun&lt;/Author&gt;&lt;Year&gt;2018&lt;/Year&gt;&lt;RecNum&gt;7858&lt;/RecNum&gt;&lt;DisplayText&gt;(Jarupathirun &amp;amp; De Gennaro, 2018)&lt;/DisplayText&gt;&lt;record&gt;&lt;rec-number&gt;7858&lt;/rec-number&gt;&lt;foreign-keys&gt;&lt;key app="EN" db-id="stvsdaawzswetreewz9vtpf2rtw5xazfrwfs" timestamp="1641275154"&gt;7858&lt;/key&gt;&lt;/foreign-keys&gt;&lt;ref-type name="Journal Article"&gt;17&lt;/ref-type&gt;&lt;contributors&gt;&lt;authors&gt;&lt;author&gt;Jarupathirun, Suprasith&lt;/author&gt;&lt;author&gt;De Gennaro, Michela&lt;/author&gt;&lt;/authors&gt;&lt;/contributors&gt;&lt;titles&gt;&lt;title&gt;Factors of work satisfaction and their influence on employee turnover in Bangkok, Thailand&lt;/title&gt;&lt;secondary-title&gt;International Journal of Technology&lt;/secondary-title&gt;&lt;/titles&gt;&lt;periodical&gt;&lt;full-title&gt;International Journal of Technology&lt;/full-title&gt;&lt;/periodical&gt;&lt;pages&gt;1460-1468&lt;/pages&gt;&lt;volume&gt;9&lt;/volume&gt;&lt;number&gt;7&lt;/number&gt;&lt;dates&gt;&lt;year&gt;2018&lt;/year&gt;&lt;/dates&gt;&lt;urls&gt;&lt;/urls&gt;&lt;/record&gt;&lt;/Cite&gt;&lt;/EndNote&gt;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(Jarupathirun &amp; De Gennaro, 2018)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Appropriate and fair competition between individuals can be a good incentive for individuals and groups to some extent. Such a competitive system is more suitable for a corporate culture dominated by individualism. British companies recognize and encourage competition among employees but in Israel, competition among employees is unacceptable to a large extent because the Israelis will think that such incentive model of British companies will destroy the relationship between employees. </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Faced with this challenge, British business managers need to have excellent intercultural sensitivity, that is, the flexibility to integrate personal goals with group goals. Specifically, British business managers can set personal goals for each employee and this goal is not simply a result to be achieved for the pursuit of their own best interests, but a task that the individual needs to complete when completing the organizational goals. In this way, British business managers integrate personal goals with organizational goals, so as to maximize the employee motivation to achieve organizational goals. In addition, in the setting of goals and bonus systems, British business managers should consider the degree of achievement of organizational goals and personal goals at the same time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&lt;EndNote&gt;&lt;Cite&gt;&lt;Author&gt;Klassen&lt;/Author&gt;&lt;Year&gt;2010&lt;/Year&gt;&lt;RecNum&gt;7857&lt;/RecNum&gt;&lt;DisplayText&gt;(Klassen et al., 2010)&lt;/DisplayText&gt;&lt;record&gt;&lt;rec-number&gt;7857&lt;/rec-number&gt;&lt;foreign-keys&gt;&lt;key app="EN" db-id="stvsdaawzswetreewz9vtpf2rtw5xazfrwfs" timestamp="1641275006"&gt;7857&lt;/key&gt;&lt;/foreign-keys&gt;&lt;ref-type name="Journal Article"&gt;17&lt;/ref-type&gt;&lt;contributors&gt;&lt;authors&gt;&lt;author&gt;Klassen, Robert M&lt;/author&gt;&lt;author&gt;Usher, Ellen L&lt;/author&gt;&lt;author&gt;Bong, Mimi&lt;/author&gt;&lt;/authors&gt;&lt;/contributors&gt;&lt;titles&gt;&lt;title&gt;Teachers’ collective efficacy, job satisfaction, and job stress in cross-cultural context&lt;/title&gt;&lt;secondary-title&gt;The Journal of Experimental Education&lt;/secondary-title&gt;&lt;/titles&gt;&lt;periodical&gt;&lt;full-title&gt;The Journal of Experimental Education&lt;/full-title&gt;&lt;/periodical&gt;&lt;pages&gt;464-486&lt;/pages&gt;&lt;volume&gt;78&lt;/volume&gt;&lt;number&gt;4&lt;/number&gt;&lt;dates&gt;&lt;year&gt;2010&lt;/year&gt;&lt;/dates&gt;&lt;isbn&gt;0022-0973&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(Klassen et al., 2010)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If the group achieves the set goals, the company should consider giving cash or non-cash rewards to the entire group. Then, the employees get corresponding rewards based on the completion of each task in the group. It should be noted that the group here does not refer to the entire multinational enterprise group, but only the team or department where the employees work.</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Table 2. Differences between the UK and Israel in term of individualism/collectivism</w:t>
      </w:r>
    </w:p>
    <w:tbl>
      <w:tblPr>
        <w:tblStyle w:val="2"/>
        <w:tblW w:w="82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18"/>
        <w:gridCol w:w="41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4118" w:type="dxa"/>
            <w:shd w:val="clear" w:color="auto" w:fill="auto"/>
            <w:noWrap/>
            <w:vAlign w:val="center"/>
          </w:tcPr>
          <w:p>
            <w:pPr>
              <w:spacing w:line="360" w:lineRule="auto"/>
              <w:rPr>
                <w:rFonts w:ascii="Times New Roman" w:hAnsi="Times New Roman" w:eastAsia="宋体"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Israel</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UK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Employees are more pursuing group interests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Employees will pursue the collective interests only when the personal interests and the collective interests.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Hiring and promotion decisions should take into account the interests of the group</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Hiring and promotion strategies are determined by personal skills and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Companies tend to manage groups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Companies tend to manage individuals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Pay more attention to interpersonal relationships at work</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Ignore interpersonal relationships at work</w:t>
            </w:r>
          </w:p>
        </w:tc>
      </w:tr>
    </w:tbl>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For masculinity and femininity, masculinity means that the mainstream values in a certain culture are material benefits while femininity means that the mainstream values in a certain culture are the pursuit of quality of life. Countries with a higher masculinity index value the four factors of income, appreciation, progress, and challenge very seriously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&lt;EndNote&gt;&lt;Cite&gt;&lt;Author&gt;Shi&lt;/Author&gt;&lt;Year&gt;2011&lt;/Year&gt;&lt;RecNum&gt;7859&lt;/RecNum&gt;&lt;DisplayText&gt;(Shi &amp;amp; Wang, 2011)&lt;/DisplayText&gt;&lt;record&gt;&lt;rec-number&gt;7859&lt;/rec-number&gt;&lt;foreign-keys&gt;&lt;key app="EN" db-id="stvsdaawzswetreewz9vtpf2rtw5xazfrwfs" timestamp="1641275230"&gt;7859&lt;/key&gt;&lt;/foreign-keys&gt;&lt;ref-type name="Journal Article"&gt;17&lt;/ref-type&gt;&lt;contributors&gt;&lt;authors&gt;&lt;author&gt;Shi, Xiumei&lt;/author&gt;&lt;author&gt;Wang, Jinying&lt;/author&gt;&lt;/authors&gt;&lt;/contributors&gt;&lt;titles&gt;&lt;title&gt;Interpreting Hofstede model and GLOBE model: which way to go for cross-cultural research?&lt;/title&gt;&lt;secondary-title&gt;International journal of business and management&lt;/secondary-title&gt;&lt;/titles&gt;&lt;periodical&gt;&lt;full-title&gt;International Journal of Business and Management&lt;/full-title&gt;&lt;/periodical&gt;&lt;pages&gt;93-99&lt;/pages&gt;&lt;volume&gt;6&lt;/volume&gt;&lt;number&gt;5&lt;/number&gt;&lt;dates&gt;&lt;year&gt;2011&lt;/year&gt;&lt;/dates&gt;&lt;isbn&gt;1833-3850&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(Shi &amp; Wang, 2011)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Self-reliance, aggressiveness, competition, theoretical thinking, mastering power, controlling others, earning more money, promotion, success, decisiveness, etc., are related to masculinity values. Work pressure in a company with more masculinity value is very heavy. On the contrary, in a national culture with a high degree of femininity, people pay more attention to the pursuit of quality of life, friendship and harmony between people and the realization of high welfare through high taxes, etc. Respect for leaders, friendly cooperation, job security, courtesy and humility, kindness, support, dependency, etc., are related to masculinity values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&lt;EndNote&gt;&lt;Cite&gt;&lt;Author&gt;Hofstede&lt;/Author&gt;&lt;Year&gt;1996&lt;/Year&gt;&lt;RecNum&gt;7860&lt;/RecNum&gt;&lt;DisplayText&gt;(Hofstede, 1996)&lt;/DisplayText&gt;&lt;record&gt;&lt;rec-number&gt;7860&lt;/rec-number&gt;&lt;foreign-keys&gt;&lt;key app="EN" db-id="stvsdaawzswetreewz9vtpf2rtw5xazfrwfs" timestamp="1641275246"&gt;7860&lt;/key&gt;&lt;/foreign-keys&gt;&lt;ref-type name="Journal Article"&gt;17&lt;/ref-type&gt;&lt;contributors&gt;&lt;authors&gt;&lt;author&gt;Hofstede, Geert&lt;/author&gt;&lt;/authors&gt;&lt;/contributors&gt;&lt;titles&gt;&lt;title&gt;Gender stereotypes and partner preferences of Asian women in masculine and feminine cultures&lt;/title&gt;&lt;secondary-title&gt;Journal of Cross-Cultural Psychology&lt;/secondary-title&gt;&lt;/titles&gt;&lt;periodical&gt;&lt;full-title&gt;Journal of Cross-Cultural Psychology&lt;/full-title&gt;&lt;/periodical&gt;&lt;pages&gt;533-546&lt;/pages&gt;&lt;volume&gt;27&lt;/volume&gt;&lt;number&gt;5&lt;/number&gt;&lt;dates&gt;&lt;year&gt;1996&lt;/year&gt;&lt;/dates&gt;&lt;isbn&gt;0022-0221&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(Hofstede, 1996)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In a company with a high degree of femininity, the pressure of work is low, and managers trust their subordinates and give them more freedom. </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According to the Hofstede cultural model, the British masculinity index is 66, while the Israeli masculinity index is 47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&lt;EndNote&gt;&lt;Cite&gt;&lt;Author&gt;Hofstede&lt;/Author&gt;&lt;Year&gt;2005&lt;/Year&gt;&lt;RecNum&gt;7852&lt;/RecNum&gt;&lt;DisplayText&gt;(Hofstede et al., 2005)&lt;/DisplayText&gt;&lt;record&gt;&lt;rec-number&gt;7852&lt;/rec-number&gt;&lt;foreign-keys&gt;&lt;key app="EN" db-id="stvsdaawzswetreewz9vtpf2rtw5xazfrwfs" timestamp="1641274666"&gt;7852&lt;/key&gt;&lt;/foreign-keys&gt;&lt;ref-type name="Book"&gt;6&lt;/ref-type&gt;&lt;contributors&gt;&lt;authors&gt;&lt;author&gt;Hofstede, Geert&lt;/author&gt;&lt;author&gt;Hofstede, Gert Jan&lt;/author&gt;&lt;author&gt;Minkov, Michael&lt;/author&gt;&lt;/authors&gt;&lt;/contributors&gt;&lt;titles&gt;&lt;title&gt;Cultures and organizations: Software of the mind&lt;/title&gt;&lt;/titles&gt;&lt;volume&gt;2&lt;/volume&gt;&lt;dates&gt;&lt;year&gt;2005&lt;/year&gt;&lt;/dates&gt;&lt;publisher&gt;Mcgraw-hill New York&lt;/publisher&gt;&lt;urls&gt;&lt;/urls&gt;&lt;/record&gt;&lt;/Cite&gt;&lt;/EndNote&gt;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(Hofstede et al., 2005)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It can be seen that the UK is stronger than Israel in terms of masculinity. Specifically, the difference in masculinity between the UK and Israel is shown in Table 3. From this, it can be inferred that Israeli employees are relatively weak in stress resistance. Therefore, one of the challenges facing British companies in Israel is that local employees cannot adapt to the high-intensity work environment. For Israeli employees, just a good income cannot capture their hearts. When choosing jobs, many Israeli employees have played down the characteristics of salary and industry, pursuing careers related to their own interests, and they value the corporate culture and prefer a relaxed working environment. However, for British companies, they tend to masculinity. The work intensity of the company is relatively high, which may reduce the enthusiasm and efficiency of Israeli employees.</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Under the premise of ensuring company performance, how to improve the tolerance of Israeli employees to labor intensity is a content that British company managers need to consider. For this reason, British company managers also need to have a strong cross-cultural sensitivity to understand the characteristics of Israeli employees. British companies can use organizational rules, work systems, and processes to set clear goals for them, thereby shifting them from caring about the work environment and pressure to specific tasks. By using performance goals and organizational rules, British companies let them understand that they can also get respect and attention if they complete the tasks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&lt;EndNote&gt;&lt;Cite&gt;&lt;Author&gt;Arrindell&lt;/Author&gt;&lt;Year&gt;2013&lt;/Year&gt;&lt;RecNum&gt;7861&lt;/RecNum&gt;&lt;DisplayText&gt;(Arrindell et al., 2013)&lt;/DisplayText&gt;&lt;record&gt;&lt;rec-number&gt;7861&lt;/rec-number&gt;&lt;foreign-keys&gt;&lt;key app="EN" db-id="stvsdaawzswetreewz9vtpf2rtw5xazfrwfs" timestamp="1641275293"&gt;7861&lt;/key&gt;&lt;/foreign-keys&gt;&lt;ref-type name="Journal Article"&gt;17&lt;/ref-type&gt;&lt;contributors&gt;&lt;authors&gt;&lt;author&gt;Arrindell, WA&lt;/author&gt;&lt;author&gt;van Well, Sonja&lt;/author&gt;&lt;author&gt;Kolk, Annemarie M&lt;/author&gt;&lt;author&gt;Barelds, Dick PH&lt;/author&gt;&lt;author&gt;Oei, Tian PS&lt;/author&gt;&lt;author&gt;Lau, Pui Yi&lt;/author&gt;&lt;author&gt;Cultural Clinical Psychology Study Group&lt;/author&gt;&lt;/authors&gt;&lt;/contributors&gt;&lt;titles&gt;&lt;title&gt;Higher levels of masculine gender role stress in masculine than in feminine nations: A thirteen-nations study&lt;/title&gt;&lt;secondary-title&gt;Cross-Cultural Research&lt;/secondary-title&gt;&lt;/titles&gt;&lt;periodical&gt;&lt;full-title&gt;Cross-cultural research&lt;/full-title&gt;&lt;/periodical&gt;&lt;pages&gt;51-67&lt;/pages&gt;&lt;volume&gt;47&lt;/volume&gt;&lt;number&gt;1&lt;/number&gt;&lt;dates&gt;&lt;year&gt;2013&lt;/year&gt;&lt;/dates&gt;&lt;isbn&gt;1069-3971&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(Arrindell et al., 2013)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On the other hand, employees with high femininity also have their own advantages, namely a certain degree of consciousness, a certain ability and a certain development potential. To this end, British company managers can communicate with them on some humanities. In the process of communication, they can affirm their performance and understand the difficulties in their life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&lt;EndNote&gt;&lt;Cite&gt;&lt;Author&gt;Redmond&lt;/Author&gt;&lt;Year&gt;2000&lt;/Year&gt;&lt;RecNum&gt;7862&lt;/RecNum&gt;&lt;DisplayText&gt;(Redmond, 2000)&lt;/DisplayText&gt;&lt;record&gt;&lt;rec-number&gt;7862&lt;/rec-number&gt;&lt;foreign-keys&gt;&lt;key app="EN" db-id="stvsdaawzswetreewz9vtpf2rtw5xazfrwfs" timestamp="1641275319"&gt;7862&lt;/key&gt;&lt;/foreign-keys&gt;&lt;ref-type name="Journal Article"&gt;17&lt;/ref-type&gt;&lt;contributors&gt;&lt;authors&gt;&lt;author&gt;Redmond, Mark V&lt;/author&gt;&lt;/authors&gt;&lt;/contributors&gt;&lt;titles&gt;&lt;title&gt;Cultural distance as a mediating factor between stress and intercultural communication competence&lt;/title&gt;&lt;secondary-title&gt;International Journal of Intercultural Relations&lt;/secondary-title&gt;&lt;/titles&gt;&lt;periodical&gt;&lt;full-title&gt;International Journal of Intercultural Relations&lt;/full-title&gt;&lt;/periodical&gt;&lt;pages&gt;151-159&lt;/pages&gt;&lt;volume&gt;24&lt;/volume&gt;&lt;number&gt;1&lt;/number&gt;&lt;dates&gt;&lt;year&gt;2000&lt;/year&gt;&lt;/dates&gt;&lt;isbn&gt;0147-1767&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(Redmond, 2000)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At the same time, British company managers should clearly point out their shortcomings and help them solve these problems. In this way, Israeli employees can improve work enthusiasm and efficiency.</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Table 3. Differences between the UK and Israel in term of masculinity and femininity</w:t>
      </w:r>
    </w:p>
    <w:tbl>
      <w:tblPr>
        <w:tblStyle w:val="2"/>
        <w:tblW w:w="82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18"/>
        <w:gridCol w:w="41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宋体"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Israel</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UK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Consensus and intuition in management</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Decisive and enterprising in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Resolve conflicts through negotiation and compromise</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Resolve conflicts by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Prefer small organizations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Prefer large organizations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Work is for life</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Life is for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Prefer more leisure time</w:t>
            </w:r>
          </w:p>
        </w:tc>
        <w:tc>
          <w:tcPr>
            <w:tcW w:w="4118"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Prefer more money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Occupation is dispensable for both genders</w:t>
            </w:r>
          </w:p>
        </w:tc>
        <w:tc>
          <w:tcPr>
            <w:tcW w:w="4118"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Occupation is essential and important for men, but dispensable for women</w:t>
            </w:r>
          </w:p>
        </w:tc>
      </w:tr>
    </w:tbl>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For uncertainty avoidance, people in countries with high uncertainty avoidance are busier than others, but people in countries with weak uncertainty avoidance appear to be calmer and more reserved. The avoidance of uncertainty in company management is reflected in the decision-making process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&lt;EndNote&gt;&lt;Cite&gt;&lt;Author&gt;Merkin&lt;/Author&gt;&lt;Year&gt;2006&lt;/Year&gt;&lt;RecNum&gt;7863&lt;/RecNum&gt;&lt;DisplayText&gt;(Merkin, 2006)&lt;/DisplayText&gt;&lt;record&gt;&lt;rec-number&gt;7863&lt;/rec-number&gt;&lt;foreign-keys&gt;&lt;key app="EN" db-id="stvsdaawzswetreewz9vtpf2rtw5xazfrwfs" timestamp="1641275355"&gt;7863&lt;/key&gt;&lt;/foreign-keys&gt;&lt;ref-type name="Journal Article"&gt;17&lt;/ref-type&gt;&lt;contributors&gt;&lt;authors&gt;&lt;author&gt;Merkin, Rebecca S&lt;/author&gt;&lt;/authors&gt;&lt;/contributors&gt;&lt;titles&gt;&lt;title&gt;Uncertainty avoidance and facework: A test of the Hofstede model&lt;/title&gt;&lt;secondary-title&gt;International Journal of intercultural relations&lt;/secondary-title&gt;&lt;/titles&gt;&lt;periodical&gt;&lt;full-title&gt;International Journal of Intercultural Relations&lt;/full-title&gt;&lt;/periodical&gt;&lt;pages&gt;213-228&lt;/pages&gt;&lt;volume&gt;30&lt;/volume&gt;&lt;number&gt;2&lt;/number&gt;&lt;dates&gt;&lt;year&gt;2006&lt;/year&gt;&lt;/dates&gt;&lt;isbn&gt;0147-1767&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(Merkin, 2006)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The company with strong uncertainty avoidance will make decision basis on sufficient information and rich relevant knowledge, while the company with low uncertainty avoidance will make decision significantly faster. </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According to the Hofstede cultural model, the British uncertainty avoidance index is 35, while the Israeli uncertainty avoidance index is 81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&lt;EndNote&gt;&lt;Cite&gt;&lt;Author&gt;Hofstede&lt;/Author&gt;&lt;Year&gt;2005&lt;/Year&gt;&lt;RecNum&gt;7852&lt;/RecNum&gt;&lt;DisplayText&gt;(Hofstede et al., 2005)&lt;/DisplayText&gt;&lt;record&gt;&lt;rec-number&gt;7852&lt;/rec-number&gt;&lt;foreign-keys&gt;&lt;key app="EN" db-id="stvsdaawzswetreewz9vtpf2rtw5xazfrwfs" timestamp="1641274666"&gt;7852&lt;/key&gt;&lt;/foreign-keys&gt;&lt;ref-type name="Book"&gt;6&lt;/ref-type&gt;&lt;contributors&gt;&lt;authors&gt;&lt;author&gt;Hofstede, Geert&lt;/author&gt;&lt;author&gt;Hofstede, Gert Jan&lt;/author&gt;&lt;author&gt;Minkov, Michael&lt;/author&gt;&lt;/authors&gt;&lt;/contributors&gt;&lt;titles&gt;&lt;title&gt;Cultures and organizations: Software of the mind&lt;/title&gt;&lt;/titles&gt;&lt;volume&gt;2&lt;/volume&gt;&lt;dates&gt;&lt;year&gt;2005&lt;/year&gt;&lt;/dates&gt;&lt;publisher&gt;Mcgraw-hill New York&lt;/publisher&gt;&lt;urls&gt;&lt;/urls&gt;&lt;/record&gt;&lt;/Cite&gt;&lt;/EndNote&gt;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(Hofstede et al., 2005)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It can be seen that the British are more willing to take risks than the Israelis. Specifically, the difference in uncertainty avoidance between the UK and Israel is shown in Table 4. It can be inferred that one of the challenges facing British companies in Israel is the reluctance of local employees to carry out innovative work. Because of Israel's long-term conflicts with Arab countries and its unique geographical location, Israelis generally lack a sense of security. At the company level, this is reflected in the relatively conservative workplace behavior and employees' unwillingness to accept high-risk innovative tasks and jobs.</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In order to maintain the competitiveness of the company, British company managers need to have a certain cross-cultural sensitivity to enhance the willingness of Israeli employees to innovate. Specifically, British company managers can take the cultivation and promotion of employees’ sense of self-efficacy as the basic goal, and ultimately achieve the goal of stimulating employees’ innovative behavior. Israelis with higher uncertainty avoidance need for high clarity and stability to future events and they are very dependent on laws and regulations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&lt;EndNote&gt;&lt;Cite&gt;&lt;Author&gt;Shane&lt;/Author&gt;&lt;Year&gt;1995&lt;/Year&gt;&lt;RecNum&gt;7864&lt;/RecNum&gt;&lt;DisplayText&gt;(Shane, 1995)&lt;/DisplayText&gt;&lt;record&gt;&lt;rec-number&gt;7864&lt;/rec-number&gt;&lt;foreign-keys&gt;&lt;key app="EN" db-id="stvsdaawzswetreewz9vtpf2rtw5xazfrwfs" timestamp="1641275401"&gt;7864&lt;/key&gt;&lt;/foreign-keys&gt;&lt;ref-type name="Journal Article"&gt;17&lt;/ref-type&gt;&lt;contributors&gt;&lt;authors&gt;&lt;author&gt;Shane, Scott&lt;/author&gt;&lt;/authors&gt;&lt;/contributors&gt;&lt;titles&gt;&lt;title&gt;Uncertainty avoidance and the preference for innovation championing roles&lt;/title&gt;&lt;secondary-title&gt;Journal of international business studies&lt;/secondary-title&gt;&lt;/titles&gt;&lt;periodical&gt;&lt;full-title&gt;Journal of International Business Studies&lt;/full-title&gt;&lt;/periodical&gt;&lt;pages&gt;47-68&lt;/pages&gt;&lt;volume&gt;26&lt;/volume&gt;&lt;number&gt;1&lt;/number&gt;&lt;dates&gt;&lt;year&gt;1995&lt;/year&gt;&lt;/dates&gt;&lt;isbn&gt;1478-6990&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(Shane, 1995)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xml:space="preserve">. For these types of employees, a complete, detailed, and specific innovation plan and innovation guarantee mechanism can be established to a certain extent to avoid anxiety and worries about unknown situations in innovation activities, reduce the possibility of employees taking risks, and eliminates the strong psychological pressure of employees to assume responsibility due to fear of failure, and gradually builds employees’ confidence in innovative activities to improve self-efficacy </w:t>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EN.CITE &lt;EndNote&gt;&lt;Cite&gt;&lt;Author&gt;Afsar&lt;/Author&gt;&lt;Year&gt;2018&lt;/Year&gt;&lt;RecNum&gt;7865&lt;/RecNum&gt;&lt;DisplayText&gt;(Afsar &amp;amp; Masood, 2018)&lt;/DisplayText&gt;&lt;record&gt;&lt;rec-number&gt;7865&lt;/rec-number&gt;&lt;foreign-keys&gt;&lt;key app="EN" db-id="stvsdaawzswetreewz9vtpf2rtw5xazfrwfs" timestamp="1641275417"&gt;7865&lt;/key&gt;&lt;/foreign-keys&gt;&lt;ref-type name="Journal Article"&gt;17&lt;/ref-type&gt;&lt;contributors&gt;&lt;authors&gt;&lt;author&gt;Afsar, Bilal&lt;/author&gt;&lt;author&gt;Masood, Mariam&lt;/author&gt;&lt;/authors&gt;&lt;/contributors&gt;&lt;titles&gt;&lt;title&gt;Transformational leadership, creative self-efficacy, trust in supervisor, uncertainty avoidance, and innovative work behavior of nurses&lt;/title&gt;&lt;secondary-title&gt;The Journal of Applied Behavioral Science&lt;/secondary-title&gt;&lt;/titles&gt;&lt;periodical&gt;&lt;full-title&gt;The Journal of Applied Behavioral Science&lt;/full-title&gt;&lt;/periodical&gt;&lt;pages&gt;36-61&lt;/pages&gt;&lt;volume&gt;54&lt;/volume&gt;&lt;number&gt;1&lt;/number&gt;&lt;dates&gt;&lt;year&gt;2018&lt;/year&gt;&lt;/dates&gt;&lt;isbn&gt;0021-8863&lt;/isbn&gt;&lt;urls&gt;&lt;/urls&gt;&lt;/record&gt;&lt;/Cite&gt;&lt;/EndNote&gt;</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(Afsar &amp; Masood, 2018)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In addition, British company managers can cultivate and enhance employees' sense of innovation self-efficacy by actively creating an atmosphere of organizational innovation and strengthening non-economic incentives, so as to maximize employee innovation behavior.</w:t>
      </w:r>
    </w:p>
    <w:bookmarkEnd w:id="1"/>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Table 3. Differences between the UK and Israel in term of uncertainty avoidance</w:t>
      </w:r>
    </w:p>
    <w:tbl>
      <w:tblPr>
        <w:tblStyle w:val="2"/>
        <w:tblW w:w="82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18"/>
        <w:gridCol w:w="41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宋体"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Israel</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UK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Change employers less frequently, longer service period</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Change employers more frequently, and the service period is short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Require accuracy and formality </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Tolerate ambiguity and confusion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Senior managers pay attention to daily operations</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Senior management focuses on strategy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Focus on content of decision-making</w:t>
            </w:r>
          </w:p>
        </w:tc>
        <w:tc>
          <w:tcPr>
            <w:tcW w:w="4118" w:type="dxa"/>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Focus on the process of decision-making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4118"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Leaders strictly regulate their behavior</w:t>
            </w:r>
          </w:p>
        </w:tc>
        <w:tc>
          <w:tcPr>
            <w:tcW w:w="4118"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line="360" w:lineRule="auto"/>
              <w:rPr>
                <w:rFonts w:ascii="Times New Roman" w:hAnsi="Times New Roman" w:eastAsia="Times New Roman" w:cs="Times New Roman"/>
                <w:color w:val="000000" w:themeColor="text1"/>
                <w:kern w:val="0"/>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Leaders have more freedom</w:t>
            </w:r>
          </w:p>
        </w:tc>
      </w:tr>
    </w:tbl>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conclusion, when British companies do business in Israel, the challenges include how to properly delegate power, how to enhance employee motivation, how to enable local employees to adapt to the high-intensity work environment, and how to motivate local employees to carry out innovative work. To this end, British company managers must be culturally sensitive to truly reduce the barriers to cross-cultural communication caused by power distance. to integrate personal goals with group goals flexibly, to understand the characteristics of Israeli employees, and to enhance the willingness of Israeli employees to innovate.</w:t>
      </w:r>
    </w:p>
    <w:p>
      <w:pPr>
        <w:spacing w:line="360" w:lineRule="auto"/>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color w:val="000000" w:themeColor="text1"/>
          <w:sz w:val="24"/>
          <w:szCs w:val="24"/>
          <w14:textFill>
            <w14:solidFill>
              <w14:schemeClr w14:val="tx1"/>
            </w14:solidFill>
          </w14:textFill>
        </w:rPr>
        <w:sectPr>
          <w:pgSz w:w="11906" w:h="16838"/>
          <w:pgMar w:top="1440" w:right="1800" w:bottom="1440" w:left="1800" w:header="851" w:footer="992" w:gutter="0"/>
          <w:cols w:space="425" w:num="1"/>
          <w:docGrid w:type="lines" w:linePitch="312" w:charSpace="0"/>
        </w:sectPr>
      </w:pP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References </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ADDIN EN.REFLIST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 xml:space="preserve">Afsar, B &amp; Masood, M 2018, 'Transformational leadership, creative self-efficacy, trust in supervisor, uncertainty avoidance, and innovative work behavior of nurses', </w:t>
      </w:r>
      <w:r>
        <w:rPr>
          <w:rFonts w:ascii="Times New Roman" w:hAnsi="Times New Roman" w:cs="Times New Roman"/>
          <w:i/>
          <w:color w:val="000000" w:themeColor="text1"/>
          <w:sz w:val="24"/>
          <w:szCs w:val="24"/>
          <w14:textFill>
            <w14:solidFill>
              <w14:schemeClr w14:val="tx1"/>
            </w14:solidFill>
          </w14:textFill>
        </w:rPr>
        <w:t>The Journal of Applied Behavioral Science,</w:t>
      </w:r>
      <w:r>
        <w:rPr>
          <w:rFonts w:ascii="Times New Roman" w:hAnsi="Times New Roman" w:cs="Times New Roman"/>
          <w:color w:val="000000" w:themeColor="text1"/>
          <w:sz w:val="24"/>
          <w:szCs w:val="24"/>
          <w14:textFill>
            <w14:solidFill>
              <w14:schemeClr w14:val="tx1"/>
            </w14:solidFill>
          </w14:textFill>
        </w:rPr>
        <w:t xml:space="preserve"> vol. 54, no. 1, pp. 36-61.</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Arrindell, W, van Well, S, Kolk, A M, Barelds, D P, Oei, T P, Lau, P Y &amp; Group, C C P S 2013, 'Higher levels of masculine gender role stress in masculine than in feminine nations: A thirteen-nations study', </w:t>
      </w:r>
      <w:r>
        <w:rPr>
          <w:rFonts w:ascii="Times New Roman" w:hAnsi="Times New Roman" w:cs="Times New Roman"/>
          <w:i/>
          <w:color w:val="000000" w:themeColor="text1"/>
          <w:sz w:val="24"/>
          <w:szCs w:val="24"/>
          <w14:textFill>
            <w14:solidFill>
              <w14:schemeClr w14:val="tx1"/>
            </w14:solidFill>
          </w14:textFill>
        </w:rPr>
        <w:t>Cross-Cultural Research,</w:t>
      </w:r>
      <w:r>
        <w:rPr>
          <w:rFonts w:ascii="Times New Roman" w:hAnsi="Times New Roman" w:cs="Times New Roman"/>
          <w:color w:val="000000" w:themeColor="text1"/>
          <w:sz w:val="24"/>
          <w:szCs w:val="24"/>
          <w14:textFill>
            <w14:solidFill>
              <w14:schemeClr w14:val="tx1"/>
            </w14:solidFill>
          </w14:textFill>
        </w:rPr>
        <w:t xml:space="preserve"> vol. 47, no. 1, pp. 51-67.</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Cardon, P W 2008, 'A critique of Hall's contexting model: A meta-analysis of literature on intercultural business and technical communication', </w:t>
      </w:r>
      <w:r>
        <w:rPr>
          <w:rFonts w:ascii="Times New Roman" w:hAnsi="Times New Roman" w:cs="Times New Roman"/>
          <w:i/>
          <w:color w:val="000000" w:themeColor="text1"/>
          <w:sz w:val="24"/>
          <w:szCs w:val="24"/>
          <w14:textFill>
            <w14:solidFill>
              <w14:schemeClr w14:val="tx1"/>
            </w14:solidFill>
          </w14:textFill>
        </w:rPr>
        <w:t>Journal of Business and Technical Communication,</w:t>
      </w:r>
      <w:r>
        <w:rPr>
          <w:rFonts w:ascii="Times New Roman" w:hAnsi="Times New Roman" w:cs="Times New Roman"/>
          <w:color w:val="000000" w:themeColor="text1"/>
          <w:sz w:val="24"/>
          <w:szCs w:val="24"/>
          <w14:textFill>
            <w14:solidFill>
              <w14:schemeClr w14:val="tx1"/>
            </w14:solidFill>
          </w14:textFill>
        </w:rPr>
        <w:t xml:space="preserve"> vol. 22, no. 4, pp. 399-428.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Farmer, R N &amp; Richman, B M 1964, 'A model for research in comparative management', </w:t>
      </w:r>
      <w:r>
        <w:rPr>
          <w:rFonts w:ascii="Times New Roman" w:hAnsi="Times New Roman" w:cs="Times New Roman"/>
          <w:i/>
          <w:color w:val="000000" w:themeColor="text1"/>
          <w:sz w:val="24"/>
          <w:szCs w:val="24"/>
          <w14:textFill>
            <w14:solidFill>
              <w14:schemeClr w14:val="tx1"/>
            </w14:solidFill>
          </w14:textFill>
        </w:rPr>
        <w:t>California management review,</w:t>
      </w:r>
      <w:r>
        <w:rPr>
          <w:rFonts w:ascii="Times New Roman" w:hAnsi="Times New Roman" w:cs="Times New Roman"/>
          <w:color w:val="000000" w:themeColor="text1"/>
          <w:sz w:val="24"/>
          <w:szCs w:val="24"/>
          <w14:textFill>
            <w14:solidFill>
              <w14:schemeClr w14:val="tx1"/>
            </w14:solidFill>
          </w14:textFill>
        </w:rPr>
        <w:t xml:space="preserve"> vol. 7, no. 2, pp. 55-68.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Guang, T &amp; Trotter, D 2012, 'Key issues in cross-cultural business communication: Anthropological approaches to international business', </w:t>
      </w:r>
      <w:r>
        <w:rPr>
          <w:rFonts w:ascii="Times New Roman" w:hAnsi="Times New Roman" w:cs="Times New Roman"/>
          <w:i/>
          <w:color w:val="000000" w:themeColor="text1"/>
          <w:sz w:val="24"/>
          <w:szCs w:val="24"/>
          <w14:textFill>
            <w14:solidFill>
              <w14:schemeClr w14:val="tx1"/>
            </w14:solidFill>
          </w14:textFill>
        </w:rPr>
        <w:t>African Journal of Business Management,</w:t>
      </w:r>
      <w:r>
        <w:rPr>
          <w:rFonts w:ascii="Times New Roman" w:hAnsi="Times New Roman" w:cs="Times New Roman"/>
          <w:color w:val="000000" w:themeColor="text1"/>
          <w:sz w:val="24"/>
          <w:szCs w:val="24"/>
          <w14:textFill>
            <w14:solidFill>
              <w14:schemeClr w14:val="tx1"/>
            </w14:solidFill>
          </w14:textFill>
        </w:rPr>
        <w:t xml:space="preserve"> vol. 6, no. 22, pp. 6456-6464.</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Hofstede, G 1996, 'Gender stereotypes and partner preferences of Asian women in masculine and feminine cultures', </w:t>
      </w:r>
      <w:r>
        <w:rPr>
          <w:rFonts w:ascii="Times New Roman" w:hAnsi="Times New Roman" w:cs="Times New Roman"/>
          <w:i/>
          <w:color w:val="000000" w:themeColor="text1"/>
          <w:sz w:val="24"/>
          <w:szCs w:val="24"/>
          <w14:textFill>
            <w14:solidFill>
              <w14:schemeClr w14:val="tx1"/>
            </w14:solidFill>
          </w14:textFill>
        </w:rPr>
        <w:t>Journal of Cross-Cultural Psychology,</w:t>
      </w:r>
      <w:r>
        <w:rPr>
          <w:rFonts w:ascii="Times New Roman" w:hAnsi="Times New Roman" w:cs="Times New Roman"/>
          <w:color w:val="000000" w:themeColor="text1"/>
          <w:sz w:val="24"/>
          <w:szCs w:val="24"/>
          <w14:textFill>
            <w14:solidFill>
              <w14:schemeClr w14:val="tx1"/>
            </w14:solidFill>
          </w14:textFill>
        </w:rPr>
        <w:t xml:space="preserve"> vol. 27, no. 5, pp. 533-546.</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Hofstede, G 2011, 'Dimensionalizing cultures: The Hofstede model in context', </w:t>
      </w:r>
      <w:r>
        <w:rPr>
          <w:rFonts w:ascii="Times New Roman" w:hAnsi="Times New Roman" w:cs="Times New Roman"/>
          <w:i/>
          <w:color w:val="000000" w:themeColor="text1"/>
          <w:sz w:val="24"/>
          <w:szCs w:val="24"/>
          <w14:textFill>
            <w14:solidFill>
              <w14:schemeClr w14:val="tx1"/>
            </w14:solidFill>
          </w14:textFill>
        </w:rPr>
        <w:t>Online readings in psychology and culture,</w:t>
      </w:r>
      <w:r>
        <w:rPr>
          <w:rFonts w:ascii="Times New Roman" w:hAnsi="Times New Roman" w:cs="Times New Roman"/>
          <w:color w:val="000000" w:themeColor="text1"/>
          <w:sz w:val="24"/>
          <w:szCs w:val="24"/>
          <w14:textFill>
            <w14:solidFill>
              <w14:schemeClr w14:val="tx1"/>
            </w14:solidFill>
          </w14:textFill>
        </w:rPr>
        <w:t xml:space="preserve"> vol. 2, no. 1, pp. 2307-0919.1014.</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Hofstede, G, Hofstede, G J &amp; Minkov, M (2005) </w:t>
      </w:r>
      <w:r>
        <w:rPr>
          <w:rFonts w:ascii="Times New Roman" w:hAnsi="Times New Roman" w:cs="Times New Roman"/>
          <w:i/>
          <w:color w:val="000000" w:themeColor="text1"/>
          <w:sz w:val="24"/>
          <w:szCs w:val="24"/>
          <w14:textFill>
            <w14:solidFill>
              <w14:schemeClr w14:val="tx1"/>
            </w14:solidFill>
          </w14:textFill>
        </w:rPr>
        <w:t>Cultures and organizations: Software of the mind</w:t>
      </w:r>
      <w:r>
        <w:rPr>
          <w:rFonts w:ascii="Times New Roman" w:hAnsi="Times New Roman" w:cs="Times New Roman"/>
          <w:color w:val="000000" w:themeColor="text1"/>
          <w:sz w:val="24"/>
          <w:szCs w:val="24"/>
          <w14:textFill>
            <w14:solidFill>
              <w14:schemeClr w14:val="tx1"/>
            </w14:solidFill>
          </w14:textFill>
        </w:rPr>
        <w:t>: Mcgraw-hill New York.</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Irfan, M I M 2016, 'Cultural dimensions of Hofstede and their impact on organizational performance in Sri Lanka', </w:t>
      </w:r>
      <w:r>
        <w:rPr>
          <w:rFonts w:ascii="Times New Roman" w:hAnsi="Times New Roman" w:cs="Times New Roman"/>
          <w:i/>
          <w:color w:val="000000" w:themeColor="text1"/>
          <w:sz w:val="24"/>
          <w:szCs w:val="24"/>
          <w14:textFill>
            <w14:solidFill>
              <w14:schemeClr w14:val="tx1"/>
            </w14:solidFill>
          </w14:textFill>
        </w:rPr>
        <w:t>Imperial Journal of Interdisciplinary Research,</w:t>
      </w:r>
      <w:r>
        <w:rPr>
          <w:rFonts w:ascii="Times New Roman" w:hAnsi="Times New Roman" w:cs="Times New Roman"/>
          <w:color w:val="000000" w:themeColor="text1"/>
          <w:sz w:val="24"/>
          <w:szCs w:val="24"/>
          <w14:textFill>
            <w14:solidFill>
              <w14:schemeClr w14:val="tx1"/>
            </w14:solidFill>
          </w14:textFill>
        </w:rPr>
        <w:t xml:space="preserve"> vol. 2, no. 10, pp. 1160-1169.</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Jarupathirun, S &amp; De Gennaro, M 2018, 'Factors of work satisfaction and their influence on employee turnover in Bangkok, Thailand', </w:t>
      </w:r>
      <w:r>
        <w:rPr>
          <w:rFonts w:ascii="Times New Roman" w:hAnsi="Times New Roman" w:cs="Times New Roman"/>
          <w:i/>
          <w:color w:val="000000" w:themeColor="text1"/>
          <w:sz w:val="24"/>
          <w:szCs w:val="24"/>
          <w14:textFill>
            <w14:solidFill>
              <w14:schemeClr w14:val="tx1"/>
            </w14:solidFill>
          </w14:textFill>
        </w:rPr>
        <w:t>International Journal of Technology,</w:t>
      </w:r>
      <w:r>
        <w:rPr>
          <w:rFonts w:ascii="Times New Roman" w:hAnsi="Times New Roman" w:cs="Times New Roman"/>
          <w:color w:val="000000" w:themeColor="text1"/>
          <w:sz w:val="24"/>
          <w:szCs w:val="24"/>
          <w14:textFill>
            <w14:solidFill>
              <w14:schemeClr w14:val="tx1"/>
            </w14:solidFill>
          </w14:textFill>
        </w:rPr>
        <w:t xml:space="preserve"> vol. 9, no. 7, pp. 1460-1468.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Klassen, R M, Usher, E L &amp; Bong, M 2010, 'Teachers’ collective efficacy, job satisfaction, and job stress in cross-cultural context', </w:t>
      </w:r>
      <w:r>
        <w:rPr>
          <w:rFonts w:ascii="Times New Roman" w:hAnsi="Times New Roman" w:cs="Times New Roman"/>
          <w:i/>
          <w:color w:val="000000" w:themeColor="text1"/>
          <w:sz w:val="24"/>
          <w:szCs w:val="24"/>
          <w14:textFill>
            <w14:solidFill>
              <w14:schemeClr w14:val="tx1"/>
            </w14:solidFill>
          </w14:textFill>
        </w:rPr>
        <w:t>The Journal of Experimental Education,</w:t>
      </w:r>
      <w:r>
        <w:rPr>
          <w:rFonts w:ascii="Times New Roman" w:hAnsi="Times New Roman" w:cs="Times New Roman"/>
          <w:color w:val="000000" w:themeColor="text1"/>
          <w:sz w:val="24"/>
          <w:szCs w:val="24"/>
          <w14:textFill>
            <w14:solidFill>
              <w14:schemeClr w14:val="tx1"/>
            </w14:solidFill>
          </w14:textFill>
        </w:rPr>
        <w:t xml:space="preserve"> vol. 78, no. 4, pp. 464-486.</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Litvin, S W &amp; Kar, G H 2004, 'Individualism/collectivism as a moderating factor to the self-image congruity concept', </w:t>
      </w:r>
      <w:r>
        <w:rPr>
          <w:rFonts w:ascii="Times New Roman" w:hAnsi="Times New Roman" w:cs="Times New Roman"/>
          <w:i/>
          <w:color w:val="000000" w:themeColor="text1"/>
          <w:sz w:val="24"/>
          <w:szCs w:val="24"/>
          <w14:textFill>
            <w14:solidFill>
              <w14:schemeClr w14:val="tx1"/>
            </w14:solidFill>
          </w14:textFill>
        </w:rPr>
        <w:t>Journal of Vacation Marketing,</w:t>
      </w:r>
      <w:r>
        <w:rPr>
          <w:rFonts w:ascii="Times New Roman" w:hAnsi="Times New Roman" w:cs="Times New Roman"/>
          <w:color w:val="000000" w:themeColor="text1"/>
          <w:sz w:val="24"/>
          <w:szCs w:val="24"/>
          <w14:textFill>
            <w14:solidFill>
              <w14:schemeClr w14:val="tx1"/>
            </w14:solidFill>
          </w14:textFill>
        </w:rPr>
        <w:t xml:space="preserve"> vol. 10, no. 1, pp. 23-32.</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Maznevski, M L, Gomez, C B, DiStefano, J J, Noorderhaven, N G &amp; Wu, P-C 2002, 'Cultural dimensions at the individual level of analysis: The cultural orientations framework', </w:t>
      </w:r>
      <w:r>
        <w:rPr>
          <w:rFonts w:ascii="Times New Roman" w:hAnsi="Times New Roman" w:cs="Times New Roman"/>
          <w:i/>
          <w:color w:val="000000" w:themeColor="text1"/>
          <w:sz w:val="24"/>
          <w:szCs w:val="24"/>
          <w14:textFill>
            <w14:solidFill>
              <w14:schemeClr w14:val="tx1"/>
            </w14:solidFill>
          </w14:textFill>
        </w:rPr>
        <w:t>International journal of cross cultural management,</w:t>
      </w:r>
      <w:r>
        <w:rPr>
          <w:rFonts w:ascii="Times New Roman" w:hAnsi="Times New Roman" w:cs="Times New Roman"/>
          <w:color w:val="000000" w:themeColor="text1"/>
          <w:sz w:val="24"/>
          <w:szCs w:val="24"/>
          <w14:textFill>
            <w14:solidFill>
              <w14:schemeClr w14:val="tx1"/>
            </w14:solidFill>
          </w14:textFill>
        </w:rPr>
        <w:t xml:space="preserve"> vol. 2, no. 3, pp. 275-295.</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Merkin, R S 2006, 'Uncertainty avoidance and facework: A test of the Hofstede model', </w:t>
      </w:r>
      <w:r>
        <w:rPr>
          <w:rFonts w:ascii="Times New Roman" w:hAnsi="Times New Roman" w:cs="Times New Roman"/>
          <w:i/>
          <w:color w:val="000000" w:themeColor="text1"/>
          <w:sz w:val="24"/>
          <w:szCs w:val="24"/>
          <w14:textFill>
            <w14:solidFill>
              <w14:schemeClr w14:val="tx1"/>
            </w14:solidFill>
          </w14:textFill>
        </w:rPr>
        <w:t>International Journal of intercultural relations,</w:t>
      </w:r>
      <w:r>
        <w:rPr>
          <w:rFonts w:ascii="Times New Roman" w:hAnsi="Times New Roman" w:cs="Times New Roman"/>
          <w:color w:val="000000" w:themeColor="text1"/>
          <w:sz w:val="24"/>
          <w:szCs w:val="24"/>
          <w14:textFill>
            <w14:solidFill>
              <w14:schemeClr w14:val="tx1"/>
            </w14:solidFill>
          </w14:textFill>
        </w:rPr>
        <w:t xml:space="preserve"> vol. 30, no. 2, pp. 213-228.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Minkov, M, Dutt, P, Schachner, M, Morales, O, Sanchez, C, Jandosova, J, Khassenbekov, Y &amp; Mudd, B 2017, 'A revision of Hofstede’s individualism-collectivism dimension', </w:t>
      </w:r>
      <w:r>
        <w:rPr>
          <w:rFonts w:ascii="Times New Roman" w:hAnsi="Times New Roman" w:cs="Times New Roman"/>
          <w:i/>
          <w:color w:val="000000" w:themeColor="text1"/>
          <w:sz w:val="24"/>
          <w:szCs w:val="24"/>
          <w14:textFill>
            <w14:solidFill>
              <w14:schemeClr w14:val="tx1"/>
            </w14:solidFill>
          </w14:textFill>
        </w:rPr>
        <w:t>Cross Cultural &amp; Strategic Management,</w:t>
      </w:r>
      <w:r>
        <w:rPr>
          <w:rFonts w:ascii="Times New Roman" w:hAnsi="Times New Roman" w:cs="Times New Roman"/>
          <w:color w:val="000000" w:themeColor="text1"/>
          <w:sz w:val="24"/>
          <w:szCs w:val="24"/>
          <w14:textFill>
            <w14:solidFill>
              <w14:schemeClr w14:val="tx1"/>
            </w14:solidFill>
          </w14:textFill>
        </w:rPr>
        <w:t xml:space="preserve"> vol. 24, no. 3, pp. 386-404.</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Pruegger, V J &amp; Rogers, T B 1994, 'Cross-cultural sensitivity training: Methods and assessment', </w:t>
      </w:r>
      <w:r>
        <w:rPr>
          <w:rFonts w:ascii="Times New Roman" w:hAnsi="Times New Roman" w:cs="Times New Roman"/>
          <w:i/>
          <w:color w:val="000000" w:themeColor="text1"/>
          <w:sz w:val="24"/>
          <w:szCs w:val="24"/>
          <w14:textFill>
            <w14:solidFill>
              <w14:schemeClr w14:val="tx1"/>
            </w14:solidFill>
          </w14:textFill>
        </w:rPr>
        <w:t>International Journal of Intercultural Relations,</w:t>
      </w:r>
      <w:r>
        <w:rPr>
          <w:rFonts w:ascii="Times New Roman" w:hAnsi="Times New Roman" w:cs="Times New Roman"/>
          <w:color w:val="000000" w:themeColor="text1"/>
          <w:sz w:val="24"/>
          <w:szCs w:val="24"/>
          <w14:textFill>
            <w14:solidFill>
              <w14:schemeClr w14:val="tx1"/>
            </w14:solidFill>
          </w14:textFill>
        </w:rPr>
        <w:t xml:space="preserve"> vol. 18, no. 3, pp. 369-387.</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Redmond, M V 2000, 'Cultural distance as a mediating factor between stress and intercultural communication competence', </w:t>
      </w:r>
      <w:r>
        <w:rPr>
          <w:rFonts w:ascii="Times New Roman" w:hAnsi="Times New Roman" w:cs="Times New Roman"/>
          <w:i/>
          <w:color w:val="000000" w:themeColor="text1"/>
          <w:sz w:val="24"/>
          <w:szCs w:val="24"/>
          <w14:textFill>
            <w14:solidFill>
              <w14:schemeClr w14:val="tx1"/>
            </w14:solidFill>
          </w14:textFill>
        </w:rPr>
        <w:t>International Journal of Intercultural Relations,</w:t>
      </w:r>
      <w:r>
        <w:rPr>
          <w:rFonts w:ascii="Times New Roman" w:hAnsi="Times New Roman" w:cs="Times New Roman"/>
          <w:color w:val="000000" w:themeColor="text1"/>
          <w:sz w:val="24"/>
          <w:szCs w:val="24"/>
          <w14:textFill>
            <w14:solidFill>
              <w14:schemeClr w14:val="tx1"/>
            </w14:solidFill>
          </w14:textFill>
        </w:rPr>
        <w:t xml:space="preserve"> vol. 24, no. 1, pp. 151-159.</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Rinne, T, Steel, G D &amp; Fairweather, J 2012, 'Hofstede and Shane revisited: The role of power distance and individualism in national-level innovation success', </w:t>
      </w:r>
      <w:r>
        <w:rPr>
          <w:rFonts w:ascii="Times New Roman" w:hAnsi="Times New Roman" w:cs="Times New Roman"/>
          <w:i/>
          <w:color w:val="000000" w:themeColor="text1"/>
          <w:sz w:val="24"/>
          <w:szCs w:val="24"/>
          <w14:textFill>
            <w14:solidFill>
              <w14:schemeClr w14:val="tx1"/>
            </w14:solidFill>
          </w14:textFill>
        </w:rPr>
        <w:t>Cross-cultural research,</w:t>
      </w:r>
      <w:r>
        <w:rPr>
          <w:rFonts w:ascii="Times New Roman" w:hAnsi="Times New Roman" w:cs="Times New Roman"/>
          <w:color w:val="000000" w:themeColor="text1"/>
          <w:sz w:val="24"/>
          <w:szCs w:val="24"/>
          <w14:textFill>
            <w14:solidFill>
              <w14:schemeClr w14:val="tx1"/>
            </w14:solidFill>
          </w14:textFill>
        </w:rPr>
        <w:t xml:space="preserve"> vol. 46, no. 2, pp. 91-108.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Shackleton, V J &amp; Ali, A H 1990, 'Work-related values of managers: A test of the Hofstede model', </w:t>
      </w:r>
      <w:r>
        <w:rPr>
          <w:rFonts w:ascii="Times New Roman" w:hAnsi="Times New Roman" w:cs="Times New Roman"/>
          <w:i/>
          <w:color w:val="000000" w:themeColor="text1"/>
          <w:sz w:val="24"/>
          <w:szCs w:val="24"/>
          <w14:textFill>
            <w14:solidFill>
              <w14:schemeClr w14:val="tx1"/>
            </w14:solidFill>
          </w14:textFill>
        </w:rPr>
        <w:t>Journal of cross-cultural psychology,</w:t>
      </w:r>
      <w:r>
        <w:rPr>
          <w:rFonts w:ascii="Times New Roman" w:hAnsi="Times New Roman" w:cs="Times New Roman"/>
          <w:color w:val="000000" w:themeColor="text1"/>
          <w:sz w:val="24"/>
          <w:szCs w:val="24"/>
          <w14:textFill>
            <w14:solidFill>
              <w14:schemeClr w14:val="tx1"/>
            </w14:solidFill>
          </w14:textFill>
        </w:rPr>
        <w:t xml:space="preserve"> vol. 21, no. 1, pp. 109-118.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Shane, S 1995, 'Uncertainty avoidance and the preference for innovation championing roles', </w:t>
      </w:r>
      <w:r>
        <w:rPr>
          <w:rFonts w:ascii="Times New Roman" w:hAnsi="Times New Roman" w:cs="Times New Roman"/>
          <w:i/>
          <w:color w:val="000000" w:themeColor="text1"/>
          <w:sz w:val="24"/>
          <w:szCs w:val="24"/>
          <w14:textFill>
            <w14:solidFill>
              <w14:schemeClr w14:val="tx1"/>
            </w14:solidFill>
          </w14:textFill>
        </w:rPr>
        <w:t>Journal of international business studies,</w:t>
      </w:r>
      <w:r>
        <w:rPr>
          <w:rFonts w:ascii="Times New Roman" w:hAnsi="Times New Roman" w:cs="Times New Roman"/>
          <w:color w:val="000000" w:themeColor="text1"/>
          <w:sz w:val="24"/>
          <w:szCs w:val="24"/>
          <w14:textFill>
            <w14:solidFill>
              <w14:schemeClr w14:val="tx1"/>
            </w14:solidFill>
          </w14:textFill>
        </w:rPr>
        <w:t xml:space="preserve"> vol. 26, no. 1, pp. 47-68.</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Shi, X &amp; Wang, J 2011, 'Interpreting Hofstede model and GLOBE model: which way to go for cross-cultural research?', </w:t>
      </w:r>
      <w:r>
        <w:rPr>
          <w:rFonts w:ascii="Times New Roman" w:hAnsi="Times New Roman" w:cs="Times New Roman"/>
          <w:i/>
          <w:color w:val="000000" w:themeColor="text1"/>
          <w:sz w:val="24"/>
          <w:szCs w:val="24"/>
          <w14:textFill>
            <w14:solidFill>
              <w14:schemeClr w14:val="tx1"/>
            </w14:solidFill>
          </w14:textFill>
        </w:rPr>
        <w:t>International journal of business and management,</w:t>
      </w:r>
      <w:r>
        <w:rPr>
          <w:rFonts w:ascii="Times New Roman" w:hAnsi="Times New Roman" w:cs="Times New Roman"/>
          <w:color w:val="000000" w:themeColor="text1"/>
          <w:sz w:val="24"/>
          <w:szCs w:val="24"/>
          <w14:textFill>
            <w14:solidFill>
              <w14:schemeClr w14:val="tx1"/>
            </w14:solidFill>
          </w14:textFill>
        </w:rPr>
        <w:t xml:space="preserve"> vol. 6, no. 5, pp. 93-99.</w:t>
      </w:r>
    </w:p>
    <w:p>
      <w:pPr>
        <w:pStyle w:val="4"/>
        <w:spacing w:line="360" w:lineRule="auto"/>
        <w:ind w:left="720" w:hanging="720"/>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Trompenaars, F &amp; Woolliams, P 2002, 'A new framework for managing change across cultures', </w:t>
      </w:r>
      <w:r>
        <w:rPr>
          <w:rFonts w:ascii="Times New Roman" w:hAnsi="Times New Roman" w:cs="Times New Roman"/>
          <w:i/>
          <w:color w:val="000000" w:themeColor="text1"/>
          <w:sz w:val="24"/>
          <w:szCs w:val="24"/>
          <w14:textFill>
            <w14:solidFill>
              <w14:schemeClr w14:val="tx1"/>
            </w14:solidFill>
          </w14:textFill>
        </w:rPr>
        <w:t>Journal of change management,</w:t>
      </w:r>
      <w:r>
        <w:rPr>
          <w:rFonts w:ascii="Times New Roman" w:hAnsi="Times New Roman" w:cs="Times New Roman"/>
          <w:color w:val="000000" w:themeColor="text1"/>
          <w:sz w:val="24"/>
          <w:szCs w:val="24"/>
          <w14:textFill>
            <w14:solidFill>
              <w14:schemeClr w14:val="tx1"/>
            </w14:solidFill>
          </w14:textFill>
        </w:rPr>
        <w:t xml:space="preserve"> vol. 3, no. 4, pp. 361-375.</w:t>
      </w:r>
    </w:p>
    <w:p>
      <w:pPr>
        <w:spacing w:line="36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end"/>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6FEA2A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paragraph" w:customStyle="1" w:styleId="4">
    <w:name w:val="EndNote Bibliography"/>
    <w:basedOn w:val="1"/>
    <w:qFormat/>
    <w:uiPriority w:val="0"/>
    <w:rPr>
      <w:rFonts w:ascii="等线" w:hAnsi="等线" w:eastAsia="等线"/>
      <w:sz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2022-01-07T02:56:16Z</dcterms:created>
  <dc:creator>Lenovo</dc:creator>
  <cp:lastModifiedBy>popo片</cp:lastModifiedBy>
  <dcterms:modified xsi:type="dcterms:W3CDTF">2022-01-07T02:56:30Z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6FA058C56D944075849D1B58F17CC345</vt:lpwstr>
  </property>
</Properties>
</file>