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FF788" w14:textId="3E639B07" w:rsidR="00CC6F64" w:rsidRDefault="61585AC5">
      <w:r w:rsidRPr="4E2F8A7C">
        <w:rPr>
          <w:rFonts w:ascii="Arial" w:eastAsia="Arial" w:hAnsi="Arial" w:cs="Arial"/>
          <w:b/>
          <w:bCs/>
          <w:color w:val="000000" w:themeColor="text1"/>
          <w:sz w:val="36"/>
          <w:szCs w:val="36"/>
        </w:rPr>
        <w:t xml:space="preserve">                           </w:t>
      </w:r>
    </w:p>
    <w:p w14:paraId="3090F5B4" w14:textId="7425B47C" w:rsidR="00CC6F64" w:rsidRDefault="00CC6F64" w:rsidP="4E2F8A7C">
      <w:pPr>
        <w:rPr>
          <w:rFonts w:ascii="Arial" w:eastAsia="Arial" w:hAnsi="Arial" w:cs="Arial"/>
          <w:b/>
          <w:bCs/>
          <w:color w:val="000000" w:themeColor="text1"/>
          <w:sz w:val="36"/>
          <w:szCs w:val="36"/>
        </w:rPr>
      </w:pPr>
    </w:p>
    <w:p w14:paraId="4D19497E" w14:textId="4EE4694B" w:rsidR="00CC6F64" w:rsidRDefault="00CC6F64" w:rsidP="4E2F8A7C">
      <w:pPr>
        <w:rPr>
          <w:rFonts w:ascii="Arial" w:eastAsia="Arial" w:hAnsi="Arial" w:cs="Arial"/>
          <w:b/>
          <w:bCs/>
          <w:color w:val="000000" w:themeColor="text1"/>
          <w:sz w:val="36"/>
          <w:szCs w:val="36"/>
        </w:rPr>
      </w:pPr>
    </w:p>
    <w:p w14:paraId="306043BF" w14:textId="32FAC43A" w:rsidR="00CC6F64" w:rsidRDefault="61585AC5" w:rsidP="4E2F8A7C">
      <w:pPr>
        <w:rPr>
          <w:rFonts w:ascii="Arial" w:eastAsia="Arial" w:hAnsi="Arial" w:cs="Arial"/>
          <w:b/>
          <w:bCs/>
          <w:color w:val="000000" w:themeColor="text1"/>
          <w:sz w:val="36"/>
          <w:szCs w:val="36"/>
        </w:rPr>
      </w:pPr>
      <w:r w:rsidRPr="4E2F8A7C">
        <w:rPr>
          <w:rFonts w:ascii="Arial" w:eastAsia="Arial" w:hAnsi="Arial" w:cs="Arial"/>
          <w:b/>
          <w:bCs/>
          <w:color w:val="000000" w:themeColor="text1"/>
          <w:sz w:val="36"/>
          <w:szCs w:val="36"/>
        </w:rPr>
        <w:t xml:space="preserve">                                  </w:t>
      </w:r>
      <w:r w:rsidR="16B58AF2" w:rsidRPr="4E2F8A7C">
        <w:rPr>
          <w:rFonts w:ascii="Arial" w:eastAsia="Arial" w:hAnsi="Arial" w:cs="Arial"/>
          <w:b/>
          <w:bCs/>
          <w:color w:val="000000" w:themeColor="text1"/>
          <w:sz w:val="36"/>
          <w:szCs w:val="36"/>
        </w:rPr>
        <w:t>Portfolio</w:t>
      </w:r>
    </w:p>
    <w:p w14:paraId="7B8B3DFA" w14:textId="405C40D8" w:rsidR="00CC6F64" w:rsidRDefault="00CC6F64" w:rsidP="4E2F8A7C">
      <w:pPr>
        <w:rPr>
          <w:rFonts w:ascii="Arial" w:eastAsia="Arial" w:hAnsi="Arial" w:cs="Arial"/>
          <w:color w:val="000000" w:themeColor="text1"/>
          <w:sz w:val="36"/>
          <w:szCs w:val="36"/>
        </w:rPr>
      </w:pPr>
    </w:p>
    <w:p w14:paraId="67122857" w14:textId="51076BF4" w:rsidR="00CC6F64" w:rsidRDefault="00CC6F64" w:rsidP="4E2F8A7C">
      <w:pPr>
        <w:rPr>
          <w:rFonts w:ascii="Arial" w:eastAsia="Arial" w:hAnsi="Arial" w:cs="Arial"/>
          <w:color w:val="000000" w:themeColor="text1"/>
          <w:sz w:val="36"/>
          <w:szCs w:val="36"/>
        </w:rPr>
      </w:pPr>
    </w:p>
    <w:p w14:paraId="4DBAF890" w14:textId="041D568C" w:rsidR="00CC6F64" w:rsidRDefault="00CC6F64" w:rsidP="4E2F8A7C">
      <w:pPr>
        <w:rPr>
          <w:rFonts w:ascii="Arial" w:eastAsia="Arial" w:hAnsi="Arial" w:cs="Arial"/>
          <w:color w:val="000000" w:themeColor="text1"/>
          <w:sz w:val="36"/>
          <w:szCs w:val="36"/>
        </w:rPr>
      </w:pPr>
    </w:p>
    <w:p w14:paraId="09296ACF" w14:textId="27B8E035" w:rsidR="00CC6F64" w:rsidRDefault="16B58AF2" w:rsidP="4E2F8A7C">
      <w:pPr>
        <w:rPr>
          <w:rFonts w:ascii="Arial" w:eastAsia="Arial" w:hAnsi="Arial" w:cs="Arial"/>
          <w:b/>
          <w:bCs/>
          <w:color w:val="000000" w:themeColor="text1"/>
          <w:sz w:val="22"/>
          <w:szCs w:val="22"/>
        </w:rPr>
      </w:pPr>
      <w:r w:rsidRPr="4E2F8A7C">
        <w:rPr>
          <w:rFonts w:ascii="Arial" w:eastAsia="Arial" w:hAnsi="Arial" w:cs="Arial"/>
          <w:b/>
          <w:bCs/>
          <w:color w:val="000000" w:themeColor="text1"/>
          <w:sz w:val="22"/>
          <w:szCs w:val="22"/>
        </w:rPr>
        <w:t>Name:</w:t>
      </w:r>
      <w:r w:rsidR="6942C637" w:rsidRPr="4E2F8A7C">
        <w:rPr>
          <w:rFonts w:ascii="Arial" w:eastAsia="Arial" w:hAnsi="Arial" w:cs="Arial"/>
          <w:b/>
          <w:bCs/>
          <w:color w:val="000000" w:themeColor="text1"/>
          <w:sz w:val="22"/>
          <w:szCs w:val="22"/>
        </w:rPr>
        <w:t xml:space="preserve"> </w:t>
      </w:r>
      <w:r w:rsidR="6942C637" w:rsidRPr="4E2F8A7C">
        <w:rPr>
          <w:rFonts w:ascii="Arial" w:eastAsia="Arial" w:hAnsi="Arial" w:cs="Arial"/>
          <w:color w:val="000000" w:themeColor="text1"/>
          <w:sz w:val="22"/>
          <w:szCs w:val="22"/>
        </w:rPr>
        <w:t>Nabila Noreen</w:t>
      </w:r>
    </w:p>
    <w:p w14:paraId="31D762C2" w14:textId="4A732173" w:rsidR="00CC6F64" w:rsidRDefault="16B58AF2" w:rsidP="4E2F8A7C">
      <w:pPr>
        <w:rPr>
          <w:rFonts w:ascii="Arial" w:eastAsia="Arial" w:hAnsi="Arial" w:cs="Arial"/>
          <w:b/>
          <w:bCs/>
          <w:color w:val="000000" w:themeColor="text1"/>
          <w:sz w:val="22"/>
          <w:szCs w:val="22"/>
        </w:rPr>
      </w:pPr>
      <w:r w:rsidRPr="4E2F8A7C">
        <w:rPr>
          <w:rFonts w:ascii="Arial" w:eastAsia="Arial" w:hAnsi="Arial" w:cs="Arial"/>
          <w:b/>
          <w:bCs/>
          <w:color w:val="000000" w:themeColor="text1"/>
          <w:sz w:val="22"/>
          <w:szCs w:val="22"/>
        </w:rPr>
        <w:t>Student ID:</w:t>
      </w:r>
      <w:r w:rsidR="5D531966" w:rsidRPr="4E2F8A7C">
        <w:rPr>
          <w:rFonts w:ascii="Arial" w:eastAsia="Arial" w:hAnsi="Arial" w:cs="Arial"/>
          <w:b/>
          <w:bCs/>
          <w:color w:val="000000" w:themeColor="text1"/>
          <w:sz w:val="22"/>
          <w:szCs w:val="22"/>
        </w:rPr>
        <w:t xml:space="preserve"> </w:t>
      </w:r>
      <w:r w:rsidR="5D531966" w:rsidRPr="4E2F8A7C">
        <w:rPr>
          <w:rFonts w:ascii="Arial" w:eastAsia="Arial" w:hAnsi="Arial" w:cs="Arial"/>
          <w:color w:val="000000" w:themeColor="text1"/>
          <w:sz w:val="22"/>
          <w:szCs w:val="22"/>
        </w:rPr>
        <w:t>2425430</w:t>
      </w:r>
    </w:p>
    <w:p w14:paraId="6BE9AA59" w14:textId="3981EC7E" w:rsidR="00CC6F64" w:rsidRDefault="16B58AF2" w:rsidP="4E2F8A7C">
      <w:pPr>
        <w:rPr>
          <w:rFonts w:ascii="Arial" w:eastAsia="Arial" w:hAnsi="Arial" w:cs="Arial"/>
          <w:color w:val="000000" w:themeColor="text1"/>
          <w:sz w:val="22"/>
          <w:szCs w:val="22"/>
        </w:rPr>
      </w:pPr>
      <w:r w:rsidRPr="4E2F8A7C">
        <w:rPr>
          <w:rFonts w:ascii="Arial" w:eastAsia="Arial" w:hAnsi="Arial" w:cs="Arial"/>
          <w:b/>
          <w:bCs/>
          <w:color w:val="000000" w:themeColor="text1"/>
          <w:sz w:val="22"/>
          <w:szCs w:val="22"/>
        </w:rPr>
        <w:t xml:space="preserve">Programme: </w:t>
      </w:r>
      <w:r w:rsidRPr="4E2F8A7C">
        <w:rPr>
          <w:rFonts w:ascii="Arial" w:eastAsia="Arial" w:hAnsi="Arial" w:cs="Arial"/>
          <w:color w:val="000000" w:themeColor="text1"/>
          <w:sz w:val="22"/>
          <w:szCs w:val="22"/>
        </w:rPr>
        <w:t>BSc Health and Social Care</w:t>
      </w:r>
    </w:p>
    <w:p w14:paraId="3A25D8CA" w14:textId="340E873A" w:rsidR="00CC6F64" w:rsidRDefault="16B58AF2" w:rsidP="4E2F8A7C">
      <w:pPr>
        <w:rPr>
          <w:rFonts w:ascii="Arial" w:eastAsia="Arial" w:hAnsi="Arial" w:cs="Arial"/>
          <w:color w:val="000000" w:themeColor="text1"/>
          <w:sz w:val="22"/>
          <w:szCs w:val="22"/>
        </w:rPr>
      </w:pPr>
      <w:r w:rsidRPr="4E2F8A7C">
        <w:rPr>
          <w:rFonts w:ascii="Arial" w:eastAsia="Arial" w:hAnsi="Arial" w:cs="Arial"/>
          <w:b/>
          <w:bCs/>
          <w:color w:val="000000" w:themeColor="text1"/>
          <w:sz w:val="22"/>
          <w:szCs w:val="22"/>
        </w:rPr>
        <w:t xml:space="preserve">Module: </w:t>
      </w:r>
      <w:r w:rsidRPr="4E2F8A7C">
        <w:rPr>
          <w:rFonts w:ascii="Arial" w:eastAsia="Arial" w:hAnsi="Arial" w:cs="Arial"/>
          <w:color w:val="000000" w:themeColor="text1"/>
          <w:sz w:val="22"/>
          <w:szCs w:val="22"/>
        </w:rPr>
        <w:t>Changemakers: Creativity and Value Creation</w:t>
      </w:r>
    </w:p>
    <w:p w14:paraId="2EAD2CC5" w14:textId="6E455D0F" w:rsidR="00CC6F64" w:rsidRDefault="16B58AF2" w:rsidP="4E2F8A7C">
      <w:pPr>
        <w:rPr>
          <w:rFonts w:ascii="Arial" w:eastAsia="Arial" w:hAnsi="Arial" w:cs="Arial"/>
          <w:color w:val="000000" w:themeColor="text1"/>
          <w:sz w:val="22"/>
          <w:szCs w:val="22"/>
        </w:rPr>
      </w:pPr>
      <w:r w:rsidRPr="4E2F8A7C">
        <w:rPr>
          <w:rFonts w:ascii="Arial" w:eastAsia="Arial" w:hAnsi="Arial" w:cs="Arial"/>
          <w:b/>
          <w:bCs/>
          <w:color w:val="000000" w:themeColor="text1"/>
          <w:sz w:val="22"/>
          <w:szCs w:val="22"/>
        </w:rPr>
        <w:t xml:space="preserve">Module Code: </w:t>
      </w:r>
      <w:r w:rsidRPr="4E2F8A7C">
        <w:rPr>
          <w:rFonts w:ascii="Arial" w:eastAsia="Arial" w:hAnsi="Arial" w:cs="Arial"/>
          <w:color w:val="000000" w:themeColor="text1"/>
          <w:sz w:val="22"/>
          <w:szCs w:val="22"/>
        </w:rPr>
        <w:t>BMHP5014</w:t>
      </w:r>
    </w:p>
    <w:p w14:paraId="5E5787A5" w14:textId="44F3F723" w:rsidR="00CC6F64" w:rsidRDefault="00CC6F64"/>
    <w:p w14:paraId="55DA9CB6" w14:textId="2AFAC54C" w:rsidR="4E2F8A7C" w:rsidRDefault="4E2F8A7C"/>
    <w:p w14:paraId="2BE93EFD" w14:textId="4A6E0AF9" w:rsidR="4E2F8A7C" w:rsidRDefault="4E2F8A7C"/>
    <w:p w14:paraId="34EA07DA" w14:textId="2E81FD92" w:rsidR="4E2F8A7C" w:rsidRDefault="4E2F8A7C"/>
    <w:p w14:paraId="207D58AD" w14:textId="2D1751FF" w:rsidR="4E2F8A7C" w:rsidRDefault="4E2F8A7C"/>
    <w:p w14:paraId="2593336B" w14:textId="7C270C8C" w:rsidR="4E2F8A7C" w:rsidRDefault="4E2F8A7C"/>
    <w:p w14:paraId="42F36AAB" w14:textId="39B09E3A" w:rsidR="4E2F8A7C" w:rsidRDefault="4E2F8A7C"/>
    <w:p w14:paraId="1647FA36" w14:textId="43854B5C" w:rsidR="4E2F8A7C" w:rsidRDefault="4E2F8A7C"/>
    <w:p w14:paraId="727EF4FB" w14:textId="21E18235" w:rsidR="4E2F8A7C" w:rsidRDefault="4E2F8A7C"/>
    <w:p w14:paraId="3D223A7F" w14:textId="2BDE1262" w:rsidR="4E2F8A7C" w:rsidRDefault="4E2F8A7C"/>
    <w:p w14:paraId="75F1156C" w14:textId="12058172" w:rsidR="4E2F8A7C" w:rsidRDefault="4E2F8A7C"/>
    <w:p w14:paraId="7B74F2C0" w14:textId="4A17FAFA" w:rsidR="4E2F8A7C" w:rsidRDefault="4E2F8A7C"/>
    <w:p w14:paraId="18A50545" w14:textId="1CBD2DB5" w:rsidR="4E2F8A7C" w:rsidRDefault="4E2F8A7C"/>
    <w:p w14:paraId="3F57108B" w14:textId="77D5CE72" w:rsidR="4E2F8A7C" w:rsidRDefault="4E2F8A7C"/>
    <w:p w14:paraId="7C9A8987" w14:textId="1DF38C56" w:rsidR="4E2F8A7C" w:rsidRDefault="4E2F8A7C"/>
    <w:p w14:paraId="06AF5FAA" w14:textId="77777777" w:rsidR="00264E9D" w:rsidRDefault="00264E9D"/>
    <w:p w14:paraId="7670DF03" w14:textId="2B55EB71" w:rsidR="00264E9D" w:rsidRDefault="00264E9D" w:rsidP="00264E9D">
      <w:pPr>
        <w:pStyle w:val="ListParagraph"/>
        <w:numPr>
          <w:ilvl w:val="0"/>
          <w:numId w:val="1"/>
        </w:numPr>
        <w:rPr>
          <w:b/>
          <w:bCs/>
        </w:rPr>
      </w:pPr>
      <w:r w:rsidRPr="00264E9D">
        <w:rPr>
          <w:b/>
          <w:bCs/>
        </w:rPr>
        <w:t>Concept Map</w:t>
      </w:r>
    </w:p>
    <w:p w14:paraId="73F880F7" w14:textId="17DFA009" w:rsidR="00A15090" w:rsidRPr="00C6551B" w:rsidRDefault="006247F2" w:rsidP="006247F2">
      <w:pPr>
        <w:rPr>
          <w:b/>
          <w:bCs/>
        </w:rPr>
      </w:pPr>
      <w:r w:rsidRPr="00C6551B">
        <w:rPr>
          <w:b/>
          <w:bCs/>
        </w:rPr>
        <w:t>Focus on Patient Wellbeing</w:t>
      </w:r>
      <w:r w:rsidR="009A495C" w:rsidRPr="00C6551B">
        <w:rPr>
          <w:b/>
          <w:bCs/>
        </w:rPr>
        <w:t xml:space="preserve"> and Expressive Interventions</w:t>
      </w:r>
      <w:r w:rsidR="00A15090" w:rsidRPr="00C6551B">
        <w:rPr>
          <w:b/>
          <w:bCs/>
        </w:rPr>
        <w:t xml:space="preserve"> (“</w:t>
      </w:r>
      <w:r w:rsidR="00C278D0" w:rsidRPr="00C6551B">
        <w:rPr>
          <w:b/>
          <w:bCs/>
        </w:rPr>
        <w:t xml:space="preserve">Big-C” </w:t>
      </w:r>
      <w:r w:rsidR="00C6551B" w:rsidRPr="00C6551B">
        <w:rPr>
          <w:b/>
          <w:bCs/>
        </w:rPr>
        <w:t>vs “Little-C”)</w:t>
      </w:r>
    </w:p>
    <w:p w14:paraId="5B2FE468" w14:textId="0DE696A0" w:rsidR="4E2F8A7C" w:rsidRDefault="4E2F8A7C">
      <w:pPr>
        <w:rPr>
          <w:b/>
          <w:bCs/>
        </w:rPr>
      </w:pPr>
    </w:p>
    <w:p w14:paraId="4F0B079F" w14:textId="622D3A36" w:rsidR="00491F06" w:rsidRDefault="00B05D99">
      <w:pPr>
        <w:rPr>
          <w:b/>
          <w:bCs/>
        </w:rPr>
      </w:pPr>
      <w:r>
        <w:rPr>
          <w:b/>
          <w:bCs/>
          <w:noProof/>
        </w:rPr>
        <mc:AlternateContent>
          <mc:Choice Requires="wps">
            <w:drawing>
              <wp:anchor distT="0" distB="0" distL="114300" distR="114300" simplePos="0" relativeHeight="251658244" behindDoc="0" locked="0" layoutInCell="1" allowOverlap="1" wp14:anchorId="6A4941D0" wp14:editId="51877467">
                <wp:simplePos x="0" y="0"/>
                <wp:positionH relativeFrom="column">
                  <wp:posOffset>1206500</wp:posOffset>
                </wp:positionH>
                <wp:positionV relativeFrom="paragraph">
                  <wp:posOffset>19685</wp:posOffset>
                </wp:positionV>
                <wp:extent cx="1193165" cy="454025"/>
                <wp:effectExtent l="0" t="0" r="26035" b="22225"/>
                <wp:wrapNone/>
                <wp:docPr id="463603229" name="Text Box 5">
                  <a:extLst xmlns:a="http://schemas.openxmlformats.org/drawingml/2006/main">
                    <a:ext uri="{FF2B5EF4-FFF2-40B4-BE49-F238E27FC236}">
                      <a16:creationId xmlns:a16="http://schemas.microsoft.com/office/drawing/2014/main" id="{65A632A3-5FBD-4EAE-A7FE-D2BBBB21887E}"/>
                    </a:ext>
                  </a:extLst>
                </wp:docPr>
                <wp:cNvGraphicFramePr/>
                <a:graphic xmlns:a="http://schemas.openxmlformats.org/drawingml/2006/main">
                  <a:graphicData uri="http://schemas.microsoft.com/office/word/2010/wordprocessingShape">
                    <wps:wsp>
                      <wps:cNvSpPr txBox="1"/>
                      <wps:spPr>
                        <a:xfrm>
                          <a:off x="0" y="0"/>
                          <a:ext cx="1193165" cy="454025"/>
                        </a:xfrm>
                        <a:prstGeom prst="rect">
                          <a:avLst/>
                        </a:prstGeom>
                        <a:solidFill>
                          <a:schemeClr val="lt1"/>
                        </a:solidFill>
                        <a:ln w="6350">
                          <a:solidFill>
                            <a:prstClr val="black"/>
                          </a:solidFill>
                        </a:ln>
                      </wps:spPr>
                      <wps:txbx>
                        <w:txbxContent>
                          <w:p w14:paraId="07411162" w14:textId="282A8C2D" w:rsidR="00491F06" w:rsidRDefault="00A56798">
                            <w:r>
                              <w:rPr>
                                <w:lang w:val="en-US"/>
                              </w:rPr>
                              <w:t>Creative Arts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4941D0" id="_x0000_t202" coordsize="21600,21600" o:spt="202" path="m,l,21600r21600,l21600,xe">
                <v:stroke joinstyle="miter"/>
                <v:path gradientshapeok="t" o:connecttype="rect"/>
              </v:shapetype>
              <v:shape id="Text Box 5" o:spid="_x0000_s1026" type="#_x0000_t202" style="position:absolute;margin-left:95pt;margin-top:1.55pt;width:93.95pt;height:35.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sXOAIAAHwEAAAOAAAAZHJzL2Uyb0RvYy54bWysVE1v2zAMvQ/YfxB0X2ynSdY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" fillcolor="white [3201]" strokeweight=".5pt">
                <v:textbox>
                  <w:txbxContent>
                    <w:p w14:paraId="07411162" w14:textId="282A8C2D" w:rsidR="00491F06" w:rsidRDefault="00A56798">
                      <w:r>
                        <w:rPr>
                          <w:lang w:val="en-US"/>
                        </w:rPr>
                        <w:t>Creative Arts</w:t>
                      </w:r>
                    </w:p>
                  </w:txbxContent>
                </v:textbox>
              </v:shape>
            </w:pict>
          </mc:Fallback>
        </mc:AlternateContent>
      </w:r>
    </w:p>
    <w:p w14:paraId="544ED0C2" w14:textId="7AFC5381" w:rsidR="00491F06" w:rsidRDefault="00B722C9">
      <w:pPr>
        <w:rPr>
          <w:b/>
          <w:bCs/>
        </w:rPr>
      </w:pPr>
      <w:r>
        <w:rPr>
          <w:b/>
          <w:bCs/>
          <w:noProof/>
        </w:rPr>
        <mc:AlternateContent>
          <mc:Choice Requires="wps">
            <w:drawing>
              <wp:anchor distT="0" distB="0" distL="114300" distR="114300" simplePos="0" relativeHeight="251658246" behindDoc="0" locked="0" layoutInCell="1" allowOverlap="1" wp14:anchorId="1A9BF9ED" wp14:editId="743FDF5F">
                <wp:simplePos x="0" y="0"/>
                <wp:positionH relativeFrom="column">
                  <wp:posOffset>1793240</wp:posOffset>
                </wp:positionH>
                <wp:positionV relativeFrom="paragraph">
                  <wp:posOffset>167640</wp:posOffset>
                </wp:positionV>
                <wp:extent cx="1940560" cy="1067435"/>
                <wp:effectExtent l="0" t="0" r="59690" b="56515"/>
                <wp:wrapNone/>
                <wp:docPr id="1563007807" name="Straight Arrow Connector 6">
                  <a:extLst xmlns:a="http://schemas.openxmlformats.org/drawingml/2006/main">
                    <a:ext uri="{FF2B5EF4-FFF2-40B4-BE49-F238E27FC236}">
                      <a16:creationId xmlns:a16="http://schemas.microsoft.com/office/drawing/2014/main" id="{E5EB50A0-E666-4935-AB2E-C5C3997BA2B7}"/>
                    </a:ext>
                  </a:extLst>
                </wp:docPr>
                <wp:cNvGraphicFramePr/>
                <a:graphic xmlns:a="http://schemas.openxmlformats.org/drawingml/2006/main">
                  <a:graphicData uri="http://schemas.microsoft.com/office/word/2010/wordprocessingShape">
                    <wps:wsp>
                      <wps:cNvCnPr/>
                      <wps:spPr>
                        <a:xfrm>
                          <a:off x="0" y="0"/>
                          <a:ext cx="1940560" cy="106743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4E5D3E" id="_x0000_t32" coordsize="21600,21600" o:spt="32" o:oned="t" path="m,l21600,21600e" filled="f">
                <v:path arrowok="t" fillok="f" o:connecttype="none"/>
                <o:lock v:ext="edit" shapetype="t"/>
              </v:shapetype>
              <v:shape id="Straight Arrow Connector 6" o:spid="_x0000_s1026" type="#_x0000_t32" style="position:absolute;margin-left:141.2pt;margin-top:13.2pt;width:152.8pt;height:84.0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" strokecolor="#156082 [3204]" strokeweight=".5pt">
                <v:stroke endarrow="block" joinstyle="miter"/>
              </v:shape>
            </w:pict>
          </mc:Fallback>
        </mc:AlternateContent>
      </w:r>
    </w:p>
    <w:p w14:paraId="43264899" w14:textId="0B55F09C" w:rsidR="00491F06" w:rsidRDefault="00491F06">
      <w:pPr>
        <w:rPr>
          <w:b/>
          <w:bCs/>
        </w:rPr>
      </w:pPr>
    </w:p>
    <w:p w14:paraId="7C1EC56B" w14:textId="147C606E" w:rsidR="00491F06" w:rsidRDefault="00491F06">
      <w:pPr>
        <w:rPr>
          <w:b/>
          <w:bCs/>
        </w:rPr>
      </w:pPr>
    </w:p>
    <w:p w14:paraId="6A4C5F7E" w14:textId="6DB895AC" w:rsidR="00491F06" w:rsidRDefault="00491F06">
      <w:pPr>
        <w:rPr>
          <w:b/>
          <w:bCs/>
        </w:rPr>
      </w:pPr>
    </w:p>
    <w:p w14:paraId="67979B66" w14:textId="4618DDE4" w:rsidR="00491F06" w:rsidRDefault="00B05D99">
      <w:pPr>
        <w:rPr>
          <w:b/>
          <w:bCs/>
        </w:rPr>
      </w:pPr>
      <w:r>
        <w:rPr>
          <w:b/>
          <w:bCs/>
          <w:noProof/>
        </w:rPr>
        <mc:AlternateContent>
          <mc:Choice Requires="wps">
            <w:drawing>
              <wp:anchor distT="0" distB="0" distL="114300" distR="114300" simplePos="0" relativeHeight="251658242" behindDoc="0" locked="0" layoutInCell="1" allowOverlap="1" wp14:anchorId="24E3D41D" wp14:editId="1B9E94FF">
                <wp:simplePos x="0" y="0"/>
                <wp:positionH relativeFrom="column">
                  <wp:posOffset>2882265</wp:posOffset>
                </wp:positionH>
                <wp:positionV relativeFrom="paragraph">
                  <wp:posOffset>77470</wp:posOffset>
                </wp:positionV>
                <wp:extent cx="2030730" cy="417830"/>
                <wp:effectExtent l="0" t="0" r="26670" b="20320"/>
                <wp:wrapNone/>
                <wp:docPr id="38144206" name="Text Box 3">
                  <a:extLst xmlns:a="http://schemas.openxmlformats.org/drawingml/2006/main">
                    <a:ext uri="{FF2B5EF4-FFF2-40B4-BE49-F238E27FC236}">
                      <a16:creationId xmlns:a16="http://schemas.microsoft.com/office/drawing/2014/main" id="{4437033B-56E8-4E98-A2C8-827E9C968DB4}"/>
                    </a:ext>
                  </a:extLst>
                </wp:docPr>
                <wp:cNvGraphicFramePr/>
                <a:graphic xmlns:a="http://schemas.openxmlformats.org/drawingml/2006/main">
                  <a:graphicData uri="http://schemas.microsoft.com/office/word/2010/wordprocessingShape">
                    <wps:wsp>
                      <wps:cNvSpPr txBox="1"/>
                      <wps:spPr>
                        <a:xfrm>
                          <a:off x="0" y="0"/>
                          <a:ext cx="2030730" cy="417830"/>
                        </a:xfrm>
                        <a:prstGeom prst="rect">
                          <a:avLst/>
                        </a:prstGeom>
                        <a:solidFill>
                          <a:schemeClr val="lt1"/>
                        </a:solidFill>
                        <a:ln w="6350">
                          <a:solidFill>
                            <a:prstClr val="black"/>
                          </a:solidFill>
                        </a:ln>
                      </wps:spPr>
                      <wps:txbx>
                        <w:txbxContent>
                          <w:p w14:paraId="75B5070C" w14:textId="22647169" w:rsidR="00491F06" w:rsidRDefault="00B8628E">
                            <w:r>
                              <w:rPr>
                                <w:lang w:val="en-US"/>
                              </w:rPr>
                              <w:t>Everyday Little-</w:t>
                            </w:r>
                            <w:r>
                              <w:rPr>
                                <w:lang w:val="en-US"/>
                              </w:rPr>
                              <w:t xml:space="preserve">C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E3D41D" id="Text Box 3" o:spid="_x0000_s1027" type="#_x0000_t202" style="position:absolute;margin-left:226.95pt;margin-top:6.1pt;width:159.9pt;height:32.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" fillcolor="white [3201]" strokeweight=".5pt">
                <v:textbox>
                  <w:txbxContent>
                    <w:p w14:paraId="75B5070C" w14:textId="22647169" w:rsidR="00491F06" w:rsidRDefault="00B8628E">
                      <w:r>
                        <w:rPr>
                          <w:lang w:val="en-US"/>
                        </w:rPr>
                        <w:t>Everyday Little-</w:t>
                      </w:r>
                      <w:r>
                        <w:rPr>
                          <w:lang w:val="en-US"/>
                        </w:rPr>
                        <w:t xml:space="preserve">C  Activity </w:t>
                      </w:r>
                    </w:p>
                  </w:txbxContent>
                </v:textbox>
              </v:shape>
            </w:pict>
          </mc:Fallback>
        </mc:AlternateContent>
      </w:r>
    </w:p>
    <w:p w14:paraId="0DB9A406" w14:textId="5D52C811" w:rsidR="00491F06" w:rsidRDefault="00B722C9">
      <w:pPr>
        <w:rPr>
          <w:b/>
          <w:bCs/>
        </w:rPr>
      </w:pPr>
      <w:r>
        <w:rPr>
          <w:b/>
          <w:bCs/>
          <w:noProof/>
        </w:rPr>
        <mc:AlternateContent>
          <mc:Choice Requires="wps">
            <w:drawing>
              <wp:anchor distT="0" distB="0" distL="114300" distR="114300" simplePos="0" relativeHeight="251658245" behindDoc="0" locked="0" layoutInCell="1" allowOverlap="1" wp14:anchorId="42040202" wp14:editId="5DC3CAC9">
                <wp:simplePos x="0" y="0"/>
                <wp:positionH relativeFrom="column">
                  <wp:posOffset>1871345</wp:posOffset>
                </wp:positionH>
                <wp:positionV relativeFrom="paragraph">
                  <wp:posOffset>234950</wp:posOffset>
                </wp:positionV>
                <wp:extent cx="1968500" cy="877570"/>
                <wp:effectExtent l="38100" t="0" r="31750" b="55880"/>
                <wp:wrapNone/>
                <wp:docPr id="60098421" name="Straight Arrow Connector 6">
                  <a:extLst xmlns:a="http://schemas.openxmlformats.org/drawingml/2006/main">
                    <a:ext uri="{FF2B5EF4-FFF2-40B4-BE49-F238E27FC236}">
                      <a16:creationId xmlns:a16="http://schemas.microsoft.com/office/drawing/2014/main" id="{8229FE7A-259C-44A7-AB91-C32E730C8F32}"/>
                    </a:ext>
                  </a:extLst>
                </wp:docPr>
                <wp:cNvGraphicFramePr/>
                <a:graphic xmlns:a="http://schemas.openxmlformats.org/drawingml/2006/main">
                  <a:graphicData uri="http://schemas.microsoft.com/office/word/2010/wordprocessingShape">
                    <wps:wsp>
                      <wps:cNvCnPr/>
                      <wps:spPr>
                        <a:xfrm flipH="1">
                          <a:off x="0" y="0"/>
                          <a:ext cx="1968500" cy="8775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FAD4E7" id="Straight Arrow Connector 6" o:spid="_x0000_s1026" type="#_x0000_t32" style="position:absolute;margin-left:147.35pt;margin-top:18.5pt;width:155pt;height:69.1pt;flip:x;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" strokecolor="#156082 [3204]" strokeweight=".5pt">
                <v:stroke endarrow="block" joinstyle="miter"/>
              </v:shape>
            </w:pict>
          </mc:Fallback>
        </mc:AlternateContent>
      </w:r>
    </w:p>
    <w:p w14:paraId="27EC91D0" w14:textId="3D163651" w:rsidR="00491F06" w:rsidRDefault="00491F06">
      <w:pPr>
        <w:rPr>
          <w:b/>
          <w:bCs/>
        </w:rPr>
      </w:pPr>
    </w:p>
    <w:p w14:paraId="2ED72B4B" w14:textId="77777777" w:rsidR="00491F06" w:rsidRDefault="00491F06">
      <w:pPr>
        <w:rPr>
          <w:b/>
          <w:bCs/>
        </w:rPr>
      </w:pPr>
    </w:p>
    <w:p w14:paraId="3B662D20" w14:textId="182E90C7" w:rsidR="00491F06" w:rsidRDefault="00FD12DD">
      <w:pPr>
        <w:rPr>
          <w:b/>
          <w:bCs/>
        </w:rPr>
      </w:pPr>
      <w:r>
        <w:rPr>
          <w:b/>
          <w:bCs/>
          <w:noProof/>
        </w:rPr>
        <mc:AlternateContent>
          <mc:Choice Requires="wps">
            <w:drawing>
              <wp:anchor distT="0" distB="0" distL="114300" distR="114300" simplePos="0" relativeHeight="251658241" behindDoc="0" locked="0" layoutInCell="1" allowOverlap="1" wp14:anchorId="17AE4553" wp14:editId="2AA10ABA">
                <wp:simplePos x="0" y="0"/>
                <wp:positionH relativeFrom="column">
                  <wp:posOffset>490220</wp:posOffset>
                </wp:positionH>
                <wp:positionV relativeFrom="paragraph">
                  <wp:posOffset>293370</wp:posOffset>
                </wp:positionV>
                <wp:extent cx="2479040" cy="337185"/>
                <wp:effectExtent l="0" t="0" r="16510" b="24765"/>
                <wp:wrapNone/>
                <wp:docPr id="218505576" name="Text Box 2">
                  <a:extLst xmlns:a="http://schemas.openxmlformats.org/drawingml/2006/main">
                    <a:ext uri="{FF2B5EF4-FFF2-40B4-BE49-F238E27FC236}">
                      <a16:creationId xmlns:a16="http://schemas.microsoft.com/office/drawing/2014/main" id="{5D2E4041-5527-4D97-9E60-60CB9A07C6C5}"/>
                    </a:ext>
                  </a:extLst>
                </wp:docPr>
                <wp:cNvGraphicFramePr/>
                <a:graphic xmlns:a="http://schemas.openxmlformats.org/drawingml/2006/main">
                  <a:graphicData uri="http://schemas.microsoft.com/office/word/2010/wordprocessingShape">
                    <wps:wsp>
                      <wps:cNvSpPr txBox="1"/>
                      <wps:spPr>
                        <a:xfrm>
                          <a:off x="0" y="0"/>
                          <a:ext cx="2479040" cy="337185"/>
                        </a:xfrm>
                        <a:prstGeom prst="rect">
                          <a:avLst/>
                        </a:prstGeom>
                        <a:solidFill>
                          <a:schemeClr val="lt1"/>
                        </a:solidFill>
                        <a:ln w="6350">
                          <a:solidFill>
                            <a:prstClr val="black"/>
                          </a:solidFill>
                        </a:ln>
                      </wps:spPr>
                      <wps:txbx>
                        <w:txbxContent>
                          <w:p w14:paraId="0C7B95DE" w14:textId="49341135" w:rsidR="00491F06" w:rsidRDefault="00B7166F">
                            <w:r>
                              <w:rPr>
                                <w:lang w:val="en-US"/>
                              </w:rPr>
                              <w:t>Holistic Wellbeing (WHO</w:t>
                            </w:r>
                            <w:r w:rsidR="00A2514A">
                              <w:rPr>
                                <w:lang w:val="en-US"/>
                              </w:rPr>
                              <w:t xml:space="preserve"> 1948)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AE4553" id="Text Box 2" o:spid="_x0000_s1028" type="#_x0000_t202" style="position:absolute;margin-left:38.6pt;margin-top:23.1pt;width:195.2pt;height:26.5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" fillcolor="white [3201]" strokeweight=".5pt">
                <v:textbox>
                  <w:txbxContent>
                    <w:p w14:paraId="0C7B95DE" w14:textId="49341135" w:rsidR="00491F06" w:rsidRDefault="00B7166F">
                      <w:r>
                        <w:rPr>
                          <w:lang w:val="en-US"/>
                        </w:rPr>
                        <w:t>Holistic Wellbeing (WHO</w:t>
                      </w:r>
                      <w:r w:rsidR="00A2514A">
                        <w:rPr>
                          <w:lang w:val="en-US"/>
                        </w:rPr>
                        <w:t xml:space="preserve"> 1948)</w:t>
                      </w:r>
                    </w:p>
                  </w:txbxContent>
                </v:textbox>
              </v:shape>
            </w:pict>
          </mc:Fallback>
        </mc:AlternateContent>
      </w:r>
    </w:p>
    <w:p w14:paraId="3189AEA8" w14:textId="77777777" w:rsidR="00491F06" w:rsidRDefault="00491F06">
      <w:pPr>
        <w:rPr>
          <w:b/>
          <w:bCs/>
        </w:rPr>
      </w:pPr>
    </w:p>
    <w:p w14:paraId="79976700" w14:textId="651569C0" w:rsidR="00491F06" w:rsidRDefault="00663311">
      <w:pPr>
        <w:rPr>
          <w:b/>
          <w:bCs/>
        </w:rPr>
      </w:pPr>
      <w:r>
        <w:rPr>
          <w:b/>
          <w:bCs/>
          <w:noProof/>
        </w:rPr>
        <mc:AlternateContent>
          <mc:Choice Requires="wps">
            <w:drawing>
              <wp:anchor distT="0" distB="0" distL="114300" distR="114300" simplePos="0" relativeHeight="251658247" behindDoc="0" locked="0" layoutInCell="1" allowOverlap="1" wp14:anchorId="1C4D25F9" wp14:editId="5AD25AF0">
                <wp:simplePos x="0" y="0"/>
                <wp:positionH relativeFrom="column">
                  <wp:posOffset>1717040</wp:posOffset>
                </wp:positionH>
                <wp:positionV relativeFrom="paragraph">
                  <wp:posOffset>18415</wp:posOffset>
                </wp:positionV>
                <wp:extent cx="2016760" cy="934720"/>
                <wp:effectExtent l="0" t="0" r="78740" b="55880"/>
                <wp:wrapNone/>
                <wp:docPr id="1492315892" name="Straight Arrow Connector 6">
                  <a:extLst xmlns:a="http://schemas.openxmlformats.org/drawingml/2006/main">
                    <a:ext uri="{FF2B5EF4-FFF2-40B4-BE49-F238E27FC236}">
                      <a16:creationId xmlns:a16="http://schemas.microsoft.com/office/drawing/2014/main" id="{813033BF-9CD0-4AB1-A98D-A8979C0A009D}"/>
                    </a:ext>
                  </a:extLst>
                </wp:docPr>
                <wp:cNvGraphicFramePr/>
                <a:graphic xmlns:a="http://schemas.openxmlformats.org/drawingml/2006/main">
                  <a:graphicData uri="http://schemas.microsoft.com/office/word/2010/wordprocessingShape">
                    <wps:wsp>
                      <wps:cNvCnPr/>
                      <wps:spPr>
                        <a:xfrm>
                          <a:off x="0" y="0"/>
                          <a:ext cx="2016760" cy="934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5278AC" id="Straight Arrow Connector 6" o:spid="_x0000_s1026" type="#_x0000_t32" style="position:absolute;margin-left:135.2pt;margin-top:1.45pt;width:158.8pt;height:73.6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" strokecolor="#156082 [3204]" strokeweight=".5pt">
                <v:stroke endarrow="block" joinstyle="miter"/>
              </v:shape>
            </w:pict>
          </mc:Fallback>
        </mc:AlternateContent>
      </w:r>
    </w:p>
    <w:p w14:paraId="725FB697" w14:textId="4A742753" w:rsidR="00491F06" w:rsidRDefault="00491F06">
      <w:pPr>
        <w:rPr>
          <w:b/>
          <w:bCs/>
        </w:rPr>
      </w:pPr>
    </w:p>
    <w:p w14:paraId="7E31793C" w14:textId="0F92C810" w:rsidR="00491F06" w:rsidRDefault="00491F06">
      <w:pPr>
        <w:rPr>
          <w:b/>
          <w:bCs/>
        </w:rPr>
      </w:pPr>
    </w:p>
    <w:p w14:paraId="16DFC4B4" w14:textId="256F6402" w:rsidR="00491F06" w:rsidRDefault="00FD12DD">
      <w:pPr>
        <w:rPr>
          <w:b/>
          <w:bCs/>
        </w:rPr>
      </w:pPr>
      <w:r>
        <w:rPr>
          <w:b/>
          <w:bCs/>
          <w:noProof/>
        </w:rPr>
        <mc:AlternateContent>
          <mc:Choice Requires="wps">
            <w:drawing>
              <wp:anchor distT="0" distB="0" distL="114300" distR="114300" simplePos="0" relativeHeight="251658243" behindDoc="0" locked="0" layoutInCell="1" allowOverlap="1" wp14:anchorId="2BA742EE" wp14:editId="361FAD97">
                <wp:simplePos x="0" y="0"/>
                <wp:positionH relativeFrom="column">
                  <wp:posOffset>2884170</wp:posOffset>
                </wp:positionH>
                <wp:positionV relativeFrom="paragraph">
                  <wp:posOffset>172720</wp:posOffset>
                </wp:positionV>
                <wp:extent cx="2221230" cy="392430"/>
                <wp:effectExtent l="0" t="0" r="26670" b="26670"/>
                <wp:wrapNone/>
                <wp:docPr id="699253899" name="Text Box 4">
                  <a:extLst xmlns:a="http://schemas.openxmlformats.org/drawingml/2006/main">
                    <a:ext uri="{FF2B5EF4-FFF2-40B4-BE49-F238E27FC236}">
                      <a16:creationId xmlns:a16="http://schemas.microsoft.com/office/drawing/2014/main" id="{CD9F1D94-9654-40B5-9902-68FDDA4A34B5}"/>
                    </a:ext>
                  </a:extLst>
                </wp:docPr>
                <wp:cNvGraphicFramePr/>
                <a:graphic xmlns:a="http://schemas.openxmlformats.org/drawingml/2006/main">
                  <a:graphicData uri="http://schemas.microsoft.com/office/word/2010/wordprocessingShape">
                    <wps:wsp>
                      <wps:cNvSpPr txBox="1"/>
                      <wps:spPr>
                        <a:xfrm>
                          <a:off x="0" y="0"/>
                          <a:ext cx="2221230" cy="392430"/>
                        </a:xfrm>
                        <a:prstGeom prst="rect">
                          <a:avLst/>
                        </a:prstGeom>
                        <a:solidFill>
                          <a:schemeClr val="lt1"/>
                        </a:solidFill>
                        <a:ln w="6350">
                          <a:solidFill>
                            <a:prstClr val="black"/>
                          </a:solidFill>
                        </a:ln>
                      </wps:spPr>
                      <wps:txbx>
                        <w:txbxContent>
                          <w:p w14:paraId="0DB6896B" w14:textId="23A80882" w:rsidR="00491F06" w:rsidRDefault="00086A9B">
                            <w:r>
                              <w:rPr>
                                <w:lang w:val="en-US"/>
                              </w:rPr>
                              <w:t>Value Creation: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742EE" id="Text Box 4" o:spid="_x0000_s1029" type="#_x0000_t202" style="position:absolute;margin-left:227.1pt;margin-top:13.6pt;width:174.9pt;height:30.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" fillcolor="white [3201]" strokeweight=".5pt">
                <v:textbox>
                  <w:txbxContent>
                    <w:p w14:paraId="0DB6896B" w14:textId="23A80882" w:rsidR="00491F06" w:rsidRDefault="00086A9B">
                      <w:r>
                        <w:rPr>
                          <w:lang w:val="en-US"/>
                        </w:rPr>
                        <w:t>Value Creation: Outcomes</w:t>
                      </w:r>
                    </w:p>
                  </w:txbxContent>
                </v:textbox>
              </v:shape>
            </w:pict>
          </mc:Fallback>
        </mc:AlternateContent>
      </w:r>
    </w:p>
    <w:p w14:paraId="4164D7BE" w14:textId="7A03D139" w:rsidR="00491F06" w:rsidRDefault="00663311">
      <w:pPr>
        <w:rPr>
          <w:b/>
          <w:bCs/>
        </w:rPr>
      </w:pPr>
      <w:r>
        <w:rPr>
          <w:b/>
          <w:bCs/>
          <w:noProof/>
        </w:rPr>
        <mc:AlternateContent>
          <mc:Choice Requires="wps">
            <w:drawing>
              <wp:anchor distT="0" distB="0" distL="114300" distR="114300" simplePos="0" relativeHeight="251658248" behindDoc="0" locked="0" layoutInCell="1" allowOverlap="1" wp14:anchorId="7E925C61" wp14:editId="2DE86424">
                <wp:simplePos x="0" y="0"/>
                <wp:positionH relativeFrom="column">
                  <wp:posOffset>2027555</wp:posOffset>
                </wp:positionH>
                <wp:positionV relativeFrom="paragraph">
                  <wp:posOffset>291465</wp:posOffset>
                </wp:positionV>
                <wp:extent cx="1968500" cy="877570"/>
                <wp:effectExtent l="38100" t="0" r="31750" b="55880"/>
                <wp:wrapNone/>
                <wp:docPr id="930491501" name="Straight Arrow Connector 6">
                  <a:extLst xmlns:a="http://schemas.openxmlformats.org/drawingml/2006/main">
                    <a:ext uri="{FF2B5EF4-FFF2-40B4-BE49-F238E27FC236}">
                      <a16:creationId xmlns:a16="http://schemas.microsoft.com/office/drawing/2014/main" id="{AE933A67-AF14-49A3-BFD4-63F698F820B9}"/>
                    </a:ext>
                  </a:extLst>
                </wp:docPr>
                <wp:cNvGraphicFramePr/>
                <a:graphic xmlns:a="http://schemas.openxmlformats.org/drawingml/2006/main">
                  <a:graphicData uri="http://schemas.microsoft.com/office/word/2010/wordprocessingShape">
                    <wps:wsp>
                      <wps:cNvCnPr/>
                      <wps:spPr>
                        <a:xfrm flipH="1">
                          <a:off x="0" y="0"/>
                          <a:ext cx="1968500" cy="8775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AD07E" id="Straight Arrow Connector 6" o:spid="_x0000_s1026" type="#_x0000_t32" style="position:absolute;margin-left:159.65pt;margin-top:22.95pt;width:155pt;height:69.1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" strokecolor="#156082 [3204]" strokeweight=".5pt">
                <v:stroke endarrow="block" joinstyle="miter"/>
              </v:shape>
            </w:pict>
          </mc:Fallback>
        </mc:AlternateContent>
      </w:r>
    </w:p>
    <w:p w14:paraId="503E9DB4" w14:textId="0F1A2B82" w:rsidR="00491F06" w:rsidRDefault="00491F06">
      <w:pPr>
        <w:rPr>
          <w:b/>
          <w:bCs/>
        </w:rPr>
      </w:pPr>
    </w:p>
    <w:p w14:paraId="43A34A8F" w14:textId="77777777" w:rsidR="00491F06" w:rsidRDefault="00491F06">
      <w:pPr>
        <w:rPr>
          <w:b/>
          <w:bCs/>
        </w:rPr>
      </w:pPr>
    </w:p>
    <w:p w14:paraId="69F7B376" w14:textId="4A267295" w:rsidR="00491F06" w:rsidRDefault="00491F06">
      <w:pPr>
        <w:rPr>
          <w:b/>
          <w:bCs/>
        </w:rPr>
      </w:pPr>
    </w:p>
    <w:p w14:paraId="1F8D27D9" w14:textId="1AFC0953" w:rsidR="00491F06" w:rsidRDefault="0014227E">
      <w:pPr>
        <w:rPr>
          <w:b/>
          <w:bCs/>
        </w:rPr>
      </w:pPr>
      <w:r>
        <w:rPr>
          <w:b/>
          <w:bCs/>
          <w:noProof/>
        </w:rPr>
        <mc:AlternateContent>
          <mc:Choice Requires="wps">
            <w:drawing>
              <wp:anchor distT="0" distB="0" distL="114300" distR="114300" simplePos="0" relativeHeight="251658240" behindDoc="0" locked="0" layoutInCell="1" allowOverlap="1" wp14:anchorId="68A1231B" wp14:editId="27C73CC0">
                <wp:simplePos x="0" y="0"/>
                <wp:positionH relativeFrom="column">
                  <wp:posOffset>398145</wp:posOffset>
                </wp:positionH>
                <wp:positionV relativeFrom="paragraph">
                  <wp:posOffset>94615</wp:posOffset>
                </wp:positionV>
                <wp:extent cx="2651125" cy="361950"/>
                <wp:effectExtent l="0" t="0" r="15875" b="19050"/>
                <wp:wrapNone/>
                <wp:docPr id="344050114" name="Text Box 1">
                  <a:extLst xmlns:a="http://schemas.openxmlformats.org/drawingml/2006/main">
                    <a:ext uri="{FF2B5EF4-FFF2-40B4-BE49-F238E27FC236}">
                      <a16:creationId xmlns:a16="http://schemas.microsoft.com/office/drawing/2014/main" id="{60EDFAD6-9D08-42A4-9A4E-42F1B63542B6}"/>
                    </a:ext>
                  </a:extLst>
                </wp:docPr>
                <wp:cNvGraphicFramePr/>
                <a:graphic xmlns:a="http://schemas.openxmlformats.org/drawingml/2006/main">
                  <a:graphicData uri="http://schemas.microsoft.com/office/word/2010/wordprocessingShape">
                    <wps:wsp>
                      <wps:cNvSpPr txBox="1"/>
                      <wps:spPr>
                        <a:xfrm>
                          <a:off x="0" y="0"/>
                          <a:ext cx="2651125" cy="361950"/>
                        </a:xfrm>
                        <a:prstGeom prst="rect">
                          <a:avLst/>
                        </a:prstGeom>
                        <a:solidFill>
                          <a:schemeClr val="lt1"/>
                        </a:solidFill>
                        <a:ln w="6350">
                          <a:solidFill>
                            <a:prstClr val="black"/>
                          </a:solidFill>
                        </a:ln>
                      </wps:spPr>
                      <wps:txbx>
                        <w:txbxContent>
                          <w:p w14:paraId="72823C8E" w14:textId="35E259C5" w:rsidR="00491F06" w:rsidRDefault="0014227E">
                            <w:r>
                              <w:rPr>
                                <w:lang w:val="en-US"/>
                              </w:rPr>
                              <w:t>Health and Social Care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1231B" id="Text Box 1" o:spid="_x0000_s1030" type="#_x0000_t202" style="position:absolute;margin-left:31.35pt;margin-top:7.45pt;width:208.75pt;height:2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" fillcolor="white [3201]" strokeweight=".5pt">
                <v:textbox>
                  <w:txbxContent>
                    <w:p w14:paraId="72823C8E" w14:textId="35E259C5" w:rsidR="00491F06" w:rsidRDefault="0014227E">
                      <w:r>
                        <w:rPr>
                          <w:lang w:val="en-US"/>
                        </w:rPr>
                        <w:t>Health and Social Care Progress</w:t>
                      </w:r>
                    </w:p>
                  </w:txbxContent>
                </v:textbox>
              </v:shape>
            </w:pict>
          </mc:Fallback>
        </mc:AlternateContent>
      </w:r>
    </w:p>
    <w:p w14:paraId="46E1AEF2" w14:textId="58BA9BD7" w:rsidR="00491F06" w:rsidRDefault="00491F06">
      <w:pPr>
        <w:rPr>
          <w:b/>
          <w:bCs/>
        </w:rPr>
      </w:pPr>
    </w:p>
    <w:p w14:paraId="5EF3ADE5" w14:textId="419562CC" w:rsidR="00491F06" w:rsidRDefault="00491F06">
      <w:pPr>
        <w:rPr>
          <w:b/>
          <w:bCs/>
        </w:rPr>
      </w:pPr>
    </w:p>
    <w:p w14:paraId="13FA7D20" w14:textId="439E4697" w:rsidR="00491F06" w:rsidRDefault="00491F06">
      <w:pPr>
        <w:rPr>
          <w:b/>
          <w:bCs/>
        </w:rPr>
      </w:pPr>
    </w:p>
    <w:p w14:paraId="5B837EC1" w14:textId="77777777" w:rsidR="00663311" w:rsidRDefault="00663311">
      <w:pPr>
        <w:rPr>
          <w:b/>
          <w:bCs/>
        </w:rPr>
      </w:pPr>
    </w:p>
    <w:p w14:paraId="1750104B" w14:textId="23822EB0" w:rsidR="008F40DF" w:rsidRPr="007B2F2F" w:rsidRDefault="00663311">
      <w:pPr>
        <w:rPr>
          <w:b/>
          <w:bCs/>
        </w:rPr>
      </w:pPr>
      <w:r>
        <w:rPr>
          <w:b/>
          <w:bCs/>
        </w:rPr>
        <w:lastRenderedPageBreak/>
        <w:t xml:space="preserve">Concept Map Breakdown </w:t>
      </w:r>
    </w:p>
    <w:p w14:paraId="758DBB06" w14:textId="6C7BDB6D" w:rsidR="008F40DF" w:rsidRDefault="008F40DF">
      <w:r>
        <w:t xml:space="preserve">The concept map is </w:t>
      </w:r>
      <w:proofErr w:type="spellStart"/>
      <w:r>
        <w:t>centered</w:t>
      </w:r>
      <w:proofErr w:type="spellEnd"/>
      <w:r>
        <w:t xml:space="preserve"> on the patient, and on a psychosocial approach, and charts the systemic progress with expressive, non-clinical interventions. The creativity is at the heart of this model and is defined as the conceptual skill of producing ideas that are fundamentally new and have meaning (Baden, 1994). In a care setting, this doesn’t necessitate “Big-C” societal changes; it simply flourishes with “Little-C” commonplace expressions, like incorporating creative arts, music or community singing into a normal recovery program.  </w:t>
      </w:r>
    </w:p>
    <w:p w14:paraId="594CD4B5" w14:textId="77777777" w:rsidR="008F40DF" w:rsidRDefault="008F40DF">
      <w:r>
        <w:t xml:space="preserve">This is a term of everyday language that is directly connected with the creation of value, as it redefines the conventional measures of health outcomes. Although financial investment is a key element in the definition of wellbeing, a comprehensive one would be in line with the one used by the World Health Organization (1948), who defined it as a state of complete physical, mental, and social health and not simply the absence of physical or mental illness or disability. Creative activities alleviate stress and bring people together, providing a lot of personal value directly.  </w:t>
      </w:r>
    </w:p>
    <w:p w14:paraId="7389036F" w14:textId="4FAD7D42" w:rsidR="008F40DF" w:rsidRDefault="008F40DF">
      <w:r>
        <w:t>These are joined together to form effective health and social care improvement. When clinical paths integrate creative arts in the mental health and/or geriatric rehabilitation pathway, they promote long-term rehabilitation and limit the need for costly secondary care. The result is, creativity is a value added to acknowledge the patient’s experience and that creativity and expression-based interventions are necessary tools for delivering modern healthcare.</w:t>
      </w:r>
    </w:p>
    <w:p w14:paraId="757924B0" w14:textId="4A3AAC34" w:rsidR="008F40DF" w:rsidRDefault="008F40DF"/>
    <w:p w14:paraId="43815F63" w14:textId="69EE5D41" w:rsidR="008F40DF" w:rsidRPr="007B2F2F" w:rsidRDefault="008F40DF" w:rsidP="007B2F2F">
      <w:pPr>
        <w:pStyle w:val="ListParagraph"/>
        <w:numPr>
          <w:ilvl w:val="0"/>
          <w:numId w:val="1"/>
        </w:numPr>
        <w:rPr>
          <w:b/>
          <w:bCs/>
        </w:rPr>
      </w:pPr>
      <w:r w:rsidRPr="007B2F2F">
        <w:rPr>
          <w:b/>
          <w:bCs/>
        </w:rPr>
        <w:t>Self-Reflection of Group Activity</w:t>
      </w:r>
    </w:p>
    <w:p w14:paraId="55351E92" w14:textId="77777777" w:rsidR="008F40DF" w:rsidRDefault="008F40DF">
      <w:r>
        <w:t xml:space="preserve">Awareness of Discomfort/Trigger: Our group was asked to find a different use for a regular paperclip in the week 2 seminar. The exercise was 10 minutes of free brainstorming in divergent thinking and 10 minutes of convergent thinking to select the logical ideas. I had a very strong sense of unease professionally when I began the divergent phase. Being trained in healthcare data analysis, the first thing in my head when I look at a data set is to look for anomalies and make it comply with my requirements, so free-flowing ideation feels chaotic.  </w:t>
      </w:r>
    </w:p>
    <w:p w14:paraId="71E2BD6C" w14:textId="77777777" w:rsidR="008F40DF" w:rsidRDefault="008F40DF">
      <w:r>
        <w:t xml:space="preserve">How I dealt with the initial reaction: I created a visualization matrix of the output of my raw group. In the free phase our group came up with more than two ideas. During the convergent phase, I had to take a much tougher stance on filtering out the risks of each idea and criticizing the practical safety and logistical constraints of each idea to reduce our data to one viable idea.  </w:t>
      </w:r>
    </w:p>
    <w:p w14:paraId="2289D824" w14:textId="77777777" w:rsidR="008F40DF" w:rsidRDefault="008F40DF">
      <w:r>
        <w:t xml:space="preserve">Analysis of Feelings and Thoughts: I had to rely on too much logical filtering in the early stages of the creative cycle. According to Guilford, divergent thinking should be free-flowing, allowed to be spontaneous, and thus foster true resourcefulness, while convergent thinking involves deductive thinking to identify one correct answer. Any </w:t>
      </w:r>
      <w:r>
        <w:lastRenderedPageBreak/>
        <w:t xml:space="preserve">data filtering that is left as a first step in the brainstorming process stifles the creation of value.  </w:t>
      </w:r>
    </w:p>
    <w:p w14:paraId="1D3592F4" w14:textId="77777777" w:rsidR="008F40DF" w:rsidRDefault="008F40DF">
      <w:r>
        <w:t xml:space="preserve">Evaluation: This exercise uncovered </w:t>
      </w:r>
      <w:proofErr w:type="gramStart"/>
      <w:r>
        <w:t>that,</w:t>
      </w:r>
      <w:proofErr w:type="gramEnd"/>
      <w:r>
        <w:t xml:space="preserve"> systemic resourcefulness is a process that needs both cognitive modes to take place in a specific sequential manner. In my resource planning practice, I will make the intention to make the ideation phase distinct from the analysis phase. I will safeguard divergent spaces to capture creative solutions before I will implement rigid convergent data-driven measures to create safe, efficient solutions for care.</w:t>
      </w:r>
    </w:p>
    <w:p w14:paraId="2B53651F" w14:textId="77777777" w:rsidR="00871837" w:rsidRDefault="00871837"/>
    <w:p w14:paraId="03136070" w14:textId="188303EE" w:rsidR="008F40DF" w:rsidRPr="008868D8" w:rsidRDefault="008868D8" w:rsidP="008868D8">
      <w:pPr>
        <w:pStyle w:val="ListParagraph"/>
        <w:numPr>
          <w:ilvl w:val="0"/>
          <w:numId w:val="1"/>
        </w:numPr>
        <w:rPr>
          <w:b/>
          <w:bCs/>
        </w:rPr>
      </w:pPr>
      <w:r w:rsidRPr="008868D8">
        <w:rPr>
          <w:b/>
          <w:bCs/>
        </w:rPr>
        <w:t>Ca</w:t>
      </w:r>
      <w:r w:rsidR="008F40DF" w:rsidRPr="008868D8">
        <w:rPr>
          <w:b/>
          <w:bCs/>
        </w:rPr>
        <w:t>se study of a UK Innovation</w:t>
      </w:r>
    </w:p>
    <w:p w14:paraId="19676D8D" w14:textId="77777777" w:rsidR="008F40DF" w:rsidRDefault="008F40DF">
      <w:r>
        <w:t xml:space="preserve">Together with acute staffing shortages in radiology departments, the </w:t>
      </w:r>
      <w:proofErr w:type="gramStart"/>
      <w:r>
        <w:t>fast growing</w:t>
      </w:r>
      <w:proofErr w:type="gramEnd"/>
      <w:r>
        <w:t xml:space="preserve"> clinical diagnostic needs are creating an unsustainable traditional UK diagnostic model. The Care Quality Commission (2021) has been a strong advocate for innovation, which involves implementing new processes, products or models of service that are intended to optimise efficiency within systems and improve overall clinical outcomes. Modern national screening programmes like the NHS Breast Screening Programme (NHSBSP) place a huge burden on clinicians because of the significant delays they experience. Such delays have a direct impact on the anxiety of the patient and may result in poorer clinical outcomes in the future because of delayed therapeutic interventions.  </w:t>
      </w:r>
    </w:p>
    <w:p w14:paraId="2FE26AEE" w14:textId="77777777" w:rsidR="008F40DF" w:rsidRPr="00476640" w:rsidRDefault="008F40DF">
      <w:pPr>
        <w:rPr>
          <w:b/>
          <w:bCs/>
        </w:rPr>
      </w:pPr>
      <w:r>
        <w:t>​</w:t>
      </w:r>
      <w:r w:rsidRPr="00476640">
        <w:rPr>
          <w:b/>
          <w:bCs/>
        </w:rPr>
        <w:t>Creative Solution and Drive for Change</w:t>
      </w:r>
    </w:p>
    <w:p w14:paraId="1C2CF97D" w14:textId="77777777" w:rsidR="008F40DF" w:rsidRDefault="008F40DF">
      <w:r>
        <w:t xml:space="preserve">To overcome this systemic limitation, an innovative project was implemented combining artificial intelligence (AI) and automated machine learning (ML) algorithms in the diagnostic radiology workflow was piloted. What was really innovative was the ability to completely redesign the sequential logic of the triage pathway without replacing practitioners. In the past, diagnostic images have been looked at only on a first come, first served basis which often results in large queues.  </w:t>
      </w:r>
    </w:p>
    <w:p w14:paraId="046BFFC3" w14:textId="77777777" w:rsidR="008F40DF" w:rsidRDefault="008F40DF">
      <w:r>
        <w:t xml:space="preserve">With the creative pivot, an intelligent triage screening tier was added to the AI system: immediately after digital mammograms are generated, the AI system </w:t>
      </w:r>
      <w:proofErr w:type="spellStart"/>
      <w:r>
        <w:t>analyzes</w:t>
      </w:r>
      <w:proofErr w:type="spellEnd"/>
      <w:r>
        <w:t xml:space="preserve"> the images and performs advanced predictive computer-vision patterns to quickly distinguish between normal, low-risk images, and complex, high-risk images. All scans that are classified as high risk are automatically added to the top of human worklists. This innovative use of creative technology makes it possible to dynamically sort clinical risk tiers, fundamentally changing the balance between diagnostic resources and the ever-changing demands of Hospitals.  </w:t>
      </w:r>
    </w:p>
    <w:p w14:paraId="3E3F9D07" w14:textId="77777777" w:rsidR="008F40DF" w:rsidRPr="00476640" w:rsidRDefault="008F40DF">
      <w:pPr>
        <w:rPr>
          <w:b/>
          <w:bCs/>
        </w:rPr>
      </w:pPr>
      <w:r>
        <w:t>​</w:t>
      </w:r>
      <w:r w:rsidRPr="00476640">
        <w:rPr>
          <w:b/>
          <w:bCs/>
        </w:rPr>
        <w:t>Value Creation</w:t>
      </w:r>
    </w:p>
    <w:p w14:paraId="2977F06F" w14:textId="77777777" w:rsidR="008F40DF" w:rsidRDefault="008F40DF">
      <w:r>
        <w:t xml:space="preserve">This reorganisation in operation brings significant and measurable value to providers and service users. The benefit for the service user is that for those with </w:t>
      </w:r>
      <w:proofErr w:type="gramStart"/>
      <w:r>
        <w:t>early stage</w:t>
      </w:r>
      <w:proofErr w:type="gramEnd"/>
      <w:r>
        <w:t xml:space="preserve"> malignant anomalies, the turnaround time for diagnosis is drastically shortened, thus </w:t>
      </w:r>
      <w:r>
        <w:lastRenderedPageBreak/>
        <w:t xml:space="preserve">enabling a person to set foot in active treatment weeks earlier, which improves the long term survival measures. This is in line with person-centred care approaches, which focus directly on relieving the distress associated with prolonged waiting times.  </w:t>
      </w:r>
    </w:p>
    <w:p w14:paraId="794F9276" w14:textId="39B514D5" w:rsidR="008F40DF" w:rsidRDefault="008F40DF">
      <w:r>
        <w:t>For service providers, this system is designed to utilize all of the human resources required, minimize time spent sorting through negative screening sets and optimize the radiologist’s time. This permits valuable specialist clinicians to concentrate on complex, on the edge of the diagnosis evaluations. The trust prioritizes diagnostics, enhancing the efficiency and safety of their care pathway, as it became significantly faster and more agile thanks to the move from a slow, flat protocol to one where care is prioritized by AI.</w:t>
      </w:r>
    </w:p>
    <w:p w14:paraId="169EE815" w14:textId="77777777" w:rsidR="005D2AB7" w:rsidRDefault="005D2AB7" w:rsidP="005D2AB7"/>
    <w:p w14:paraId="26122218" w14:textId="221C35DE" w:rsidR="005D2AB7" w:rsidRPr="005D2AB7" w:rsidRDefault="005D2AB7" w:rsidP="005D2AB7">
      <w:pPr>
        <w:pStyle w:val="ListParagraph"/>
        <w:numPr>
          <w:ilvl w:val="0"/>
          <w:numId w:val="1"/>
        </w:numPr>
        <w:rPr>
          <w:b/>
          <w:bCs/>
        </w:rPr>
      </w:pPr>
      <w:r w:rsidRPr="005D2AB7">
        <w:rPr>
          <w:b/>
          <w:bCs/>
        </w:rPr>
        <w:t>Research Task</w:t>
      </w:r>
    </w:p>
    <w:p w14:paraId="20B2AA51" w14:textId="77777777" w:rsidR="005D2AB7" w:rsidRPr="008130E6" w:rsidRDefault="005D2AB7" w:rsidP="005D2AB7">
      <w:pPr>
        <w:rPr>
          <w:b/>
          <w:bCs/>
        </w:rPr>
      </w:pPr>
      <w:r>
        <w:t>​</w:t>
      </w:r>
      <w:r w:rsidRPr="008130E6">
        <w:rPr>
          <w:b/>
          <w:bCs/>
        </w:rPr>
        <w:t>Issue Identification</w:t>
      </w:r>
    </w:p>
    <w:p w14:paraId="113AB41F" w14:textId="7AA7B59A" w:rsidR="005D2AB7" w:rsidRDefault="005D2AB7" w:rsidP="005D2AB7">
      <w:r>
        <w:t>One major challenge that is impacting the sustainability of health and social care provision in the United Kingdom today is the inefficient allocation, planning and structural distribution of the health and social care workforce. The traditional model of staffing is extremely unsustainable as the need for care across the Nation continues to grow and expand with an older population. This imbalance leads to a geographic imbalance in access to care, causes the clinics to be short of resources, and increases their operational costs by employing too many temporary agency workers.</w:t>
      </w:r>
    </w:p>
    <w:p w14:paraId="6C7AF05D" w14:textId="77777777" w:rsidR="005926AE" w:rsidRPr="00023520" w:rsidRDefault="005D2AB7" w:rsidP="005D2AB7">
      <w:pPr>
        <w:rPr>
          <w:b/>
          <w:bCs/>
        </w:rPr>
      </w:pPr>
      <w:r w:rsidRPr="00023520">
        <w:rPr>
          <w:b/>
          <w:bCs/>
        </w:rPr>
        <w:t xml:space="preserve">Article </w:t>
      </w:r>
      <w:r w:rsidR="005926AE" w:rsidRPr="00023520">
        <w:rPr>
          <w:b/>
          <w:bCs/>
        </w:rPr>
        <w:t>1:</w:t>
      </w:r>
    </w:p>
    <w:p w14:paraId="141CC5BC" w14:textId="6C72001B" w:rsidR="005D2AB7" w:rsidRPr="00023520" w:rsidRDefault="005D2AB7" w:rsidP="005D2AB7">
      <w:pPr>
        <w:rPr>
          <w:b/>
          <w:bCs/>
        </w:rPr>
      </w:pPr>
      <w:r w:rsidRPr="00023520">
        <w:rPr>
          <w:b/>
          <w:bCs/>
        </w:rPr>
        <w:t>National Audit Office (2020)</w:t>
      </w:r>
    </w:p>
    <w:p w14:paraId="2EDA6C51" w14:textId="77777777" w:rsidR="005D2AB7" w:rsidRDefault="005D2AB7" w:rsidP="005D2AB7">
      <w:r>
        <w:t>The National Audit Office (2020) carried out a review of structural management of the NHS clinical workforce. It uncovered that there are long-term data gaps causing a serious imbalance between the number of patients being cared for and staffing resources in the region. Historically, employment planning has been driven by fixed, historical budgeting processes, rather than on using predictive informatics to determine multi-disciplinary requirements. The lack of strategic agility means that individual trusts have to manage acute staffing shortages by employing agency staff, which has an extreme financial volatility and can break the continuity in the services users receive.</w:t>
      </w:r>
    </w:p>
    <w:p w14:paraId="78BC43D8" w14:textId="77777777" w:rsidR="00023520" w:rsidRDefault="005D2AB7" w:rsidP="005D2AB7">
      <w:pPr>
        <w:rPr>
          <w:b/>
          <w:bCs/>
        </w:rPr>
      </w:pPr>
      <w:r w:rsidRPr="00023520">
        <w:rPr>
          <w:b/>
          <w:bCs/>
        </w:rPr>
        <w:t xml:space="preserve">Article 2: </w:t>
      </w:r>
    </w:p>
    <w:p w14:paraId="0C7A254D" w14:textId="0EEEC305" w:rsidR="005D2AB7" w:rsidRPr="00023520" w:rsidRDefault="005D2AB7" w:rsidP="005D2AB7">
      <w:pPr>
        <w:rPr>
          <w:b/>
          <w:bCs/>
        </w:rPr>
      </w:pPr>
      <w:r w:rsidRPr="00023520">
        <w:rPr>
          <w:b/>
          <w:bCs/>
        </w:rPr>
        <w:t>Buchan, Catton and Shaffer (2022)</w:t>
      </w:r>
    </w:p>
    <w:p w14:paraId="44F5A9D7" w14:textId="77777777" w:rsidR="005D2AB7" w:rsidRDefault="005D2AB7" w:rsidP="005D2AB7">
      <w:r>
        <w:t xml:space="preserve">Buchan, Catton and Shaffer (2022) assessed the sustainability of the global workforce and found that, along with the global nature of the workforce, certain systemic retention patterns have implications for domestic resource planning. The </w:t>
      </w:r>
      <w:r>
        <w:lastRenderedPageBreak/>
        <w:t>researchers have decided that the lack of staffing is a fundamental problem, primarily due to poorly structured deployment of staff and to a high level of professional burnout. The study finds that without data-informed resource management that balances working hours to varying acute pressures, existing staff members will have an overwhelming workload. This phenomenon results in high staff turnover, causing a vicious circle that not only places extra workload on the remaining staff members, but also contributes to organization instability.</w:t>
      </w:r>
    </w:p>
    <w:p w14:paraId="1F817B68" w14:textId="77777777" w:rsidR="005D2AB7" w:rsidRDefault="005D2AB7" w:rsidP="005D2AB7"/>
    <w:p w14:paraId="4567FBEE" w14:textId="745E4E14" w:rsidR="005D2AB7" w:rsidRPr="00023520" w:rsidRDefault="00023520" w:rsidP="00023520">
      <w:pPr>
        <w:pStyle w:val="ListParagraph"/>
        <w:numPr>
          <w:ilvl w:val="0"/>
          <w:numId w:val="1"/>
        </w:numPr>
        <w:rPr>
          <w:b/>
          <w:bCs/>
        </w:rPr>
      </w:pPr>
      <w:r w:rsidRPr="00023520">
        <w:rPr>
          <w:b/>
          <w:bCs/>
        </w:rPr>
        <w:t xml:space="preserve">Podcast </w:t>
      </w:r>
    </w:p>
    <w:p w14:paraId="6DCE414C" w14:textId="0B269942" w:rsidR="00190798" w:rsidRDefault="00AE37D9" w:rsidP="005D2AB7">
      <w:hyperlink r:id="rId5" w:history="1">
        <w:r w:rsidRPr="00E25226">
          <w:rPr>
            <w:rStyle w:val="Hyperlink"/>
          </w:rPr>
          <w:t>https://www.rev.com/app/file/NmE0N2JmNDVhZDRmNjI3MTIzOGM1MjAwVkRkV3pDRVRMdVpn</w:t>
        </w:r>
      </w:hyperlink>
    </w:p>
    <w:p w14:paraId="3ACEE29D" w14:textId="77777777" w:rsidR="00AE37D9" w:rsidRDefault="00AE37D9" w:rsidP="005D2AB7"/>
    <w:p w14:paraId="38B1E033" w14:textId="4FC53215" w:rsidR="005D2AB7" w:rsidRPr="00764EDA" w:rsidRDefault="005D2AB7" w:rsidP="005D2AB7">
      <w:pPr>
        <w:pStyle w:val="ListParagraph"/>
        <w:numPr>
          <w:ilvl w:val="0"/>
          <w:numId w:val="1"/>
        </w:numPr>
        <w:rPr>
          <w:b/>
          <w:bCs/>
        </w:rPr>
      </w:pPr>
      <w:r w:rsidRPr="00764EDA">
        <w:rPr>
          <w:b/>
          <w:bCs/>
        </w:rPr>
        <w:t>Leadership Framework Analysis – NHS.</w:t>
      </w:r>
    </w:p>
    <w:p w14:paraId="1AF2CD36" w14:textId="77777777" w:rsidR="005D2AB7" w:rsidRDefault="005D2AB7" w:rsidP="005D2AB7">
      <w:r>
        <w:t xml:space="preserve">The NHS Leadership Framework provides a framework of seven key areas of leadership: Demonstrating Personal Qualities, Working with Others, Managing Services, Improving Services, Setting Direction, Creating the Vision, Delivering the Strategy. Each of these dimensions are interrelated and collectively aim to create an operational context that supports the elements of personal integrity, collaborative networks, efficient use of resources and evidence-based delivery of care. Although the framework is being adapted to a centralised model by the Department of Health and Social Care (DHSC), most of the current work is prioritised on the consistent translation of clinical safety, organisational development and strategic values into person centred outcomes.  </w:t>
      </w:r>
    </w:p>
    <w:p w14:paraId="6FB74B6F" w14:textId="77777777" w:rsidR="005D2AB7" w:rsidRPr="00F659E6" w:rsidRDefault="005D2AB7" w:rsidP="005D2AB7">
      <w:pPr>
        <w:rPr>
          <w:b/>
          <w:bCs/>
        </w:rPr>
      </w:pPr>
      <w:r w:rsidRPr="00F659E6">
        <w:rPr>
          <w:b/>
          <w:bCs/>
        </w:rPr>
        <w:t>The application of a Chosen Component in improving services.</w:t>
      </w:r>
    </w:p>
    <w:p w14:paraId="65D5D1B7" w14:textId="77777777" w:rsidR="005D2AB7" w:rsidRDefault="005D2AB7" w:rsidP="005D2AB7">
      <w:r>
        <w:t xml:space="preserve">The "Improving Services" domain can be directly applied by a systems-oriented leader in a way that promotes creative change by incorporating a critical evaluation culture and problem solving through data into their team. This Domain puts a clear emphasis on the need to scrutinise current clinical outcomes and foster innovation to proactively reimagine care delivery.  </w:t>
      </w:r>
    </w:p>
    <w:p w14:paraId="56DB4500" w14:textId="77777777" w:rsidR="005D2AB7" w:rsidRDefault="005D2AB7" w:rsidP="005D2AB7">
      <w:r>
        <w:t>In reality, an informatics leader's approach would be to inspire his staff to think beyond the traditional, flat scheduling approach and to use predictive machine-learning dashboards to control staffing levels. The leader welcomes feedback and creates a safe environment to explore the analytical possibilities of moving to automated, resource-efficient solutions, while also using data to identify system constraints. This is a formal application of creative technology that directly contributes to patient safety, fight against worker burn out, and operational efficiency.</w:t>
      </w:r>
    </w:p>
    <w:p w14:paraId="34F303F1" w14:textId="77777777" w:rsidR="005D2AB7" w:rsidRDefault="005D2AB7" w:rsidP="005D2AB7"/>
    <w:p w14:paraId="777D3C0D" w14:textId="77777777" w:rsidR="005D2AB7" w:rsidRPr="00F659E6" w:rsidRDefault="005D2AB7" w:rsidP="00F659E6">
      <w:pPr>
        <w:pStyle w:val="ListParagraph"/>
        <w:numPr>
          <w:ilvl w:val="0"/>
          <w:numId w:val="1"/>
        </w:numPr>
        <w:rPr>
          <w:b/>
          <w:bCs/>
        </w:rPr>
      </w:pPr>
      <w:r w:rsidRPr="00F659E6">
        <w:rPr>
          <w:b/>
          <w:bCs/>
        </w:rPr>
        <w:t>Self-Reflection Journal Entry</w:t>
      </w:r>
    </w:p>
    <w:p w14:paraId="1A75BDBB" w14:textId="77777777" w:rsidR="005D2AB7" w:rsidRPr="00F659E6" w:rsidRDefault="005D2AB7" w:rsidP="005D2AB7">
      <w:pPr>
        <w:rPr>
          <w:b/>
          <w:bCs/>
        </w:rPr>
      </w:pPr>
      <w:r w:rsidRPr="00F659E6">
        <w:rPr>
          <w:b/>
          <w:bCs/>
        </w:rPr>
        <w:lastRenderedPageBreak/>
        <w:t>​Evolution of Understanding</w:t>
      </w:r>
    </w:p>
    <w:p w14:paraId="31FC5DEA" w14:textId="77777777" w:rsidR="005D2AB7" w:rsidRDefault="005D2AB7" w:rsidP="005D2AB7">
      <w:r>
        <w:t>Prior to this module my definition of value creation was only linear cost reductions and having to balance the fixed, historical workforce budget. I thought of creativity as a vague, intangible thing that was really not suited to the rigid rules and rules-compliance of the health and social care logistical business.</w:t>
      </w:r>
    </w:p>
    <w:p w14:paraId="39ABAF94" w14:textId="77777777" w:rsidR="005D2AB7" w:rsidRDefault="005D2AB7" w:rsidP="005D2AB7">
      <w:r>
        <w:t xml:space="preserve">That has now changed thanks to this module. I now realize that real resourcefulness is the ability to combine divergent and convergent thinking within a system to enable traditional care models to be sustainable in the face of serious labour shortages. A real value is achieved when we go beyond the reactive crisis pattern and bring in creative digital tools to dynamically match staff deployment and patient safety, for example, predictive machine learning dashboards or automated screening triage tiers.  </w:t>
      </w:r>
    </w:p>
    <w:p w14:paraId="0A7B84E1" w14:textId="77777777" w:rsidR="005D2AB7" w:rsidRPr="00F659E6" w:rsidRDefault="005D2AB7" w:rsidP="005D2AB7">
      <w:pPr>
        <w:rPr>
          <w:b/>
          <w:bCs/>
        </w:rPr>
      </w:pPr>
      <w:r w:rsidRPr="00F659E6">
        <w:rPr>
          <w:b/>
          <w:bCs/>
        </w:rPr>
        <w:t>How does this impact on the professional practice?</w:t>
      </w:r>
    </w:p>
    <w:p w14:paraId="3FA5637C" w14:textId="77777777" w:rsidR="005D2AB7" w:rsidRDefault="005D2AB7" w:rsidP="005D2AB7">
      <w:r>
        <w:t xml:space="preserve">This change in the way that I think will help shape my identity as an informatics analyst and operational planner. My lesson is to keep the creative, valuable solutions alive by maintaining separate ideation spaces at the service design phase, rather than filtering out data during the planning phase.  </w:t>
      </w:r>
    </w:p>
    <w:p w14:paraId="0EF07400" w14:textId="46E66B48" w:rsidR="00307F53" w:rsidRDefault="005D2AB7">
      <w:r>
        <w:t>Now in my practice, I use structured design thinking to make sure that the health technology is not just used as an administrative tool. Rather, it is used to identify and remove operational roadblocks, decrease agency employee expenses, and diminish specialist burnout. In the future, I will apply these analytical and creative approaches to transform and create safe, highly efficient, and person-centred operational models in the NHS using complex, raw data sets.</w:t>
      </w:r>
    </w:p>
    <w:p w14:paraId="1C44A5F0" w14:textId="77777777" w:rsidR="00307F53" w:rsidRDefault="00307F53"/>
    <w:p w14:paraId="301FB66C" w14:textId="77777777" w:rsidR="00307F53" w:rsidRDefault="00307F53"/>
    <w:p w14:paraId="3E3ECC35" w14:textId="77777777" w:rsidR="00307F53" w:rsidRDefault="00307F53"/>
    <w:p w14:paraId="7671037C" w14:textId="77777777" w:rsidR="00307F53" w:rsidRDefault="00307F53"/>
    <w:p w14:paraId="4EE258F7" w14:textId="77777777" w:rsidR="00307F53" w:rsidRDefault="00307F53"/>
    <w:p w14:paraId="1969096D" w14:textId="77777777" w:rsidR="00307F53" w:rsidRDefault="00307F53"/>
    <w:p w14:paraId="7942E9C1" w14:textId="77777777" w:rsidR="00307F53" w:rsidRDefault="00307F53"/>
    <w:p w14:paraId="22B63B86" w14:textId="77777777" w:rsidR="00307F53" w:rsidRDefault="00307F53"/>
    <w:p w14:paraId="24995C55" w14:textId="77777777" w:rsidR="00307F53" w:rsidRDefault="00307F53"/>
    <w:p w14:paraId="56F396B3" w14:textId="77777777" w:rsidR="00307F53" w:rsidRDefault="00307F53"/>
    <w:p w14:paraId="715EE696" w14:textId="77777777" w:rsidR="005D2AB7" w:rsidRDefault="005D2AB7">
      <w:pPr>
        <w:rPr>
          <w:b/>
          <w:bCs/>
        </w:rPr>
      </w:pPr>
    </w:p>
    <w:p w14:paraId="062E2106" w14:textId="3253F61F" w:rsidR="004A0A80" w:rsidRDefault="00491F06">
      <w:pPr>
        <w:rPr>
          <w:b/>
          <w:bCs/>
        </w:rPr>
      </w:pPr>
      <w:r>
        <w:rPr>
          <w:b/>
          <w:bCs/>
        </w:rPr>
        <w:t>References</w:t>
      </w:r>
    </w:p>
    <w:p w14:paraId="0289FE65" w14:textId="730E2901" w:rsidR="00E32F69" w:rsidRDefault="00E32F69">
      <w:r>
        <w:lastRenderedPageBreak/>
        <w:t xml:space="preserve">Atkins, S. and Murphy, K. (1993) </w:t>
      </w:r>
      <w:r w:rsidR="007132B1">
        <w:t xml:space="preserve">‘Reflection: a review </w:t>
      </w:r>
      <w:r w:rsidR="008746E1">
        <w:t xml:space="preserve">of the literature’, </w:t>
      </w:r>
      <w:r w:rsidR="008746E1">
        <w:rPr>
          <w:i/>
          <w:iCs/>
        </w:rPr>
        <w:t xml:space="preserve">Journal of Advanced Nursing, </w:t>
      </w:r>
      <w:r w:rsidR="008746E1">
        <w:t>18(8), pp. 1188-1192</w:t>
      </w:r>
    </w:p>
    <w:p w14:paraId="090F546D" w14:textId="1D5D0CEE" w:rsidR="004B1F90" w:rsidRPr="00122789" w:rsidRDefault="00636E96">
      <w:r>
        <w:t xml:space="preserve">Buchan, J., Catton, H. and </w:t>
      </w:r>
      <w:r w:rsidR="00634C5C">
        <w:t>Shaffer, F. (2022)</w:t>
      </w:r>
      <w:r w:rsidR="00EE1D88">
        <w:t xml:space="preserve"> </w:t>
      </w:r>
      <w:r w:rsidR="00EE1D88">
        <w:rPr>
          <w:i/>
          <w:iCs/>
        </w:rPr>
        <w:t xml:space="preserve">Sustain and retain in 2022 and beyond: the global nursing </w:t>
      </w:r>
      <w:r w:rsidR="00994A31">
        <w:rPr>
          <w:i/>
          <w:iCs/>
        </w:rPr>
        <w:t xml:space="preserve">workforce and the COVID-19 </w:t>
      </w:r>
      <w:r w:rsidR="00122789">
        <w:rPr>
          <w:i/>
          <w:iCs/>
        </w:rPr>
        <w:t xml:space="preserve">pandemic. </w:t>
      </w:r>
      <w:r w:rsidR="00122789">
        <w:t>Philadelphia</w:t>
      </w:r>
      <w:r w:rsidR="00784213">
        <w:t>: International Centre on Nurse Migration.</w:t>
      </w:r>
    </w:p>
    <w:p w14:paraId="20CFC67A" w14:textId="56747F62" w:rsidR="006B73BD" w:rsidRDefault="006B73BD">
      <w:pPr>
        <w:rPr>
          <w:i/>
          <w:iCs/>
        </w:rPr>
      </w:pPr>
      <w:r>
        <w:t xml:space="preserve">Care Quality Commission (2021) </w:t>
      </w:r>
      <w:r>
        <w:rPr>
          <w:i/>
          <w:iCs/>
        </w:rPr>
        <w:t>Enabling innovation and adoption in health and social care: developing a shared view.</w:t>
      </w:r>
    </w:p>
    <w:p w14:paraId="6EBF5A21" w14:textId="7D584E94" w:rsidR="005D7FAB" w:rsidRDefault="00000000">
      <w:hyperlink r:id="rId6" w:history="1">
        <w:r w:rsidR="005D7FAB" w:rsidRPr="00F821E0">
          <w:rPr>
            <w:rStyle w:val="Hyperlink"/>
          </w:rPr>
          <w:t>https://www.cqc.org.uk/sites/default/files/20210208_InnovationPrinciples_report.pdf</w:t>
        </w:r>
      </w:hyperlink>
    </w:p>
    <w:p w14:paraId="12C78C05" w14:textId="38112580" w:rsidR="002A7DB3" w:rsidRDefault="002A7DB3">
      <w:proofErr w:type="spellStart"/>
      <w:r>
        <w:t>Carlile</w:t>
      </w:r>
      <w:proofErr w:type="spellEnd"/>
      <w:r>
        <w:t xml:space="preserve">, O. and Jordan, A. (2012) </w:t>
      </w:r>
      <w:r w:rsidR="0099584F" w:rsidRPr="00303E9A">
        <w:rPr>
          <w:i/>
          <w:iCs/>
        </w:rPr>
        <w:t>Approaches</w:t>
      </w:r>
      <w:r w:rsidRPr="00303E9A">
        <w:rPr>
          <w:i/>
          <w:iCs/>
        </w:rPr>
        <w:t xml:space="preserve"> to Creativity: A Guide for Teachers. </w:t>
      </w:r>
      <w:r>
        <w:t>Maidenhead: Open University Press.</w:t>
      </w:r>
    </w:p>
    <w:p w14:paraId="056E8F86" w14:textId="5BB6782F" w:rsidR="004A0A80" w:rsidRDefault="00063CED">
      <w:proofErr w:type="spellStart"/>
      <w:r>
        <w:t>Coulton</w:t>
      </w:r>
      <w:proofErr w:type="spellEnd"/>
      <w:r>
        <w:t xml:space="preserve">, S., Clift, S., </w:t>
      </w:r>
      <w:proofErr w:type="spellStart"/>
      <w:r w:rsidR="005F2860">
        <w:t>Skingley</w:t>
      </w:r>
      <w:proofErr w:type="spellEnd"/>
      <w:r w:rsidR="005F2860">
        <w:t>, A. and Rodriguez, J. (2015) ‘</w:t>
      </w:r>
      <w:proofErr w:type="spellStart"/>
      <w:r w:rsidR="005F2860">
        <w:t>Effectjveness</w:t>
      </w:r>
      <w:proofErr w:type="spellEnd"/>
      <w:r w:rsidR="005F2860">
        <w:t xml:space="preserve"> and cost-effectiveness of community singing on mental health-related quality of life of older people’, </w:t>
      </w:r>
      <w:r w:rsidR="005F2860" w:rsidRPr="00307F53">
        <w:rPr>
          <w:i/>
          <w:iCs/>
        </w:rPr>
        <w:t xml:space="preserve">British Journal of Psychiatry, </w:t>
      </w:r>
      <w:r w:rsidR="005F2860">
        <w:t>207(3), pp. 250-255</w:t>
      </w:r>
    </w:p>
    <w:p w14:paraId="54F77B26" w14:textId="6BBF53A6" w:rsidR="00787674" w:rsidRDefault="00A51F3F">
      <w:proofErr w:type="spellStart"/>
      <w:r>
        <w:t>Franczukowska</w:t>
      </w:r>
      <w:proofErr w:type="spellEnd"/>
      <w:r>
        <w:t xml:space="preserve">, </w:t>
      </w:r>
      <w:r w:rsidR="00517A59">
        <w:t xml:space="preserve">A.A., </w:t>
      </w:r>
      <w:proofErr w:type="spellStart"/>
      <w:r w:rsidR="00517A59">
        <w:t>Krczal</w:t>
      </w:r>
      <w:proofErr w:type="spellEnd"/>
      <w:r w:rsidR="00517A59">
        <w:t xml:space="preserve">, E., Knapp, C. </w:t>
      </w:r>
      <w:r w:rsidR="008A37D5">
        <w:t xml:space="preserve">and Baumgartner, </w:t>
      </w:r>
      <w:r w:rsidR="00250E80">
        <w:t>M. (2021)</w:t>
      </w:r>
      <w:r w:rsidR="00CC4069">
        <w:t xml:space="preserve"> ‘</w:t>
      </w:r>
      <w:r w:rsidR="007B728A">
        <w:t xml:space="preserve">Examining ethical leadership in health care organizations </w:t>
      </w:r>
      <w:r w:rsidR="003E0028">
        <w:t xml:space="preserve">and its impacts on employee work attitudes: an empirical </w:t>
      </w:r>
      <w:r w:rsidR="002B3F5A">
        <w:t xml:space="preserve">analysis from Austria’, </w:t>
      </w:r>
      <w:r w:rsidR="002B3F5A">
        <w:rPr>
          <w:i/>
          <w:iCs/>
        </w:rPr>
        <w:t xml:space="preserve">Leadership in Health Services, </w:t>
      </w:r>
      <w:r w:rsidR="002B3F5A">
        <w:t xml:space="preserve">34(3), pp. </w:t>
      </w:r>
      <w:r w:rsidR="00787674">
        <w:t>229-24pp.</w:t>
      </w:r>
    </w:p>
    <w:p w14:paraId="58D0AF61" w14:textId="70878B90" w:rsidR="00787674" w:rsidRPr="00787674" w:rsidRDefault="00787674">
      <w:proofErr w:type="spellStart"/>
      <w:r>
        <w:t>Fullen</w:t>
      </w:r>
      <w:proofErr w:type="spellEnd"/>
      <w:r>
        <w:t xml:space="preserve">, M. (2016) </w:t>
      </w:r>
      <w:r>
        <w:rPr>
          <w:i/>
          <w:iCs/>
        </w:rPr>
        <w:t xml:space="preserve">Indelible Leadership: Always Leave Them Learning. </w:t>
      </w:r>
      <w:r>
        <w:t>Thousand Oaks: Corwin Press.</w:t>
      </w:r>
    </w:p>
    <w:p w14:paraId="6057FCE1" w14:textId="3DE687D4" w:rsidR="00784213" w:rsidRPr="00D606E8" w:rsidRDefault="00784213">
      <w:r>
        <w:t xml:space="preserve">National Audit Office </w:t>
      </w:r>
      <w:r w:rsidR="005E063A">
        <w:t>(2020)</w:t>
      </w:r>
      <w:r w:rsidR="006D57C4">
        <w:t xml:space="preserve"> </w:t>
      </w:r>
      <w:r w:rsidR="00D606E8">
        <w:rPr>
          <w:i/>
          <w:iCs/>
        </w:rPr>
        <w:t xml:space="preserve">Managing the NHS clinical workforce. </w:t>
      </w:r>
      <w:r w:rsidR="00D606E8">
        <w:t>Report by the Comptroller and Auditor General</w:t>
      </w:r>
      <w:r w:rsidR="00735CFC">
        <w:t>, HC 1051. London: National Audit Office.</w:t>
      </w:r>
    </w:p>
    <w:p w14:paraId="7D5779DC" w14:textId="54EC1F06" w:rsidR="005B1D7D" w:rsidRDefault="009E4AD8">
      <w:r w:rsidRPr="009E4AD8">
        <w:t>Williams</w:t>
      </w:r>
      <w:r>
        <w:t xml:space="preserve">, A.T., Zhao, E.Y., Sonenshein, S., </w:t>
      </w:r>
      <w:proofErr w:type="spellStart"/>
      <w:r>
        <w:t>Ucbasaran</w:t>
      </w:r>
      <w:proofErr w:type="spellEnd"/>
      <w:r>
        <w:t>, D</w:t>
      </w:r>
      <w:r w:rsidR="00F4035D">
        <w:t xml:space="preserve">. and </w:t>
      </w:r>
      <w:r w:rsidR="00E22579">
        <w:t>George, G. (2021)</w:t>
      </w:r>
      <w:r w:rsidR="00EC6628">
        <w:t xml:space="preserve"> ‘Breaking boundaries to creatively generate value: the role of resourcefulness in entrepreneurship’, </w:t>
      </w:r>
      <w:r w:rsidR="00EC6628">
        <w:rPr>
          <w:i/>
          <w:iCs/>
        </w:rPr>
        <w:t xml:space="preserve">Journal of Business Venturing, </w:t>
      </w:r>
      <w:r w:rsidR="005B1D7D">
        <w:t>36(5), p. 106141.</w:t>
      </w:r>
    </w:p>
    <w:p w14:paraId="19DC739D" w14:textId="4FD2AA97" w:rsidR="00F27CB6" w:rsidRPr="00880F10" w:rsidRDefault="00F27CB6">
      <w:r>
        <w:t xml:space="preserve">Zhang, B., Shi, H. </w:t>
      </w:r>
      <w:r w:rsidR="005752F9">
        <w:t xml:space="preserve">and Wang, H. (2023) ‘Machine learning and AI in cancer prognosis, prediction, and treatment selection: a critical approach’, </w:t>
      </w:r>
      <w:r w:rsidR="00880F10" w:rsidRPr="00880F10">
        <w:rPr>
          <w:i/>
          <w:iCs/>
        </w:rPr>
        <w:t>Journal</w:t>
      </w:r>
      <w:r w:rsidR="00880F10">
        <w:rPr>
          <w:i/>
          <w:iCs/>
        </w:rPr>
        <w:t xml:space="preserve"> of Medicine Diagnostics and Healthcare, </w:t>
      </w:r>
      <w:r w:rsidR="00880F10">
        <w:t>16(16), pp. 1779-1791.</w:t>
      </w:r>
    </w:p>
    <w:sectPr w:rsidR="00F27CB6" w:rsidRPr="00880F1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740986"/>
    <w:multiLevelType w:val="hybridMultilevel"/>
    <w:tmpl w:val="8F6A60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7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02D71B"/>
    <w:rsid w:val="000007D8"/>
    <w:rsid w:val="00023520"/>
    <w:rsid w:val="00063CED"/>
    <w:rsid w:val="00086A9B"/>
    <w:rsid w:val="000C54ED"/>
    <w:rsid w:val="000D5B13"/>
    <w:rsid w:val="00122789"/>
    <w:rsid w:val="0014227E"/>
    <w:rsid w:val="00143675"/>
    <w:rsid w:val="00190798"/>
    <w:rsid w:val="001D767E"/>
    <w:rsid w:val="00250E80"/>
    <w:rsid w:val="00264E9D"/>
    <w:rsid w:val="00277544"/>
    <w:rsid w:val="00295A56"/>
    <w:rsid w:val="002A7DB3"/>
    <w:rsid w:val="002B3F5A"/>
    <w:rsid w:val="00303E9A"/>
    <w:rsid w:val="00307F53"/>
    <w:rsid w:val="003772A5"/>
    <w:rsid w:val="003E0028"/>
    <w:rsid w:val="00416CF5"/>
    <w:rsid w:val="00476640"/>
    <w:rsid w:val="00491F06"/>
    <w:rsid w:val="004A0A80"/>
    <w:rsid w:val="004B1F90"/>
    <w:rsid w:val="00517A59"/>
    <w:rsid w:val="005752F9"/>
    <w:rsid w:val="005926AE"/>
    <w:rsid w:val="005B1D7D"/>
    <w:rsid w:val="005D2AB7"/>
    <w:rsid w:val="005D7FAB"/>
    <w:rsid w:val="005E063A"/>
    <w:rsid w:val="005F2860"/>
    <w:rsid w:val="006247F2"/>
    <w:rsid w:val="00634C5C"/>
    <w:rsid w:val="00636E96"/>
    <w:rsid w:val="00663311"/>
    <w:rsid w:val="006645F5"/>
    <w:rsid w:val="006B5BE0"/>
    <w:rsid w:val="006B73BD"/>
    <w:rsid w:val="006D57C4"/>
    <w:rsid w:val="006F0443"/>
    <w:rsid w:val="007132B1"/>
    <w:rsid w:val="00735CFC"/>
    <w:rsid w:val="00740309"/>
    <w:rsid w:val="007451A2"/>
    <w:rsid w:val="00764EDA"/>
    <w:rsid w:val="00783FAB"/>
    <w:rsid w:val="00784213"/>
    <w:rsid w:val="00787674"/>
    <w:rsid w:val="007B2F2F"/>
    <w:rsid w:val="007B728A"/>
    <w:rsid w:val="007C3B1B"/>
    <w:rsid w:val="008130E6"/>
    <w:rsid w:val="00871837"/>
    <w:rsid w:val="008746E1"/>
    <w:rsid w:val="00880888"/>
    <w:rsid w:val="00880F10"/>
    <w:rsid w:val="008868D8"/>
    <w:rsid w:val="008A37D5"/>
    <w:rsid w:val="008F40DF"/>
    <w:rsid w:val="009360E0"/>
    <w:rsid w:val="00943E0D"/>
    <w:rsid w:val="00994A31"/>
    <w:rsid w:val="0099584F"/>
    <w:rsid w:val="009973DD"/>
    <w:rsid w:val="009A495C"/>
    <w:rsid w:val="009E4AD8"/>
    <w:rsid w:val="00A15090"/>
    <w:rsid w:val="00A2514A"/>
    <w:rsid w:val="00A26712"/>
    <w:rsid w:val="00A51F3F"/>
    <w:rsid w:val="00A56798"/>
    <w:rsid w:val="00A65335"/>
    <w:rsid w:val="00AD11DF"/>
    <w:rsid w:val="00AE37D9"/>
    <w:rsid w:val="00B05D99"/>
    <w:rsid w:val="00B7166F"/>
    <w:rsid w:val="00B722C9"/>
    <w:rsid w:val="00B8628E"/>
    <w:rsid w:val="00C151AC"/>
    <w:rsid w:val="00C278D0"/>
    <w:rsid w:val="00C63CDD"/>
    <w:rsid w:val="00C6551B"/>
    <w:rsid w:val="00CA13E9"/>
    <w:rsid w:val="00CA2C92"/>
    <w:rsid w:val="00CC4069"/>
    <w:rsid w:val="00CC6925"/>
    <w:rsid w:val="00CC6F64"/>
    <w:rsid w:val="00CF5782"/>
    <w:rsid w:val="00D565B8"/>
    <w:rsid w:val="00D606E8"/>
    <w:rsid w:val="00DE551C"/>
    <w:rsid w:val="00E22579"/>
    <w:rsid w:val="00E32F69"/>
    <w:rsid w:val="00EC6628"/>
    <w:rsid w:val="00EE1D88"/>
    <w:rsid w:val="00F27CB6"/>
    <w:rsid w:val="00F4035D"/>
    <w:rsid w:val="00F55CE6"/>
    <w:rsid w:val="00F63A10"/>
    <w:rsid w:val="00F659E6"/>
    <w:rsid w:val="00F767C8"/>
    <w:rsid w:val="00FD12DD"/>
    <w:rsid w:val="00FF40EA"/>
    <w:rsid w:val="12C0AE65"/>
    <w:rsid w:val="1302203F"/>
    <w:rsid w:val="16B58AF2"/>
    <w:rsid w:val="3BD7EAE4"/>
    <w:rsid w:val="3ECED78A"/>
    <w:rsid w:val="4E2F8A7C"/>
    <w:rsid w:val="5A02D71B"/>
    <w:rsid w:val="5A4FE33D"/>
    <w:rsid w:val="5D531966"/>
    <w:rsid w:val="61585AC5"/>
    <w:rsid w:val="6942C637"/>
    <w:rsid w:val="6BEF60BF"/>
    <w:rsid w:val="78BF63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44A82"/>
  <w15:chartTrackingRefBased/>
  <w15:docId w15:val="{74354B73-0E67-49B7-887B-14775395C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4E9D"/>
    <w:pPr>
      <w:ind w:left="720"/>
      <w:contextualSpacing/>
    </w:pPr>
  </w:style>
  <w:style w:type="character" w:styleId="Hyperlink">
    <w:name w:val="Hyperlink"/>
    <w:basedOn w:val="DefaultParagraphFont"/>
    <w:uiPriority w:val="99"/>
    <w:unhideWhenUsed/>
    <w:rsid w:val="005D7FAB"/>
    <w:rPr>
      <w:color w:val="467886" w:themeColor="hyperlink"/>
      <w:u w:val="single"/>
    </w:rPr>
  </w:style>
  <w:style w:type="character" w:styleId="UnresolvedMention">
    <w:name w:val="Unresolved Mention"/>
    <w:basedOn w:val="DefaultParagraphFont"/>
    <w:uiPriority w:val="99"/>
    <w:semiHidden/>
    <w:unhideWhenUsed/>
    <w:rsid w:val="005D7F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qc.org.uk/sites/default/files/20210208_InnovationPrinciples_report.pdf" TargetMode="External"/><Relationship Id="rId5" Type="http://schemas.openxmlformats.org/officeDocument/2006/relationships/hyperlink" Target="https://www.rev.com/app/file/NmE0N2JmNDVhZDRmNjI3MTIzOGM1MjAwVkRkV3pDRVRMdVp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2191</Words>
  <Characters>12490</Characters>
  <Application>Microsoft Office Word</Application>
  <DocSecurity>0</DocSecurity>
  <Lines>104</Lines>
  <Paragraphs>29</Paragraphs>
  <ScaleCrop>false</ScaleCrop>
  <Company/>
  <LinksUpToDate>false</LinksUpToDate>
  <CharactersWithSpaces>14652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Hajra Asim</dc:creator>
  <cp:keywords/>
  <dc:description/>
  <cp:lastModifiedBy>Hajra Asim</cp:lastModifiedBy>
  <cp:revision>2</cp:revision>
  <dcterms:created xsi:type="dcterms:W3CDTF">2026-07-04T05:55:00Z</dcterms:created>
  <dcterms:modified xsi:type="dcterms:W3CDTF">2026-07-04T05:55:00Z</dcterms:modified>
</cp:coreProperties>
</file>