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4E9623" w14:textId="77777777" w:rsidR="00466916" w:rsidRPr="00466916" w:rsidRDefault="00466916" w:rsidP="00466916">
      <w:pPr>
        <w:jc w:val="center"/>
      </w:pPr>
      <w:r w:rsidRPr="00466916">
        <w:rPr>
          <w:noProof/>
        </w:rPr>
        <w:drawing>
          <wp:inline distT="0" distB="0" distL="0" distR="0" wp14:anchorId="0995DF19" wp14:editId="7D6C532B">
            <wp:extent cx="2890572" cy="1205134"/>
            <wp:effectExtent l="0" t="0" r="5080" b="0"/>
            <wp:docPr id="1348742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742127" name=""/>
                    <pic:cNvPicPr/>
                  </pic:nvPicPr>
                  <pic:blipFill>
                    <a:blip r:embed="rId7"/>
                    <a:stretch>
                      <a:fillRect/>
                    </a:stretch>
                  </pic:blipFill>
                  <pic:spPr>
                    <a:xfrm>
                      <a:off x="0" y="0"/>
                      <a:ext cx="2933592" cy="1223070"/>
                    </a:xfrm>
                    <a:prstGeom prst="rect">
                      <a:avLst/>
                    </a:prstGeom>
                  </pic:spPr>
                </pic:pic>
              </a:graphicData>
            </a:graphic>
          </wp:inline>
        </w:drawing>
      </w:r>
    </w:p>
    <w:p w14:paraId="63E2AF21" w14:textId="77777777" w:rsidR="00466916" w:rsidRPr="00466916" w:rsidRDefault="00466916" w:rsidP="00466916">
      <w:pPr>
        <w:jc w:val="center"/>
      </w:pPr>
    </w:p>
    <w:p w14:paraId="0A656CD8" w14:textId="77777777" w:rsidR="00466916" w:rsidRPr="00466916" w:rsidRDefault="00466916" w:rsidP="00466916">
      <w:pPr>
        <w:jc w:val="center"/>
        <w:rPr>
          <w:b/>
          <w:bCs/>
          <w:sz w:val="40"/>
          <w:szCs w:val="40"/>
        </w:rPr>
      </w:pPr>
      <w:r w:rsidRPr="00466916">
        <w:rPr>
          <w:b/>
          <w:bCs/>
          <w:sz w:val="40"/>
          <w:szCs w:val="40"/>
        </w:rPr>
        <w:t>Introduction to Health and Social Care LCHS4003</w:t>
      </w:r>
    </w:p>
    <w:p w14:paraId="700D4480" w14:textId="77777777" w:rsidR="00466916" w:rsidRPr="00466916" w:rsidRDefault="00466916" w:rsidP="00466916">
      <w:pPr>
        <w:jc w:val="center"/>
        <w:rPr>
          <w:b/>
          <w:bCs/>
          <w:sz w:val="40"/>
          <w:szCs w:val="40"/>
        </w:rPr>
      </w:pPr>
    </w:p>
    <w:p w14:paraId="4809DEE1" w14:textId="77777777" w:rsidR="00466916" w:rsidRPr="00466916" w:rsidRDefault="00466916" w:rsidP="00466916">
      <w:pPr>
        <w:jc w:val="center"/>
        <w:rPr>
          <w:b/>
          <w:bCs/>
          <w:sz w:val="40"/>
          <w:szCs w:val="40"/>
        </w:rPr>
      </w:pPr>
    </w:p>
    <w:p w14:paraId="623B57C7" w14:textId="5A586B0D" w:rsidR="00466916" w:rsidRPr="00466916" w:rsidRDefault="00466916" w:rsidP="00466916">
      <w:pPr>
        <w:jc w:val="center"/>
        <w:rPr>
          <w:b/>
          <w:bCs/>
          <w:sz w:val="40"/>
          <w:szCs w:val="40"/>
        </w:rPr>
      </w:pPr>
      <w:r w:rsidRPr="00466916">
        <w:rPr>
          <w:b/>
          <w:bCs/>
          <w:sz w:val="40"/>
          <w:szCs w:val="40"/>
        </w:rPr>
        <w:t>Portfolio – Two Tasks</w:t>
      </w:r>
    </w:p>
    <w:p w14:paraId="19A34EC7" w14:textId="77777777" w:rsidR="00466916" w:rsidRPr="00466916" w:rsidRDefault="00466916" w:rsidP="00466916">
      <w:pPr>
        <w:jc w:val="center"/>
        <w:rPr>
          <w:b/>
          <w:bCs/>
          <w:sz w:val="40"/>
          <w:szCs w:val="40"/>
        </w:rPr>
      </w:pPr>
    </w:p>
    <w:p w14:paraId="2911E7D5" w14:textId="05B731F6" w:rsidR="00466916" w:rsidRPr="00466916" w:rsidRDefault="00466916" w:rsidP="00466916">
      <w:pPr>
        <w:jc w:val="center"/>
        <w:rPr>
          <w:b/>
          <w:bCs/>
          <w:sz w:val="32"/>
          <w:szCs w:val="32"/>
        </w:rPr>
      </w:pPr>
      <w:r w:rsidRPr="00466916">
        <w:rPr>
          <w:b/>
          <w:bCs/>
          <w:sz w:val="32"/>
          <w:szCs w:val="32"/>
        </w:rPr>
        <w:t>Student Name:</w:t>
      </w:r>
      <w:r w:rsidR="00DE14AA">
        <w:rPr>
          <w:b/>
          <w:bCs/>
          <w:sz w:val="32"/>
          <w:szCs w:val="32"/>
        </w:rPr>
        <w:t xml:space="preserve"> </w:t>
      </w:r>
      <w:r w:rsidR="00DE14AA" w:rsidRPr="00DE14AA">
        <w:rPr>
          <w:sz w:val="32"/>
          <w:szCs w:val="32"/>
        </w:rPr>
        <w:t>Mary Vicentina Novais</w:t>
      </w:r>
    </w:p>
    <w:p w14:paraId="2EF7B16B" w14:textId="099ED5E3" w:rsidR="00466916" w:rsidRPr="00DE14AA" w:rsidRDefault="00466916" w:rsidP="00466916">
      <w:pPr>
        <w:jc w:val="center"/>
        <w:rPr>
          <w:sz w:val="32"/>
          <w:szCs w:val="32"/>
        </w:rPr>
      </w:pPr>
      <w:r w:rsidRPr="00466916">
        <w:rPr>
          <w:b/>
          <w:bCs/>
          <w:sz w:val="32"/>
          <w:szCs w:val="32"/>
        </w:rPr>
        <w:t>Student ID:</w:t>
      </w:r>
      <w:r w:rsidR="00DE14AA">
        <w:rPr>
          <w:b/>
          <w:bCs/>
          <w:sz w:val="32"/>
          <w:szCs w:val="32"/>
        </w:rPr>
        <w:t xml:space="preserve"> </w:t>
      </w:r>
      <w:r w:rsidR="00DE14AA" w:rsidRPr="00DE14AA">
        <w:rPr>
          <w:sz w:val="32"/>
          <w:szCs w:val="32"/>
        </w:rPr>
        <w:t>2436907</w:t>
      </w:r>
    </w:p>
    <w:p w14:paraId="3CA16A22" w14:textId="73A92E52" w:rsidR="00BB3C6E" w:rsidRDefault="00BB3C6E" w:rsidP="00BB3C6E">
      <w:pPr>
        <w:jc w:val="center"/>
        <w:rPr>
          <w:b/>
          <w:bCs/>
          <w:sz w:val="32"/>
          <w:szCs w:val="32"/>
        </w:rPr>
      </w:pPr>
    </w:p>
    <w:p w14:paraId="2CEBC57D" w14:textId="77777777" w:rsidR="00BB3C6E" w:rsidRDefault="00BB3C6E" w:rsidP="00BB3C6E">
      <w:pPr>
        <w:jc w:val="center"/>
      </w:pPr>
    </w:p>
    <w:p w14:paraId="38D63521" w14:textId="0B85675A" w:rsidR="00BB3C6E" w:rsidRPr="00BB3C6E" w:rsidRDefault="00BB3C6E" w:rsidP="00BB3C6E">
      <w:pPr>
        <w:jc w:val="center"/>
        <w:rPr>
          <w:sz w:val="32"/>
          <w:szCs w:val="32"/>
        </w:rPr>
      </w:pPr>
      <w:r w:rsidRPr="00BB3C6E">
        <w:rPr>
          <w:b/>
          <w:bCs/>
          <w:sz w:val="32"/>
          <w:szCs w:val="32"/>
        </w:rPr>
        <w:t>Lecturer:</w:t>
      </w:r>
      <w:r>
        <w:t xml:space="preserve"> </w:t>
      </w:r>
      <w:r w:rsidRPr="00BB3C6E">
        <w:rPr>
          <w:sz w:val="32"/>
          <w:szCs w:val="32"/>
        </w:rPr>
        <w:t>Dr Patronella</w:t>
      </w:r>
      <w:r w:rsidRPr="00BB3C6E">
        <w:rPr>
          <w:sz w:val="32"/>
          <w:szCs w:val="32"/>
        </w:rPr>
        <w:t xml:space="preserve"> </w:t>
      </w:r>
      <w:r w:rsidRPr="00BB3C6E">
        <w:rPr>
          <w:sz w:val="32"/>
          <w:szCs w:val="32"/>
        </w:rPr>
        <w:t>Ganza</w:t>
      </w:r>
    </w:p>
    <w:p w14:paraId="12B5E110" w14:textId="77777777" w:rsidR="00BB3C6E" w:rsidRDefault="00BB3C6E" w:rsidP="00BB3C6E">
      <w:pPr>
        <w:jc w:val="center"/>
      </w:pPr>
    </w:p>
    <w:p w14:paraId="07B29E57" w14:textId="77777777" w:rsidR="00BB3C6E" w:rsidRDefault="00BB3C6E" w:rsidP="00BB3C6E">
      <w:pPr>
        <w:jc w:val="center"/>
      </w:pPr>
    </w:p>
    <w:p w14:paraId="0EF1AA1C" w14:textId="77777777" w:rsidR="00BB3C6E" w:rsidRDefault="00BB3C6E" w:rsidP="00BB3C6E">
      <w:pPr>
        <w:jc w:val="center"/>
      </w:pPr>
    </w:p>
    <w:p w14:paraId="6F02F76A" w14:textId="77777777" w:rsidR="00BB3C6E" w:rsidRDefault="00BB3C6E" w:rsidP="00BB3C6E">
      <w:pPr>
        <w:jc w:val="center"/>
      </w:pPr>
    </w:p>
    <w:p w14:paraId="5D40AA8F" w14:textId="77777777" w:rsidR="00BB3C6E" w:rsidRDefault="00BB3C6E" w:rsidP="00BB3C6E">
      <w:pPr>
        <w:jc w:val="center"/>
      </w:pPr>
    </w:p>
    <w:p w14:paraId="5C614EA9" w14:textId="77777777" w:rsidR="00BB3C6E" w:rsidRDefault="00BB3C6E" w:rsidP="00BB3C6E">
      <w:pPr>
        <w:jc w:val="center"/>
      </w:pPr>
    </w:p>
    <w:p w14:paraId="389C775D" w14:textId="77777777" w:rsidR="00BB3C6E" w:rsidRDefault="00BB3C6E" w:rsidP="00BB3C6E">
      <w:pPr>
        <w:jc w:val="center"/>
      </w:pPr>
    </w:p>
    <w:p w14:paraId="353F33B8" w14:textId="77777777" w:rsidR="00BB3C6E" w:rsidRDefault="00BB3C6E" w:rsidP="00BB3C6E">
      <w:pPr>
        <w:jc w:val="center"/>
      </w:pPr>
    </w:p>
    <w:p w14:paraId="79C3192C" w14:textId="77777777" w:rsidR="00BB3C6E" w:rsidRDefault="00BB3C6E" w:rsidP="00BB3C6E">
      <w:pPr>
        <w:jc w:val="center"/>
      </w:pPr>
    </w:p>
    <w:p w14:paraId="208068FD" w14:textId="77777777" w:rsidR="00BB3C6E" w:rsidRDefault="00BB3C6E" w:rsidP="00BB3C6E">
      <w:pPr>
        <w:jc w:val="center"/>
      </w:pPr>
    </w:p>
    <w:p w14:paraId="6AEA672D" w14:textId="77777777" w:rsidR="00BB3C6E" w:rsidRPr="00466916" w:rsidRDefault="00BB3C6E" w:rsidP="00BB3C6E">
      <w:pPr>
        <w:jc w:val="center"/>
      </w:pPr>
    </w:p>
    <w:sdt>
      <w:sdtPr>
        <w:rPr>
          <w:rFonts w:ascii="Arial" w:eastAsia="Arial" w:hAnsi="Arial" w:cs="Arial"/>
          <w:b/>
          <w:bCs/>
          <w:color w:val="auto"/>
          <w:sz w:val="22"/>
          <w:szCs w:val="22"/>
          <w:lang w:val="en" w:eastAsia="en-GB"/>
        </w:rPr>
        <w:id w:val="-1902744918"/>
        <w:docPartObj>
          <w:docPartGallery w:val="Table of Contents"/>
          <w:docPartUnique/>
        </w:docPartObj>
      </w:sdtPr>
      <w:sdtEndPr>
        <w:rPr>
          <w:noProof/>
        </w:rPr>
      </w:sdtEndPr>
      <w:sdtContent>
        <w:p w14:paraId="1369D8D2" w14:textId="07AB0780" w:rsidR="00466916" w:rsidRPr="00466916" w:rsidRDefault="00466916">
          <w:pPr>
            <w:pStyle w:val="TOCHeading"/>
            <w:rPr>
              <w:rFonts w:ascii="Arial" w:hAnsi="Arial" w:cs="Arial"/>
              <w:b/>
              <w:bCs/>
            </w:rPr>
          </w:pPr>
          <w:r w:rsidRPr="00466916">
            <w:rPr>
              <w:rFonts w:ascii="Arial" w:hAnsi="Arial" w:cs="Arial"/>
              <w:b/>
              <w:bCs/>
            </w:rPr>
            <w:t>Table of Contents</w:t>
          </w:r>
        </w:p>
        <w:p w14:paraId="6D3C9C91" w14:textId="56A92F60" w:rsidR="00466916" w:rsidRPr="00466916" w:rsidRDefault="00466916">
          <w:pPr>
            <w:pStyle w:val="TOC1"/>
            <w:tabs>
              <w:tab w:val="right" w:leader="dot" w:pos="9016"/>
            </w:tabs>
            <w:rPr>
              <w:rFonts w:ascii="Arial" w:hAnsi="Arial" w:cs="Arial"/>
              <w:noProof/>
              <w:kern w:val="2"/>
              <w:sz w:val="24"/>
              <w:szCs w:val="24"/>
              <w:lang w:val="en-GB" w:eastAsia="en-GB"/>
              <w14:ligatures w14:val="standardContextual"/>
            </w:rPr>
          </w:pPr>
          <w:r w:rsidRPr="00466916">
            <w:rPr>
              <w:rFonts w:ascii="Arial" w:hAnsi="Arial" w:cs="Arial"/>
            </w:rPr>
            <w:fldChar w:fldCharType="begin"/>
          </w:r>
          <w:r w:rsidRPr="00466916">
            <w:rPr>
              <w:rFonts w:ascii="Arial" w:hAnsi="Arial" w:cs="Arial"/>
            </w:rPr>
            <w:instrText xml:space="preserve"> TOC \o "1-3" \h \z \u </w:instrText>
          </w:r>
          <w:r w:rsidRPr="00466916">
            <w:rPr>
              <w:rFonts w:ascii="Arial" w:hAnsi="Arial" w:cs="Arial"/>
            </w:rPr>
            <w:fldChar w:fldCharType="separate"/>
          </w:r>
          <w:hyperlink w:anchor="_Toc213721453" w:history="1">
            <w:r w:rsidRPr="00466916">
              <w:rPr>
                <w:rStyle w:val="Hyperlink"/>
                <w:rFonts w:ascii="Arial" w:hAnsi="Arial" w:cs="Arial"/>
                <w:noProof/>
              </w:rPr>
              <w:t>Task 1 Poster</w:t>
            </w:r>
            <w:r w:rsidRPr="00466916">
              <w:rPr>
                <w:rFonts w:ascii="Arial" w:hAnsi="Arial" w:cs="Arial"/>
                <w:noProof/>
                <w:webHidden/>
              </w:rPr>
              <w:tab/>
            </w:r>
            <w:r w:rsidRPr="00466916">
              <w:rPr>
                <w:rFonts w:ascii="Arial" w:hAnsi="Arial" w:cs="Arial"/>
                <w:noProof/>
                <w:webHidden/>
              </w:rPr>
              <w:fldChar w:fldCharType="begin"/>
            </w:r>
            <w:r w:rsidRPr="00466916">
              <w:rPr>
                <w:rFonts w:ascii="Arial" w:hAnsi="Arial" w:cs="Arial"/>
                <w:noProof/>
                <w:webHidden/>
              </w:rPr>
              <w:instrText xml:space="preserve"> PAGEREF _Toc213721453 \h </w:instrText>
            </w:r>
            <w:r w:rsidRPr="00466916">
              <w:rPr>
                <w:rFonts w:ascii="Arial" w:hAnsi="Arial" w:cs="Arial"/>
                <w:noProof/>
                <w:webHidden/>
              </w:rPr>
            </w:r>
            <w:r w:rsidRPr="00466916">
              <w:rPr>
                <w:rFonts w:ascii="Arial" w:hAnsi="Arial" w:cs="Arial"/>
                <w:noProof/>
                <w:webHidden/>
              </w:rPr>
              <w:fldChar w:fldCharType="separate"/>
            </w:r>
            <w:r w:rsidRPr="00466916">
              <w:rPr>
                <w:rFonts w:ascii="Arial" w:hAnsi="Arial" w:cs="Arial"/>
                <w:noProof/>
                <w:webHidden/>
              </w:rPr>
              <w:t>3</w:t>
            </w:r>
            <w:r w:rsidRPr="00466916">
              <w:rPr>
                <w:rFonts w:ascii="Arial" w:hAnsi="Arial" w:cs="Arial"/>
                <w:noProof/>
                <w:webHidden/>
              </w:rPr>
              <w:fldChar w:fldCharType="end"/>
            </w:r>
          </w:hyperlink>
        </w:p>
        <w:p w14:paraId="494F5B30" w14:textId="045DFB8F" w:rsidR="00466916" w:rsidRPr="00466916" w:rsidRDefault="00466916">
          <w:pPr>
            <w:pStyle w:val="TOC1"/>
            <w:tabs>
              <w:tab w:val="right" w:leader="dot" w:pos="9016"/>
            </w:tabs>
            <w:rPr>
              <w:rFonts w:ascii="Arial" w:hAnsi="Arial" w:cs="Arial"/>
              <w:noProof/>
              <w:kern w:val="2"/>
              <w:sz w:val="24"/>
              <w:szCs w:val="24"/>
              <w:lang w:val="en-GB" w:eastAsia="en-GB"/>
              <w14:ligatures w14:val="standardContextual"/>
            </w:rPr>
          </w:pPr>
          <w:hyperlink w:anchor="_Toc213721454" w:history="1">
            <w:r w:rsidRPr="00466916">
              <w:rPr>
                <w:rStyle w:val="Hyperlink"/>
                <w:rFonts w:ascii="Arial" w:hAnsi="Arial" w:cs="Arial"/>
                <w:noProof/>
              </w:rPr>
              <w:t>Task 2 Essay</w:t>
            </w:r>
            <w:r w:rsidRPr="00466916">
              <w:rPr>
                <w:rFonts w:ascii="Arial" w:hAnsi="Arial" w:cs="Arial"/>
                <w:noProof/>
                <w:webHidden/>
              </w:rPr>
              <w:tab/>
            </w:r>
            <w:r w:rsidRPr="00466916">
              <w:rPr>
                <w:rFonts w:ascii="Arial" w:hAnsi="Arial" w:cs="Arial"/>
                <w:noProof/>
                <w:webHidden/>
              </w:rPr>
              <w:fldChar w:fldCharType="begin"/>
            </w:r>
            <w:r w:rsidRPr="00466916">
              <w:rPr>
                <w:rFonts w:ascii="Arial" w:hAnsi="Arial" w:cs="Arial"/>
                <w:noProof/>
                <w:webHidden/>
              </w:rPr>
              <w:instrText xml:space="preserve"> PAGEREF _Toc213721454 \h </w:instrText>
            </w:r>
            <w:r w:rsidRPr="00466916">
              <w:rPr>
                <w:rFonts w:ascii="Arial" w:hAnsi="Arial" w:cs="Arial"/>
                <w:noProof/>
                <w:webHidden/>
              </w:rPr>
            </w:r>
            <w:r w:rsidRPr="00466916">
              <w:rPr>
                <w:rFonts w:ascii="Arial" w:hAnsi="Arial" w:cs="Arial"/>
                <w:noProof/>
                <w:webHidden/>
              </w:rPr>
              <w:fldChar w:fldCharType="separate"/>
            </w:r>
            <w:r w:rsidRPr="00466916">
              <w:rPr>
                <w:rFonts w:ascii="Arial" w:hAnsi="Arial" w:cs="Arial"/>
                <w:noProof/>
                <w:webHidden/>
              </w:rPr>
              <w:t>4</w:t>
            </w:r>
            <w:r w:rsidRPr="00466916">
              <w:rPr>
                <w:rFonts w:ascii="Arial" w:hAnsi="Arial" w:cs="Arial"/>
                <w:noProof/>
                <w:webHidden/>
              </w:rPr>
              <w:fldChar w:fldCharType="end"/>
            </w:r>
          </w:hyperlink>
        </w:p>
        <w:p w14:paraId="046A2BAA" w14:textId="1CCA140A" w:rsidR="00466916" w:rsidRPr="00466916" w:rsidRDefault="00466916">
          <w:pPr>
            <w:pStyle w:val="TOC2"/>
            <w:tabs>
              <w:tab w:val="right" w:leader="dot" w:pos="9016"/>
            </w:tabs>
            <w:rPr>
              <w:rFonts w:ascii="Arial" w:hAnsi="Arial" w:cs="Arial"/>
              <w:noProof/>
              <w:kern w:val="2"/>
              <w:sz w:val="24"/>
              <w:szCs w:val="24"/>
              <w:lang w:val="en-GB" w:eastAsia="en-GB"/>
              <w14:ligatures w14:val="standardContextual"/>
            </w:rPr>
          </w:pPr>
          <w:hyperlink w:anchor="_Toc213721455" w:history="1">
            <w:r w:rsidRPr="00466916">
              <w:rPr>
                <w:rStyle w:val="Hyperlink"/>
                <w:rFonts w:ascii="Arial" w:hAnsi="Arial" w:cs="Arial"/>
                <w:noProof/>
              </w:rPr>
              <w:t>Origins of the NHS</w:t>
            </w:r>
            <w:r w:rsidRPr="00466916">
              <w:rPr>
                <w:rFonts w:ascii="Arial" w:hAnsi="Arial" w:cs="Arial"/>
                <w:noProof/>
                <w:webHidden/>
              </w:rPr>
              <w:tab/>
            </w:r>
            <w:r w:rsidRPr="00466916">
              <w:rPr>
                <w:rFonts w:ascii="Arial" w:hAnsi="Arial" w:cs="Arial"/>
                <w:noProof/>
                <w:webHidden/>
              </w:rPr>
              <w:fldChar w:fldCharType="begin"/>
            </w:r>
            <w:r w:rsidRPr="00466916">
              <w:rPr>
                <w:rFonts w:ascii="Arial" w:hAnsi="Arial" w:cs="Arial"/>
                <w:noProof/>
                <w:webHidden/>
              </w:rPr>
              <w:instrText xml:space="preserve"> PAGEREF _Toc213721455 \h </w:instrText>
            </w:r>
            <w:r w:rsidRPr="00466916">
              <w:rPr>
                <w:rFonts w:ascii="Arial" w:hAnsi="Arial" w:cs="Arial"/>
                <w:noProof/>
                <w:webHidden/>
              </w:rPr>
            </w:r>
            <w:r w:rsidRPr="00466916">
              <w:rPr>
                <w:rFonts w:ascii="Arial" w:hAnsi="Arial" w:cs="Arial"/>
                <w:noProof/>
                <w:webHidden/>
              </w:rPr>
              <w:fldChar w:fldCharType="separate"/>
            </w:r>
            <w:r w:rsidRPr="00466916">
              <w:rPr>
                <w:rFonts w:ascii="Arial" w:hAnsi="Arial" w:cs="Arial"/>
                <w:noProof/>
                <w:webHidden/>
              </w:rPr>
              <w:t>4</w:t>
            </w:r>
            <w:r w:rsidRPr="00466916">
              <w:rPr>
                <w:rFonts w:ascii="Arial" w:hAnsi="Arial" w:cs="Arial"/>
                <w:noProof/>
                <w:webHidden/>
              </w:rPr>
              <w:fldChar w:fldCharType="end"/>
            </w:r>
          </w:hyperlink>
        </w:p>
        <w:p w14:paraId="7819C975" w14:textId="43F6CACC" w:rsidR="00466916" w:rsidRPr="00466916" w:rsidRDefault="00466916">
          <w:pPr>
            <w:pStyle w:val="TOC2"/>
            <w:tabs>
              <w:tab w:val="right" w:leader="dot" w:pos="9016"/>
            </w:tabs>
            <w:rPr>
              <w:rFonts w:ascii="Arial" w:hAnsi="Arial" w:cs="Arial"/>
              <w:noProof/>
              <w:kern w:val="2"/>
              <w:sz w:val="24"/>
              <w:szCs w:val="24"/>
              <w:lang w:val="en-GB" w:eastAsia="en-GB"/>
              <w14:ligatures w14:val="standardContextual"/>
            </w:rPr>
          </w:pPr>
          <w:hyperlink w:anchor="_Toc213721456" w:history="1">
            <w:r w:rsidRPr="00466916">
              <w:rPr>
                <w:rStyle w:val="Hyperlink"/>
                <w:rFonts w:ascii="Arial" w:hAnsi="Arial" w:cs="Arial"/>
                <w:noProof/>
              </w:rPr>
              <w:t>Key Principles of the NHS</w:t>
            </w:r>
            <w:r w:rsidRPr="00466916">
              <w:rPr>
                <w:rFonts w:ascii="Arial" w:hAnsi="Arial" w:cs="Arial"/>
                <w:noProof/>
                <w:webHidden/>
              </w:rPr>
              <w:tab/>
            </w:r>
            <w:r w:rsidRPr="00466916">
              <w:rPr>
                <w:rFonts w:ascii="Arial" w:hAnsi="Arial" w:cs="Arial"/>
                <w:noProof/>
                <w:webHidden/>
              </w:rPr>
              <w:fldChar w:fldCharType="begin"/>
            </w:r>
            <w:r w:rsidRPr="00466916">
              <w:rPr>
                <w:rFonts w:ascii="Arial" w:hAnsi="Arial" w:cs="Arial"/>
                <w:noProof/>
                <w:webHidden/>
              </w:rPr>
              <w:instrText xml:space="preserve"> PAGEREF _Toc213721456 \h </w:instrText>
            </w:r>
            <w:r w:rsidRPr="00466916">
              <w:rPr>
                <w:rFonts w:ascii="Arial" w:hAnsi="Arial" w:cs="Arial"/>
                <w:noProof/>
                <w:webHidden/>
              </w:rPr>
            </w:r>
            <w:r w:rsidRPr="00466916">
              <w:rPr>
                <w:rFonts w:ascii="Arial" w:hAnsi="Arial" w:cs="Arial"/>
                <w:noProof/>
                <w:webHidden/>
              </w:rPr>
              <w:fldChar w:fldCharType="separate"/>
            </w:r>
            <w:r w:rsidRPr="00466916">
              <w:rPr>
                <w:rFonts w:ascii="Arial" w:hAnsi="Arial" w:cs="Arial"/>
                <w:noProof/>
                <w:webHidden/>
              </w:rPr>
              <w:t>4</w:t>
            </w:r>
            <w:r w:rsidRPr="00466916">
              <w:rPr>
                <w:rFonts w:ascii="Arial" w:hAnsi="Arial" w:cs="Arial"/>
                <w:noProof/>
                <w:webHidden/>
              </w:rPr>
              <w:fldChar w:fldCharType="end"/>
            </w:r>
          </w:hyperlink>
        </w:p>
        <w:p w14:paraId="10529042" w14:textId="33B0FE94" w:rsidR="00466916" w:rsidRPr="00466916" w:rsidRDefault="00466916">
          <w:pPr>
            <w:pStyle w:val="TOC2"/>
            <w:tabs>
              <w:tab w:val="right" w:leader="dot" w:pos="9016"/>
            </w:tabs>
            <w:rPr>
              <w:rFonts w:ascii="Arial" w:hAnsi="Arial" w:cs="Arial"/>
              <w:noProof/>
              <w:kern w:val="2"/>
              <w:sz w:val="24"/>
              <w:szCs w:val="24"/>
              <w:lang w:val="en-GB" w:eastAsia="en-GB"/>
              <w14:ligatures w14:val="standardContextual"/>
            </w:rPr>
          </w:pPr>
          <w:hyperlink w:anchor="_Toc213721457" w:history="1">
            <w:r w:rsidRPr="00466916">
              <w:rPr>
                <w:rStyle w:val="Hyperlink"/>
                <w:rFonts w:ascii="Arial" w:hAnsi="Arial" w:cs="Arial"/>
                <w:noProof/>
              </w:rPr>
              <w:t>Current Structure of the NHS</w:t>
            </w:r>
            <w:r w:rsidRPr="00466916">
              <w:rPr>
                <w:rFonts w:ascii="Arial" w:hAnsi="Arial" w:cs="Arial"/>
                <w:noProof/>
                <w:webHidden/>
              </w:rPr>
              <w:tab/>
            </w:r>
            <w:r w:rsidRPr="00466916">
              <w:rPr>
                <w:rFonts w:ascii="Arial" w:hAnsi="Arial" w:cs="Arial"/>
                <w:noProof/>
                <w:webHidden/>
              </w:rPr>
              <w:fldChar w:fldCharType="begin"/>
            </w:r>
            <w:r w:rsidRPr="00466916">
              <w:rPr>
                <w:rFonts w:ascii="Arial" w:hAnsi="Arial" w:cs="Arial"/>
                <w:noProof/>
                <w:webHidden/>
              </w:rPr>
              <w:instrText xml:space="preserve"> PAGEREF _Toc213721457 \h </w:instrText>
            </w:r>
            <w:r w:rsidRPr="00466916">
              <w:rPr>
                <w:rFonts w:ascii="Arial" w:hAnsi="Arial" w:cs="Arial"/>
                <w:noProof/>
                <w:webHidden/>
              </w:rPr>
            </w:r>
            <w:r w:rsidRPr="00466916">
              <w:rPr>
                <w:rFonts w:ascii="Arial" w:hAnsi="Arial" w:cs="Arial"/>
                <w:noProof/>
                <w:webHidden/>
              </w:rPr>
              <w:fldChar w:fldCharType="separate"/>
            </w:r>
            <w:r w:rsidRPr="00466916">
              <w:rPr>
                <w:rFonts w:ascii="Arial" w:hAnsi="Arial" w:cs="Arial"/>
                <w:noProof/>
                <w:webHidden/>
              </w:rPr>
              <w:t>4</w:t>
            </w:r>
            <w:r w:rsidRPr="00466916">
              <w:rPr>
                <w:rFonts w:ascii="Arial" w:hAnsi="Arial" w:cs="Arial"/>
                <w:noProof/>
                <w:webHidden/>
              </w:rPr>
              <w:fldChar w:fldCharType="end"/>
            </w:r>
          </w:hyperlink>
        </w:p>
        <w:p w14:paraId="4A74E61A" w14:textId="69FB2C4B" w:rsidR="00466916" w:rsidRPr="00466916" w:rsidRDefault="00466916">
          <w:pPr>
            <w:pStyle w:val="TOC2"/>
            <w:tabs>
              <w:tab w:val="right" w:leader="dot" w:pos="9016"/>
            </w:tabs>
            <w:rPr>
              <w:rFonts w:ascii="Arial" w:hAnsi="Arial" w:cs="Arial"/>
              <w:noProof/>
              <w:kern w:val="2"/>
              <w:sz w:val="24"/>
              <w:szCs w:val="24"/>
              <w:lang w:val="en-GB" w:eastAsia="en-GB"/>
              <w14:ligatures w14:val="standardContextual"/>
            </w:rPr>
          </w:pPr>
          <w:hyperlink w:anchor="_Toc213721458" w:history="1">
            <w:r w:rsidRPr="00466916">
              <w:rPr>
                <w:rStyle w:val="Hyperlink"/>
                <w:rFonts w:ascii="Arial" w:hAnsi="Arial" w:cs="Arial"/>
                <w:noProof/>
              </w:rPr>
              <w:t>Challenges Faced by the NHS</w:t>
            </w:r>
            <w:r w:rsidRPr="00466916">
              <w:rPr>
                <w:rFonts w:ascii="Arial" w:hAnsi="Arial" w:cs="Arial"/>
                <w:noProof/>
                <w:webHidden/>
              </w:rPr>
              <w:tab/>
            </w:r>
            <w:r w:rsidRPr="00466916">
              <w:rPr>
                <w:rFonts w:ascii="Arial" w:hAnsi="Arial" w:cs="Arial"/>
                <w:noProof/>
                <w:webHidden/>
              </w:rPr>
              <w:fldChar w:fldCharType="begin"/>
            </w:r>
            <w:r w:rsidRPr="00466916">
              <w:rPr>
                <w:rFonts w:ascii="Arial" w:hAnsi="Arial" w:cs="Arial"/>
                <w:noProof/>
                <w:webHidden/>
              </w:rPr>
              <w:instrText xml:space="preserve"> PAGEREF _Toc213721458 \h </w:instrText>
            </w:r>
            <w:r w:rsidRPr="00466916">
              <w:rPr>
                <w:rFonts w:ascii="Arial" w:hAnsi="Arial" w:cs="Arial"/>
                <w:noProof/>
                <w:webHidden/>
              </w:rPr>
            </w:r>
            <w:r w:rsidRPr="00466916">
              <w:rPr>
                <w:rFonts w:ascii="Arial" w:hAnsi="Arial" w:cs="Arial"/>
                <w:noProof/>
                <w:webHidden/>
              </w:rPr>
              <w:fldChar w:fldCharType="separate"/>
            </w:r>
            <w:r w:rsidRPr="00466916">
              <w:rPr>
                <w:rFonts w:ascii="Arial" w:hAnsi="Arial" w:cs="Arial"/>
                <w:noProof/>
                <w:webHidden/>
              </w:rPr>
              <w:t>5</w:t>
            </w:r>
            <w:r w:rsidRPr="00466916">
              <w:rPr>
                <w:rFonts w:ascii="Arial" w:hAnsi="Arial" w:cs="Arial"/>
                <w:noProof/>
                <w:webHidden/>
              </w:rPr>
              <w:fldChar w:fldCharType="end"/>
            </w:r>
          </w:hyperlink>
        </w:p>
        <w:p w14:paraId="01AC6125" w14:textId="03A099FE" w:rsidR="00466916" w:rsidRPr="00466916" w:rsidRDefault="00466916">
          <w:pPr>
            <w:pStyle w:val="TOC2"/>
            <w:tabs>
              <w:tab w:val="right" w:leader="dot" w:pos="9016"/>
            </w:tabs>
            <w:rPr>
              <w:rFonts w:ascii="Arial" w:hAnsi="Arial" w:cs="Arial"/>
              <w:noProof/>
              <w:kern w:val="2"/>
              <w:sz w:val="24"/>
              <w:szCs w:val="24"/>
              <w:lang w:val="en-GB" w:eastAsia="en-GB"/>
              <w14:ligatures w14:val="standardContextual"/>
            </w:rPr>
          </w:pPr>
          <w:hyperlink w:anchor="_Toc213721459" w:history="1">
            <w:r w:rsidRPr="00466916">
              <w:rPr>
                <w:rStyle w:val="Hyperlink"/>
                <w:rFonts w:ascii="Arial" w:hAnsi="Arial" w:cs="Arial"/>
                <w:noProof/>
              </w:rPr>
              <w:t>Conclusion</w:t>
            </w:r>
            <w:r w:rsidRPr="00466916">
              <w:rPr>
                <w:rFonts w:ascii="Arial" w:hAnsi="Arial" w:cs="Arial"/>
                <w:noProof/>
                <w:webHidden/>
              </w:rPr>
              <w:tab/>
            </w:r>
            <w:r w:rsidRPr="00466916">
              <w:rPr>
                <w:rFonts w:ascii="Arial" w:hAnsi="Arial" w:cs="Arial"/>
                <w:noProof/>
                <w:webHidden/>
              </w:rPr>
              <w:fldChar w:fldCharType="begin"/>
            </w:r>
            <w:r w:rsidRPr="00466916">
              <w:rPr>
                <w:rFonts w:ascii="Arial" w:hAnsi="Arial" w:cs="Arial"/>
                <w:noProof/>
                <w:webHidden/>
              </w:rPr>
              <w:instrText xml:space="preserve"> PAGEREF _Toc213721459 \h </w:instrText>
            </w:r>
            <w:r w:rsidRPr="00466916">
              <w:rPr>
                <w:rFonts w:ascii="Arial" w:hAnsi="Arial" w:cs="Arial"/>
                <w:noProof/>
                <w:webHidden/>
              </w:rPr>
            </w:r>
            <w:r w:rsidRPr="00466916">
              <w:rPr>
                <w:rFonts w:ascii="Arial" w:hAnsi="Arial" w:cs="Arial"/>
                <w:noProof/>
                <w:webHidden/>
              </w:rPr>
              <w:fldChar w:fldCharType="separate"/>
            </w:r>
            <w:r w:rsidRPr="00466916">
              <w:rPr>
                <w:rFonts w:ascii="Arial" w:hAnsi="Arial" w:cs="Arial"/>
                <w:noProof/>
                <w:webHidden/>
              </w:rPr>
              <w:t>5</w:t>
            </w:r>
            <w:r w:rsidRPr="00466916">
              <w:rPr>
                <w:rFonts w:ascii="Arial" w:hAnsi="Arial" w:cs="Arial"/>
                <w:noProof/>
                <w:webHidden/>
              </w:rPr>
              <w:fldChar w:fldCharType="end"/>
            </w:r>
          </w:hyperlink>
        </w:p>
        <w:p w14:paraId="4D1778EB" w14:textId="13F32DF2" w:rsidR="00466916" w:rsidRPr="00466916" w:rsidRDefault="00466916">
          <w:pPr>
            <w:pStyle w:val="TOC1"/>
            <w:tabs>
              <w:tab w:val="right" w:leader="dot" w:pos="9016"/>
            </w:tabs>
            <w:rPr>
              <w:rFonts w:ascii="Arial" w:hAnsi="Arial" w:cs="Arial"/>
              <w:noProof/>
              <w:kern w:val="2"/>
              <w:sz w:val="24"/>
              <w:szCs w:val="24"/>
              <w:lang w:val="en-GB" w:eastAsia="en-GB"/>
              <w14:ligatures w14:val="standardContextual"/>
            </w:rPr>
          </w:pPr>
          <w:hyperlink w:anchor="_Toc213721460" w:history="1">
            <w:r w:rsidRPr="00466916">
              <w:rPr>
                <w:rStyle w:val="Hyperlink"/>
                <w:rFonts w:ascii="Arial" w:hAnsi="Arial" w:cs="Arial"/>
                <w:noProof/>
              </w:rPr>
              <w:t>References</w:t>
            </w:r>
            <w:r w:rsidRPr="00466916">
              <w:rPr>
                <w:rFonts w:ascii="Arial" w:hAnsi="Arial" w:cs="Arial"/>
                <w:noProof/>
                <w:webHidden/>
              </w:rPr>
              <w:tab/>
            </w:r>
            <w:r w:rsidRPr="00466916">
              <w:rPr>
                <w:rFonts w:ascii="Arial" w:hAnsi="Arial" w:cs="Arial"/>
                <w:noProof/>
                <w:webHidden/>
              </w:rPr>
              <w:fldChar w:fldCharType="begin"/>
            </w:r>
            <w:r w:rsidRPr="00466916">
              <w:rPr>
                <w:rFonts w:ascii="Arial" w:hAnsi="Arial" w:cs="Arial"/>
                <w:noProof/>
                <w:webHidden/>
              </w:rPr>
              <w:instrText xml:space="preserve"> PAGEREF _Toc213721460 \h </w:instrText>
            </w:r>
            <w:r w:rsidRPr="00466916">
              <w:rPr>
                <w:rFonts w:ascii="Arial" w:hAnsi="Arial" w:cs="Arial"/>
                <w:noProof/>
                <w:webHidden/>
              </w:rPr>
            </w:r>
            <w:r w:rsidRPr="00466916">
              <w:rPr>
                <w:rFonts w:ascii="Arial" w:hAnsi="Arial" w:cs="Arial"/>
                <w:noProof/>
                <w:webHidden/>
              </w:rPr>
              <w:fldChar w:fldCharType="separate"/>
            </w:r>
            <w:r w:rsidRPr="00466916">
              <w:rPr>
                <w:rFonts w:ascii="Arial" w:hAnsi="Arial" w:cs="Arial"/>
                <w:noProof/>
                <w:webHidden/>
              </w:rPr>
              <w:t>6</w:t>
            </w:r>
            <w:r w:rsidRPr="00466916">
              <w:rPr>
                <w:rFonts w:ascii="Arial" w:hAnsi="Arial" w:cs="Arial"/>
                <w:noProof/>
                <w:webHidden/>
              </w:rPr>
              <w:fldChar w:fldCharType="end"/>
            </w:r>
          </w:hyperlink>
        </w:p>
        <w:p w14:paraId="5EAFB3B9" w14:textId="73365D6D" w:rsidR="00466916" w:rsidRPr="00466916" w:rsidRDefault="00466916">
          <w:r w:rsidRPr="00466916">
            <w:rPr>
              <w:b/>
              <w:bCs/>
              <w:noProof/>
            </w:rPr>
            <w:fldChar w:fldCharType="end"/>
          </w:r>
        </w:p>
      </w:sdtContent>
    </w:sdt>
    <w:p w14:paraId="00000001" w14:textId="3C72E135" w:rsidR="005717B1" w:rsidRPr="00466916" w:rsidRDefault="00000000">
      <w:r w:rsidRPr="00466916">
        <w:br w:type="page"/>
      </w:r>
    </w:p>
    <w:p w14:paraId="00000002" w14:textId="77777777" w:rsidR="005717B1" w:rsidRPr="00466916" w:rsidRDefault="00000000">
      <w:pPr>
        <w:pStyle w:val="Heading1"/>
      </w:pPr>
      <w:bookmarkStart w:id="0" w:name="_n376ubwjetdr" w:colFirst="0" w:colLast="0"/>
      <w:bookmarkStart w:id="1" w:name="_Toc213721453"/>
      <w:bookmarkEnd w:id="0"/>
      <w:r w:rsidRPr="00466916">
        <w:lastRenderedPageBreak/>
        <w:t>Task 1 Poster</w:t>
      </w:r>
      <w:bookmarkEnd w:id="1"/>
    </w:p>
    <w:p w14:paraId="00000003" w14:textId="35A95D4F" w:rsidR="005717B1" w:rsidRPr="00466916" w:rsidRDefault="00DF35B5">
      <w:r>
        <w:rPr>
          <w:noProof/>
        </w:rPr>
        <w:drawing>
          <wp:inline distT="0" distB="0" distL="0" distR="0" wp14:anchorId="04D372F0" wp14:editId="793F19EB">
            <wp:extent cx="6332548" cy="3562059"/>
            <wp:effectExtent l="0" t="0" r="0" b="635"/>
            <wp:docPr id="1688352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352383"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6332548" cy="3562059"/>
                    </a:xfrm>
                    <a:prstGeom prst="rect">
                      <a:avLst/>
                    </a:prstGeom>
                    <a:noFill/>
                    <a:ln>
                      <a:noFill/>
                    </a:ln>
                  </pic:spPr>
                </pic:pic>
              </a:graphicData>
            </a:graphic>
          </wp:inline>
        </w:drawing>
      </w:r>
      <w:r w:rsidR="00466916" w:rsidRPr="00466916">
        <w:br w:type="page"/>
      </w:r>
    </w:p>
    <w:p w14:paraId="00000004" w14:textId="77777777" w:rsidR="005717B1" w:rsidRPr="00466916" w:rsidRDefault="00000000">
      <w:pPr>
        <w:pStyle w:val="Heading1"/>
      </w:pPr>
      <w:bookmarkStart w:id="2" w:name="_r8b2ir2ys3" w:colFirst="0" w:colLast="0"/>
      <w:bookmarkStart w:id="3" w:name="_Toc213721454"/>
      <w:bookmarkEnd w:id="2"/>
      <w:r w:rsidRPr="00466916">
        <w:lastRenderedPageBreak/>
        <w:t>Task 2 Essay</w:t>
      </w:r>
      <w:bookmarkEnd w:id="3"/>
    </w:p>
    <w:p w14:paraId="00000005" w14:textId="77777777" w:rsidR="005717B1" w:rsidRPr="00466916" w:rsidRDefault="00000000">
      <w:pPr>
        <w:pStyle w:val="Heading2"/>
      </w:pPr>
      <w:bookmarkStart w:id="4" w:name="_utfmjvfd6nns" w:colFirst="0" w:colLast="0"/>
      <w:bookmarkStart w:id="5" w:name="_Toc213721455"/>
      <w:bookmarkEnd w:id="4"/>
      <w:r w:rsidRPr="00466916">
        <w:t>Origins of the NHS</w:t>
      </w:r>
      <w:bookmarkEnd w:id="5"/>
    </w:p>
    <w:p w14:paraId="00000006" w14:textId="02A52BD3" w:rsidR="005717B1" w:rsidRPr="00466916" w:rsidRDefault="00952AEA">
      <w:r w:rsidRPr="00952AEA">
        <w:t xml:space="preserve">In the United Kingdom, the National Health Service (NHS) was established on 5 </w:t>
      </w:r>
      <w:proofErr w:type="spellStart"/>
      <w:r w:rsidRPr="00952AEA">
        <w:t>th</w:t>
      </w:r>
      <w:proofErr w:type="spellEnd"/>
      <w:r w:rsidRPr="00952AEA">
        <w:t xml:space="preserve"> July 1948, following the introduction of Beveridge Report of 1942 that proposed the welfare system in order to solve various social evils such as poverty and ill-health (Seaton, 2023). The NHS had the target of providing free health care to people of UK regardless of their income. Prior to the formation of this type of organization, medical care was privately funded or provided as charity, and therefore, there was no choice to a great majority of people to acquire the medical services they needed. Creation of the NHS was a revolutionary move that the healthcare was created to be made free of charge and was not paid individually, but rather through taxes (The Medic Portal, 2024). The Labor government of Clement Attlee and Aneurin Bevan, a Minister of Health, fulfilled the role of implementing this vision. The intent of Bevans was focused on achieving a socialized healthcare system where healthcare was free upon the moment of usage, and there was an equal opportunity to the citizens to utilize medical care.</w:t>
      </w:r>
    </w:p>
    <w:p w14:paraId="00000007" w14:textId="77777777" w:rsidR="005717B1" w:rsidRPr="00466916" w:rsidRDefault="005717B1"/>
    <w:p w14:paraId="00000008" w14:textId="77777777" w:rsidR="005717B1" w:rsidRPr="00466916" w:rsidRDefault="00000000">
      <w:pPr>
        <w:pStyle w:val="Heading2"/>
      </w:pPr>
      <w:bookmarkStart w:id="6" w:name="_c6x1nz43w98t" w:colFirst="0" w:colLast="0"/>
      <w:bookmarkStart w:id="7" w:name="_Toc213721456"/>
      <w:bookmarkEnd w:id="6"/>
      <w:r w:rsidRPr="00466916">
        <w:t>Key Principles of the NHS</w:t>
      </w:r>
      <w:bookmarkEnd w:id="7"/>
    </w:p>
    <w:p w14:paraId="00000009" w14:textId="559F44A1" w:rsidR="005717B1" w:rsidRPr="00466916" w:rsidRDefault="00952AEA">
      <w:r w:rsidRPr="00952AEA">
        <w:t>NHS has been founded on several principles. All the residents of the UK, regardless of their financial condition, will be covered with healthcare by the universal coverage. It is a comprehensive service and it covers holistic medical services including a number of check-up sessions and sophisticated surgeries (Atkinson et al., 2019). NHS: NHS is funded publicly by means of taxation which means that no one pays any payment on consumption of the service, and thus the financial barrier in the health care is removed. The system also gives equity priority and tries to ensure that the services are equally provided to all the individuals regardless of the socio-economic status.</w:t>
      </w:r>
    </w:p>
    <w:p w14:paraId="0000000A" w14:textId="77777777" w:rsidR="005717B1" w:rsidRPr="00466916" w:rsidRDefault="005717B1"/>
    <w:p w14:paraId="0000000B" w14:textId="77777777" w:rsidR="005717B1" w:rsidRPr="00466916" w:rsidRDefault="00000000">
      <w:pPr>
        <w:pStyle w:val="Heading2"/>
      </w:pPr>
      <w:bookmarkStart w:id="8" w:name="_8v56b8qka76h" w:colFirst="0" w:colLast="0"/>
      <w:bookmarkStart w:id="9" w:name="_Toc213721457"/>
      <w:bookmarkEnd w:id="8"/>
      <w:r w:rsidRPr="00466916">
        <w:t>Current Structure of the NHS</w:t>
      </w:r>
      <w:bookmarkEnd w:id="9"/>
    </w:p>
    <w:p w14:paraId="0000000D" w14:textId="3160DED7" w:rsidR="005717B1" w:rsidRDefault="00952AEA">
      <w:r w:rsidRPr="00952AEA">
        <w:t xml:space="preserve">The NHS is further divided into four systems and has got individual countries which form UK: England, Scotland, Wales and Northern Ireland. The systems do not depend on each other even though they share the same orientations (Parkin et al., 2020). The management of the NHS in England is vested in the Department of Health and Social Care, and in Scotland, Wales, and Northern Ireland, there is a health department in each of them. The three key divisions of the NHS are primary, secondary and tertiary care, and the primary care includes general practitioners (GPs) and </w:t>
      </w:r>
      <w:proofErr w:type="gramStart"/>
      <w:r w:rsidRPr="00952AEA">
        <w:t>community based</w:t>
      </w:r>
      <w:proofErr w:type="gramEnd"/>
      <w:r w:rsidRPr="00952AEA">
        <w:t xml:space="preserve"> care, the secondary care is provided by hospitals and </w:t>
      </w:r>
      <w:proofErr w:type="gramStart"/>
      <w:r w:rsidRPr="00952AEA">
        <w:t>specialists</w:t>
      </w:r>
      <w:proofErr w:type="gramEnd"/>
      <w:r w:rsidRPr="00952AEA">
        <w:t xml:space="preserve"> and the tertiary is highly specialized as it involves organ transplants and complex surgeries (The Kings Fund, 2020). By working together as a team, these </w:t>
      </w:r>
      <w:r w:rsidRPr="00952AEA">
        <w:lastRenderedPageBreak/>
        <w:t>segments help in providing a seamless healthcare experience to the members of the society such that people receive the appropriate care in every stage of their healthcare life.</w:t>
      </w:r>
    </w:p>
    <w:p w14:paraId="15191B74" w14:textId="77777777" w:rsidR="00952AEA" w:rsidRPr="00466916" w:rsidRDefault="00952AEA"/>
    <w:p w14:paraId="0000000E" w14:textId="77777777" w:rsidR="005717B1" w:rsidRPr="00466916" w:rsidRDefault="00000000">
      <w:pPr>
        <w:pStyle w:val="Heading2"/>
      </w:pPr>
      <w:bookmarkStart w:id="10" w:name="_iuwd1f6bk2ro" w:colFirst="0" w:colLast="0"/>
      <w:bookmarkStart w:id="11" w:name="_Toc213721458"/>
      <w:bookmarkEnd w:id="10"/>
      <w:r w:rsidRPr="00466916">
        <w:t>Challenges Faced by the NHS</w:t>
      </w:r>
      <w:bookmarkEnd w:id="11"/>
    </w:p>
    <w:p w14:paraId="0000000F" w14:textId="77777777" w:rsidR="005717B1" w:rsidRPr="00466916" w:rsidRDefault="00000000">
      <w:r w:rsidRPr="00466916">
        <w:t>Numerous issues affect the provision of timely care in the NHS. The rising need in healthcare is among the issues which are most acute issues, due to the aging population, chronic illnesses, and higher patient expectations (Khan, 2023). This has consequently led to delays on the part of the NHS services, especially when it comes to non-emergency surgical services and specialist services. The NHS is faced with the problem of expenses as well because the increasing expenses of medical equipment, drug manufacturers, and salaries of its employees are imposing heavy demands on its finances. With the large government expenditure, the NHS has been accused of a lack of resources to handle the increasing population's needs (The Medic Portal, 2024). Moreover, a shortage of workforce and high rates of staff burnout have contributed to increased stress on the healthcare workers themselves, resulting in poor quality of care delivery.</w:t>
      </w:r>
    </w:p>
    <w:p w14:paraId="00000010" w14:textId="77777777" w:rsidR="005717B1" w:rsidRPr="00466916" w:rsidRDefault="005717B1"/>
    <w:p w14:paraId="00000011" w14:textId="77777777" w:rsidR="005717B1" w:rsidRPr="00466916" w:rsidRDefault="00000000">
      <w:pPr>
        <w:pStyle w:val="Heading2"/>
      </w:pPr>
      <w:bookmarkStart w:id="12" w:name="_kb9tdc7lkr27" w:colFirst="0" w:colLast="0"/>
      <w:bookmarkStart w:id="13" w:name="_Toc213721459"/>
      <w:bookmarkEnd w:id="12"/>
      <w:r w:rsidRPr="00466916">
        <w:t>Conclusion</w:t>
      </w:r>
      <w:bookmarkEnd w:id="13"/>
    </w:p>
    <w:p w14:paraId="00000012" w14:textId="77777777" w:rsidR="005717B1" w:rsidRPr="00466916" w:rsidRDefault="00000000">
      <w:r w:rsidRPr="00466916">
        <w:t>The NHS is a healthcare institution that was set up in 1948 and transformed the healthcare system in the UK by offering free and universal access to healthcare services. It has been based on the concept of universality, totality, and fairness, and its aim was to provide equality in accessing healthcare to all. Adjustments of the NHS to the aging population, increase in demand, and the scarcity of resources have taken place over the years. Nevertheless, it is still experiencing immense challenges, such as financial constraints, staffing problems, and an increasing population flow.</w:t>
      </w:r>
    </w:p>
    <w:p w14:paraId="00000013" w14:textId="77777777" w:rsidR="005717B1" w:rsidRPr="00466916" w:rsidRDefault="00000000">
      <w:r w:rsidRPr="00466916">
        <w:br w:type="page"/>
      </w:r>
    </w:p>
    <w:p w14:paraId="00000014" w14:textId="77777777" w:rsidR="005717B1" w:rsidRPr="00466916" w:rsidRDefault="00000000">
      <w:pPr>
        <w:pStyle w:val="Heading1"/>
      </w:pPr>
      <w:bookmarkStart w:id="14" w:name="_i1dfi6ak8bo7" w:colFirst="0" w:colLast="0"/>
      <w:bookmarkStart w:id="15" w:name="_Toc213721460"/>
      <w:bookmarkEnd w:id="14"/>
      <w:r w:rsidRPr="00466916">
        <w:lastRenderedPageBreak/>
        <w:t>References</w:t>
      </w:r>
      <w:bookmarkEnd w:id="15"/>
    </w:p>
    <w:p w14:paraId="00000015" w14:textId="77777777" w:rsidR="005717B1" w:rsidRPr="00466916" w:rsidRDefault="00000000">
      <w:pPr>
        <w:spacing w:after="240"/>
        <w:rPr>
          <w:sz w:val="24"/>
          <w:szCs w:val="24"/>
        </w:rPr>
      </w:pPr>
      <w:r w:rsidRPr="00466916">
        <w:rPr>
          <w:sz w:val="24"/>
          <w:szCs w:val="24"/>
        </w:rPr>
        <w:t xml:space="preserve">Atkinson, P., Sheard, S. and Walley, T. (2019). ‘All the stars were aligned’? The origins of England’s National Institute for Health Research. </w:t>
      </w:r>
      <w:r w:rsidRPr="00466916">
        <w:rPr>
          <w:i/>
          <w:iCs/>
          <w:sz w:val="24"/>
          <w:szCs w:val="24"/>
        </w:rPr>
        <w:t>Health Research Policy and Systems</w:t>
      </w:r>
      <w:r w:rsidRPr="00466916">
        <w:rPr>
          <w:sz w:val="24"/>
          <w:szCs w:val="24"/>
        </w:rPr>
        <w:t xml:space="preserve">, 17(1). </w:t>
      </w:r>
      <w:proofErr w:type="spellStart"/>
      <w:proofErr w:type="gramStart"/>
      <w:r w:rsidRPr="00466916">
        <w:rPr>
          <w:sz w:val="24"/>
          <w:szCs w:val="24"/>
        </w:rPr>
        <w:t>doi:https</w:t>
      </w:r>
      <w:proofErr w:type="spellEnd"/>
      <w:r w:rsidRPr="00466916">
        <w:rPr>
          <w:sz w:val="24"/>
          <w:szCs w:val="24"/>
        </w:rPr>
        <w:t>://doi.org/10.1186/s12961-019-0491-5</w:t>
      </w:r>
      <w:proofErr w:type="gramEnd"/>
      <w:r w:rsidRPr="00466916">
        <w:rPr>
          <w:sz w:val="24"/>
          <w:szCs w:val="24"/>
        </w:rPr>
        <w:t>.</w:t>
      </w:r>
    </w:p>
    <w:p w14:paraId="00000016" w14:textId="77777777" w:rsidR="005717B1" w:rsidRPr="00466916" w:rsidRDefault="00000000">
      <w:pPr>
        <w:spacing w:after="240"/>
        <w:rPr>
          <w:sz w:val="24"/>
          <w:szCs w:val="24"/>
        </w:rPr>
      </w:pPr>
      <w:r w:rsidRPr="00466916">
        <w:rPr>
          <w:sz w:val="24"/>
          <w:szCs w:val="24"/>
        </w:rPr>
        <w:t xml:space="preserve">Brady, M. (2017). UK ambulance service complaints: a review of the literature. </w:t>
      </w:r>
      <w:r w:rsidRPr="00466916">
        <w:rPr>
          <w:i/>
          <w:iCs/>
          <w:sz w:val="24"/>
          <w:szCs w:val="24"/>
        </w:rPr>
        <w:t>International Journal of Emergency Services</w:t>
      </w:r>
      <w:r w:rsidRPr="00466916">
        <w:rPr>
          <w:sz w:val="24"/>
          <w:szCs w:val="24"/>
        </w:rPr>
        <w:t xml:space="preserve">, 6(2), pp.104–121. </w:t>
      </w:r>
      <w:proofErr w:type="spellStart"/>
      <w:proofErr w:type="gramStart"/>
      <w:r w:rsidRPr="00466916">
        <w:rPr>
          <w:sz w:val="24"/>
          <w:szCs w:val="24"/>
        </w:rPr>
        <w:t>doi:https</w:t>
      </w:r>
      <w:proofErr w:type="spellEnd"/>
      <w:r w:rsidRPr="00466916">
        <w:rPr>
          <w:sz w:val="24"/>
          <w:szCs w:val="24"/>
        </w:rPr>
        <w:t>://doi.org/10.1108/ijes-12-2016-0025</w:t>
      </w:r>
      <w:proofErr w:type="gramEnd"/>
      <w:r w:rsidRPr="00466916">
        <w:rPr>
          <w:sz w:val="24"/>
          <w:szCs w:val="24"/>
        </w:rPr>
        <w:t>.</w:t>
      </w:r>
    </w:p>
    <w:p w14:paraId="00000017" w14:textId="77777777" w:rsidR="005717B1" w:rsidRPr="00466916" w:rsidRDefault="00000000">
      <w:pPr>
        <w:spacing w:after="240"/>
        <w:rPr>
          <w:sz w:val="24"/>
          <w:szCs w:val="24"/>
        </w:rPr>
      </w:pPr>
      <w:r w:rsidRPr="00466916">
        <w:rPr>
          <w:sz w:val="24"/>
          <w:szCs w:val="24"/>
        </w:rPr>
        <w:t xml:space="preserve">Brady, M. (2019). Patient experiences of UK ambulance service telephone triage: a review of the literature. </w:t>
      </w:r>
      <w:r w:rsidRPr="00466916">
        <w:rPr>
          <w:i/>
          <w:iCs/>
          <w:sz w:val="24"/>
          <w:szCs w:val="24"/>
        </w:rPr>
        <w:t>International Journal of Emergency Services</w:t>
      </w:r>
      <w:r w:rsidRPr="00466916">
        <w:rPr>
          <w:sz w:val="24"/>
          <w:szCs w:val="24"/>
        </w:rPr>
        <w:t xml:space="preserve">, ahead-of-print(ahead-of-print). </w:t>
      </w:r>
      <w:proofErr w:type="spellStart"/>
      <w:proofErr w:type="gramStart"/>
      <w:r w:rsidRPr="00466916">
        <w:rPr>
          <w:sz w:val="24"/>
          <w:szCs w:val="24"/>
        </w:rPr>
        <w:t>doi:https</w:t>
      </w:r>
      <w:proofErr w:type="spellEnd"/>
      <w:r w:rsidRPr="00466916">
        <w:rPr>
          <w:sz w:val="24"/>
          <w:szCs w:val="24"/>
        </w:rPr>
        <w:t>://doi.org/10.1108/ijes-08-2018-0038</w:t>
      </w:r>
      <w:proofErr w:type="gramEnd"/>
      <w:r w:rsidRPr="00466916">
        <w:rPr>
          <w:sz w:val="24"/>
          <w:szCs w:val="24"/>
        </w:rPr>
        <w:t>.</w:t>
      </w:r>
    </w:p>
    <w:p w14:paraId="00000018" w14:textId="77777777" w:rsidR="005717B1" w:rsidRPr="00466916" w:rsidRDefault="00000000">
      <w:pPr>
        <w:spacing w:after="240"/>
        <w:rPr>
          <w:sz w:val="24"/>
          <w:szCs w:val="24"/>
        </w:rPr>
      </w:pPr>
      <w:r w:rsidRPr="00466916">
        <w:rPr>
          <w:sz w:val="24"/>
          <w:szCs w:val="24"/>
        </w:rPr>
        <w:t xml:space="preserve">Gregory, A. (2025). </w:t>
      </w:r>
      <w:r w:rsidRPr="00466916">
        <w:rPr>
          <w:i/>
          <w:iCs/>
          <w:sz w:val="24"/>
          <w:szCs w:val="24"/>
        </w:rPr>
        <w:t>Ambulance crews stuck at A&amp;E miss thousands of 999 calls a day in England</w:t>
      </w:r>
      <w:r w:rsidRPr="00466916">
        <w:rPr>
          <w:sz w:val="24"/>
          <w:szCs w:val="24"/>
        </w:rPr>
        <w:t>. [online] the Guardian. Available at: https://www.theguardian.com/society/2025/jan/12/ambulance-crews-stuck-at-ae-miss-thousands-of-999-calls-a-day-in-england [Accessed 11 Nov. 2025].</w:t>
      </w:r>
    </w:p>
    <w:p w14:paraId="00000019" w14:textId="77777777" w:rsidR="005717B1" w:rsidRPr="00466916" w:rsidRDefault="00000000">
      <w:pPr>
        <w:spacing w:after="240"/>
        <w:rPr>
          <w:sz w:val="24"/>
          <w:szCs w:val="24"/>
        </w:rPr>
      </w:pPr>
      <w:r w:rsidRPr="00466916">
        <w:rPr>
          <w:sz w:val="24"/>
          <w:szCs w:val="24"/>
        </w:rPr>
        <w:t xml:space="preserve">Heywood, H. (2025). East of England Ambulance service ranked worst in country. </w:t>
      </w:r>
      <w:r w:rsidRPr="00466916">
        <w:rPr>
          <w:i/>
          <w:iCs/>
          <w:sz w:val="24"/>
          <w:szCs w:val="24"/>
        </w:rPr>
        <w:t>BBC</w:t>
      </w:r>
      <w:r w:rsidRPr="00466916">
        <w:rPr>
          <w:sz w:val="24"/>
          <w:szCs w:val="24"/>
        </w:rPr>
        <w:t>. [online] 9 Sep. Available at: https://www.bbc.com/news/articles/c80gvxjp7z8o [Accessed 11 Nov. 2025].</w:t>
      </w:r>
    </w:p>
    <w:p w14:paraId="0000001A" w14:textId="77777777" w:rsidR="005717B1" w:rsidRPr="00466916" w:rsidRDefault="00000000">
      <w:pPr>
        <w:spacing w:after="240"/>
        <w:rPr>
          <w:sz w:val="24"/>
          <w:szCs w:val="24"/>
        </w:rPr>
      </w:pPr>
      <w:r w:rsidRPr="00466916">
        <w:rPr>
          <w:sz w:val="24"/>
          <w:szCs w:val="24"/>
        </w:rPr>
        <w:t xml:space="preserve">Hutchinson, S. (2023). </w:t>
      </w:r>
      <w:r w:rsidRPr="00466916">
        <w:rPr>
          <w:i/>
          <w:iCs/>
          <w:sz w:val="24"/>
          <w:szCs w:val="24"/>
        </w:rPr>
        <w:t>History of UK ambulance services | EMSUK LEARNING</w:t>
      </w:r>
      <w:r w:rsidRPr="00466916">
        <w:rPr>
          <w:sz w:val="24"/>
          <w:szCs w:val="24"/>
        </w:rPr>
        <w:t>. [online] Emsuklearning.co.uk. Available at: https://www.emsuklearning.co.uk/history-of-uk-ambulance-services/ [Accessed 11 Nov. 2025].</w:t>
      </w:r>
    </w:p>
    <w:p w14:paraId="0000001B" w14:textId="77777777" w:rsidR="005717B1" w:rsidRPr="00466916" w:rsidRDefault="00000000">
      <w:pPr>
        <w:spacing w:after="240"/>
        <w:rPr>
          <w:sz w:val="24"/>
          <w:szCs w:val="24"/>
        </w:rPr>
      </w:pPr>
      <w:r w:rsidRPr="00466916">
        <w:rPr>
          <w:sz w:val="24"/>
          <w:szCs w:val="24"/>
        </w:rPr>
        <w:t xml:space="preserve">Khan, Z. (2023). The Emerging Challenges and Strengths of the National Health Services: A Physician Perspective. </w:t>
      </w:r>
      <w:r w:rsidRPr="00466916">
        <w:rPr>
          <w:i/>
          <w:iCs/>
          <w:sz w:val="24"/>
          <w:szCs w:val="24"/>
        </w:rPr>
        <w:t>Cureus</w:t>
      </w:r>
      <w:r w:rsidRPr="00466916">
        <w:rPr>
          <w:sz w:val="24"/>
          <w:szCs w:val="24"/>
        </w:rPr>
        <w:t>, [online] 15(5). Available at: https://pmc.ncbi.nlm.nih.gov/articles/PMC10240167/.</w:t>
      </w:r>
    </w:p>
    <w:p w14:paraId="0000001C" w14:textId="77777777" w:rsidR="005717B1" w:rsidRPr="00466916" w:rsidRDefault="00000000">
      <w:pPr>
        <w:spacing w:after="240"/>
        <w:rPr>
          <w:sz w:val="24"/>
          <w:szCs w:val="24"/>
        </w:rPr>
      </w:pPr>
      <w:r w:rsidRPr="00466916">
        <w:rPr>
          <w:sz w:val="24"/>
          <w:szCs w:val="24"/>
        </w:rPr>
        <w:t xml:space="preserve">NHS (2020). </w:t>
      </w:r>
      <w:r w:rsidRPr="00466916">
        <w:rPr>
          <w:i/>
          <w:iCs/>
          <w:sz w:val="24"/>
          <w:szCs w:val="24"/>
        </w:rPr>
        <w:t xml:space="preserve">How to </w:t>
      </w:r>
      <w:proofErr w:type="spellStart"/>
      <w:r w:rsidRPr="00466916">
        <w:rPr>
          <w:i/>
          <w:iCs/>
          <w:sz w:val="24"/>
          <w:szCs w:val="24"/>
        </w:rPr>
        <w:t>Organise</w:t>
      </w:r>
      <w:proofErr w:type="spellEnd"/>
      <w:r w:rsidRPr="00466916">
        <w:rPr>
          <w:i/>
          <w:iCs/>
          <w:sz w:val="24"/>
          <w:szCs w:val="24"/>
        </w:rPr>
        <w:t xml:space="preserve"> Transport to and from Hospital</w:t>
      </w:r>
      <w:r w:rsidRPr="00466916">
        <w:rPr>
          <w:sz w:val="24"/>
          <w:szCs w:val="24"/>
        </w:rPr>
        <w:t>. [online] nhs.uk. Available at: https://www.nhs.uk/nhs-services/hospitals/going-into-hospital/how-to-organise-transport-to-and-from-hospital/ [Accessed 11 Nov. 2025].</w:t>
      </w:r>
    </w:p>
    <w:p w14:paraId="0000001D" w14:textId="77777777" w:rsidR="005717B1" w:rsidRPr="00466916" w:rsidRDefault="00000000">
      <w:pPr>
        <w:spacing w:after="240"/>
        <w:rPr>
          <w:sz w:val="24"/>
          <w:szCs w:val="24"/>
        </w:rPr>
      </w:pPr>
      <w:r w:rsidRPr="00466916">
        <w:rPr>
          <w:sz w:val="24"/>
          <w:szCs w:val="24"/>
        </w:rPr>
        <w:t xml:space="preserve">Parkin, E., Harker, R. and Powell, T. (2020). The structure of the NHS in England. </w:t>
      </w:r>
      <w:r w:rsidRPr="00466916">
        <w:rPr>
          <w:i/>
          <w:iCs/>
          <w:sz w:val="24"/>
          <w:szCs w:val="24"/>
        </w:rPr>
        <w:t>commonslibrary.parliament.uk</w:t>
      </w:r>
      <w:r w:rsidRPr="00466916">
        <w:rPr>
          <w:sz w:val="24"/>
          <w:szCs w:val="24"/>
        </w:rPr>
        <w:t>. [online] Available at: https://commonslibrary.parliament.uk/research-briefings/cbp-7206/.</w:t>
      </w:r>
    </w:p>
    <w:p w14:paraId="0000001E" w14:textId="77777777" w:rsidR="005717B1" w:rsidRPr="00466916" w:rsidRDefault="00000000">
      <w:pPr>
        <w:spacing w:after="240"/>
        <w:rPr>
          <w:sz w:val="24"/>
          <w:szCs w:val="24"/>
        </w:rPr>
      </w:pPr>
      <w:r w:rsidRPr="00466916">
        <w:rPr>
          <w:sz w:val="24"/>
          <w:szCs w:val="24"/>
        </w:rPr>
        <w:lastRenderedPageBreak/>
        <w:t xml:space="preserve">Seaton, A. (2023). </w:t>
      </w:r>
      <w:r w:rsidRPr="00466916">
        <w:rPr>
          <w:i/>
          <w:iCs/>
          <w:sz w:val="24"/>
          <w:szCs w:val="24"/>
        </w:rPr>
        <w:t>Our NHS</w:t>
      </w:r>
      <w:r w:rsidRPr="00466916">
        <w:rPr>
          <w:sz w:val="24"/>
          <w:szCs w:val="24"/>
        </w:rPr>
        <w:t>. Yale University Press.</w:t>
      </w:r>
    </w:p>
    <w:p w14:paraId="0000001F" w14:textId="77777777" w:rsidR="005717B1" w:rsidRPr="00466916" w:rsidRDefault="00000000">
      <w:pPr>
        <w:spacing w:after="240"/>
        <w:rPr>
          <w:sz w:val="24"/>
          <w:szCs w:val="24"/>
        </w:rPr>
      </w:pPr>
      <w:proofErr w:type="spellStart"/>
      <w:r w:rsidRPr="00466916">
        <w:rPr>
          <w:sz w:val="24"/>
          <w:szCs w:val="24"/>
        </w:rPr>
        <w:t>Shefferd</w:t>
      </w:r>
      <w:proofErr w:type="spellEnd"/>
      <w:r w:rsidRPr="00466916">
        <w:rPr>
          <w:sz w:val="24"/>
          <w:szCs w:val="24"/>
        </w:rPr>
        <w:t xml:space="preserve">, N. (2025). </w:t>
      </w:r>
      <w:r w:rsidRPr="00466916">
        <w:rPr>
          <w:i/>
          <w:iCs/>
          <w:sz w:val="24"/>
          <w:szCs w:val="24"/>
        </w:rPr>
        <w:t>Ambulance service covering Bedfordshire rated country’s worst in new NHS league table</w:t>
      </w:r>
      <w:r w:rsidRPr="00466916">
        <w:rPr>
          <w:sz w:val="24"/>
          <w:szCs w:val="24"/>
        </w:rPr>
        <w:t>. [online] Bedford Today. Available at: https://www.bedfordtoday.co.uk/news/people/ambulance-service-covering-bedfordshire-rated-countrys-worst-in-new-nhs-league-table-5310271 [Accessed 10 Nov. 2025].</w:t>
      </w:r>
    </w:p>
    <w:p w14:paraId="00000020" w14:textId="77777777" w:rsidR="005717B1" w:rsidRPr="00466916" w:rsidRDefault="00000000">
      <w:pPr>
        <w:spacing w:after="240"/>
        <w:rPr>
          <w:sz w:val="24"/>
          <w:szCs w:val="24"/>
        </w:rPr>
      </w:pPr>
      <w:r w:rsidRPr="00466916">
        <w:rPr>
          <w:sz w:val="24"/>
          <w:szCs w:val="24"/>
        </w:rPr>
        <w:t xml:space="preserve">Snooks, H.A., Khanom, A., Cole, R., Edwards, A., Edwards, B.M., Evans, B.A., Foster, T., Fothergill, R.T., Gripper, C.P., Hampton, C., John, A., Petterson, R., Porter, A., Rosser, A. and Scott, J. (2019). What Are Emergency Ambulance Services Doing to Meet the Needs of People Who Call frequently? a National Survey of Current Practice in the United Kingdom. </w:t>
      </w:r>
      <w:r w:rsidRPr="00466916">
        <w:rPr>
          <w:i/>
          <w:iCs/>
          <w:sz w:val="24"/>
          <w:szCs w:val="24"/>
        </w:rPr>
        <w:t>BMC Emergency Medicine</w:t>
      </w:r>
      <w:r w:rsidRPr="00466916">
        <w:rPr>
          <w:sz w:val="24"/>
          <w:szCs w:val="24"/>
        </w:rPr>
        <w:t xml:space="preserve">, [online] 19(1). </w:t>
      </w:r>
      <w:proofErr w:type="spellStart"/>
      <w:proofErr w:type="gramStart"/>
      <w:r w:rsidRPr="00466916">
        <w:rPr>
          <w:sz w:val="24"/>
          <w:szCs w:val="24"/>
        </w:rPr>
        <w:t>doi:https</w:t>
      </w:r>
      <w:proofErr w:type="spellEnd"/>
      <w:r w:rsidRPr="00466916">
        <w:rPr>
          <w:sz w:val="24"/>
          <w:szCs w:val="24"/>
        </w:rPr>
        <w:t>://doi.org/10.1186/s12873-019-0297-3</w:t>
      </w:r>
      <w:proofErr w:type="gramEnd"/>
      <w:r w:rsidRPr="00466916">
        <w:rPr>
          <w:sz w:val="24"/>
          <w:szCs w:val="24"/>
        </w:rPr>
        <w:t>.</w:t>
      </w:r>
    </w:p>
    <w:p w14:paraId="00000021" w14:textId="77777777" w:rsidR="005717B1" w:rsidRPr="00466916" w:rsidRDefault="00000000">
      <w:pPr>
        <w:spacing w:after="240"/>
        <w:rPr>
          <w:sz w:val="24"/>
          <w:szCs w:val="24"/>
        </w:rPr>
      </w:pPr>
      <w:r w:rsidRPr="00466916">
        <w:rPr>
          <w:sz w:val="24"/>
          <w:szCs w:val="24"/>
        </w:rPr>
        <w:t xml:space="preserve">The Kings Fund (2020). </w:t>
      </w:r>
      <w:r w:rsidRPr="00466916">
        <w:rPr>
          <w:i/>
          <w:iCs/>
          <w:sz w:val="24"/>
          <w:szCs w:val="24"/>
        </w:rPr>
        <w:t>How Is the NHS Structured?</w:t>
      </w:r>
      <w:r w:rsidRPr="00466916">
        <w:rPr>
          <w:sz w:val="24"/>
          <w:szCs w:val="24"/>
        </w:rPr>
        <w:t xml:space="preserve"> [online] The King’s Fund. Available at: https://www.kingsfund.org.uk/insight-and-analysis/animations/how-nhs-structured [Accessed 11 Nov. 2025].</w:t>
      </w:r>
    </w:p>
    <w:p w14:paraId="00000022" w14:textId="77777777" w:rsidR="005717B1" w:rsidRPr="00466916" w:rsidRDefault="00000000">
      <w:pPr>
        <w:spacing w:after="240"/>
        <w:rPr>
          <w:sz w:val="24"/>
          <w:szCs w:val="24"/>
        </w:rPr>
      </w:pPr>
      <w:r w:rsidRPr="00466916">
        <w:rPr>
          <w:sz w:val="24"/>
          <w:szCs w:val="24"/>
        </w:rPr>
        <w:t xml:space="preserve">The Medic Portal (2024). </w:t>
      </w:r>
      <w:r w:rsidRPr="00466916">
        <w:rPr>
          <w:i/>
          <w:iCs/>
          <w:sz w:val="24"/>
          <w:szCs w:val="24"/>
        </w:rPr>
        <w:t xml:space="preserve">Challenges Facing </w:t>
      </w:r>
      <w:proofErr w:type="gramStart"/>
      <w:r w:rsidRPr="00466916">
        <w:rPr>
          <w:i/>
          <w:iCs/>
          <w:sz w:val="24"/>
          <w:szCs w:val="24"/>
        </w:rPr>
        <w:t>The</w:t>
      </w:r>
      <w:proofErr w:type="gramEnd"/>
      <w:r w:rsidRPr="00466916">
        <w:rPr>
          <w:i/>
          <w:iCs/>
          <w:sz w:val="24"/>
          <w:szCs w:val="24"/>
        </w:rPr>
        <w:t xml:space="preserve"> NHS - The Medic Portal</w:t>
      </w:r>
      <w:r w:rsidRPr="00466916">
        <w:rPr>
          <w:sz w:val="24"/>
          <w:szCs w:val="24"/>
        </w:rPr>
        <w:t>. [online] The Medic Portal. Available at: https://www.themedicportal.com/application-guide/the-nhs/challenges-facing-the-nhs/ [Accessed 11 Nov. 2025].</w:t>
      </w:r>
    </w:p>
    <w:p w14:paraId="00000023" w14:textId="77777777" w:rsidR="005717B1" w:rsidRPr="00466916" w:rsidRDefault="00000000">
      <w:pPr>
        <w:spacing w:after="240"/>
        <w:rPr>
          <w:sz w:val="24"/>
          <w:szCs w:val="24"/>
        </w:rPr>
      </w:pPr>
      <w:r w:rsidRPr="00466916">
        <w:rPr>
          <w:sz w:val="24"/>
          <w:szCs w:val="24"/>
        </w:rPr>
        <w:t xml:space="preserve">Wankhade, P. (2016). Staff Perceptions and Changing Role of pre-hospital Profession in the UK Ambulance Services. </w:t>
      </w:r>
      <w:r w:rsidRPr="00466916">
        <w:rPr>
          <w:i/>
          <w:iCs/>
          <w:sz w:val="24"/>
          <w:szCs w:val="24"/>
        </w:rPr>
        <w:t>International Journal of Emergency Services</w:t>
      </w:r>
      <w:r w:rsidRPr="00466916">
        <w:rPr>
          <w:sz w:val="24"/>
          <w:szCs w:val="24"/>
        </w:rPr>
        <w:t xml:space="preserve">, [online] 5(2), pp.126–144. </w:t>
      </w:r>
      <w:proofErr w:type="spellStart"/>
      <w:proofErr w:type="gramStart"/>
      <w:r w:rsidRPr="00466916">
        <w:rPr>
          <w:sz w:val="24"/>
          <w:szCs w:val="24"/>
        </w:rPr>
        <w:t>doi:https</w:t>
      </w:r>
      <w:proofErr w:type="spellEnd"/>
      <w:r w:rsidRPr="00466916">
        <w:rPr>
          <w:sz w:val="24"/>
          <w:szCs w:val="24"/>
        </w:rPr>
        <w:t>://doi.org/10.1108/ijes-02-2016-0004</w:t>
      </w:r>
      <w:proofErr w:type="gramEnd"/>
      <w:r w:rsidRPr="00466916">
        <w:rPr>
          <w:sz w:val="24"/>
          <w:szCs w:val="24"/>
        </w:rPr>
        <w:t>.</w:t>
      </w:r>
    </w:p>
    <w:p w14:paraId="00000024" w14:textId="77777777" w:rsidR="005717B1" w:rsidRPr="00466916" w:rsidRDefault="005717B1"/>
    <w:sectPr w:rsidR="005717B1" w:rsidRPr="00466916" w:rsidSect="00466916">
      <w:headerReference w:type="even" r:id="rId9"/>
      <w:headerReference w:type="default" r:id="rId10"/>
      <w:footerReference w:type="even" r:id="rId11"/>
      <w:footerReference w:type="default" r:id="rId12"/>
      <w:headerReference w:type="first" r:id="rId13"/>
      <w:footerReference w:type="first" r:id="rId14"/>
      <w:pgSz w:w="11906" w:h="16838" w:code="9"/>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D6F803" w14:textId="77777777" w:rsidR="00D33B3A" w:rsidRDefault="00D33B3A">
      <w:pPr>
        <w:spacing w:line="240" w:lineRule="auto"/>
      </w:pPr>
      <w:r>
        <w:separator/>
      </w:r>
    </w:p>
  </w:endnote>
  <w:endnote w:type="continuationSeparator" w:id="0">
    <w:p w14:paraId="1E4B3CE2" w14:textId="77777777" w:rsidR="00D33B3A" w:rsidRDefault="00D33B3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8CA0AE9-66BE-40EC-A1A2-5EAA24077DFE}"/>
  </w:font>
  <w:font w:name="Cambria">
    <w:panose1 w:val="02040503050406030204"/>
    <w:charset w:val="00"/>
    <w:family w:val="roman"/>
    <w:pitch w:val="variable"/>
    <w:sig w:usb0="E00006FF" w:usb1="420024FF" w:usb2="02000000" w:usb3="00000000" w:csb0="0000019F" w:csb1="00000000"/>
    <w:embedRegular r:id="rId2" w:fontKey="{FBA1F7BF-64C5-4B50-87C1-93B591FBA5D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2C7F78" w14:textId="77777777" w:rsidR="002C4A19" w:rsidRDefault="002C4A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8548658"/>
      <w:docPartObj>
        <w:docPartGallery w:val="Page Numbers (Bottom of Page)"/>
        <w:docPartUnique/>
      </w:docPartObj>
    </w:sdtPr>
    <w:sdtEndPr>
      <w:rPr>
        <w:noProof/>
      </w:rPr>
    </w:sdtEndPr>
    <w:sdtContent>
      <w:p w14:paraId="19856E52" w14:textId="4889B42A" w:rsidR="002C4A19" w:rsidRDefault="002C4A1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FFE532" w14:textId="77777777" w:rsidR="002C4A19" w:rsidRDefault="002C4A1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BC550D" w14:textId="77777777" w:rsidR="002C4A19" w:rsidRDefault="002C4A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B32D48" w14:textId="77777777" w:rsidR="00D33B3A" w:rsidRDefault="00D33B3A">
      <w:pPr>
        <w:spacing w:line="240" w:lineRule="auto"/>
      </w:pPr>
      <w:r>
        <w:separator/>
      </w:r>
    </w:p>
  </w:footnote>
  <w:footnote w:type="continuationSeparator" w:id="0">
    <w:p w14:paraId="07305C55" w14:textId="77777777" w:rsidR="00D33B3A" w:rsidRDefault="00D33B3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944F1F" w14:textId="77777777" w:rsidR="002C4A19" w:rsidRDefault="002C4A1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9636FD" w14:textId="77777777" w:rsidR="002C4A19" w:rsidRDefault="002C4A1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DDCAAC" w14:textId="77777777" w:rsidR="002C4A19" w:rsidRDefault="002C4A1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17B1"/>
    <w:rsid w:val="001E1F4E"/>
    <w:rsid w:val="00261771"/>
    <w:rsid w:val="002A5C49"/>
    <w:rsid w:val="002C4A19"/>
    <w:rsid w:val="00362F08"/>
    <w:rsid w:val="003B0DDA"/>
    <w:rsid w:val="00466916"/>
    <w:rsid w:val="0056281E"/>
    <w:rsid w:val="005717B1"/>
    <w:rsid w:val="00596E13"/>
    <w:rsid w:val="007250BB"/>
    <w:rsid w:val="00897749"/>
    <w:rsid w:val="00952AEA"/>
    <w:rsid w:val="00B16DBD"/>
    <w:rsid w:val="00BB3C6E"/>
    <w:rsid w:val="00C229CD"/>
    <w:rsid w:val="00CF3BD4"/>
    <w:rsid w:val="00D33B3A"/>
    <w:rsid w:val="00DE14AA"/>
    <w:rsid w:val="00DF16B9"/>
    <w:rsid w:val="00DF35B5"/>
    <w:rsid w:val="00E50355"/>
    <w:rsid w:val="00EE34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5F2E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color w:val="073763"/>
      <w:sz w:val="30"/>
      <w:szCs w:val="30"/>
    </w:rPr>
  </w:style>
  <w:style w:type="paragraph" w:styleId="Heading2">
    <w:name w:val="heading 2"/>
    <w:basedOn w:val="Normal"/>
    <w:next w:val="Normal"/>
    <w:uiPriority w:val="9"/>
    <w:unhideWhenUsed/>
    <w:qFormat/>
    <w:pPr>
      <w:keepNext/>
      <w:keepLines/>
      <w:outlineLvl w:val="1"/>
    </w:pPr>
    <w:rPr>
      <w:b/>
      <w:bCs/>
      <w:color w:val="0B5394"/>
      <w:sz w:val="28"/>
      <w:szCs w:val="28"/>
    </w:rPr>
  </w:style>
  <w:style w:type="paragraph" w:styleId="Heading3">
    <w:name w:val="heading 3"/>
    <w:basedOn w:val="Normal"/>
    <w:next w:val="Normal"/>
    <w:uiPriority w:val="9"/>
    <w:semiHidden/>
    <w:unhideWhenUsed/>
    <w:qFormat/>
    <w:pPr>
      <w:keepNext/>
      <w:keepLines/>
      <w:outlineLvl w:val="2"/>
    </w:pPr>
    <w:rPr>
      <w:b/>
      <w:bCs/>
      <w:color w:val="1155CC"/>
      <w:sz w:val="26"/>
      <w:szCs w:val="26"/>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466916"/>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2">
    <w:name w:val="toc 2"/>
    <w:basedOn w:val="Normal"/>
    <w:next w:val="Normal"/>
    <w:autoRedefine/>
    <w:uiPriority w:val="39"/>
    <w:unhideWhenUsed/>
    <w:rsid w:val="00466916"/>
    <w:pPr>
      <w:spacing w:after="100" w:line="259" w:lineRule="auto"/>
      <w:ind w:left="220"/>
      <w:jc w:val="left"/>
    </w:pPr>
    <w:rPr>
      <w:rFonts w:asciiTheme="minorHAnsi" w:eastAsiaTheme="minorEastAsia" w:hAnsiTheme="minorHAnsi" w:cs="Times New Roman"/>
      <w:lang w:val="en-US" w:eastAsia="en-US"/>
    </w:rPr>
  </w:style>
  <w:style w:type="paragraph" w:styleId="TOC1">
    <w:name w:val="toc 1"/>
    <w:basedOn w:val="Normal"/>
    <w:next w:val="Normal"/>
    <w:autoRedefine/>
    <w:uiPriority w:val="39"/>
    <w:unhideWhenUsed/>
    <w:rsid w:val="00466916"/>
    <w:pPr>
      <w:spacing w:after="100" w:line="259" w:lineRule="auto"/>
      <w:jc w:val="left"/>
    </w:pPr>
    <w:rPr>
      <w:rFonts w:asciiTheme="minorHAnsi" w:eastAsiaTheme="minorEastAsia" w:hAnsiTheme="minorHAnsi" w:cs="Times New Roman"/>
      <w:lang w:val="en-US" w:eastAsia="en-US"/>
    </w:rPr>
  </w:style>
  <w:style w:type="paragraph" w:styleId="TOC3">
    <w:name w:val="toc 3"/>
    <w:basedOn w:val="Normal"/>
    <w:next w:val="Normal"/>
    <w:autoRedefine/>
    <w:uiPriority w:val="39"/>
    <w:unhideWhenUsed/>
    <w:rsid w:val="00466916"/>
    <w:pPr>
      <w:spacing w:after="100" w:line="259" w:lineRule="auto"/>
      <w:ind w:left="440"/>
      <w:jc w:val="left"/>
    </w:pPr>
    <w:rPr>
      <w:rFonts w:asciiTheme="minorHAnsi" w:eastAsiaTheme="minorEastAsia" w:hAnsiTheme="minorHAnsi" w:cs="Times New Roman"/>
      <w:lang w:val="en-US" w:eastAsia="en-US"/>
    </w:rPr>
  </w:style>
  <w:style w:type="character" w:styleId="Hyperlink">
    <w:name w:val="Hyperlink"/>
    <w:basedOn w:val="DefaultParagraphFont"/>
    <w:uiPriority w:val="99"/>
    <w:unhideWhenUsed/>
    <w:rsid w:val="00466916"/>
    <w:rPr>
      <w:color w:val="0000FF" w:themeColor="hyperlink"/>
      <w:u w:val="single"/>
    </w:rPr>
  </w:style>
  <w:style w:type="paragraph" w:styleId="Header">
    <w:name w:val="header"/>
    <w:basedOn w:val="Normal"/>
    <w:link w:val="HeaderChar"/>
    <w:uiPriority w:val="99"/>
    <w:unhideWhenUsed/>
    <w:rsid w:val="00B16DBD"/>
    <w:pPr>
      <w:tabs>
        <w:tab w:val="center" w:pos="4513"/>
        <w:tab w:val="right" w:pos="9026"/>
      </w:tabs>
      <w:spacing w:line="240" w:lineRule="auto"/>
    </w:pPr>
  </w:style>
  <w:style w:type="character" w:customStyle="1" w:styleId="HeaderChar">
    <w:name w:val="Header Char"/>
    <w:basedOn w:val="DefaultParagraphFont"/>
    <w:link w:val="Header"/>
    <w:uiPriority w:val="99"/>
    <w:rsid w:val="00B16DBD"/>
  </w:style>
  <w:style w:type="paragraph" w:styleId="Footer">
    <w:name w:val="footer"/>
    <w:basedOn w:val="Normal"/>
    <w:link w:val="FooterChar"/>
    <w:uiPriority w:val="99"/>
    <w:unhideWhenUsed/>
    <w:rsid w:val="00B16DBD"/>
    <w:pPr>
      <w:tabs>
        <w:tab w:val="center" w:pos="4513"/>
        <w:tab w:val="right" w:pos="9026"/>
      </w:tabs>
      <w:spacing w:line="240" w:lineRule="auto"/>
    </w:pPr>
  </w:style>
  <w:style w:type="character" w:customStyle="1" w:styleId="FooterChar">
    <w:name w:val="Footer Char"/>
    <w:basedOn w:val="DefaultParagraphFont"/>
    <w:link w:val="Footer"/>
    <w:uiPriority w:val="99"/>
    <w:rsid w:val="00B16D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94901F-485B-4B4E-86FC-D1E6912458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1305</Words>
  <Characters>7444</Characters>
  <Application>Microsoft Office Word</Application>
  <DocSecurity>0</DocSecurity>
  <Lines>62</Lines>
  <Paragraphs>17</Paragraphs>
  <ScaleCrop>false</ScaleCrop>
  <Company/>
  <LinksUpToDate>false</LinksUpToDate>
  <CharactersWithSpaces>8732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2025-11-10T20:45:00Z</dcterms:created>
  <dcterms:modified xsi:type="dcterms:W3CDTF">2025-11-16T20:30:00Z</dcterms:modified>
</cp:coreProperties>
</file>