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ook w:val="04A0" w:firstRow="1" w:lastRow="0" w:firstColumn="1" w:lastColumn="0" w:noHBand="0" w:noVBand="1"/>
      </w:tblPr>
      <w:tblGrid>
        <w:gridCol w:w="1951"/>
        <w:gridCol w:w="6935"/>
      </w:tblGrid>
      <w:tr w:rsidR="003D0C14" w:rsidRPr="00D402C3" w:rsidTr="006615F4">
        <w:tc>
          <w:tcPr>
            <w:tcW w:w="1951" w:type="dxa"/>
            <w:vAlign w:val="center"/>
            <w:hideMark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br w:type="page"/>
            </w: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MODULE CODE:</w:t>
            </w: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ACDA5005</w:t>
            </w:r>
          </w:p>
        </w:tc>
      </w:tr>
      <w:tr w:rsidR="003D0C14" w:rsidRPr="00D402C3" w:rsidTr="006615F4">
        <w:tc>
          <w:tcPr>
            <w:tcW w:w="1951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TITLE:</w:t>
            </w: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Heading3"/>
              <w:spacing w:before="0" w:line="240" w:lineRule="auto"/>
              <w:rPr>
                <w:rFonts w:ascii="Arial" w:hAnsi="Arial" w:cs="Arial"/>
                <w:szCs w:val="22"/>
              </w:rPr>
            </w:pPr>
            <w:bookmarkStart w:id="0" w:name="_Toc515449962"/>
            <w:bookmarkStart w:id="1" w:name="_Toc534971370"/>
            <w:r w:rsidRPr="00D402C3">
              <w:rPr>
                <w:rFonts w:ascii="Arial" w:hAnsi="Arial" w:cs="Arial"/>
                <w:szCs w:val="22"/>
              </w:rPr>
              <w:t>Smart and Connected Devices I</w:t>
            </w:r>
            <w:bookmarkEnd w:id="0"/>
            <w:bookmarkEnd w:id="1"/>
          </w:p>
        </w:tc>
      </w:tr>
      <w:tr w:rsidR="003D0C14" w:rsidRPr="00D402C3" w:rsidTr="006615F4">
        <w:tc>
          <w:tcPr>
            <w:tcW w:w="1951" w:type="dxa"/>
            <w:vAlign w:val="center"/>
            <w:hideMark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DATED:</w:t>
            </w: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16/08/2018</w:t>
            </w:r>
          </w:p>
        </w:tc>
      </w:tr>
      <w:tr w:rsidR="003D0C14" w:rsidRPr="00D402C3" w:rsidTr="006615F4">
        <w:tc>
          <w:tcPr>
            <w:tcW w:w="1951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3D0C14" w:rsidRPr="00D402C3" w:rsidTr="006615F4">
        <w:tc>
          <w:tcPr>
            <w:tcW w:w="1951" w:type="dxa"/>
            <w:vAlign w:val="center"/>
            <w:hideMark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5</w:t>
            </w:r>
          </w:p>
        </w:tc>
      </w:tr>
      <w:tr w:rsidR="003D0C14" w:rsidRPr="00D402C3" w:rsidTr="006615F4">
        <w:tc>
          <w:tcPr>
            <w:tcW w:w="1951" w:type="dxa"/>
            <w:vAlign w:val="center"/>
            <w:hideMark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CREDITS:</w:t>
            </w:r>
          </w:p>
        </w:tc>
        <w:tc>
          <w:tcPr>
            <w:tcW w:w="6935" w:type="dxa"/>
            <w:vAlign w:val="center"/>
          </w:tcPr>
          <w:p w:rsidR="003D0C14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20</w:t>
            </w:r>
          </w:p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3D0C14" w:rsidRPr="00D402C3" w:rsidTr="006615F4">
        <w:tc>
          <w:tcPr>
            <w:tcW w:w="1951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3D0C14" w:rsidRPr="00D402C3" w:rsidTr="006615F4">
        <w:trPr>
          <w:trHeight w:val="80"/>
        </w:trPr>
        <w:tc>
          <w:tcPr>
            <w:tcW w:w="1951" w:type="dxa"/>
            <w:vAlign w:val="center"/>
            <w:hideMark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JACS CODE:</w:t>
            </w: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</w:tc>
        <w:tc>
          <w:tcPr>
            <w:tcW w:w="6935" w:type="dxa"/>
            <w:vAlign w:val="center"/>
          </w:tcPr>
          <w:p w:rsidR="003D0C14" w:rsidRPr="00D402C3" w:rsidRDefault="003D0C14" w:rsidP="006615F4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lang w:eastAsia="en-US"/>
              </w:rPr>
              <w:t>H610</w:t>
            </w:r>
          </w:p>
        </w:tc>
      </w:tr>
    </w:tbl>
    <w:p w:rsidR="003D0C14" w:rsidRPr="00D402C3" w:rsidRDefault="003D0C14" w:rsidP="003D0C14">
      <w:pPr>
        <w:pBdr>
          <w:bottom w:val="single" w:sz="6" w:space="1" w:color="auto"/>
        </w:pBdr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b/>
          <w:color w:val="000000" w:themeColor="text1"/>
          <w:sz w:val="22"/>
          <w:szCs w:val="22"/>
        </w:rPr>
        <w:t>AIM(S)</w:t>
      </w: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 xml:space="preserve">Apply web technology to condition monitoring and control of </w:t>
      </w:r>
      <w:proofErr w:type="spellStart"/>
      <w:r w:rsidRPr="00D402C3">
        <w:rPr>
          <w:rFonts w:ascii="Arial" w:hAnsi="Arial" w:cs="Arial"/>
          <w:color w:val="000000" w:themeColor="text1"/>
          <w:sz w:val="22"/>
          <w:szCs w:val="22"/>
        </w:rPr>
        <w:t>IoT</w:t>
      </w:r>
      <w:proofErr w:type="spellEnd"/>
      <w:r w:rsidRPr="00D402C3">
        <w:rPr>
          <w:rFonts w:ascii="Arial" w:hAnsi="Arial" w:cs="Arial"/>
          <w:color w:val="000000" w:themeColor="text1"/>
          <w:sz w:val="22"/>
          <w:szCs w:val="22"/>
        </w:rPr>
        <w:t xml:space="preserve"> sensors and actuators.</w:t>
      </w: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b/>
          <w:color w:val="000000" w:themeColor="text1"/>
          <w:sz w:val="22"/>
          <w:szCs w:val="22"/>
        </w:rPr>
        <w:t>LEARNING OUTCOMES</w:t>
      </w:r>
    </w:p>
    <w:p w:rsidR="003D0C14" w:rsidRPr="00D402C3" w:rsidRDefault="003D0C14" w:rsidP="003D0C1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>Upon the successful completion of this module, the student should be able to:</w:t>
      </w:r>
    </w:p>
    <w:p w:rsidR="003D0C14" w:rsidRPr="00D402C3" w:rsidRDefault="003D0C14" w:rsidP="003D0C14">
      <w:pPr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2"/>
        </w:rPr>
      </w:pPr>
      <w:r w:rsidRPr="00D402C3">
        <w:rPr>
          <w:rFonts w:ascii="Arial" w:hAnsi="Arial" w:cs="Arial"/>
          <w:color w:val="000000" w:themeColor="text1"/>
          <w:sz w:val="22"/>
        </w:rPr>
        <w:t>Implement an Internet of Things sensor/actuator and server link</w:t>
      </w:r>
    </w:p>
    <w:p w:rsidR="003D0C14" w:rsidRPr="00D402C3" w:rsidRDefault="003D0C14" w:rsidP="003D0C1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2"/>
        </w:rPr>
      </w:pPr>
      <w:r w:rsidRPr="00D402C3">
        <w:rPr>
          <w:rFonts w:ascii="Arial" w:hAnsi="Arial" w:cs="Arial"/>
          <w:color w:val="000000" w:themeColor="text1"/>
          <w:sz w:val="22"/>
        </w:rPr>
        <w:t xml:space="preserve">Apply appropriate methods and tools to create suitable management and monitoring software </w:t>
      </w:r>
    </w:p>
    <w:p w:rsidR="003D0C14" w:rsidRPr="00D402C3" w:rsidRDefault="003D0C14" w:rsidP="003D0C14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>INDICATIVE CONTENT</w:t>
      </w:r>
    </w:p>
    <w:p w:rsidR="003D0C14" w:rsidRPr="00D402C3" w:rsidRDefault="003D0C14" w:rsidP="003D0C14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Internet of Things – Real World Interfaces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Devices (hubs/controllers/microcontroller devices, sensors, actuators)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Device operation – polled and interrupt driven interfaces</w:t>
      </w:r>
    </w:p>
    <w:p w:rsidR="003D0C14" w:rsidRPr="00D402C3" w:rsidRDefault="003D0C14" w:rsidP="003D0C14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Internet of Things – Transfer of Information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Routers, modems and communications devices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App based communications over IP and TCP/IP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Mobile phone applications in control of actuators and use of sensor information</w:t>
      </w:r>
    </w:p>
    <w:p w:rsidR="003D0C14" w:rsidRPr="00D402C3" w:rsidRDefault="003D0C14" w:rsidP="003D0C14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Internet of Things – Servers and the middle tier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Server side scripting – Apache &amp; PHP, WAMP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Databases interfacing, data management</w:t>
      </w:r>
    </w:p>
    <w:p w:rsidR="003D0C14" w:rsidRPr="00D402C3" w:rsidRDefault="003D0C14" w:rsidP="003D0C14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Internet of Things - User Interfaces and information display – CSS3, HTML5 and PHP</w:t>
      </w:r>
    </w:p>
    <w:p w:rsidR="003D0C14" w:rsidRPr="00D402C3" w:rsidRDefault="003D0C14" w:rsidP="003D0C14">
      <w:pPr>
        <w:pStyle w:val="ListParagraph"/>
        <w:numPr>
          <w:ilvl w:val="1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Usability and information presentation</w:t>
      </w:r>
    </w:p>
    <w:p w:rsidR="003D0C14" w:rsidRPr="00D402C3" w:rsidRDefault="003D0C14" w:rsidP="003D0C14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D402C3">
        <w:rPr>
          <w:rFonts w:ascii="Arial" w:hAnsi="Arial" w:cs="Arial"/>
          <w:sz w:val="22"/>
        </w:rPr>
        <w:t>Internet of Things - security</w:t>
      </w:r>
    </w:p>
    <w:p w:rsidR="003D0C14" w:rsidRPr="00D402C3" w:rsidRDefault="003D0C14" w:rsidP="003D0C14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b/>
          <w:color w:val="000000" w:themeColor="text1"/>
          <w:sz w:val="22"/>
          <w:szCs w:val="22"/>
        </w:rPr>
        <w:t>LEARNING AND TEACHING STRATEGY</w:t>
      </w:r>
    </w:p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sz w:val="22"/>
          <w:szCs w:val="22"/>
        </w:rPr>
      </w:pPr>
      <w:r w:rsidRPr="00D402C3">
        <w:rPr>
          <w:rFonts w:ascii="Arial" w:hAnsi="Arial" w:cs="Arial"/>
          <w:sz w:val="22"/>
          <w:szCs w:val="22"/>
        </w:rPr>
        <w:t>Supporting self-study material may be used.</w:t>
      </w:r>
    </w:p>
    <w:p w:rsidR="003D0C14" w:rsidRPr="00D402C3" w:rsidRDefault="003D0C14" w:rsidP="003D0C14">
      <w:pPr>
        <w:rPr>
          <w:rFonts w:ascii="Arial" w:hAnsi="Arial" w:cs="Arial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>The study time for the module is divided as follows:</w:t>
      </w:r>
    </w:p>
    <w:p w:rsidR="003D0C14" w:rsidRPr="00D402C3" w:rsidRDefault="003D0C14" w:rsidP="003D0C14">
      <w:pPr>
        <w:rPr>
          <w:rFonts w:ascii="Arial" w:hAnsi="Arial" w:cs="Arial"/>
          <w:color w:val="000000" w:themeColor="text1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D0C14" w:rsidRPr="00D402C3" w:rsidTr="006615F4">
        <w:tc>
          <w:tcPr>
            <w:tcW w:w="3969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701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Hours</w:t>
            </w:r>
          </w:p>
        </w:tc>
        <w:tc>
          <w:tcPr>
            <w:tcW w:w="1843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3D0C14" w:rsidRPr="00D402C3" w:rsidTr="006615F4">
        <w:tc>
          <w:tcPr>
            <w:tcW w:w="3969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60</w:t>
            </w:r>
          </w:p>
        </w:tc>
        <w:tc>
          <w:tcPr>
            <w:tcW w:w="1843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30%</w:t>
            </w:r>
          </w:p>
        </w:tc>
      </w:tr>
      <w:tr w:rsidR="003D0C14" w:rsidRPr="00D402C3" w:rsidTr="006615F4">
        <w:tc>
          <w:tcPr>
            <w:tcW w:w="3969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140</w:t>
            </w:r>
          </w:p>
        </w:tc>
        <w:tc>
          <w:tcPr>
            <w:tcW w:w="1843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70%</w:t>
            </w:r>
          </w:p>
        </w:tc>
      </w:tr>
      <w:tr w:rsidR="003D0C14" w:rsidRPr="00D402C3" w:rsidTr="006615F4">
        <w:tc>
          <w:tcPr>
            <w:tcW w:w="3969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0%</w:t>
            </w:r>
          </w:p>
        </w:tc>
      </w:tr>
      <w:tr w:rsidR="003D0C14" w:rsidRPr="00D402C3" w:rsidTr="006615F4">
        <w:tc>
          <w:tcPr>
            <w:tcW w:w="3969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b/>
          <w:color w:val="000000" w:themeColor="text1"/>
          <w:sz w:val="22"/>
          <w:szCs w:val="22"/>
        </w:rPr>
        <w:t>ASSESSMENT</w:t>
      </w:r>
    </w:p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b/>
          <w:sz w:val="22"/>
          <w:szCs w:val="22"/>
        </w:rPr>
      </w:pPr>
      <w:r w:rsidRPr="00D402C3">
        <w:rPr>
          <w:rFonts w:ascii="Arial" w:hAnsi="Arial" w:cs="Arial"/>
          <w:b/>
          <w:sz w:val="22"/>
          <w:szCs w:val="22"/>
        </w:rPr>
        <w:t>Assessment Component 1</w:t>
      </w:r>
    </w:p>
    <w:p w:rsidR="003D0C14" w:rsidRPr="00D402C3" w:rsidRDefault="003D0C14" w:rsidP="003D0C1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3D0C14" w:rsidRPr="00D402C3" w:rsidTr="006615F4">
        <w:sdt>
          <w:sdtPr>
            <w:rPr>
              <w:rFonts w:ascii="Arial" w:hAnsi="Arial" w:cs="Arial"/>
              <w:sz w:val="22"/>
              <w:szCs w:val="22"/>
            </w:rPr>
            <w:id w:val="-3009969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564632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644566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3D0C14" w:rsidRPr="00D402C3" w:rsidTr="006615F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</w:tcPr>
          <w:p w:rsidR="003D0C14" w:rsidRPr="00D402C3" w:rsidRDefault="003D0C14" w:rsidP="006615F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D0C14" w:rsidRPr="00D402C3" w:rsidTr="006615F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</w:tcPr>
          <w:p w:rsidR="003D0C14" w:rsidRPr="00D402C3" w:rsidRDefault="003D0C14" w:rsidP="006615F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Simulation and Report</w:t>
            </w:r>
          </w:p>
        </w:tc>
        <w:tc>
          <w:tcPr>
            <w:tcW w:w="3969" w:type="dxa"/>
            <w:gridSpan w:val="4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2500 words</w:t>
            </w:r>
          </w:p>
        </w:tc>
        <w:tc>
          <w:tcPr>
            <w:tcW w:w="1559" w:type="dxa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3D0C14" w:rsidRPr="00D402C3" w:rsidRDefault="003D0C14" w:rsidP="003D0C14">
      <w:pPr>
        <w:rPr>
          <w:rFonts w:ascii="Arial" w:hAnsi="Arial" w:cs="Arial"/>
          <w:b/>
          <w:sz w:val="22"/>
          <w:szCs w:val="22"/>
        </w:rPr>
      </w:pPr>
    </w:p>
    <w:p w:rsidR="003D0C14" w:rsidRDefault="003D0C14" w:rsidP="003D0C14">
      <w:pPr>
        <w:rPr>
          <w:rFonts w:ascii="Arial" w:hAnsi="Arial" w:cs="Arial"/>
          <w:b/>
          <w:sz w:val="22"/>
          <w:szCs w:val="22"/>
        </w:rPr>
      </w:pPr>
      <w:r w:rsidRPr="00D402C3">
        <w:rPr>
          <w:rFonts w:ascii="Arial" w:hAnsi="Arial" w:cs="Arial"/>
          <w:b/>
          <w:sz w:val="22"/>
          <w:szCs w:val="22"/>
        </w:rPr>
        <w:t>Assessment Component 2</w:t>
      </w:r>
    </w:p>
    <w:p w:rsidR="003D0C14" w:rsidRPr="00D402C3" w:rsidRDefault="003D0C14" w:rsidP="003D0C1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3D0C14" w:rsidRPr="00D402C3" w:rsidTr="006615F4">
        <w:sdt>
          <w:sdtPr>
            <w:rPr>
              <w:rFonts w:ascii="Arial" w:hAnsi="Arial" w:cs="Arial"/>
              <w:sz w:val="22"/>
              <w:szCs w:val="22"/>
            </w:rPr>
            <w:id w:val="-18855551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349927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9148326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3D0C14" w:rsidRPr="00D402C3" w:rsidRDefault="003D0C14" w:rsidP="006615F4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3D0C14" w:rsidRPr="00D402C3" w:rsidTr="006615F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</w:tcPr>
          <w:p w:rsidR="003D0C14" w:rsidRPr="00D402C3" w:rsidRDefault="003D0C14" w:rsidP="006615F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D0C14" w:rsidRPr="00D402C3" w:rsidTr="006615F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</w:tcPr>
          <w:p w:rsidR="003D0C14" w:rsidRPr="00D402C3" w:rsidRDefault="003D0C14" w:rsidP="006615F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 xml:space="preserve">Web based </w:t>
            </w:r>
            <w:proofErr w:type="spellStart"/>
            <w:r w:rsidRPr="00D402C3">
              <w:rPr>
                <w:rFonts w:ascii="Arial" w:hAnsi="Arial" w:cs="Arial"/>
                <w:sz w:val="22"/>
                <w:szCs w:val="22"/>
              </w:rPr>
              <w:t>IoT</w:t>
            </w:r>
            <w:proofErr w:type="spellEnd"/>
            <w:r w:rsidRPr="00D402C3">
              <w:rPr>
                <w:rFonts w:ascii="Arial" w:hAnsi="Arial" w:cs="Arial"/>
                <w:sz w:val="22"/>
                <w:szCs w:val="22"/>
              </w:rPr>
              <w:t xml:space="preserve"> Application and Report</w:t>
            </w:r>
          </w:p>
        </w:tc>
        <w:tc>
          <w:tcPr>
            <w:tcW w:w="3969" w:type="dxa"/>
            <w:gridSpan w:val="4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2500 words</w:t>
            </w:r>
          </w:p>
        </w:tc>
        <w:tc>
          <w:tcPr>
            <w:tcW w:w="1559" w:type="dxa"/>
          </w:tcPr>
          <w:p w:rsidR="003D0C14" w:rsidRPr="00D402C3" w:rsidRDefault="003D0C14" w:rsidP="006615F4">
            <w:pPr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3D0C14" w:rsidRPr="00D402C3" w:rsidRDefault="003D0C14" w:rsidP="003D0C14">
      <w:pPr>
        <w:rPr>
          <w:rFonts w:ascii="Arial" w:hAnsi="Arial" w:cs="Arial"/>
          <w:b/>
          <w:sz w:val="22"/>
          <w:szCs w:val="22"/>
          <w:highlight w:val="cyan"/>
        </w:rPr>
      </w:pPr>
    </w:p>
    <w:p w:rsidR="003D0C14" w:rsidRPr="00D402C3" w:rsidRDefault="003D0C14" w:rsidP="003D0C14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D0C14" w:rsidRPr="00D402C3" w:rsidTr="006615F4">
        <w:tc>
          <w:tcPr>
            <w:tcW w:w="3261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3D0C14" w:rsidRPr="00D402C3" w:rsidTr="006615F4">
        <w:tc>
          <w:tcPr>
            <w:tcW w:w="326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0%</w:t>
            </w:r>
          </w:p>
        </w:tc>
      </w:tr>
      <w:tr w:rsidR="003D0C14" w:rsidRPr="00D402C3" w:rsidTr="006615F4">
        <w:tc>
          <w:tcPr>
            <w:tcW w:w="326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100%</w:t>
            </w:r>
          </w:p>
        </w:tc>
      </w:tr>
      <w:tr w:rsidR="003D0C14" w:rsidRPr="00D402C3" w:rsidTr="006615F4">
        <w:tc>
          <w:tcPr>
            <w:tcW w:w="326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</w:rPr>
              <w:t>0%</w:t>
            </w:r>
          </w:p>
        </w:tc>
      </w:tr>
      <w:tr w:rsidR="003D0C14" w:rsidRPr="00D402C3" w:rsidTr="006615F4">
        <w:tc>
          <w:tcPr>
            <w:tcW w:w="3261" w:type="dxa"/>
          </w:tcPr>
          <w:p w:rsidR="003D0C14" w:rsidRPr="00D402C3" w:rsidRDefault="003D0C14" w:rsidP="006615F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3D0C14" w:rsidRPr="00D402C3" w:rsidRDefault="003D0C14" w:rsidP="006615F4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:rsidR="003D0C14" w:rsidRPr="00D402C3" w:rsidRDefault="003D0C14" w:rsidP="003D0C14">
      <w:pPr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:rsidR="003D0C14" w:rsidRPr="00D402C3" w:rsidRDefault="003D0C14" w:rsidP="003D0C14">
      <w:pPr>
        <w:rPr>
          <w:rFonts w:ascii="Arial" w:hAnsi="Arial" w:cs="Arial"/>
          <w:b/>
          <w:color w:val="000000" w:themeColor="text1"/>
          <w:sz w:val="22"/>
          <w:szCs w:val="22"/>
          <w:lang w:eastAsia="en-GB"/>
        </w:rPr>
      </w:pP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  <w:r w:rsidRPr="00D402C3">
        <w:rPr>
          <w:rFonts w:ascii="Arial" w:hAnsi="Arial" w:cs="Arial"/>
          <w:color w:val="000000" w:themeColor="text1"/>
          <w:sz w:val="22"/>
          <w:szCs w:val="22"/>
        </w:rPr>
        <w:t>READING LIST</w:t>
      </w:r>
    </w:p>
    <w:p w:rsidR="003D0C14" w:rsidRPr="00D402C3" w:rsidRDefault="003D0C14" w:rsidP="003D0C14">
      <w:pPr>
        <w:pStyle w:val="heading"/>
        <w:spacing w:before="0" w:after="0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D0C14" w:rsidRPr="00D402C3" w:rsidTr="006615F4">
        <w:tc>
          <w:tcPr>
            <w:tcW w:w="1689" w:type="dxa"/>
            <w:shd w:val="clear" w:color="auto" w:fill="BFBFBF" w:themeFill="background1" w:themeFillShade="BF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ACDA5005</w:t>
            </w:r>
          </w:p>
        </w:tc>
      </w:tr>
      <w:tr w:rsidR="003D0C14" w:rsidRPr="00D402C3" w:rsidTr="006615F4">
        <w:tc>
          <w:tcPr>
            <w:tcW w:w="1689" w:type="dxa"/>
            <w:shd w:val="clear" w:color="auto" w:fill="BFBFBF" w:themeFill="background1" w:themeFillShade="BF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Smart and Connected Devices I</w:t>
            </w:r>
          </w:p>
        </w:tc>
      </w:tr>
      <w:tr w:rsidR="003D0C14" w:rsidRPr="00D402C3" w:rsidTr="006615F4">
        <w:tc>
          <w:tcPr>
            <w:tcW w:w="1689" w:type="dxa"/>
            <w:shd w:val="clear" w:color="auto" w:fill="BFBFBF" w:themeFill="background1" w:themeFillShade="BF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402C3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3D0C14" w:rsidRPr="00D402C3" w:rsidTr="006615F4">
        <w:tc>
          <w:tcPr>
            <w:tcW w:w="1689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IEEE Communications Society, Internet of Things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658942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D0C14" w:rsidRPr="00D402C3" w:rsidRDefault="003D0C14" w:rsidP="006615F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D0C14" w:rsidRPr="00D402C3" w:rsidTr="006615F4">
        <w:tc>
          <w:tcPr>
            <w:tcW w:w="1689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hyperlink r:id="rId5" w:history="1">
              <w:r w:rsidRPr="00D402C3">
                <w:rPr>
                  <w:rFonts w:ascii="Arial" w:hAnsi="Arial" w:cs="Arial"/>
                  <w:color w:val="000000" w:themeColor="text1"/>
                  <w:sz w:val="22"/>
                  <w:szCs w:val="22"/>
                  <w:shd w:val="clear" w:color="auto" w:fill="FFFFFF"/>
                </w:rPr>
                <w:t>Greengard</w:t>
              </w:r>
            </w:hyperlink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, S, (2005), The Internet of Things (MIT Press Essential Knowledge) The MIT Press Essential Knowledge series)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82727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D0C14" w:rsidRPr="00D402C3" w:rsidRDefault="003D0C14" w:rsidP="006615F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D0C14" w:rsidRPr="00D402C3" w:rsidTr="006615F4">
        <w:tc>
          <w:tcPr>
            <w:tcW w:w="1689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Schwartz, M, (2016) Internet of Things with Arduino Cookbook, </w:t>
            </w:r>
            <w:proofErr w:type="spellStart"/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Packt</w:t>
            </w:r>
            <w:proofErr w:type="spellEnd"/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 xml:space="preserve">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304714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D0C14" w:rsidRPr="00D402C3" w:rsidRDefault="003D0C14" w:rsidP="006615F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D0C14" w:rsidRPr="00D402C3" w:rsidTr="006615F4">
        <w:tc>
          <w:tcPr>
            <w:tcW w:w="1689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www.w3schools.com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7319660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D0C14" w:rsidRPr="00D402C3" w:rsidRDefault="003D0C14" w:rsidP="006615F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D0C14" w:rsidRPr="00D402C3" w:rsidTr="006615F4">
        <w:tc>
          <w:tcPr>
            <w:tcW w:w="1689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402C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D0C14" w:rsidRPr="00D402C3" w:rsidRDefault="003D0C14" w:rsidP="006615F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D402C3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Proteus User Guide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023480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3D0C14" w:rsidRPr="00D402C3" w:rsidRDefault="003D0C14" w:rsidP="006615F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402C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:rsidR="003D0C14" w:rsidRPr="00F60F40" w:rsidRDefault="003D0C14" w:rsidP="003D0C14">
      <w:pPr>
        <w:rPr>
          <w:rFonts w:ascii="Arial" w:hAnsi="Arial" w:cs="Arial"/>
        </w:rPr>
      </w:pPr>
      <w:bookmarkStart w:id="2" w:name="_GoBack"/>
      <w:bookmarkEnd w:id="2"/>
    </w:p>
    <w:sectPr w:rsidR="003D0C14" w:rsidRPr="00F60F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C96BF2"/>
    <w:multiLevelType w:val="hybridMultilevel"/>
    <w:tmpl w:val="F48085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A066EB"/>
    <w:multiLevelType w:val="hybridMultilevel"/>
    <w:tmpl w:val="2F7AD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0C14"/>
    <w:rsid w:val="003D0C14"/>
    <w:rsid w:val="00A52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96F13D-BC18-4575-B35B-AC3E1E56A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0C14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0C14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D0C14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D0C14"/>
    <w:pPr>
      <w:contextualSpacing/>
    </w:pPr>
    <w:rPr>
      <w:rFonts w:eastAsiaTheme="minorHAnsi" w:cs="Calibri"/>
      <w:szCs w:val="22"/>
      <w:lang w:val="en-US"/>
    </w:rPr>
  </w:style>
  <w:style w:type="paragraph" w:customStyle="1" w:styleId="bullet">
    <w:name w:val="bullet"/>
    <w:link w:val="bulletChar"/>
    <w:rsid w:val="003D0C1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3D0C14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3D0C1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3D0C14"/>
    <w:pPr>
      <w:spacing w:before="240" w:after="120"/>
    </w:pPr>
  </w:style>
  <w:style w:type="paragraph" w:customStyle="1" w:styleId="fixed">
    <w:name w:val="fixed"/>
    <w:link w:val="fixedChar"/>
    <w:rsid w:val="003D0C1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3D0C1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3D0C1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3D0C14"/>
    <w:rPr>
      <w:rFonts w:ascii="Calibri" w:hAnsi="Calibri" w:cs="Calibri"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mazon.co.uk/Samuel-Greengard/e/B00TR1Q9QM/ref=dp_byline_cont_book_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365</Words>
  <Characters>2083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2019-01-11T16:10:00Z</dcterms:created>
  <dcterms:modified xsi:type="dcterms:W3CDTF">2019-01-11T16:10:00Z</dcterms:modified>
</cp:coreProperties>
</file>