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D71CD" w:rsidRDefault="008F3459" w14:paraId="1E3299D9" w14:textId="6F605094">
      <w:r>
        <w:fldChar w:fldCharType="begin"/>
      </w:r>
      <w:r>
        <w:instrText xml:space="preserve"> INCLUDEPICTURE "/Users/lori/Library/Group Containers/UBF8T346G9.ms/WebArchiveCopyPasteTempFiles/com.microsoft.Word/GEHhU65U4BE8LfY0r5MTQ7ZWxkSaL9L5+FLG1pS1va0pa2aPsfqaCjrCRHamAAAAAASUVORK5CYII=" \* MERGEFORMATINET </w:instrText>
      </w:r>
      <w:r>
        <w:fldChar w:fldCharType="separate"/>
      </w:r>
      <w:r>
        <w:rPr>
          <w:noProof/>
        </w:rPr>
        <w:drawing>
          <wp:inline distT="0" distB="0" distL="0" distR="0" wp14:anchorId="5CE02A66" wp14:editId="75BC7315">
            <wp:extent cx="2730500" cy="1574547"/>
            <wp:effectExtent l="0" t="0" r="0" b="635"/>
            <wp:docPr id="1759864535"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KsvCaaDmD-PrhbIP0dui-Qk_7"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9324" cy="1620001"/>
                    </a:xfrm>
                    <a:prstGeom prst="rect">
                      <a:avLst/>
                    </a:prstGeom>
                    <a:noFill/>
                    <a:ln>
                      <a:noFill/>
                    </a:ln>
                  </pic:spPr>
                </pic:pic>
              </a:graphicData>
            </a:graphic>
          </wp:inline>
        </w:drawing>
      </w:r>
      <w:r>
        <w:fldChar w:fldCharType="end"/>
      </w:r>
    </w:p>
    <w:p w:rsidR="008F3459" w:rsidRDefault="008F3459" w14:paraId="201CC2D9" w14:textId="77777777"/>
    <w:p w:rsidR="008F3459" w:rsidRDefault="008F3459" w14:paraId="60EC2F23" w14:textId="77777777"/>
    <w:p w:rsidR="008F3459" w:rsidRDefault="008F3459" w14:paraId="2B264437" w14:textId="77777777"/>
    <w:p w:rsidR="008F3459" w:rsidRDefault="008F3459" w14:paraId="6CB094CD" w14:textId="77777777"/>
    <w:p w:rsidR="008F3459" w:rsidRDefault="008F3459" w14:paraId="13D6F1EA" w14:textId="77777777"/>
    <w:p w:rsidR="008F3459" w:rsidRDefault="008F3459" w14:paraId="346E18AA" w14:textId="77777777">
      <w:r>
        <w:t xml:space="preserve">                                                               </w:t>
      </w:r>
    </w:p>
    <w:p w:rsidR="008F3459" w:rsidRDefault="008F3459" w14:paraId="78E01C1C" w14:textId="77777777">
      <w:pPr>
        <w:rPr>
          <w:rFonts w:ascii="Times New Roman" w:hAnsi="Times New Roman" w:cs="Times New Roman"/>
          <w:b/>
          <w:bCs/>
          <w:sz w:val="32"/>
          <w:szCs w:val="32"/>
        </w:rPr>
      </w:pPr>
      <w:r w:rsidRPr="008F3459">
        <w:rPr>
          <w:rFonts w:ascii="Times New Roman" w:hAnsi="Times New Roman" w:cs="Times New Roman"/>
          <w:b/>
          <w:bCs/>
          <w:sz w:val="32"/>
          <w:szCs w:val="32"/>
        </w:rPr>
        <w:t xml:space="preserve">                                                   </w:t>
      </w:r>
    </w:p>
    <w:p w:rsidR="008F3459" w:rsidRDefault="008F3459" w14:paraId="3E59FB32" w14:textId="77777777">
      <w:pPr>
        <w:rPr>
          <w:rFonts w:ascii="Times New Roman" w:hAnsi="Times New Roman" w:cs="Times New Roman"/>
          <w:b/>
          <w:bCs/>
          <w:sz w:val="32"/>
          <w:szCs w:val="32"/>
        </w:rPr>
      </w:pPr>
    </w:p>
    <w:p w:rsidR="008F3459" w:rsidP="0081402B" w:rsidRDefault="008F3459" w14:paraId="1BBB8277" w14:textId="77777777">
      <w:pPr>
        <w:spacing w:line="360" w:lineRule="auto"/>
        <w:rPr>
          <w:rFonts w:ascii="Times New Roman" w:hAnsi="Times New Roman" w:cs="Times New Roman"/>
          <w:b/>
          <w:bCs/>
          <w:sz w:val="32"/>
          <w:szCs w:val="32"/>
        </w:rPr>
      </w:pPr>
    </w:p>
    <w:p w:rsidR="008F3459" w:rsidP="00726FE9" w:rsidRDefault="008F3459" w14:paraId="31298559" w14:textId="77777777">
      <w:pPr>
        <w:jc w:val="both"/>
        <w:rPr>
          <w:rFonts w:ascii="Times New Roman" w:hAnsi="Times New Roman" w:cs="Times New Roman"/>
          <w:b/>
          <w:bCs/>
          <w:sz w:val="32"/>
          <w:szCs w:val="32"/>
        </w:rPr>
      </w:pPr>
    </w:p>
    <w:p w:rsidRPr="00BE1BE4" w:rsidR="008F3459" w:rsidP="0081402B" w:rsidRDefault="008F3459" w14:paraId="009F345F" w14:textId="68F8DBF3">
      <w:pPr>
        <w:spacing w:line="360" w:lineRule="auto"/>
        <w:jc w:val="both"/>
        <w:rPr>
          <w:rFonts w:ascii="Times New Roman" w:hAnsi="Times New Roman" w:cs="Times New Roman"/>
          <w:b/>
          <w:bCs/>
          <w:sz w:val="40"/>
          <w:szCs w:val="40"/>
        </w:rPr>
      </w:pPr>
      <w:r>
        <w:rPr>
          <w:rFonts w:ascii="Times New Roman" w:hAnsi="Times New Roman" w:cs="Times New Roman"/>
          <w:b/>
          <w:bCs/>
          <w:sz w:val="32"/>
          <w:szCs w:val="32"/>
        </w:rPr>
        <w:t xml:space="preserve">                                              </w:t>
      </w:r>
      <w:r w:rsidRPr="00BE1BE4" w:rsidR="00BE1BE4">
        <w:rPr>
          <w:rFonts w:ascii="Times New Roman" w:hAnsi="Times New Roman" w:cs="Times New Roman"/>
          <w:b/>
          <w:bCs/>
          <w:sz w:val="40"/>
          <w:szCs w:val="40"/>
        </w:rPr>
        <w:t>AMAZON</w:t>
      </w:r>
    </w:p>
    <w:p w:rsidR="008F3459" w:rsidP="0081402B" w:rsidRDefault="008F3459" w14:paraId="6C06FCDB" w14:textId="77777777">
      <w:pPr>
        <w:spacing w:line="360" w:lineRule="auto"/>
        <w:jc w:val="both"/>
        <w:rPr>
          <w:rFonts w:ascii="Times New Roman" w:hAnsi="Times New Roman" w:cs="Times New Roman"/>
          <w:b/>
          <w:bCs/>
          <w:sz w:val="32"/>
          <w:szCs w:val="32"/>
        </w:rPr>
      </w:pPr>
      <w:r w:rsidRPr="008F3459">
        <w:rPr>
          <w:rFonts w:ascii="Times New Roman" w:hAnsi="Times New Roman" w:cs="Times New Roman"/>
          <w:b/>
          <w:bCs/>
          <w:sz w:val="32"/>
          <w:szCs w:val="32"/>
        </w:rPr>
        <w:t xml:space="preserve">                                                 </w:t>
      </w:r>
    </w:p>
    <w:p w:rsidR="008F3459" w:rsidP="0081402B" w:rsidRDefault="008F3459" w14:paraId="41019CB2" w14:textId="77777777">
      <w:pPr>
        <w:spacing w:line="360" w:lineRule="auto"/>
        <w:jc w:val="both"/>
        <w:rPr>
          <w:rFonts w:ascii="Times New Roman" w:hAnsi="Times New Roman" w:cs="Times New Roman"/>
          <w:b/>
          <w:bCs/>
          <w:sz w:val="32"/>
          <w:szCs w:val="32"/>
        </w:rPr>
      </w:pPr>
    </w:p>
    <w:p w:rsidRPr="008F3459" w:rsidR="008F3459" w:rsidP="0081402B" w:rsidRDefault="008F3459" w14:paraId="2441FF3B" w14:textId="226EF6EA">
      <w:pPr>
        <w:spacing w:line="360" w:lineRule="auto"/>
        <w:jc w:val="both"/>
        <w:rPr>
          <w:rFonts w:ascii="Times New Roman" w:hAnsi="Times New Roman" w:cs="Times New Roman"/>
          <w:b/>
          <w:bCs/>
          <w:sz w:val="28"/>
          <w:szCs w:val="28"/>
        </w:rPr>
      </w:pPr>
      <w:r w:rsidRPr="008F3459">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8F3459">
        <w:rPr>
          <w:rFonts w:ascii="Times New Roman" w:hAnsi="Times New Roman" w:cs="Times New Roman"/>
          <w:b/>
          <w:bCs/>
          <w:sz w:val="28"/>
          <w:szCs w:val="28"/>
        </w:rPr>
        <w:t>REPORT</w:t>
      </w:r>
    </w:p>
    <w:p w:rsidRPr="008F3459" w:rsidR="008F3459" w:rsidP="0081402B" w:rsidRDefault="008F3459" w14:paraId="546E9361" w14:textId="0092FFE0">
      <w:pPr>
        <w:spacing w:line="360" w:lineRule="auto"/>
        <w:jc w:val="both"/>
        <w:rPr>
          <w:rFonts w:ascii="Times New Roman" w:hAnsi="Times New Roman" w:cs="Times New Roman"/>
          <w:b/>
          <w:bCs/>
          <w:sz w:val="28"/>
          <w:szCs w:val="28"/>
        </w:rPr>
      </w:pPr>
      <w:r w:rsidRPr="008F3459">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8F3459">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8F3459">
        <w:rPr>
          <w:rFonts w:ascii="Times New Roman" w:hAnsi="Times New Roman" w:cs="Times New Roman"/>
          <w:b/>
          <w:bCs/>
          <w:sz w:val="28"/>
          <w:szCs w:val="28"/>
        </w:rPr>
        <w:t xml:space="preserve"> ASSESSSMENT 1</w:t>
      </w:r>
    </w:p>
    <w:p w:rsidRPr="008F3459" w:rsidR="008F3459" w:rsidP="0081402B" w:rsidRDefault="008F3459" w14:paraId="19BAD0FA" w14:textId="77777777">
      <w:pPr>
        <w:spacing w:line="360" w:lineRule="auto"/>
        <w:jc w:val="both"/>
        <w:rPr>
          <w:rFonts w:ascii="Times New Roman" w:hAnsi="Times New Roman" w:cs="Times New Roman"/>
          <w:b/>
          <w:bCs/>
          <w:sz w:val="32"/>
          <w:szCs w:val="32"/>
        </w:rPr>
      </w:pPr>
    </w:p>
    <w:p w:rsidRPr="008F3459" w:rsidR="008F3459" w:rsidP="0081402B" w:rsidRDefault="008F3459" w14:paraId="42683221" w14:textId="77777777">
      <w:pPr>
        <w:spacing w:line="360" w:lineRule="auto"/>
        <w:rPr>
          <w:rFonts w:ascii="Times New Roman" w:hAnsi="Times New Roman" w:cs="Times New Roman"/>
        </w:rPr>
      </w:pPr>
    </w:p>
    <w:p w:rsidRPr="008F3459" w:rsidR="008F3459" w:rsidP="0081402B" w:rsidRDefault="008F3459" w14:paraId="7290026B" w14:textId="77777777">
      <w:pPr>
        <w:spacing w:line="360" w:lineRule="auto"/>
        <w:rPr>
          <w:rFonts w:ascii="Times New Roman" w:hAnsi="Times New Roman" w:cs="Times New Roman"/>
        </w:rPr>
      </w:pPr>
    </w:p>
    <w:p w:rsidRPr="008F3459" w:rsidR="008F3459" w:rsidP="0081402B" w:rsidRDefault="008F3459" w14:paraId="05F0A7EA" w14:textId="77777777">
      <w:pPr>
        <w:spacing w:line="360" w:lineRule="auto"/>
        <w:rPr>
          <w:rFonts w:ascii="Times New Roman" w:hAnsi="Times New Roman" w:cs="Times New Roman"/>
        </w:rPr>
      </w:pPr>
    </w:p>
    <w:p w:rsidRPr="008F3459" w:rsidR="008F3459" w:rsidP="0081402B" w:rsidRDefault="008F3459" w14:paraId="0242890A" w14:textId="77777777">
      <w:pPr>
        <w:spacing w:line="360" w:lineRule="auto"/>
        <w:rPr>
          <w:rFonts w:ascii="Times New Roman" w:hAnsi="Times New Roman" w:cs="Times New Roman"/>
        </w:rPr>
      </w:pPr>
    </w:p>
    <w:p w:rsidRPr="008F3459" w:rsidR="008F3459" w:rsidP="0081402B" w:rsidRDefault="008F3459" w14:paraId="27F1930E" w14:textId="77777777">
      <w:pPr>
        <w:spacing w:line="360" w:lineRule="auto"/>
        <w:rPr>
          <w:rFonts w:ascii="Times New Roman" w:hAnsi="Times New Roman" w:cs="Times New Roman"/>
        </w:rPr>
      </w:pPr>
    </w:p>
    <w:p w:rsidRPr="008F3459" w:rsidR="008F3459" w:rsidP="0081402B" w:rsidRDefault="008F3459" w14:paraId="2879A9D1" w14:textId="77777777">
      <w:pPr>
        <w:spacing w:line="360" w:lineRule="auto"/>
        <w:rPr>
          <w:rFonts w:ascii="Times New Roman" w:hAnsi="Times New Roman" w:cs="Times New Roman"/>
        </w:rPr>
      </w:pPr>
    </w:p>
    <w:p w:rsidRPr="008F3459" w:rsidR="008F3459" w:rsidP="0081402B" w:rsidRDefault="008F3459" w14:paraId="3433D6CE" w14:textId="0BC20F55">
      <w:pPr>
        <w:spacing w:line="360" w:lineRule="auto"/>
        <w:jc w:val="both"/>
        <w:rPr>
          <w:rFonts w:ascii="Times New Roman" w:hAnsi="Times New Roman" w:cs="Times New Roman"/>
        </w:rPr>
      </w:pPr>
      <w:r w:rsidRPr="008F3459">
        <w:rPr>
          <w:rFonts w:ascii="Times New Roman" w:hAnsi="Times New Roman" w:cs="Times New Roman"/>
        </w:rPr>
        <w:t xml:space="preserve">STUDENT NAME:   </w:t>
      </w:r>
      <w:r>
        <w:rPr>
          <w:rFonts w:ascii="Times New Roman" w:hAnsi="Times New Roman" w:cs="Times New Roman"/>
        </w:rPr>
        <w:t xml:space="preserve">    </w:t>
      </w:r>
      <w:r w:rsidRPr="008F3459">
        <w:rPr>
          <w:rFonts w:ascii="Times New Roman" w:hAnsi="Times New Roman" w:cs="Times New Roman"/>
        </w:rPr>
        <w:t>MARILENA LOREDANA MIHAI</w:t>
      </w:r>
    </w:p>
    <w:p w:rsidRPr="008F3459" w:rsidR="008F3459" w:rsidP="0081402B" w:rsidRDefault="008F3459" w14:paraId="2A00D47C" w14:textId="65F1A828">
      <w:pPr>
        <w:spacing w:line="360" w:lineRule="auto"/>
        <w:jc w:val="both"/>
        <w:rPr>
          <w:rFonts w:ascii="Times New Roman" w:hAnsi="Times New Roman" w:cs="Times New Roman"/>
        </w:rPr>
      </w:pPr>
      <w:r w:rsidRPr="008F3459">
        <w:rPr>
          <w:rFonts w:ascii="Times New Roman" w:hAnsi="Times New Roman" w:cs="Times New Roman"/>
        </w:rPr>
        <w:t xml:space="preserve">STUDENT ID.:           </w:t>
      </w:r>
      <w:r>
        <w:rPr>
          <w:rFonts w:ascii="Times New Roman" w:hAnsi="Times New Roman" w:cs="Times New Roman"/>
        </w:rPr>
        <w:t xml:space="preserve">   </w:t>
      </w:r>
      <w:r w:rsidRPr="008F3459">
        <w:rPr>
          <w:rFonts w:ascii="Times New Roman" w:hAnsi="Times New Roman" w:cs="Times New Roman"/>
        </w:rPr>
        <w:t>2129859</w:t>
      </w:r>
    </w:p>
    <w:p w:rsidRPr="008F3459" w:rsidR="008F3459" w:rsidP="0081402B" w:rsidRDefault="008F3459" w14:paraId="46428C4E" w14:textId="7A562544">
      <w:pPr>
        <w:spacing w:line="360" w:lineRule="auto"/>
        <w:jc w:val="both"/>
        <w:rPr>
          <w:rFonts w:ascii="Times New Roman" w:hAnsi="Times New Roman" w:cs="Times New Roman"/>
        </w:rPr>
      </w:pPr>
      <w:r w:rsidRPr="008F3459">
        <w:rPr>
          <w:rFonts w:ascii="Times New Roman" w:hAnsi="Times New Roman" w:cs="Times New Roman"/>
        </w:rPr>
        <w:t xml:space="preserve">MODULE NAME:    </w:t>
      </w:r>
      <w:r>
        <w:rPr>
          <w:rFonts w:ascii="Times New Roman" w:hAnsi="Times New Roman" w:cs="Times New Roman"/>
        </w:rPr>
        <w:t xml:space="preserve">    </w:t>
      </w:r>
      <w:r w:rsidRPr="008F3459">
        <w:rPr>
          <w:rFonts w:ascii="Times New Roman" w:hAnsi="Times New Roman" w:cs="Times New Roman"/>
        </w:rPr>
        <w:t>MANAGEMENT ACCOUNTING FOR MANAGERS</w:t>
      </w:r>
    </w:p>
    <w:p w:rsidRPr="008F3459" w:rsidR="008F3459" w:rsidP="0081402B" w:rsidRDefault="008F3459" w14:paraId="1CB99801" w14:textId="11CE6FE6">
      <w:pPr>
        <w:spacing w:line="360" w:lineRule="auto"/>
        <w:jc w:val="both"/>
        <w:rPr>
          <w:rFonts w:ascii="Times New Roman" w:hAnsi="Times New Roman" w:cs="Times New Roman"/>
        </w:rPr>
      </w:pPr>
      <w:r w:rsidRPr="008F3459">
        <w:rPr>
          <w:rFonts w:ascii="Times New Roman" w:hAnsi="Times New Roman" w:cs="Times New Roman"/>
        </w:rPr>
        <w:t xml:space="preserve">MODULE CODE:    </w:t>
      </w:r>
      <w:r>
        <w:rPr>
          <w:rFonts w:ascii="Times New Roman" w:hAnsi="Times New Roman" w:cs="Times New Roman"/>
        </w:rPr>
        <w:t xml:space="preserve">     </w:t>
      </w:r>
      <w:r w:rsidRPr="008F3459">
        <w:rPr>
          <w:rFonts w:ascii="Times New Roman" w:hAnsi="Times New Roman" w:cs="Times New Roman"/>
        </w:rPr>
        <w:t>LCBB5010_LON</w:t>
      </w:r>
    </w:p>
    <w:p w:rsidRPr="008F3459" w:rsidR="008F3459" w:rsidP="0081402B" w:rsidRDefault="008F3459" w14:paraId="6B55A920" w14:textId="444492FA">
      <w:pPr>
        <w:spacing w:line="360" w:lineRule="auto"/>
        <w:jc w:val="both"/>
        <w:rPr>
          <w:rFonts w:ascii="Times New Roman" w:hAnsi="Times New Roman" w:cs="Times New Roman"/>
        </w:rPr>
      </w:pPr>
      <w:r w:rsidRPr="008F3459">
        <w:rPr>
          <w:rFonts w:ascii="Times New Roman" w:hAnsi="Times New Roman" w:cs="Times New Roman"/>
        </w:rPr>
        <w:t>LECTURER NAME</w:t>
      </w:r>
      <w:r>
        <w:rPr>
          <w:rFonts w:ascii="Times New Roman" w:hAnsi="Times New Roman" w:cs="Times New Roman"/>
        </w:rPr>
        <w:t>:    ZAINAB ATTA</w:t>
      </w:r>
    </w:p>
    <w:p w:rsidRPr="008F3459" w:rsidR="008F3459" w:rsidP="0081402B" w:rsidRDefault="008F3459" w14:paraId="6D4BB155" w14:textId="77777777">
      <w:pPr>
        <w:spacing w:line="360" w:lineRule="auto"/>
        <w:rPr>
          <w:rFonts w:ascii="Times New Roman" w:hAnsi="Times New Roman" w:cs="Times New Roman"/>
        </w:rPr>
      </w:pPr>
    </w:p>
    <w:p w:rsidRPr="008F3459" w:rsidR="008F3459" w:rsidP="0081402B" w:rsidRDefault="008F3459" w14:paraId="394B9FA6" w14:textId="228698E7">
      <w:pPr>
        <w:spacing w:line="360" w:lineRule="auto"/>
        <w:jc w:val="both"/>
        <w:rPr>
          <w:rFonts w:ascii="Times New Roman" w:hAnsi="Times New Roman" w:cs="Times New Roman"/>
          <w:b/>
          <w:bCs/>
        </w:rPr>
      </w:pPr>
      <w:r w:rsidRPr="008F3459">
        <w:rPr>
          <w:rFonts w:ascii="Times New Roman" w:hAnsi="Times New Roman" w:cs="Times New Roman"/>
          <w:b/>
          <w:bCs/>
        </w:rPr>
        <w:t>TABLE OF CONTENTS</w:t>
      </w:r>
    </w:p>
    <w:p w:rsidRPr="008F3459" w:rsidR="008F3459" w:rsidP="0081402B" w:rsidRDefault="008F3459" w14:paraId="6867BD9D" w14:textId="77777777">
      <w:pPr>
        <w:spacing w:line="360" w:lineRule="auto"/>
        <w:jc w:val="both"/>
        <w:rPr>
          <w:rFonts w:ascii="Times New Roman" w:hAnsi="Times New Roman" w:cs="Times New Roman"/>
          <w:b/>
          <w:bCs/>
        </w:rPr>
      </w:pPr>
    </w:p>
    <w:p w:rsidRPr="008F3459" w:rsidR="008F3459" w:rsidP="0081402B" w:rsidRDefault="008F3459" w14:paraId="72B29040" w14:textId="18098528">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INTRODUCTION…………………………………………………………………</w:t>
      </w:r>
      <w:r>
        <w:rPr>
          <w:rFonts w:ascii="Times New Roman" w:hAnsi="Times New Roman" w:cs="Times New Roman"/>
          <w:b/>
          <w:bCs/>
        </w:rPr>
        <w:t>...3</w:t>
      </w:r>
    </w:p>
    <w:p w:rsidRPr="008F3459" w:rsidR="008F3459" w:rsidP="0081402B" w:rsidRDefault="008F3459" w14:paraId="693B1370" w14:textId="69070D53">
      <w:pPr>
        <w:pStyle w:val="ListParagraph"/>
        <w:numPr>
          <w:ilvl w:val="0"/>
          <w:numId w:val="1"/>
        </w:numPr>
        <w:spacing w:line="360" w:lineRule="auto"/>
        <w:jc w:val="both"/>
        <w:rPr>
          <w:rFonts w:ascii="Times New Roman" w:hAnsi="Times New Roman" w:cs="Times New Roman"/>
          <w:b w:val="1"/>
          <w:bCs w:val="1"/>
        </w:rPr>
      </w:pPr>
      <w:r w:rsidRPr="3D7ADD5A" w:rsidR="008F3459">
        <w:rPr>
          <w:rFonts w:ascii="Times New Roman" w:hAnsi="Times New Roman" w:cs="Times New Roman"/>
          <w:b w:val="1"/>
          <w:bCs w:val="1"/>
        </w:rPr>
        <w:t>COST</w:t>
      </w:r>
      <w:r w:rsidRPr="3D7ADD5A" w:rsidR="62B98131">
        <w:rPr>
          <w:rFonts w:ascii="Times New Roman" w:hAnsi="Times New Roman" w:cs="Times New Roman"/>
          <w:b w:val="1"/>
          <w:bCs w:val="1"/>
        </w:rPr>
        <w:t xml:space="preserve"> </w:t>
      </w:r>
      <w:r w:rsidRPr="3D7ADD5A" w:rsidR="008F3459">
        <w:rPr>
          <w:rFonts w:ascii="Times New Roman" w:hAnsi="Times New Roman" w:cs="Times New Roman"/>
          <w:b w:val="1"/>
          <w:bCs w:val="1"/>
        </w:rPr>
        <w:t>ANALYSIS AND BUSINESS MODEL…………………………………</w:t>
      </w:r>
      <w:r w:rsidRPr="3D7ADD5A" w:rsidR="008F3459">
        <w:rPr>
          <w:rFonts w:ascii="Times New Roman" w:hAnsi="Times New Roman" w:cs="Times New Roman"/>
          <w:b w:val="1"/>
          <w:bCs w:val="1"/>
        </w:rPr>
        <w:t>…..</w:t>
      </w:r>
      <w:r w:rsidRPr="3D7ADD5A" w:rsidR="008F3459">
        <w:rPr>
          <w:rFonts w:ascii="Times New Roman" w:hAnsi="Times New Roman" w:cs="Times New Roman"/>
          <w:b w:val="1"/>
          <w:bCs w:val="1"/>
        </w:rPr>
        <w:t>3</w:t>
      </w:r>
    </w:p>
    <w:p w:rsidRPr="008F3459" w:rsidR="008F3459" w:rsidP="0081402B" w:rsidRDefault="008F3459" w14:paraId="051CE7E7" w14:textId="2DDD6EA3">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BUDGETING AND FINANCIAL PLANNING……………………………………</w:t>
      </w:r>
      <w:r w:rsidR="00664174">
        <w:rPr>
          <w:rFonts w:ascii="Times New Roman" w:hAnsi="Times New Roman" w:cs="Times New Roman"/>
          <w:b/>
          <w:bCs/>
        </w:rPr>
        <w:t>5</w:t>
      </w:r>
    </w:p>
    <w:p w:rsidRPr="008F3459" w:rsidR="008F3459" w:rsidP="0081402B" w:rsidRDefault="008F3459" w14:paraId="109FC6A8" w14:textId="0F74987A">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PERFORMANCE MEASUREMENT AND DECISION-MAKING……………..</w:t>
      </w:r>
      <w:r>
        <w:rPr>
          <w:rFonts w:ascii="Times New Roman" w:hAnsi="Times New Roman" w:cs="Times New Roman"/>
          <w:b/>
          <w:bCs/>
        </w:rPr>
        <w:t>6</w:t>
      </w:r>
    </w:p>
    <w:p w:rsidRPr="008F3459" w:rsidR="008F3459" w:rsidP="0081402B" w:rsidRDefault="008F3459" w14:paraId="6BD30027" w14:textId="3D45AF01">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SUSTAINABILITY AND ETHICAL CONSIDERATION………………………..</w:t>
      </w:r>
      <w:r>
        <w:rPr>
          <w:rFonts w:ascii="Times New Roman" w:hAnsi="Times New Roman" w:cs="Times New Roman"/>
          <w:b/>
          <w:bCs/>
        </w:rPr>
        <w:t>.</w:t>
      </w:r>
      <w:r w:rsidR="00664174">
        <w:rPr>
          <w:rFonts w:ascii="Times New Roman" w:hAnsi="Times New Roman" w:cs="Times New Roman"/>
          <w:b/>
          <w:bCs/>
        </w:rPr>
        <w:t>8</w:t>
      </w:r>
    </w:p>
    <w:p w:rsidRPr="008F3459" w:rsidR="008F3459" w:rsidP="0081402B" w:rsidRDefault="008F3459" w14:paraId="4D795C6F" w14:textId="78A646DE">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CONCLUSION AND RECOMMENDATION……………………………………..</w:t>
      </w:r>
      <w:r w:rsidR="00664174">
        <w:rPr>
          <w:rFonts w:ascii="Times New Roman" w:hAnsi="Times New Roman" w:cs="Times New Roman"/>
          <w:b/>
          <w:bCs/>
        </w:rPr>
        <w:t>9</w:t>
      </w:r>
    </w:p>
    <w:p w:rsidRPr="008F3459" w:rsidR="008F3459" w:rsidP="0081402B" w:rsidRDefault="008F3459" w14:paraId="66D4FA21" w14:textId="439B2DFB">
      <w:pPr>
        <w:pStyle w:val="ListParagraph"/>
        <w:numPr>
          <w:ilvl w:val="0"/>
          <w:numId w:val="1"/>
        </w:numPr>
        <w:spacing w:line="360" w:lineRule="auto"/>
        <w:jc w:val="both"/>
        <w:rPr>
          <w:rFonts w:ascii="Times New Roman" w:hAnsi="Times New Roman" w:cs="Times New Roman"/>
          <w:b/>
          <w:bCs/>
        </w:rPr>
      </w:pPr>
      <w:r w:rsidRPr="008F3459">
        <w:rPr>
          <w:rFonts w:ascii="Times New Roman" w:hAnsi="Times New Roman" w:cs="Times New Roman"/>
          <w:b/>
          <w:bCs/>
        </w:rPr>
        <w:t>REFERENCES……………………………………………………………………</w:t>
      </w:r>
      <w:r w:rsidR="00664174">
        <w:rPr>
          <w:rFonts w:ascii="Times New Roman" w:hAnsi="Times New Roman" w:cs="Times New Roman"/>
          <w:b/>
          <w:bCs/>
        </w:rPr>
        <w:t>...10</w:t>
      </w:r>
    </w:p>
    <w:p w:rsidRPr="008F3459" w:rsidR="008F3459" w:rsidP="0081402B" w:rsidRDefault="008F3459" w14:paraId="04003C4A" w14:textId="77777777">
      <w:pPr>
        <w:spacing w:line="360" w:lineRule="auto"/>
        <w:jc w:val="both"/>
        <w:rPr>
          <w:rFonts w:ascii="Times New Roman" w:hAnsi="Times New Roman" w:cs="Times New Roman"/>
        </w:rPr>
      </w:pPr>
    </w:p>
    <w:p w:rsidRPr="008F3459" w:rsidR="008F3459" w:rsidP="0081402B" w:rsidRDefault="008F3459" w14:paraId="0E3364BD" w14:textId="77777777">
      <w:pPr>
        <w:spacing w:line="360" w:lineRule="auto"/>
        <w:jc w:val="both"/>
        <w:rPr>
          <w:rFonts w:ascii="Times New Roman" w:hAnsi="Times New Roman" w:cs="Times New Roman"/>
        </w:rPr>
      </w:pPr>
    </w:p>
    <w:p w:rsidRPr="008F3459" w:rsidR="008F3459" w:rsidP="0081402B" w:rsidRDefault="008F3459" w14:paraId="4110D926" w14:textId="77777777">
      <w:pPr>
        <w:spacing w:line="360" w:lineRule="auto"/>
        <w:rPr>
          <w:rFonts w:ascii="Times New Roman" w:hAnsi="Times New Roman" w:cs="Times New Roman"/>
        </w:rPr>
      </w:pPr>
    </w:p>
    <w:p w:rsidRPr="008F3459" w:rsidR="008F3459" w:rsidP="0081402B" w:rsidRDefault="008F3459" w14:paraId="1E583299" w14:textId="77777777">
      <w:pPr>
        <w:spacing w:line="360" w:lineRule="auto"/>
        <w:rPr>
          <w:rFonts w:ascii="Times New Roman" w:hAnsi="Times New Roman" w:cs="Times New Roman"/>
        </w:rPr>
      </w:pPr>
    </w:p>
    <w:p w:rsidRPr="008F3459" w:rsidR="008F3459" w:rsidP="0081402B" w:rsidRDefault="008F3459" w14:paraId="03991BE1" w14:textId="77777777">
      <w:pPr>
        <w:spacing w:line="360" w:lineRule="auto"/>
        <w:rPr>
          <w:rFonts w:ascii="Times New Roman" w:hAnsi="Times New Roman" w:cs="Times New Roman"/>
        </w:rPr>
      </w:pPr>
    </w:p>
    <w:p w:rsidRPr="008F3459" w:rsidR="008F3459" w:rsidP="0081402B" w:rsidRDefault="008F3459" w14:paraId="5D9D7CCF" w14:textId="77777777">
      <w:pPr>
        <w:spacing w:line="360" w:lineRule="auto"/>
        <w:rPr>
          <w:rFonts w:ascii="Times New Roman" w:hAnsi="Times New Roman" w:cs="Times New Roman"/>
        </w:rPr>
      </w:pPr>
    </w:p>
    <w:p w:rsidRPr="008F3459" w:rsidR="008F3459" w:rsidP="0081402B" w:rsidRDefault="008F3459" w14:paraId="496F8C18" w14:textId="77777777">
      <w:pPr>
        <w:spacing w:line="360" w:lineRule="auto"/>
        <w:rPr>
          <w:rFonts w:ascii="Times New Roman" w:hAnsi="Times New Roman" w:cs="Times New Roman"/>
        </w:rPr>
      </w:pPr>
    </w:p>
    <w:p w:rsidRPr="008F3459" w:rsidR="008F3459" w:rsidP="0081402B" w:rsidRDefault="008F3459" w14:paraId="57745B92" w14:textId="77777777">
      <w:pPr>
        <w:spacing w:line="360" w:lineRule="auto"/>
        <w:rPr>
          <w:rFonts w:ascii="Times New Roman" w:hAnsi="Times New Roman" w:cs="Times New Roman"/>
        </w:rPr>
      </w:pPr>
    </w:p>
    <w:p w:rsidRPr="008F3459" w:rsidR="008F3459" w:rsidP="0081402B" w:rsidRDefault="008F3459" w14:paraId="148B1312" w14:textId="77777777">
      <w:pPr>
        <w:spacing w:line="360" w:lineRule="auto"/>
        <w:rPr>
          <w:rFonts w:ascii="Times New Roman" w:hAnsi="Times New Roman" w:cs="Times New Roman"/>
        </w:rPr>
      </w:pPr>
    </w:p>
    <w:p w:rsidRPr="008F3459" w:rsidR="008F3459" w:rsidP="0081402B" w:rsidRDefault="008F3459" w14:paraId="332DADB2" w14:textId="77777777">
      <w:pPr>
        <w:spacing w:line="360" w:lineRule="auto"/>
        <w:rPr>
          <w:rFonts w:ascii="Times New Roman" w:hAnsi="Times New Roman" w:cs="Times New Roman"/>
        </w:rPr>
      </w:pPr>
    </w:p>
    <w:p w:rsidRPr="008F3459" w:rsidR="008F3459" w:rsidP="0081402B" w:rsidRDefault="008F3459" w14:paraId="5099ADAC" w14:textId="77777777">
      <w:pPr>
        <w:spacing w:line="360" w:lineRule="auto"/>
        <w:rPr>
          <w:rFonts w:ascii="Times New Roman" w:hAnsi="Times New Roman" w:cs="Times New Roman"/>
        </w:rPr>
      </w:pPr>
    </w:p>
    <w:p w:rsidRPr="008F3459" w:rsidR="008F3459" w:rsidP="0081402B" w:rsidRDefault="008F3459" w14:paraId="06B5DAA3" w14:textId="77777777">
      <w:pPr>
        <w:spacing w:line="360" w:lineRule="auto"/>
        <w:rPr>
          <w:rFonts w:ascii="Times New Roman" w:hAnsi="Times New Roman" w:cs="Times New Roman"/>
        </w:rPr>
      </w:pPr>
    </w:p>
    <w:p w:rsidRPr="008F3459" w:rsidR="008F3459" w:rsidP="0081402B" w:rsidRDefault="008F3459" w14:paraId="24A5BE6D" w14:textId="77777777">
      <w:pPr>
        <w:spacing w:line="360" w:lineRule="auto"/>
        <w:rPr>
          <w:rFonts w:ascii="Times New Roman" w:hAnsi="Times New Roman" w:cs="Times New Roman"/>
        </w:rPr>
      </w:pPr>
    </w:p>
    <w:p w:rsidRPr="008F3459" w:rsidR="008F3459" w:rsidP="0081402B" w:rsidRDefault="008F3459" w14:paraId="2CEC3473" w14:textId="77777777">
      <w:pPr>
        <w:spacing w:line="360" w:lineRule="auto"/>
        <w:rPr>
          <w:rFonts w:ascii="Times New Roman" w:hAnsi="Times New Roman" w:cs="Times New Roman"/>
        </w:rPr>
      </w:pPr>
    </w:p>
    <w:p w:rsidRPr="008F3459" w:rsidR="008F3459" w:rsidP="0081402B" w:rsidRDefault="008F3459" w14:paraId="5F0BFF73" w14:textId="77777777">
      <w:pPr>
        <w:spacing w:line="360" w:lineRule="auto"/>
        <w:rPr>
          <w:rFonts w:ascii="Times New Roman" w:hAnsi="Times New Roman" w:cs="Times New Roman"/>
        </w:rPr>
      </w:pPr>
    </w:p>
    <w:p w:rsidRPr="008F3459" w:rsidR="008F3459" w:rsidP="0081402B" w:rsidRDefault="008F3459" w14:paraId="2B67F9D8" w14:textId="77777777">
      <w:pPr>
        <w:spacing w:line="360" w:lineRule="auto"/>
        <w:rPr>
          <w:rFonts w:ascii="Times New Roman" w:hAnsi="Times New Roman" w:cs="Times New Roman"/>
        </w:rPr>
      </w:pPr>
    </w:p>
    <w:p w:rsidRPr="008F3459" w:rsidR="008F3459" w:rsidP="0081402B" w:rsidRDefault="008F3459" w14:paraId="4DA41483" w14:textId="77777777">
      <w:pPr>
        <w:spacing w:line="360" w:lineRule="auto"/>
        <w:rPr>
          <w:rFonts w:ascii="Times New Roman" w:hAnsi="Times New Roman" w:cs="Times New Roman"/>
        </w:rPr>
      </w:pPr>
    </w:p>
    <w:p w:rsidRPr="008F3459" w:rsidR="008F3459" w:rsidP="0081402B" w:rsidRDefault="008F3459" w14:paraId="08E89C48" w14:textId="77777777">
      <w:pPr>
        <w:spacing w:line="360" w:lineRule="auto"/>
        <w:rPr>
          <w:rFonts w:ascii="Times New Roman" w:hAnsi="Times New Roman" w:cs="Times New Roman"/>
        </w:rPr>
      </w:pPr>
    </w:p>
    <w:p w:rsidRPr="008F3459" w:rsidR="008F3459" w:rsidP="0081402B" w:rsidRDefault="008F3459" w14:paraId="0E548EA7" w14:textId="77777777">
      <w:pPr>
        <w:spacing w:line="360" w:lineRule="auto"/>
        <w:rPr>
          <w:rFonts w:ascii="Times New Roman" w:hAnsi="Times New Roman" w:cs="Times New Roman"/>
        </w:rPr>
      </w:pPr>
    </w:p>
    <w:p w:rsidRPr="008F3459" w:rsidR="008F3459" w:rsidP="0081402B" w:rsidRDefault="008F3459" w14:paraId="3442A315" w14:textId="77777777">
      <w:pPr>
        <w:spacing w:line="360" w:lineRule="auto"/>
        <w:rPr>
          <w:rFonts w:ascii="Times New Roman" w:hAnsi="Times New Roman" w:cs="Times New Roman"/>
        </w:rPr>
      </w:pPr>
    </w:p>
    <w:p w:rsidRPr="008F3459" w:rsidR="008F3459" w:rsidP="0081402B" w:rsidRDefault="008F3459" w14:paraId="27E18639" w14:textId="77777777">
      <w:pPr>
        <w:spacing w:line="360" w:lineRule="auto"/>
        <w:rPr>
          <w:rFonts w:ascii="Times New Roman" w:hAnsi="Times New Roman" w:cs="Times New Roman"/>
        </w:rPr>
      </w:pPr>
    </w:p>
    <w:p w:rsidRPr="008F3459" w:rsidR="008F3459" w:rsidP="0081402B" w:rsidRDefault="008F3459" w14:paraId="679A23B8" w14:textId="77777777">
      <w:pPr>
        <w:spacing w:line="360" w:lineRule="auto"/>
        <w:rPr>
          <w:rFonts w:ascii="Times New Roman" w:hAnsi="Times New Roman" w:cs="Times New Roman"/>
        </w:rPr>
      </w:pPr>
    </w:p>
    <w:p w:rsidRPr="008F3459" w:rsidR="008F3459" w:rsidP="0081402B" w:rsidRDefault="008F3459" w14:paraId="3F2A03A7" w14:textId="77777777">
      <w:pPr>
        <w:spacing w:line="360" w:lineRule="auto"/>
        <w:rPr>
          <w:rFonts w:ascii="Times New Roman" w:hAnsi="Times New Roman" w:cs="Times New Roman"/>
        </w:rPr>
      </w:pPr>
    </w:p>
    <w:p w:rsidRPr="008F3459" w:rsidR="008F3459" w:rsidP="0081402B" w:rsidRDefault="0081402B" w14:paraId="37E8A33E" w14:textId="3BFCD8EE">
      <w:pPr>
        <w:pStyle w:val="Heading1"/>
        <w:spacing w:line="360" w:lineRule="auto"/>
        <w:rPr>
          <w:rFonts w:ascii="Times New Roman" w:hAnsi="Times New Roman" w:cs="Times New Roman"/>
          <w:b/>
          <w:bCs/>
          <w:color w:val="000000" w:themeColor="text1"/>
          <w:sz w:val="24"/>
          <w:szCs w:val="24"/>
        </w:rPr>
      </w:pPr>
      <w:bookmarkStart w:name="_Toc224324577" w:id="0"/>
      <w:r>
        <w:rPr>
          <w:rFonts w:ascii="Times New Roman" w:hAnsi="Times New Roman" w:cs="Times New Roman"/>
          <w:b/>
          <w:bCs/>
          <w:color w:val="000000" w:themeColor="text1"/>
          <w:sz w:val="24"/>
          <w:szCs w:val="24"/>
        </w:rPr>
        <w:t xml:space="preserve">     </w:t>
      </w:r>
      <w:r w:rsidR="008F3459">
        <w:rPr>
          <w:rFonts w:ascii="Times New Roman" w:hAnsi="Times New Roman" w:cs="Times New Roman"/>
          <w:b/>
          <w:bCs/>
          <w:color w:val="000000" w:themeColor="text1"/>
          <w:sz w:val="24"/>
          <w:szCs w:val="24"/>
        </w:rPr>
        <w:t xml:space="preserve"> </w:t>
      </w:r>
      <w:r w:rsidRPr="008F3459" w:rsidR="008F3459">
        <w:rPr>
          <w:rFonts w:ascii="Times New Roman" w:hAnsi="Times New Roman" w:cs="Times New Roman"/>
          <w:b/>
          <w:bCs/>
          <w:color w:val="000000" w:themeColor="text1"/>
          <w:sz w:val="24"/>
          <w:szCs w:val="24"/>
        </w:rPr>
        <w:t xml:space="preserve"> </w:t>
      </w:r>
      <w:r w:rsidRPr="008F3459" w:rsidR="008F3459">
        <w:rPr>
          <w:rFonts w:ascii="Times New Roman" w:hAnsi="Times New Roman" w:cs="Times New Roman"/>
          <w:b/>
          <w:bCs/>
          <w:color w:val="000000" w:themeColor="text1"/>
          <w:sz w:val="24"/>
          <w:szCs w:val="24"/>
        </w:rPr>
        <w:t>Introduction</w:t>
      </w:r>
      <w:bookmarkEnd w:id="0"/>
      <w:r w:rsidRPr="008F3459" w:rsidR="008F3459">
        <w:rPr>
          <w:rFonts w:ascii="Times New Roman" w:hAnsi="Times New Roman" w:cs="Times New Roman"/>
          <w:b/>
          <w:bCs/>
          <w:color w:val="000000" w:themeColor="text1"/>
          <w:sz w:val="24"/>
          <w:szCs w:val="24"/>
        </w:rPr>
        <w:t xml:space="preserve"> </w:t>
      </w:r>
    </w:p>
    <w:p w:rsidRPr="008F3459" w:rsidR="008F3459" w:rsidP="0081402B" w:rsidRDefault="008F3459" w14:paraId="72CB6028" w14:textId="7A685137">
      <w:pPr>
        <w:spacing w:line="360" w:lineRule="auto"/>
        <w:jc w:val="both"/>
        <w:rPr>
          <w:rFonts w:ascii="Times New Roman" w:hAnsi="Times New Roman" w:cs="Times New Roman"/>
        </w:rPr>
      </w:pPr>
      <w:r w:rsidRPr="008F3459">
        <w:rPr>
          <w:rFonts w:ascii="Times New Roman" w:hAnsi="Times New Roman" w:cs="Times New Roman"/>
        </w:rPr>
        <w:t xml:space="preserve">Amazon is a multinational corporation dealing with e-commerce, cloud computing and online </w:t>
      </w:r>
      <w:r>
        <w:rPr>
          <w:rFonts w:ascii="Times New Roman" w:hAnsi="Times New Roman" w:cs="Times New Roman"/>
        </w:rPr>
        <w:t xml:space="preserve">  </w:t>
      </w:r>
      <w:r w:rsidRPr="008F3459">
        <w:rPr>
          <w:rFonts w:ascii="Times New Roman" w:hAnsi="Times New Roman" w:cs="Times New Roman"/>
        </w:rPr>
        <w:t>services. The organisation hosts products online with cloud services being offered under</w:t>
      </w:r>
      <w:r>
        <w:rPr>
          <w:rFonts w:ascii="Times New Roman" w:hAnsi="Times New Roman" w:cs="Times New Roman"/>
        </w:rPr>
        <w:t xml:space="preserve"> </w:t>
      </w:r>
      <w:r w:rsidRPr="008F3459">
        <w:rPr>
          <w:rFonts w:ascii="Times New Roman" w:hAnsi="Times New Roman" w:cs="Times New Roman"/>
        </w:rPr>
        <w:t>Amazon Web Services. Amazon has a global presence, and it hires numerous employees in logistics, technology and retail units. Its source of revenues includes online retail business, subscription services, advertising services and cloud services. Management accounting assists the managers in analysing the costs, revenues, and operational activities of the organisations. Accounting information assists managers in making decisions that relate to planning,</w:t>
      </w:r>
      <w:r>
        <w:rPr>
          <w:rFonts w:ascii="Times New Roman" w:hAnsi="Times New Roman" w:cs="Times New Roman"/>
        </w:rPr>
        <w:t xml:space="preserve"> </w:t>
      </w:r>
      <w:r w:rsidRPr="008F3459">
        <w:rPr>
          <w:rFonts w:ascii="Times New Roman" w:hAnsi="Times New Roman" w:cs="Times New Roman"/>
        </w:rPr>
        <w:t xml:space="preserve">budgeting and business. The accounting systems assist organisations to assess performance and inform managerial initiatives (Bourne, Melnyk and </w:t>
      </w:r>
      <w:proofErr w:type="spellStart"/>
      <w:r w:rsidRPr="008F3459">
        <w:rPr>
          <w:rFonts w:ascii="Times New Roman" w:hAnsi="Times New Roman" w:cs="Times New Roman"/>
        </w:rPr>
        <w:t>Bititci</w:t>
      </w:r>
      <w:proofErr w:type="spellEnd"/>
      <w:r w:rsidRPr="008F3459">
        <w:rPr>
          <w:rFonts w:ascii="Times New Roman" w:hAnsi="Times New Roman" w:cs="Times New Roman"/>
        </w:rPr>
        <w:t>, 2018). The accounting data are increasingly utilised by modern organisations to facilitate the processes of strategic planning and management. Management accounting systems also assist in information analysis and enhance decision-making in an organisation (Santos, Rocha and Silva, 2025).</w:t>
      </w:r>
    </w:p>
    <w:p w:rsidRPr="008F3459" w:rsidR="008F3459" w:rsidP="0081402B" w:rsidRDefault="008F3459" w14:paraId="7F34C82D" w14:textId="32078C4A">
      <w:pPr>
        <w:pStyle w:val="Heading1"/>
        <w:spacing w:line="360" w:lineRule="auto"/>
        <w:rPr>
          <w:rFonts w:ascii="Times New Roman" w:hAnsi="Times New Roman" w:cs="Times New Roman"/>
          <w:b/>
          <w:bCs/>
          <w:color w:val="000000" w:themeColor="text1"/>
          <w:sz w:val="24"/>
          <w:szCs w:val="24"/>
        </w:rPr>
      </w:pPr>
      <w:bookmarkStart w:name="_Toc224324578" w:id="1"/>
      <w:r>
        <w:rPr>
          <w:rFonts w:ascii="Times New Roman" w:hAnsi="Times New Roman" w:cs="Times New Roman"/>
          <w:color w:val="000000" w:themeColor="text1"/>
          <w:sz w:val="24"/>
          <w:szCs w:val="24"/>
        </w:rPr>
        <w:t xml:space="preserve">      </w:t>
      </w:r>
      <w:r w:rsidRPr="008F3459">
        <w:rPr>
          <w:rFonts w:ascii="Times New Roman" w:hAnsi="Times New Roman" w:cs="Times New Roman"/>
          <w:b/>
          <w:bCs/>
          <w:color w:val="000000" w:themeColor="text1"/>
          <w:sz w:val="24"/>
          <w:szCs w:val="24"/>
        </w:rPr>
        <w:t>Cost Analysis and Business Model</w:t>
      </w:r>
      <w:bookmarkEnd w:id="1"/>
    </w:p>
    <w:p w:rsidRPr="008F3459" w:rsidR="008F3459" w:rsidP="0081402B" w:rsidRDefault="008F3459" w14:paraId="26F06AE6" w14:textId="77777777">
      <w:pPr>
        <w:spacing w:line="360" w:lineRule="auto"/>
        <w:jc w:val="both"/>
        <w:rPr>
          <w:rFonts w:ascii="Times New Roman" w:hAnsi="Times New Roman" w:cs="Times New Roman"/>
        </w:rPr>
      </w:pPr>
      <w:r w:rsidRPr="008F3459">
        <w:rPr>
          <w:rFonts w:ascii="Times New Roman" w:hAnsi="Times New Roman" w:cs="Times New Roman"/>
        </w:rPr>
        <w:t>Amazon follows a diversified business model, which earns income through a number of services. Online retailing of most consumer products is the primary source of revenue. Customers can make their purchases via the site, and the organisation deals with shipping. The other significant source of revenues is the Amazon Web Services cloud computing platform. Enterprises subscribe to computing resources, storage or data services. Promotion of products that are advertised on the Amazon platform also generates revenue. To supplement the revenue of this entertainment, the online members subscribe to a prime membership, which includes the benefits of delivery as well as the service. The various sources of revenue support balanced financial operations in diverse business markets. Management accounting can assist the managers to comprehend the patterns in revenue and track the running of business operations (Santos, Rocha and Silva, 2025).</w:t>
      </w:r>
    </w:p>
    <w:p w:rsidRPr="008F3459" w:rsidR="008F3459" w:rsidP="0081402B" w:rsidRDefault="008F3459" w14:paraId="3FA5B96D" w14:textId="25089B7B">
      <w:pPr>
        <w:spacing w:line="360" w:lineRule="auto"/>
        <w:jc w:val="both"/>
        <w:rPr>
          <w:rFonts w:ascii="Times New Roman" w:hAnsi="Times New Roman" w:cs="Times New Roman"/>
        </w:rPr>
      </w:pPr>
      <w:r w:rsidRPr="008F3459">
        <w:rPr>
          <w:rFonts w:ascii="Times New Roman" w:hAnsi="Times New Roman" w:cs="Times New Roman"/>
        </w:rPr>
        <w:t xml:space="preserve">The cost structure analysis plays an important role in the study of business operations and the level of profitability. Around the globe, Amazon has huge warehouses, distribution centres, and technology infrastructure. A large number of these operational costs are long-term business fixed costs. One of the fixed costs is the warehouse buildings, information systems, and technology development processes. These expenses are unchanged in case of fluctuations in short-run sales. Management accounting systems assist managers in analysing these costs and </w:t>
      </w:r>
      <w:r w:rsidRPr="008F3459">
        <w:rPr>
          <w:rFonts w:ascii="Times New Roman" w:hAnsi="Times New Roman" w:cs="Times New Roman"/>
        </w:rPr>
        <w:t>in controlling operational costs. PMS are also useful</w:t>
      </w:r>
      <w:r w:rsidRPr="008F3459">
        <w:rPr>
          <w:rFonts w:ascii="Times New Roman" w:hAnsi="Times New Roman" w:cs="Times New Roman"/>
        </w:rPr>
        <w:t xml:space="preserve"> </w:t>
      </w:r>
      <w:r w:rsidRPr="008F3459">
        <w:rPr>
          <w:rFonts w:ascii="Times New Roman" w:hAnsi="Times New Roman" w:cs="Times New Roman"/>
        </w:rPr>
        <w:t xml:space="preserve">in assisting organisations to measure efficiency and operational outcomes (Bourne, Melnyk and </w:t>
      </w:r>
      <w:proofErr w:type="spellStart"/>
      <w:r w:rsidRPr="008F3459">
        <w:rPr>
          <w:rFonts w:ascii="Times New Roman" w:hAnsi="Times New Roman" w:cs="Times New Roman"/>
        </w:rPr>
        <w:t>Bititci</w:t>
      </w:r>
      <w:proofErr w:type="spellEnd"/>
      <w:r w:rsidRPr="008F3459">
        <w:rPr>
          <w:rFonts w:ascii="Times New Roman" w:hAnsi="Times New Roman" w:cs="Times New Roman"/>
        </w:rPr>
        <w:t>, 2018).</w:t>
      </w:r>
    </w:p>
    <w:p w:rsidRPr="008F3459" w:rsidR="008F3459" w:rsidP="0081402B" w:rsidRDefault="008F3459" w14:paraId="55DB8932" w14:textId="77777777">
      <w:pPr>
        <w:spacing w:line="360" w:lineRule="auto"/>
        <w:rPr>
          <w:rFonts w:ascii="Times New Roman" w:hAnsi="Times New Roman" w:cs="Times New Roman"/>
        </w:rPr>
      </w:pPr>
    </w:p>
    <w:p w:rsidRPr="008F3459" w:rsidR="008F3459" w:rsidP="0081402B" w:rsidRDefault="008F3459" w14:paraId="2A358A59" w14:textId="5A3C530E">
      <w:pPr>
        <w:spacing w:line="360" w:lineRule="auto"/>
        <w:rPr>
          <w:rFonts w:ascii="Times New Roman" w:hAnsi="Times New Roman" w:cs="Times New Roman"/>
        </w:rPr>
      </w:pPr>
      <w:r w:rsidRPr="008F3459">
        <w:rPr>
          <w:rFonts w:ascii="Times New Roman" w:hAnsi="Times New Roman" w:cs="Times New Roman"/>
          <w:noProof/>
        </w:rPr>
        <w:drawing>
          <wp:inline distT="0" distB="0" distL="0" distR="0" wp14:anchorId="574B2071" wp14:editId="74EE1D24">
            <wp:extent cx="5731510" cy="3383280"/>
            <wp:effectExtent l="0" t="0" r="0" b="0"/>
            <wp:docPr id="1890223773" name="Picture 1" descr="A graph of growt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23773" name="Picture 1" descr="A graph of growth of a company&#10;&#10;AI-generated content may be incorrect."/>
                    <pic:cNvPicPr/>
                  </pic:nvPicPr>
                  <pic:blipFill>
                    <a:blip r:embed="rId8"/>
                    <a:stretch>
                      <a:fillRect/>
                    </a:stretch>
                  </pic:blipFill>
                  <pic:spPr>
                    <a:xfrm>
                      <a:off x="0" y="0"/>
                      <a:ext cx="5731510" cy="3383280"/>
                    </a:xfrm>
                    <a:prstGeom prst="rect">
                      <a:avLst/>
                    </a:prstGeom>
                  </pic:spPr>
                </pic:pic>
              </a:graphicData>
            </a:graphic>
          </wp:inline>
        </w:drawing>
      </w:r>
    </w:p>
    <w:p w:rsidR="008F3459" w:rsidP="0081402B" w:rsidRDefault="008F3459" w14:paraId="5E010C69" w14:textId="77777777">
      <w:pPr>
        <w:spacing w:line="360" w:lineRule="auto"/>
        <w:jc w:val="center"/>
        <w:rPr>
          <w:rFonts w:ascii="Times New Roman" w:hAnsi="Times New Roman" w:cs="Times New Roman"/>
          <w:b/>
          <w:bCs/>
          <w:i/>
          <w:iCs/>
        </w:rPr>
      </w:pPr>
    </w:p>
    <w:p w:rsidRPr="008F3459" w:rsidR="008F3459" w:rsidP="0081402B" w:rsidRDefault="008F3459" w14:paraId="1BDD588B" w14:textId="3F1D3182">
      <w:pPr>
        <w:spacing w:line="360" w:lineRule="auto"/>
        <w:jc w:val="center"/>
        <w:rPr>
          <w:rFonts w:ascii="Times New Roman" w:hAnsi="Times New Roman" w:cs="Times New Roman"/>
          <w:i/>
          <w:iCs/>
        </w:rPr>
      </w:pPr>
      <w:r w:rsidRPr="008F3459">
        <w:rPr>
          <w:rFonts w:ascii="Times New Roman" w:hAnsi="Times New Roman" w:cs="Times New Roman"/>
          <w:b/>
          <w:bCs/>
          <w:i/>
          <w:iCs/>
        </w:rPr>
        <w:t>Figure 1: Amazon Revenue Growth (2019–2024)</w:t>
      </w:r>
      <w:r w:rsidRPr="008F3459">
        <w:rPr>
          <w:rFonts w:ascii="Times New Roman" w:hAnsi="Times New Roman" w:cs="Times New Roman"/>
          <w:i/>
          <w:iCs/>
        </w:rPr>
        <w:br/>
      </w:r>
      <w:r w:rsidRPr="008F3459">
        <w:rPr>
          <w:rFonts w:ascii="Times New Roman" w:hAnsi="Times New Roman" w:cs="Times New Roman"/>
          <w:i/>
          <w:iCs/>
        </w:rPr>
        <w:t>Source: Amazon Annual Report (2024)</w:t>
      </w:r>
    </w:p>
    <w:p w:rsidRPr="008F3459" w:rsidR="008F3459" w:rsidP="0081402B" w:rsidRDefault="008F3459" w14:paraId="64EDD798" w14:textId="6488A03B">
      <w:pPr>
        <w:spacing w:line="360" w:lineRule="auto"/>
        <w:rPr>
          <w:rFonts w:ascii="Times New Roman" w:hAnsi="Times New Roman" w:cs="Times New Roman"/>
        </w:rPr>
      </w:pPr>
    </w:p>
    <w:p w:rsidRPr="008F3459" w:rsidR="008F3459" w:rsidP="0081402B" w:rsidRDefault="008F3459" w14:paraId="5F87C48E" w14:textId="77777777">
      <w:pPr>
        <w:spacing w:line="360" w:lineRule="auto"/>
        <w:jc w:val="both"/>
        <w:rPr>
          <w:rFonts w:ascii="Times New Roman" w:hAnsi="Times New Roman" w:cs="Times New Roman"/>
        </w:rPr>
      </w:pPr>
      <w:r w:rsidRPr="008F3459">
        <w:rPr>
          <w:rFonts w:ascii="Times New Roman" w:hAnsi="Times New Roman" w:cs="Times New Roman"/>
        </w:rPr>
        <w:t>The growth in revenue of Amazon is in the trend of increasing continuously between 2019 and 2024, as shown in Figure 1. The company recorded a high revenue growth since 2019, which was 280.5 billion to 638 billion in 2024. This trend is indicative of robust company growth and rising demand for digital services, and Amazon's international retail activities of Amazon.</w:t>
      </w:r>
    </w:p>
    <w:p w:rsidRPr="008F3459" w:rsidR="008F3459" w:rsidP="0081402B" w:rsidRDefault="008F3459" w14:paraId="768C6994" w14:textId="77777777">
      <w:pPr>
        <w:spacing w:line="360" w:lineRule="auto"/>
        <w:jc w:val="both"/>
        <w:rPr>
          <w:rFonts w:ascii="Times New Roman" w:hAnsi="Times New Roman" w:cs="Times New Roman"/>
        </w:rPr>
      </w:pPr>
      <w:r w:rsidRPr="008F3459">
        <w:rPr>
          <w:rFonts w:ascii="Times New Roman" w:hAnsi="Times New Roman" w:cs="Times New Roman"/>
        </w:rPr>
        <w:t xml:space="preserve">Nevertheless, there are also high matters of variable costs which are associated with day-to-day business activities, which are also experienced in Amazon. Variable expenses fluctuate based on the demand and sales activity by the customers. The cost of shipping also goes up due to the rise in orders of products and delivery around the globe. The labour cost in warehouses is also seasonal, based on the volumes of orders. The cost of packaging materials and transport fuel also goes up as the level of sales goes up. These cost behaviours are analysed by managers through the management accounting tools and performance data. Activity indicators provide organisations with the ability to track operations and enhance productivity at business units (Di </w:t>
      </w:r>
      <w:proofErr w:type="spellStart"/>
      <w:r w:rsidRPr="008F3459">
        <w:rPr>
          <w:rFonts w:ascii="Times New Roman" w:hAnsi="Times New Roman" w:cs="Times New Roman"/>
        </w:rPr>
        <w:t>Luozzo</w:t>
      </w:r>
      <w:proofErr w:type="spellEnd"/>
      <w:r w:rsidRPr="008F3459">
        <w:rPr>
          <w:rFonts w:ascii="Times New Roman" w:hAnsi="Times New Roman" w:cs="Times New Roman"/>
        </w:rPr>
        <w:t xml:space="preserve"> et al., 2022). Cost analysis, therefore, assists Amazon in managing its resources and ensuring financial stability over a long period.</w:t>
      </w:r>
    </w:p>
    <w:p w:rsidRPr="008F3459" w:rsidR="008F3459" w:rsidP="0081402B" w:rsidRDefault="008F3459" w14:paraId="03BB457C" w14:textId="2BA038AA">
      <w:pPr>
        <w:pStyle w:val="Heading1"/>
        <w:spacing w:line="360" w:lineRule="auto"/>
        <w:rPr>
          <w:rFonts w:ascii="Times New Roman" w:hAnsi="Times New Roman" w:cs="Times New Roman"/>
          <w:b/>
          <w:bCs/>
          <w:color w:val="000000" w:themeColor="text1"/>
          <w:sz w:val="24"/>
          <w:szCs w:val="24"/>
        </w:rPr>
      </w:pPr>
      <w:bookmarkStart w:name="_Toc224324579" w:id="2"/>
      <w:r>
        <w:rPr>
          <w:rFonts w:ascii="Times New Roman" w:hAnsi="Times New Roman" w:cs="Times New Roman"/>
          <w:color w:val="000000" w:themeColor="text1"/>
          <w:sz w:val="24"/>
          <w:szCs w:val="24"/>
        </w:rPr>
        <w:t xml:space="preserve">     </w:t>
      </w:r>
      <w:r w:rsidR="000E0FA5">
        <w:rPr>
          <w:rFonts w:ascii="Times New Roman" w:hAnsi="Times New Roman" w:cs="Times New Roman"/>
          <w:color w:val="000000" w:themeColor="text1"/>
          <w:sz w:val="24"/>
          <w:szCs w:val="24"/>
        </w:rPr>
        <w:t xml:space="preserve">  </w:t>
      </w:r>
      <w:r w:rsidRPr="008F3459">
        <w:rPr>
          <w:rFonts w:ascii="Times New Roman" w:hAnsi="Times New Roman" w:cs="Times New Roman"/>
          <w:b/>
          <w:bCs/>
          <w:color w:val="000000" w:themeColor="text1"/>
          <w:sz w:val="24"/>
          <w:szCs w:val="24"/>
        </w:rPr>
        <w:t>Budgeting and Financial Planning</w:t>
      </w:r>
      <w:bookmarkEnd w:id="2"/>
    </w:p>
    <w:p w:rsidRPr="008F3459" w:rsidR="008F3459" w:rsidP="0081402B" w:rsidRDefault="008F3459" w14:paraId="42655D1F" w14:textId="77777777">
      <w:pPr>
        <w:spacing w:line="360" w:lineRule="auto"/>
        <w:jc w:val="both"/>
        <w:rPr>
          <w:rFonts w:ascii="Times New Roman" w:hAnsi="Times New Roman" w:cs="Times New Roman"/>
        </w:rPr>
      </w:pPr>
      <w:r w:rsidRPr="008F3459">
        <w:rPr>
          <w:rFonts w:ascii="Times New Roman" w:hAnsi="Times New Roman" w:cs="Times New Roman"/>
        </w:rPr>
        <w:t>Budgeting is significant in the process of leading financial planning in big organisations. Amazon develops budgets to direct the funds as well as to facilitate the intended operations. Financial planning assists the managers in projecting the revenues, expenditures, and requirements of investment in the future. Budgets serve managers in the process of projecting logistics activities and technology advancement initiatives. Financial information through management accounting systems supports the budget and control process. These systems allow the managers to benchmark the planned spending and actual operational costs (Tu et al., 2024). Budget analysis is also used to assess the efficiency of operations and performance in terms of finance within an organisation.</w:t>
      </w:r>
    </w:p>
    <w:p w:rsidR="008F3459" w:rsidP="0081402B" w:rsidRDefault="008F3459" w14:paraId="45B23525" w14:textId="77777777">
      <w:pPr>
        <w:spacing w:line="360" w:lineRule="auto"/>
        <w:jc w:val="both"/>
        <w:rPr>
          <w:rFonts w:ascii="Times New Roman" w:hAnsi="Times New Roman" w:cs="Times New Roman"/>
        </w:rPr>
      </w:pPr>
      <w:r w:rsidRPr="008F3459">
        <w:rPr>
          <w:rFonts w:ascii="Times New Roman" w:hAnsi="Times New Roman" w:cs="Times New Roman"/>
        </w:rPr>
        <w:t>Recent financial reports reflect changes in operating expenses at Amazon in the course of the last several years. According to statistics of financial websites like Google Finance, expenditure on operations is on the rise. An increase in operating costs is primarily associated with logistics and technology development projects. Amazon has spread franchise networks in warehouses and shipments in the international markets. These managerial decisions augmented the work capacity and enhanced the customer service performance. Internal strategic investment thus affected increases in operating cost over the past years (Amazon, 2024).</w:t>
      </w:r>
    </w:p>
    <w:p w:rsidRPr="008F3459" w:rsidR="008F3459" w:rsidP="0081402B" w:rsidRDefault="008F3459" w14:paraId="1E2F9D13" w14:textId="77777777">
      <w:pPr>
        <w:spacing w:line="360" w:lineRule="auto"/>
        <w:rPr>
          <w:rFonts w:ascii="Times New Roman" w:hAnsi="Times New Roman" w:cs="Times New Roman"/>
        </w:rPr>
      </w:pPr>
    </w:p>
    <w:p w:rsidRPr="008F3459" w:rsidR="008F3459" w:rsidP="0081402B" w:rsidRDefault="008F3459" w14:paraId="0AFFC600" w14:textId="115B9411">
      <w:pPr>
        <w:spacing w:line="360" w:lineRule="auto"/>
        <w:rPr>
          <w:rFonts w:ascii="Times New Roman" w:hAnsi="Times New Roman" w:cs="Times New Roman"/>
        </w:rPr>
      </w:pPr>
      <w:r w:rsidRPr="008F3459">
        <w:rPr>
          <w:rFonts w:ascii="Times New Roman" w:hAnsi="Times New Roman" w:cs="Times New Roman"/>
          <w:noProof/>
        </w:rPr>
        <w:drawing>
          <wp:inline distT="0" distB="0" distL="0" distR="0" wp14:anchorId="014C0E25" wp14:editId="7F5FBAE0">
            <wp:extent cx="5731510" cy="3061970"/>
            <wp:effectExtent l="0" t="0" r="0" b="0"/>
            <wp:docPr id="695817997"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17997" name="Picture 1" descr="A graph of blue bars&#10;&#10;AI-generated content may be incorrect."/>
                    <pic:cNvPicPr/>
                  </pic:nvPicPr>
                  <pic:blipFill rotWithShape="1">
                    <a:blip r:embed="rId9"/>
                    <a:srcRect t="4059"/>
                    <a:stretch>
                      <a:fillRect/>
                    </a:stretch>
                  </pic:blipFill>
                  <pic:spPr bwMode="auto">
                    <a:xfrm>
                      <a:off x="0" y="0"/>
                      <a:ext cx="5731510" cy="3061970"/>
                    </a:xfrm>
                    <a:prstGeom prst="rect">
                      <a:avLst/>
                    </a:prstGeom>
                    <a:ln>
                      <a:noFill/>
                    </a:ln>
                    <a:extLst>
                      <a:ext uri="{53640926-AAD7-44D8-BBD7-CCE9431645EC}">
                        <a14:shadowObscured xmlns:a14="http://schemas.microsoft.com/office/drawing/2010/main"/>
                      </a:ext>
                    </a:extLst>
                  </pic:spPr>
                </pic:pic>
              </a:graphicData>
            </a:graphic>
          </wp:inline>
        </w:drawing>
      </w:r>
    </w:p>
    <w:p w:rsidR="008F3459" w:rsidP="0081402B" w:rsidRDefault="008F3459" w14:paraId="3E1C01A8" w14:textId="77777777">
      <w:pPr>
        <w:spacing w:line="360" w:lineRule="auto"/>
        <w:jc w:val="center"/>
        <w:rPr>
          <w:rFonts w:ascii="Times New Roman" w:hAnsi="Times New Roman" w:cs="Times New Roman"/>
          <w:b/>
          <w:bCs/>
          <w:i/>
          <w:iCs/>
        </w:rPr>
      </w:pPr>
    </w:p>
    <w:p w:rsidR="008F3459" w:rsidP="0081402B" w:rsidRDefault="008F3459" w14:paraId="3EB5E1BA" w14:textId="23A9A497">
      <w:pPr>
        <w:spacing w:line="360" w:lineRule="auto"/>
        <w:jc w:val="center"/>
        <w:rPr>
          <w:rFonts w:ascii="Times New Roman" w:hAnsi="Times New Roman" w:cs="Times New Roman"/>
          <w:i/>
          <w:iCs/>
        </w:rPr>
      </w:pPr>
      <w:r w:rsidRPr="008F3459">
        <w:rPr>
          <w:rFonts w:ascii="Times New Roman" w:hAnsi="Times New Roman" w:cs="Times New Roman"/>
          <w:b/>
          <w:bCs/>
          <w:i/>
          <w:iCs/>
        </w:rPr>
        <w:t>Figure 2: Amazon Operating Expenses Trend</w:t>
      </w:r>
      <w:r w:rsidRPr="008F3459">
        <w:rPr>
          <w:rFonts w:ascii="Times New Roman" w:hAnsi="Times New Roman" w:cs="Times New Roman"/>
          <w:i/>
          <w:iCs/>
        </w:rPr>
        <w:br/>
      </w:r>
      <w:r w:rsidRPr="008F3459">
        <w:rPr>
          <w:rFonts w:ascii="Times New Roman" w:hAnsi="Times New Roman" w:cs="Times New Roman"/>
          <w:i/>
          <w:iCs/>
        </w:rPr>
        <w:t>Source: Google Finance (2024)</w:t>
      </w:r>
    </w:p>
    <w:p w:rsidRPr="008F3459" w:rsidR="008F3459" w:rsidP="0081402B" w:rsidRDefault="008F3459" w14:paraId="44D6E16B" w14:textId="77777777">
      <w:pPr>
        <w:spacing w:line="360" w:lineRule="auto"/>
        <w:jc w:val="center"/>
        <w:rPr>
          <w:rFonts w:ascii="Times New Roman" w:hAnsi="Times New Roman" w:cs="Times New Roman"/>
          <w:i/>
          <w:iCs/>
        </w:rPr>
      </w:pPr>
    </w:p>
    <w:p w:rsidRPr="008F3459" w:rsidR="008F3459" w:rsidP="0081402B" w:rsidRDefault="008F3459" w14:paraId="09B0C964" w14:textId="77777777">
      <w:pPr>
        <w:spacing w:line="360" w:lineRule="auto"/>
        <w:jc w:val="both"/>
        <w:rPr>
          <w:rFonts w:ascii="Times New Roman" w:hAnsi="Times New Roman" w:cs="Times New Roman"/>
        </w:rPr>
      </w:pPr>
      <w:r w:rsidRPr="008F3459">
        <w:rPr>
          <w:rFonts w:ascii="Times New Roman" w:hAnsi="Times New Roman" w:cs="Times New Roman"/>
        </w:rPr>
        <w:t>As Figure 2 shows, the operating expenses of Amazon have grown steadily over the period between 2021 and 2024. In 2021, it was spending 444 billion, and in 2024, the spending had gone up to 560 billion. The growth is of increased investment in the logistics networks, technology systems, and global delivery services. Inflation and labour costs are other economic forces that contributed to the increase in operational costs.</w:t>
      </w:r>
    </w:p>
    <w:p w:rsidRPr="008F3459" w:rsidR="008F3459" w:rsidP="0081402B" w:rsidRDefault="008F3459" w14:paraId="5E2AC73C" w14:textId="77777777">
      <w:pPr>
        <w:spacing w:line="360" w:lineRule="auto"/>
        <w:jc w:val="both"/>
        <w:rPr>
          <w:rFonts w:ascii="Times New Roman" w:hAnsi="Times New Roman" w:cs="Times New Roman"/>
        </w:rPr>
      </w:pPr>
      <w:r w:rsidRPr="008F3459">
        <w:rPr>
          <w:rFonts w:ascii="Times New Roman" w:hAnsi="Times New Roman" w:cs="Times New Roman"/>
        </w:rPr>
        <w:t>Nevertheless, the external economic impacts also influenced the cost of operations in the same period. The inflation experienced in the world raised the cost of fuel, transportation, and packaging materials across the world. Increased cost to run warehouses and data centres was also the result of higher energy prices. The alterations in labour markets inflated the expenses of wages in the logistics and technology industries. Economic uncertainty was also relevant in supply chain activities, as well as the cost of international transport. The use of management accounting data assists organisations in measuring these forces in the external economic environment.</w:t>
      </w:r>
    </w:p>
    <w:p w:rsidR="00DA3FD4" w:rsidP="00DA3FD4" w:rsidRDefault="008F3459" w14:paraId="51479321" w14:textId="77777777">
      <w:pPr>
        <w:spacing w:line="360" w:lineRule="auto"/>
        <w:jc w:val="both"/>
        <w:rPr>
          <w:rFonts w:ascii="Times New Roman" w:hAnsi="Times New Roman" w:cs="Times New Roman"/>
        </w:rPr>
      </w:pPr>
      <w:r w:rsidRPr="008F3459">
        <w:rPr>
          <w:rFonts w:ascii="Times New Roman" w:hAnsi="Times New Roman" w:cs="Times New Roman"/>
        </w:rPr>
        <w:t xml:space="preserve">The budget planning enables managers to balance between costs and the quality of the services. Managers go through the data on operations and alter expenditure based on strategic goals. Performance measurement systems facilitate financial monitoring and enhance decision-making in the organisation. The accounting information thus assists organisations to remain afloat in fluctuating economic environments (Bourne, Melnyk and </w:t>
      </w:r>
      <w:proofErr w:type="spellStart"/>
      <w:r w:rsidRPr="008F3459">
        <w:rPr>
          <w:rFonts w:ascii="Times New Roman" w:hAnsi="Times New Roman" w:cs="Times New Roman"/>
        </w:rPr>
        <w:t>Bititci</w:t>
      </w:r>
      <w:proofErr w:type="spellEnd"/>
      <w:r w:rsidRPr="008F3459">
        <w:rPr>
          <w:rFonts w:ascii="Times New Roman" w:hAnsi="Times New Roman" w:cs="Times New Roman"/>
        </w:rPr>
        <w:t xml:space="preserve">, 2018). Long-term planning and operational expansion in global organisations </w:t>
      </w:r>
      <w:r w:rsidRPr="008F3459">
        <w:rPr>
          <w:rFonts w:ascii="Times New Roman" w:hAnsi="Times New Roman" w:cs="Times New Roman"/>
        </w:rPr>
        <w:t>are</w:t>
      </w:r>
      <w:r w:rsidRPr="008F3459">
        <w:rPr>
          <w:rFonts w:ascii="Times New Roman" w:hAnsi="Times New Roman" w:cs="Times New Roman"/>
        </w:rPr>
        <w:t xml:space="preserve"> also assisted by strategic budgeting.</w:t>
      </w:r>
      <w:bookmarkStart w:name="_Toc224324580" w:id="3"/>
    </w:p>
    <w:p w:rsidR="00DA3FD4" w:rsidP="00DA3FD4" w:rsidRDefault="00DA3FD4" w14:paraId="34C695BB" w14:textId="77777777">
      <w:pPr>
        <w:spacing w:line="360" w:lineRule="auto"/>
        <w:jc w:val="both"/>
        <w:rPr>
          <w:rFonts w:ascii="Times New Roman" w:hAnsi="Times New Roman" w:cs="Times New Roman"/>
        </w:rPr>
      </w:pPr>
      <w:r>
        <w:rPr>
          <w:rFonts w:ascii="Times New Roman" w:hAnsi="Times New Roman" w:cs="Times New Roman"/>
        </w:rPr>
        <w:t xml:space="preserve">       </w:t>
      </w:r>
    </w:p>
    <w:p w:rsidRPr="00DA3FD4" w:rsidR="008F3459" w:rsidP="00DA3FD4" w:rsidRDefault="008F3459" w14:paraId="303459B8" w14:textId="3CAA8ED3">
      <w:pPr>
        <w:spacing w:line="360" w:lineRule="auto"/>
        <w:jc w:val="both"/>
        <w:rPr>
          <w:rFonts w:ascii="Times New Roman" w:hAnsi="Times New Roman" w:cs="Times New Roman"/>
        </w:rPr>
      </w:pPr>
      <w:r>
        <w:rPr>
          <w:rFonts w:ascii="Times New Roman" w:hAnsi="Times New Roman" w:cs="Times New Roman"/>
          <w:b/>
          <w:bCs/>
          <w:color w:val="000000" w:themeColor="text1"/>
        </w:rPr>
        <w:t xml:space="preserve">  </w:t>
      </w:r>
      <w:r w:rsidR="00DA3FD4">
        <w:rPr>
          <w:rFonts w:ascii="Times New Roman" w:hAnsi="Times New Roman" w:cs="Times New Roman"/>
          <w:b/>
          <w:bCs/>
          <w:color w:val="000000" w:themeColor="text1"/>
        </w:rPr>
        <w:t xml:space="preserve">    </w:t>
      </w:r>
      <w:r w:rsidR="000E0FA5">
        <w:rPr>
          <w:rFonts w:ascii="Times New Roman" w:hAnsi="Times New Roman" w:cs="Times New Roman"/>
          <w:b/>
          <w:bCs/>
          <w:color w:val="000000" w:themeColor="text1"/>
        </w:rPr>
        <w:t xml:space="preserve">  </w:t>
      </w:r>
      <w:r w:rsidRPr="008F3459">
        <w:rPr>
          <w:rFonts w:ascii="Times New Roman" w:hAnsi="Times New Roman" w:cs="Times New Roman"/>
          <w:b/>
          <w:bCs/>
          <w:color w:val="000000" w:themeColor="text1"/>
        </w:rPr>
        <w:t>Performance Measurement and Decision-Making</w:t>
      </w:r>
      <w:bookmarkEnd w:id="3"/>
    </w:p>
    <w:p w:rsidRPr="008F3459" w:rsidR="008F3459" w:rsidP="0081402B" w:rsidRDefault="008F3459" w14:paraId="6362C581" w14:textId="77777777">
      <w:pPr>
        <w:spacing w:line="360" w:lineRule="auto"/>
        <w:jc w:val="both"/>
        <w:rPr>
          <w:rFonts w:ascii="Times New Roman" w:hAnsi="Times New Roman" w:cs="Times New Roman"/>
        </w:rPr>
      </w:pPr>
      <w:r w:rsidRPr="008F3459">
        <w:rPr>
          <w:rFonts w:ascii="Times New Roman" w:hAnsi="Times New Roman" w:cs="Times New Roman"/>
        </w:rPr>
        <w:t xml:space="preserve">The performance measurement assists the organisations in comparing the results of the operations and assists the managers in making decisions. Amazon uses various financial and non-financial measures to gauge the performance of the business. Revenue growth is a notable financial indicator which depicts the expansion of sales. The operating profit margin evaluates the efficiency with which Amazon is converting its revenue to operating profit. The net income also shows general financial performance and the level of profitability of the organisation. Customer satisfaction is another excellent non-financial measure of long-term business success. Customers are also loyal and steadily using digital services, as shown by Prime membership growth. The indicators enable the managers to learn the trend of operational </w:t>
      </w:r>
      <w:r w:rsidRPr="008F3459">
        <w:rPr>
          <w:rFonts w:ascii="Times New Roman" w:hAnsi="Times New Roman" w:cs="Times New Roman"/>
        </w:rPr>
        <w:t xml:space="preserve">performance and customer demand. Non-financial indicators are also in favour of management assessment of information other than traditional financial accounting (Zarzycka and </w:t>
      </w:r>
      <w:proofErr w:type="spellStart"/>
      <w:r w:rsidRPr="008F3459">
        <w:rPr>
          <w:rFonts w:ascii="Times New Roman" w:hAnsi="Times New Roman" w:cs="Times New Roman"/>
        </w:rPr>
        <w:t>Krasodomska</w:t>
      </w:r>
      <w:proofErr w:type="spellEnd"/>
      <w:r w:rsidRPr="008F3459">
        <w:rPr>
          <w:rFonts w:ascii="Times New Roman" w:hAnsi="Times New Roman" w:cs="Times New Roman"/>
        </w:rPr>
        <w:t>, 2021).</w:t>
      </w:r>
    </w:p>
    <w:p w:rsidRPr="008F3459" w:rsidR="008F3459" w:rsidP="0081402B" w:rsidRDefault="008F3459" w14:paraId="5F3FC1A6" w14:textId="77777777">
      <w:pPr>
        <w:spacing w:line="360" w:lineRule="auto"/>
        <w:jc w:val="both"/>
        <w:rPr>
          <w:rFonts w:ascii="Times New Roman" w:hAnsi="Times New Roman" w:cs="Times New Roman"/>
        </w:rPr>
      </w:pPr>
      <w:r w:rsidRPr="008F3459">
        <w:rPr>
          <w:rFonts w:ascii="Times New Roman" w:hAnsi="Times New Roman" w:cs="Times New Roman"/>
        </w:rPr>
        <w:t xml:space="preserve">Management accounting systems are useful in assisting organisations to gather performance information and assess business performance. Performance measurement systems enable managers to compare the anticipated and real organisational outcomes. Balanced performance measurement systems are a collection of financial indicators alongside customer and operational measures. These built-in systems enable organisations to enhance the planning and strategic decision-making (Kumar et al., 2023). Activity indicators are also important in assisting the managers to observe the efficiency of operations in various organisational units (Di </w:t>
      </w:r>
      <w:proofErr w:type="spellStart"/>
      <w:r w:rsidRPr="008F3459">
        <w:rPr>
          <w:rFonts w:ascii="Times New Roman" w:hAnsi="Times New Roman" w:cs="Times New Roman"/>
        </w:rPr>
        <w:t>Luozzo</w:t>
      </w:r>
      <w:proofErr w:type="spellEnd"/>
      <w:r w:rsidRPr="008F3459">
        <w:rPr>
          <w:rFonts w:ascii="Times New Roman" w:hAnsi="Times New Roman" w:cs="Times New Roman"/>
        </w:rPr>
        <w:t xml:space="preserve"> et al., 2022).</w:t>
      </w:r>
    </w:p>
    <w:p w:rsidRPr="008F3459" w:rsidR="008F3459" w:rsidP="0081402B" w:rsidRDefault="008F3459" w14:paraId="2BF4EAB4" w14:textId="77777777">
      <w:pPr>
        <w:spacing w:line="360" w:lineRule="auto"/>
        <w:jc w:val="both"/>
        <w:rPr>
          <w:rFonts w:ascii="Times New Roman" w:hAnsi="Times New Roman" w:cs="Times New Roman"/>
        </w:rPr>
      </w:pPr>
      <w:r w:rsidRPr="008F3459">
        <w:rPr>
          <w:rFonts w:ascii="Times New Roman" w:hAnsi="Times New Roman" w:cs="Times New Roman"/>
        </w:rPr>
        <w:t>The data about performance has a significant impact on the key strategic decisions in the Amazon operations. To give an example, the intensive development of cloud services promoted the development of more investment in Amazon Web Services. The management expended more on technology to facilitate the growth of cloud infrastructure and capacity building in services. The use of financial performance indicators also had an impact on international logistics network expansion. Amazon spent so much on warehouse amenities, as well as delivery systems, in the international markets. These investments enhanced the speed and quality of customer service. It also developed Prime subscription services based on customer satisfaction indicators. The growth of prime membership enhanced digital entertainment services and the expediency of delivery.</w:t>
      </w:r>
    </w:p>
    <w:p w:rsidRPr="008F3459" w:rsidR="008F3459" w:rsidP="0081402B" w:rsidRDefault="008F3459" w14:paraId="67891D8B" w14:textId="123F3996">
      <w:pPr>
        <w:spacing w:line="360" w:lineRule="auto"/>
        <w:jc w:val="both"/>
        <w:rPr>
          <w:rFonts w:ascii="Times New Roman" w:hAnsi="Times New Roman" w:cs="Times New Roman"/>
        </w:rPr>
      </w:pPr>
      <w:r w:rsidRPr="008F3459">
        <w:rPr>
          <w:rFonts w:ascii="Times New Roman" w:hAnsi="Times New Roman" w:cs="Times New Roman"/>
        </w:rPr>
        <w:t xml:space="preserve">Cost control and pricing decisions are also made based on the performance measurement throughout Amazon. The operation data is analysed by the managers to determine cost-saving opportunities in logistics processes. There was also automation of technology, which decreased the cost of operation and contributed to the level of productivity. Strategic analysis, hence, assists in the strategic planning and organisational development. Performance measurement systems assist the managers in measuring the performance of the business long-term as well as competitiveness in the market (Marelli and </w:t>
      </w:r>
      <w:proofErr w:type="spellStart"/>
      <w:r w:rsidRPr="008F3459">
        <w:rPr>
          <w:rFonts w:ascii="Times New Roman" w:hAnsi="Times New Roman" w:cs="Times New Roman"/>
        </w:rPr>
        <w:t>Sbarba</w:t>
      </w:r>
      <w:proofErr w:type="spellEnd"/>
      <w:r w:rsidRPr="008F3459">
        <w:rPr>
          <w:rFonts w:ascii="Times New Roman" w:hAnsi="Times New Roman" w:cs="Times New Roman"/>
        </w:rPr>
        <w:t>, 2024).</w:t>
      </w:r>
    </w:p>
    <w:p w:rsidR="008F3459" w:rsidP="0081402B" w:rsidRDefault="008F3459" w14:paraId="4FBD371E" w14:textId="77777777">
      <w:pPr>
        <w:spacing w:line="360" w:lineRule="auto"/>
        <w:rPr>
          <w:rFonts w:ascii="Times New Roman" w:hAnsi="Times New Roman" w:cs="Times New Roman"/>
        </w:rPr>
      </w:pPr>
    </w:p>
    <w:p w:rsidR="00664174" w:rsidP="0081402B" w:rsidRDefault="00664174" w14:paraId="0D0D2C97" w14:textId="77777777">
      <w:pPr>
        <w:spacing w:line="360" w:lineRule="auto"/>
        <w:rPr>
          <w:rFonts w:ascii="Times New Roman" w:hAnsi="Times New Roman" w:cs="Times New Roman"/>
        </w:rPr>
      </w:pPr>
    </w:p>
    <w:p w:rsidR="00664174" w:rsidP="0081402B" w:rsidRDefault="00664174" w14:paraId="05C135F2" w14:textId="77777777">
      <w:pPr>
        <w:spacing w:line="360" w:lineRule="auto"/>
        <w:rPr>
          <w:rFonts w:ascii="Times New Roman" w:hAnsi="Times New Roman" w:cs="Times New Roman"/>
        </w:rPr>
      </w:pPr>
    </w:p>
    <w:p w:rsidR="00664174" w:rsidP="0081402B" w:rsidRDefault="00664174" w14:paraId="75DE94ED" w14:textId="77777777">
      <w:pPr>
        <w:spacing w:line="360" w:lineRule="auto"/>
        <w:rPr>
          <w:rFonts w:ascii="Times New Roman" w:hAnsi="Times New Roman" w:cs="Times New Roman"/>
        </w:rPr>
      </w:pPr>
    </w:p>
    <w:p w:rsidRPr="008F3459" w:rsidR="008E32A3" w:rsidP="0081402B" w:rsidRDefault="008E32A3" w14:paraId="4992D8AD" w14:textId="77777777">
      <w:pPr>
        <w:spacing w:line="360" w:lineRule="auto"/>
        <w:rPr>
          <w:rFonts w:ascii="Times New Roman" w:hAnsi="Times New Roman" w:cs="Times New Roman"/>
        </w:rPr>
      </w:pPr>
    </w:p>
    <w:tbl>
      <w:tblPr>
        <w:tblStyle w:val="TableGrid"/>
        <w:tblW w:w="0" w:type="auto"/>
        <w:jc w:val="center"/>
        <w:tblLook w:val="04A0" w:firstRow="1" w:lastRow="0" w:firstColumn="1" w:lastColumn="0" w:noHBand="0" w:noVBand="1"/>
      </w:tblPr>
      <w:tblGrid>
        <w:gridCol w:w="2856"/>
        <w:gridCol w:w="1549"/>
        <w:gridCol w:w="3482"/>
      </w:tblGrid>
      <w:tr w:rsidRPr="008F3459" w:rsidR="008F3459" w:rsidTr="002C2F0F" w14:paraId="52356124" w14:textId="77777777">
        <w:trPr>
          <w:jc w:val="center"/>
        </w:trPr>
        <w:tc>
          <w:tcPr>
            <w:tcW w:w="0" w:type="auto"/>
            <w:hideMark/>
          </w:tcPr>
          <w:p w:rsidRPr="008F3459" w:rsidR="008F3459" w:rsidP="0081402B" w:rsidRDefault="008F3459" w14:paraId="6538089D" w14:textId="77777777">
            <w:pPr>
              <w:spacing w:after="160" w:line="360" w:lineRule="auto"/>
              <w:rPr>
                <w:rFonts w:ascii="Times New Roman" w:hAnsi="Times New Roman" w:cs="Times New Roman"/>
                <w:b/>
                <w:bCs/>
                <w:sz w:val="24"/>
                <w:szCs w:val="24"/>
              </w:rPr>
            </w:pPr>
            <w:r w:rsidRPr="008F3459">
              <w:rPr>
                <w:rFonts w:ascii="Times New Roman" w:hAnsi="Times New Roman" w:cs="Times New Roman"/>
                <w:b/>
                <w:bCs/>
                <w:sz w:val="24"/>
                <w:szCs w:val="24"/>
              </w:rPr>
              <w:t>KPI</w:t>
            </w:r>
          </w:p>
        </w:tc>
        <w:tc>
          <w:tcPr>
            <w:tcW w:w="0" w:type="auto"/>
            <w:hideMark/>
          </w:tcPr>
          <w:p w:rsidRPr="008F3459" w:rsidR="008F3459" w:rsidP="0081402B" w:rsidRDefault="008F3459" w14:paraId="31AF6C3E" w14:textId="77777777">
            <w:pPr>
              <w:spacing w:after="160" w:line="360" w:lineRule="auto"/>
              <w:rPr>
                <w:rFonts w:ascii="Times New Roman" w:hAnsi="Times New Roman" w:cs="Times New Roman"/>
                <w:b/>
                <w:bCs/>
                <w:sz w:val="24"/>
                <w:szCs w:val="24"/>
              </w:rPr>
            </w:pPr>
            <w:r w:rsidRPr="008F3459">
              <w:rPr>
                <w:rFonts w:ascii="Times New Roman" w:hAnsi="Times New Roman" w:cs="Times New Roman"/>
                <w:b/>
                <w:bCs/>
                <w:sz w:val="24"/>
                <w:szCs w:val="24"/>
              </w:rPr>
              <w:t>Type</w:t>
            </w:r>
          </w:p>
        </w:tc>
        <w:tc>
          <w:tcPr>
            <w:tcW w:w="0" w:type="auto"/>
            <w:hideMark/>
          </w:tcPr>
          <w:p w:rsidRPr="008F3459" w:rsidR="008F3459" w:rsidP="0081402B" w:rsidRDefault="008F3459" w14:paraId="31D84E02" w14:textId="77777777">
            <w:pPr>
              <w:spacing w:after="160" w:line="360" w:lineRule="auto"/>
              <w:rPr>
                <w:rFonts w:ascii="Times New Roman" w:hAnsi="Times New Roman" w:cs="Times New Roman"/>
                <w:b/>
                <w:bCs/>
                <w:sz w:val="24"/>
                <w:szCs w:val="24"/>
              </w:rPr>
            </w:pPr>
            <w:r w:rsidRPr="008F3459">
              <w:rPr>
                <w:rFonts w:ascii="Times New Roman" w:hAnsi="Times New Roman" w:cs="Times New Roman"/>
                <w:b/>
                <w:bCs/>
                <w:sz w:val="24"/>
                <w:szCs w:val="24"/>
              </w:rPr>
              <w:t>Purpose</w:t>
            </w:r>
          </w:p>
        </w:tc>
      </w:tr>
      <w:tr w:rsidRPr="008F3459" w:rsidR="008F3459" w:rsidTr="002C2F0F" w14:paraId="3BC96F06" w14:textId="77777777">
        <w:trPr>
          <w:jc w:val="center"/>
        </w:trPr>
        <w:tc>
          <w:tcPr>
            <w:tcW w:w="0" w:type="auto"/>
            <w:hideMark/>
          </w:tcPr>
          <w:p w:rsidRPr="008F3459" w:rsidR="008F3459" w:rsidP="0081402B" w:rsidRDefault="008F3459" w14:paraId="64DC87AE"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Revenue Growth</w:t>
            </w:r>
          </w:p>
        </w:tc>
        <w:tc>
          <w:tcPr>
            <w:tcW w:w="0" w:type="auto"/>
            <w:hideMark/>
          </w:tcPr>
          <w:p w:rsidRPr="008F3459" w:rsidR="008F3459" w:rsidP="0081402B" w:rsidRDefault="008F3459" w14:paraId="7B4E03BC"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Financial</w:t>
            </w:r>
          </w:p>
        </w:tc>
        <w:tc>
          <w:tcPr>
            <w:tcW w:w="0" w:type="auto"/>
            <w:hideMark/>
          </w:tcPr>
          <w:p w:rsidRPr="008F3459" w:rsidR="008F3459" w:rsidP="0081402B" w:rsidRDefault="008F3459" w14:paraId="7AF24837"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Measures sales expansion</w:t>
            </w:r>
          </w:p>
        </w:tc>
      </w:tr>
      <w:tr w:rsidRPr="008F3459" w:rsidR="008F3459" w:rsidTr="002C2F0F" w14:paraId="4EAD39E3" w14:textId="77777777">
        <w:trPr>
          <w:jc w:val="center"/>
        </w:trPr>
        <w:tc>
          <w:tcPr>
            <w:tcW w:w="0" w:type="auto"/>
            <w:hideMark/>
          </w:tcPr>
          <w:p w:rsidRPr="008F3459" w:rsidR="008F3459" w:rsidP="0081402B" w:rsidRDefault="008F3459" w14:paraId="39B51B90"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Operating Margin</w:t>
            </w:r>
          </w:p>
        </w:tc>
        <w:tc>
          <w:tcPr>
            <w:tcW w:w="0" w:type="auto"/>
            <w:hideMark/>
          </w:tcPr>
          <w:p w:rsidRPr="008F3459" w:rsidR="008F3459" w:rsidP="0081402B" w:rsidRDefault="008F3459" w14:paraId="73EF29BE"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Financial</w:t>
            </w:r>
          </w:p>
        </w:tc>
        <w:tc>
          <w:tcPr>
            <w:tcW w:w="0" w:type="auto"/>
            <w:hideMark/>
          </w:tcPr>
          <w:p w:rsidRPr="008F3459" w:rsidR="008F3459" w:rsidP="0081402B" w:rsidRDefault="008F3459" w14:paraId="39215456"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Measures operational profitability</w:t>
            </w:r>
          </w:p>
        </w:tc>
      </w:tr>
      <w:tr w:rsidRPr="008F3459" w:rsidR="008F3459" w:rsidTr="008F3459" w14:paraId="3DAB9337" w14:textId="77777777">
        <w:trPr>
          <w:trHeight w:val="205"/>
          <w:jc w:val="center"/>
        </w:trPr>
        <w:tc>
          <w:tcPr>
            <w:tcW w:w="0" w:type="auto"/>
            <w:hideMark/>
          </w:tcPr>
          <w:p w:rsidRPr="008F3459" w:rsidR="008F3459" w:rsidP="0081402B" w:rsidRDefault="008F3459" w14:paraId="5A28018A"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Net Income</w:t>
            </w:r>
          </w:p>
        </w:tc>
        <w:tc>
          <w:tcPr>
            <w:tcW w:w="0" w:type="auto"/>
            <w:hideMark/>
          </w:tcPr>
          <w:p w:rsidRPr="008F3459" w:rsidR="008F3459" w:rsidP="0081402B" w:rsidRDefault="008F3459" w14:paraId="4BCFF588"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Financial</w:t>
            </w:r>
          </w:p>
        </w:tc>
        <w:tc>
          <w:tcPr>
            <w:tcW w:w="0" w:type="auto"/>
            <w:hideMark/>
          </w:tcPr>
          <w:p w:rsidRPr="008F3459" w:rsidR="008F3459" w:rsidP="0081402B" w:rsidRDefault="008F3459" w14:paraId="040B398D"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Indicates overall profitability</w:t>
            </w:r>
          </w:p>
        </w:tc>
      </w:tr>
      <w:tr w:rsidRPr="008F3459" w:rsidR="008F3459" w:rsidTr="002C2F0F" w14:paraId="1F7196B3" w14:textId="77777777">
        <w:trPr>
          <w:jc w:val="center"/>
        </w:trPr>
        <w:tc>
          <w:tcPr>
            <w:tcW w:w="0" w:type="auto"/>
            <w:hideMark/>
          </w:tcPr>
          <w:p w:rsidRPr="008F3459" w:rsidR="008F3459" w:rsidP="0081402B" w:rsidRDefault="008F3459" w14:paraId="7A3B7946"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Customer Satisfaction</w:t>
            </w:r>
          </w:p>
        </w:tc>
        <w:tc>
          <w:tcPr>
            <w:tcW w:w="0" w:type="auto"/>
            <w:hideMark/>
          </w:tcPr>
          <w:p w:rsidRPr="008F3459" w:rsidR="008F3459" w:rsidP="0081402B" w:rsidRDefault="008F3459" w14:paraId="56A85988"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Non-financial</w:t>
            </w:r>
          </w:p>
        </w:tc>
        <w:tc>
          <w:tcPr>
            <w:tcW w:w="0" w:type="auto"/>
            <w:hideMark/>
          </w:tcPr>
          <w:p w:rsidRPr="008F3459" w:rsidR="008F3459" w:rsidP="0081402B" w:rsidRDefault="008F3459" w14:paraId="137F8DDA"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Measures service quality</w:t>
            </w:r>
          </w:p>
        </w:tc>
      </w:tr>
      <w:tr w:rsidRPr="008F3459" w:rsidR="008F3459" w:rsidTr="002C2F0F" w14:paraId="156C6653" w14:textId="77777777">
        <w:trPr>
          <w:jc w:val="center"/>
        </w:trPr>
        <w:tc>
          <w:tcPr>
            <w:tcW w:w="0" w:type="auto"/>
            <w:hideMark/>
          </w:tcPr>
          <w:p w:rsidRPr="008F3459" w:rsidR="008F3459" w:rsidP="0081402B" w:rsidRDefault="008F3459" w14:paraId="63AF14D6"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Prime Membership Growth</w:t>
            </w:r>
          </w:p>
        </w:tc>
        <w:tc>
          <w:tcPr>
            <w:tcW w:w="0" w:type="auto"/>
            <w:hideMark/>
          </w:tcPr>
          <w:p w:rsidRPr="008F3459" w:rsidR="008F3459" w:rsidP="0081402B" w:rsidRDefault="008F3459" w14:paraId="4EBF3E57"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Non-financial</w:t>
            </w:r>
          </w:p>
        </w:tc>
        <w:tc>
          <w:tcPr>
            <w:tcW w:w="0" w:type="auto"/>
            <w:hideMark/>
          </w:tcPr>
          <w:p w:rsidRPr="008F3459" w:rsidR="008F3459" w:rsidP="0081402B" w:rsidRDefault="008F3459" w14:paraId="19C77F54" w14:textId="77777777">
            <w:pPr>
              <w:spacing w:after="160" w:line="360" w:lineRule="auto"/>
              <w:rPr>
                <w:rFonts w:ascii="Times New Roman" w:hAnsi="Times New Roman" w:cs="Times New Roman"/>
                <w:sz w:val="24"/>
                <w:szCs w:val="24"/>
              </w:rPr>
            </w:pPr>
            <w:r w:rsidRPr="008F3459">
              <w:rPr>
                <w:rFonts w:ascii="Times New Roman" w:hAnsi="Times New Roman" w:cs="Times New Roman"/>
                <w:sz w:val="24"/>
                <w:szCs w:val="24"/>
              </w:rPr>
              <w:t>Indicates customer loyalty</w:t>
            </w:r>
          </w:p>
        </w:tc>
      </w:tr>
    </w:tbl>
    <w:p w:rsidR="005A0972" w:rsidP="005A0972" w:rsidRDefault="008F3459" w14:paraId="6E611276" w14:textId="77777777">
      <w:pPr>
        <w:spacing w:line="360" w:lineRule="auto"/>
        <w:jc w:val="center"/>
        <w:rPr>
          <w:rFonts w:ascii="Times New Roman" w:hAnsi="Times New Roman" w:cs="Times New Roman"/>
          <w:b/>
          <w:bCs/>
          <w:i/>
          <w:iCs/>
        </w:rPr>
      </w:pPr>
      <w:r w:rsidRPr="008F3459">
        <w:rPr>
          <w:rFonts w:ascii="Times New Roman" w:hAnsi="Times New Roman" w:cs="Times New Roman"/>
          <w:b/>
          <w:bCs/>
          <w:i/>
          <w:iCs/>
        </w:rPr>
        <w:t>Table 1: Key Performance Indicators Used by Amazon</w:t>
      </w:r>
      <w:bookmarkStart w:name="_Toc224324581" w:id="4"/>
    </w:p>
    <w:p w:rsidR="005A0972" w:rsidP="005A0972" w:rsidRDefault="005A0972" w14:paraId="264AF9DA" w14:textId="77777777">
      <w:pPr>
        <w:spacing w:line="360" w:lineRule="auto"/>
        <w:rPr>
          <w:rFonts w:ascii="Times New Roman" w:hAnsi="Times New Roman" w:cs="Times New Roman"/>
          <w:b/>
          <w:bCs/>
          <w:i/>
          <w:iCs/>
        </w:rPr>
      </w:pPr>
    </w:p>
    <w:p w:rsidRPr="005A0972" w:rsidR="008F3459" w:rsidP="005A0972" w:rsidRDefault="00DA3FD4" w14:paraId="52ABDB69" w14:textId="4D8E9106">
      <w:pPr>
        <w:spacing w:line="360" w:lineRule="auto"/>
        <w:rPr>
          <w:rFonts w:ascii="Times New Roman" w:hAnsi="Times New Roman" w:cs="Times New Roman"/>
          <w:i/>
          <w:iCs/>
        </w:rPr>
      </w:pPr>
      <w:r>
        <w:rPr>
          <w:rFonts w:ascii="Times New Roman" w:hAnsi="Times New Roman" w:cs="Times New Roman"/>
          <w:b/>
          <w:bCs/>
          <w:i/>
          <w:iCs/>
        </w:rPr>
        <w:t xml:space="preserve">      </w:t>
      </w:r>
      <w:r w:rsidR="008F3459">
        <w:rPr>
          <w:rFonts w:ascii="Times New Roman" w:hAnsi="Times New Roman" w:cs="Times New Roman"/>
          <w:b/>
          <w:bCs/>
          <w:color w:val="000000" w:themeColor="text1"/>
        </w:rPr>
        <w:t xml:space="preserve"> </w:t>
      </w:r>
      <w:r w:rsidRPr="008F3459" w:rsidR="008F3459">
        <w:rPr>
          <w:rFonts w:ascii="Times New Roman" w:hAnsi="Times New Roman" w:cs="Times New Roman"/>
          <w:b/>
          <w:bCs/>
          <w:color w:val="000000" w:themeColor="text1"/>
        </w:rPr>
        <w:t>Sustainability and Ethical Considerations</w:t>
      </w:r>
      <w:bookmarkEnd w:id="4"/>
    </w:p>
    <w:p w:rsidRPr="008F3459" w:rsidR="008F3459" w:rsidP="0081402B" w:rsidRDefault="008F3459" w14:paraId="260D2968" w14:textId="3405A53A">
      <w:pPr>
        <w:spacing w:line="360" w:lineRule="auto"/>
        <w:jc w:val="both"/>
        <w:rPr>
          <w:rFonts w:ascii="Times New Roman" w:hAnsi="Times New Roman" w:cs="Times New Roman"/>
        </w:rPr>
      </w:pPr>
      <w:r w:rsidRPr="008F3459">
        <w:rPr>
          <w:rFonts w:ascii="Times New Roman" w:hAnsi="Times New Roman" w:cs="Times New Roman"/>
        </w:rPr>
        <w:t>The concept of sustainability has emerged as a major element shaping financial decisions in organisational environments of the contemporary world. The Amazon company has sustainability targets in both long-term investment planning and operational planning. Management accounting systems are used to assess environmental cost and sustainability associated with financial performance. Sustainability accounting assists organisations in the analysis of environmental consequences and operations (</w:t>
      </w:r>
      <w:proofErr w:type="spellStart"/>
      <w:r w:rsidRPr="008F3459">
        <w:rPr>
          <w:rFonts w:ascii="Times New Roman" w:hAnsi="Times New Roman" w:cs="Times New Roman"/>
        </w:rPr>
        <w:t>Schaltegger</w:t>
      </w:r>
      <w:proofErr w:type="spellEnd"/>
      <w:r w:rsidRPr="008F3459">
        <w:rPr>
          <w:rFonts w:ascii="Times New Roman" w:hAnsi="Times New Roman" w:cs="Times New Roman"/>
        </w:rPr>
        <w:t xml:space="preserve"> et al., 2022). Environmental management accounting is also useful in helping organisations measure resource utilisation and waste. Managers are examining sustainability data when making logistics operations plans and investments in technology infrastructure. The green undertakings also make organisations cut down on the levels of emission and energy consumption. Sustainable accounting </w:t>
      </w:r>
      <w:r w:rsidRPr="008F3459">
        <w:rPr>
          <w:rFonts w:ascii="Times New Roman" w:hAnsi="Times New Roman" w:cs="Times New Roman"/>
        </w:rPr>
        <w:t>practises,</w:t>
      </w:r>
      <w:r w:rsidRPr="008F3459">
        <w:rPr>
          <w:rFonts w:ascii="Times New Roman" w:hAnsi="Times New Roman" w:cs="Times New Roman"/>
        </w:rPr>
        <w:t xml:space="preserve"> hence, favour responsible financial decision making in organisations (</w:t>
      </w:r>
      <w:proofErr w:type="spellStart"/>
      <w:r w:rsidRPr="008F3459">
        <w:rPr>
          <w:rFonts w:ascii="Times New Roman" w:hAnsi="Times New Roman" w:cs="Times New Roman"/>
        </w:rPr>
        <w:t>Swalih</w:t>
      </w:r>
      <w:proofErr w:type="spellEnd"/>
      <w:r w:rsidRPr="008F3459">
        <w:rPr>
          <w:rFonts w:ascii="Times New Roman" w:hAnsi="Times New Roman" w:cs="Times New Roman"/>
        </w:rPr>
        <w:t>, Ram and Tew, 2024).</w:t>
      </w:r>
    </w:p>
    <w:p w:rsidR="005A0972" w:rsidP="005A0972" w:rsidRDefault="008F3459" w14:paraId="28C8F11D" w14:textId="77777777">
      <w:pPr>
        <w:spacing w:line="360" w:lineRule="auto"/>
        <w:jc w:val="both"/>
        <w:rPr>
          <w:rFonts w:ascii="Times New Roman" w:hAnsi="Times New Roman" w:cs="Times New Roman"/>
        </w:rPr>
      </w:pPr>
      <w:r w:rsidRPr="008F3459">
        <w:rPr>
          <w:rFonts w:ascii="Times New Roman" w:hAnsi="Times New Roman" w:cs="Times New Roman"/>
        </w:rPr>
        <w:t>Cost management and pricing are also impacted by ethical issues in global organisations. Managers have to strike the right balance between profit goals and the management of employees and suppliers in a responsible way. The cost management strategies must not exhibit injustice about labour relations and the hazardous working conditions. Responsible sourcing of materials and transparent supply chains are also needed to make ethical decisions. Pricing policies should be decent and not mislead customers by using concealed prices. The ethical management practises will build trust between the organisations and the customers and business partners. Ethical corporate governance, as well as organisational accountability, is also covered by sustainable accounting systems (Teh and Khan, 2024). Hence, sustainability and ethical practises help in responsible financial management decision-making.</w:t>
      </w:r>
      <w:bookmarkStart w:name="_Toc224324582" w:id="5"/>
    </w:p>
    <w:p w:rsidR="005A0972" w:rsidP="005A0972" w:rsidRDefault="005A0972" w14:paraId="288D64AF" w14:textId="77777777">
      <w:pPr>
        <w:spacing w:line="360" w:lineRule="auto"/>
        <w:jc w:val="both"/>
        <w:rPr>
          <w:rFonts w:ascii="Times New Roman" w:hAnsi="Times New Roman" w:cs="Times New Roman"/>
        </w:rPr>
      </w:pPr>
    </w:p>
    <w:p w:rsidRPr="005A0972" w:rsidR="008F3459" w:rsidP="005A0972" w:rsidRDefault="006F7309" w14:paraId="58B30A48" w14:textId="74B63EE1">
      <w:pPr>
        <w:spacing w:line="360" w:lineRule="auto"/>
        <w:jc w:val="both"/>
        <w:rPr>
          <w:rFonts w:ascii="Times New Roman" w:hAnsi="Times New Roman" w:cs="Times New Roman"/>
        </w:rPr>
      </w:pPr>
      <w:r>
        <w:rPr>
          <w:rFonts w:ascii="Times New Roman" w:hAnsi="Times New Roman" w:cs="Times New Roman"/>
          <w:b/>
          <w:bCs/>
          <w:color w:val="000000" w:themeColor="text1"/>
        </w:rPr>
        <w:t xml:space="preserve">   </w:t>
      </w:r>
      <w:r w:rsidR="00DA3FD4">
        <w:rPr>
          <w:rFonts w:ascii="Times New Roman" w:hAnsi="Times New Roman" w:cs="Times New Roman"/>
          <w:b/>
          <w:bCs/>
          <w:color w:val="000000" w:themeColor="text1"/>
        </w:rPr>
        <w:t xml:space="preserve">  </w:t>
      </w:r>
      <w:r w:rsidRPr="008F3459" w:rsidR="008F3459">
        <w:rPr>
          <w:rFonts w:ascii="Times New Roman" w:hAnsi="Times New Roman" w:cs="Times New Roman"/>
          <w:b/>
          <w:bCs/>
          <w:color w:val="000000" w:themeColor="text1"/>
        </w:rPr>
        <w:t>Conclusion and Recommendations</w:t>
      </w:r>
      <w:bookmarkEnd w:id="5"/>
    </w:p>
    <w:p w:rsidRPr="008F3459" w:rsidR="008F3459" w:rsidP="0081402B" w:rsidRDefault="008F3459" w14:paraId="679E507C" w14:textId="77777777">
      <w:pPr>
        <w:spacing w:line="360" w:lineRule="auto"/>
        <w:jc w:val="both"/>
        <w:rPr>
          <w:rFonts w:ascii="Times New Roman" w:hAnsi="Times New Roman" w:cs="Times New Roman"/>
        </w:rPr>
      </w:pPr>
      <w:r w:rsidRPr="008F3459">
        <w:rPr>
          <w:rFonts w:ascii="Times New Roman" w:hAnsi="Times New Roman" w:cs="Times New Roman"/>
        </w:rPr>
        <w:t>In a modern organisation, management accounting is significant in aiding in decisions. Amazon is an online company that determines the trends of revenues using accounting tools and regulates the costs of operations. Cost analysis assists managers in knowing the fixed and variable costs in the logistics activities. Budgeting assists financial planning and assists in the allocation of funds towards the development of technology and logistics. The performance measurement systems also enable business people to analyse the business outcomes and the effectiveness of the functioning. Both financial and non-financial indicators facilitate the strategic planning and direct organisational growth decisions. Other aspects of sustainability practises are the financial planning and responsible management of the business. The environmental programmes facilitate long-term efficiency and minimise operational risks in the global activities.</w:t>
      </w:r>
    </w:p>
    <w:p w:rsidR="006F7309" w:rsidP="0081402B" w:rsidRDefault="008F3459" w14:paraId="6EEBB2F4" w14:textId="77777777">
      <w:pPr>
        <w:spacing w:line="360" w:lineRule="auto"/>
        <w:jc w:val="both"/>
        <w:rPr>
          <w:rFonts w:ascii="Times New Roman" w:hAnsi="Times New Roman" w:cs="Times New Roman"/>
        </w:rPr>
      </w:pPr>
      <w:r w:rsidRPr="008F3459">
        <w:rPr>
          <w:rFonts w:ascii="Times New Roman" w:hAnsi="Times New Roman" w:cs="Times New Roman"/>
        </w:rPr>
        <w:t>There are several practises that can reinforce management accounting practises at Amazon. To begin with, cost monitoring systems in both logistics and warehouse operations should be enhanced by the managers. Efficiency can also be maintained through sound cost control and unnecessary operational expenditures eliminated. Second, Amazon ought to increase the non-financial indicators of performance. Long-term organisational performance is supported by the customer satisfaction and service quality indicators. Lastly, the budgeting and strategic plan process needs to consider sustainability data. Responsible growth can be promoted, and long-term organisational sustainability enhanced with the help of sustainable accounting practises</w:t>
      </w:r>
      <w:bookmarkStart w:name="_Toc224324583" w:id="6"/>
      <w:r w:rsidR="006F7309">
        <w:rPr>
          <w:rFonts w:ascii="Times New Roman" w:hAnsi="Times New Roman" w:cs="Times New Roman"/>
        </w:rPr>
        <w:t>.</w:t>
      </w:r>
    </w:p>
    <w:p w:rsidR="006F7309" w:rsidP="0081402B" w:rsidRDefault="006F7309" w14:paraId="3C5E00CB" w14:textId="77777777">
      <w:pPr>
        <w:spacing w:line="360" w:lineRule="auto"/>
        <w:jc w:val="both"/>
        <w:rPr>
          <w:rFonts w:ascii="Times New Roman" w:hAnsi="Times New Roman" w:cs="Times New Roman"/>
        </w:rPr>
      </w:pPr>
    </w:p>
    <w:p w:rsidR="006F7309" w:rsidP="0081402B" w:rsidRDefault="006F7309" w14:paraId="2EB9E1C4" w14:textId="77777777">
      <w:pPr>
        <w:spacing w:line="360" w:lineRule="auto"/>
        <w:jc w:val="both"/>
        <w:rPr>
          <w:rFonts w:ascii="Times New Roman" w:hAnsi="Times New Roman" w:cs="Times New Roman"/>
        </w:rPr>
      </w:pPr>
    </w:p>
    <w:p w:rsidR="006F7309" w:rsidP="0081402B" w:rsidRDefault="006F7309" w14:paraId="0468FE06" w14:textId="77777777">
      <w:pPr>
        <w:spacing w:line="360" w:lineRule="auto"/>
        <w:jc w:val="both"/>
        <w:rPr>
          <w:rFonts w:ascii="Times New Roman" w:hAnsi="Times New Roman" w:cs="Times New Roman"/>
        </w:rPr>
      </w:pPr>
    </w:p>
    <w:p w:rsidR="006F7309" w:rsidP="0081402B" w:rsidRDefault="006F7309" w14:paraId="6CE7E28D" w14:textId="77777777">
      <w:pPr>
        <w:spacing w:line="360" w:lineRule="auto"/>
        <w:jc w:val="both"/>
        <w:rPr>
          <w:rFonts w:ascii="Times New Roman" w:hAnsi="Times New Roman" w:cs="Times New Roman"/>
        </w:rPr>
      </w:pPr>
    </w:p>
    <w:p w:rsidR="006F7309" w:rsidP="0081402B" w:rsidRDefault="006F7309" w14:paraId="55264674" w14:textId="77777777">
      <w:pPr>
        <w:spacing w:line="360" w:lineRule="auto"/>
        <w:jc w:val="both"/>
        <w:rPr>
          <w:rFonts w:ascii="Times New Roman" w:hAnsi="Times New Roman" w:cs="Times New Roman"/>
        </w:rPr>
      </w:pPr>
    </w:p>
    <w:p w:rsidR="006F7309" w:rsidP="0081402B" w:rsidRDefault="006F7309" w14:paraId="496B6B31" w14:textId="77777777">
      <w:pPr>
        <w:spacing w:line="360" w:lineRule="auto"/>
        <w:jc w:val="both"/>
        <w:rPr>
          <w:rFonts w:ascii="Times New Roman" w:hAnsi="Times New Roman" w:cs="Times New Roman"/>
        </w:rPr>
      </w:pPr>
    </w:p>
    <w:p w:rsidR="006F7309" w:rsidP="0081402B" w:rsidRDefault="006F7309" w14:paraId="37E3A317" w14:textId="77777777">
      <w:pPr>
        <w:spacing w:line="360" w:lineRule="auto"/>
        <w:jc w:val="both"/>
        <w:rPr>
          <w:rFonts w:ascii="Times New Roman" w:hAnsi="Times New Roman" w:cs="Times New Roman"/>
        </w:rPr>
      </w:pPr>
    </w:p>
    <w:p w:rsidR="006F7309" w:rsidP="0081402B" w:rsidRDefault="006F7309" w14:paraId="6660291B" w14:textId="77777777">
      <w:pPr>
        <w:spacing w:line="360" w:lineRule="auto"/>
        <w:jc w:val="both"/>
        <w:rPr>
          <w:rFonts w:ascii="Times New Roman" w:hAnsi="Times New Roman" w:cs="Times New Roman"/>
        </w:rPr>
      </w:pPr>
    </w:p>
    <w:p w:rsidR="006F7309" w:rsidP="0081402B" w:rsidRDefault="006F7309" w14:paraId="6BA9D5D7" w14:textId="77777777">
      <w:pPr>
        <w:spacing w:line="360" w:lineRule="auto"/>
        <w:jc w:val="both"/>
        <w:rPr>
          <w:rFonts w:ascii="Times New Roman" w:hAnsi="Times New Roman" w:cs="Times New Roman"/>
        </w:rPr>
      </w:pPr>
    </w:p>
    <w:p w:rsidR="006F7309" w:rsidP="0081402B" w:rsidRDefault="006F7309" w14:paraId="0632E017" w14:textId="77777777">
      <w:pPr>
        <w:spacing w:line="360" w:lineRule="auto"/>
        <w:jc w:val="both"/>
        <w:rPr>
          <w:rFonts w:ascii="Times New Roman" w:hAnsi="Times New Roman" w:cs="Times New Roman"/>
        </w:rPr>
      </w:pPr>
    </w:p>
    <w:p w:rsidR="006F7309" w:rsidP="0081402B" w:rsidRDefault="006F7309" w14:paraId="64443DC1" w14:textId="77777777">
      <w:pPr>
        <w:spacing w:line="360" w:lineRule="auto"/>
        <w:jc w:val="both"/>
        <w:rPr>
          <w:rFonts w:ascii="Times New Roman" w:hAnsi="Times New Roman" w:cs="Times New Roman"/>
        </w:rPr>
      </w:pPr>
    </w:p>
    <w:p w:rsidR="006F7309" w:rsidP="0081402B" w:rsidRDefault="006F7309" w14:paraId="4CD3BA4F" w14:textId="77777777">
      <w:pPr>
        <w:spacing w:line="360" w:lineRule="auto"/>
        <w:jc w:val="both"/>
        <w:rPr>
          <w:rFonts w:ascii="Times New Roman" w:hAnsi="Times New Roman" w:cs="Times New Roman"/>
        </w:rPr>
      </w:pPr>
    </w:p>
    <w:p w:rsidR="006F7309" w:rsidP="0081402B" w:rsidRDefault="006F7309" w14:paraId="60896527" w14:textId="77777777">
      <w:pPr>
        <w:spacing w:line="360" w:lineRule="auto"/>
        <w:jc w:val="both"/>
        <w:rPr>
          <w:rFonts w:ascii="Times New Roman" w:hAnsi="Times New Roman" w:cs="Times New Roman"/>
        </w:rPr>
      </w:pPr>
    </w:p>
    <w:p w:rsidR="00DA3FD4" w:rsidP="0081402B" w:rsidRDefault="006F7309" w14:paraId="415FB9B9" w14:textId="77777777">
      <w:pPr>
        <w:spacing w:line="360" w:lineRule="auto"/>
        <w:jc w:val="both"/>
        <w:rPr>
          <w:rFonts w:ascii="Times New Roman" w:hAnsi="Times New Roman" w:cs="Times New Roman"/>
        </w:rPr>
      </w:pPr>
      <w:r>
        <w:rPr>
          <w:rFonts w:ascii="Times New Roman" w:hAnsi="Times New Roman" w:cs="Times New Roman"/>
        </w:rPr>
        <w:t xml:space="preserve">     </w:t>
      </w:r>
    </w:p>
    <w:p w:rsidRPr="0081402B" w:rsidR="008F3459" w:rsidP="0081402B" w:rsidRDefault="00DA3FD4" w14:paraId="43D3927A" w14:textId="1B338038">
      <w:pPr>
        <w:spacing w:line="360" w:lineRule="auto"/>
        <w:jc w:val="both"/>
        <w:rPr>
          <w:rFonts w:ascii="Times New Roman" w:hAnsi="Times New Roman" w:cs="Times New Roman"/>
        </w:rPr>
      </w:pPr>
      <w:r>
        <w:rPr>
          <w:rFonts w:ascii="Times New Roman" w:hAnsi="Times New Roman" w:cs="Times New Roman"/>
        </w:rPr>
        <w:t xml:space="preserve">     </w:t>
      </w:r>
      <w:r w:rsidR="006F7309">
        <w:rPr>
          <w:rFonts w:ascii="Times New Roman" w:hAnsi="Times New Roman" w:cs="Times New Roman"/>
        </w:rPr>
        <w:t xml:space="preserve"> </w:t>
      </w:r>
      <w:r w:rsidRPr="008F3459" w:rsidR="008F3459">
        <w:rPr>
          <w:rFonts w:ascii="Times New Roman" w:hAnsi="Times New Roman" w:cs="Times New Roman"/>
          <w:b/>
          <w:bCs/>
          <w:color w:val="000000" w:themeColor="text1"/>
        </w:rPr>
        <w:t>Reference</w:t>
      </w:r>
      <w:bookmarkEnd w:id="6"/>
      <w:r w:rsidRPr="008F3459" w:rsidR="008F3459">
        <w:rPr>
          <w:rFonts w:ascii="Times New Roman" w:hAnsi="Times New Roman" w:cs="Times New Roman"/>
          <w:b/>
          <w:bCs/>
          <w:color w:val="000000" w:themeColor="text1"/>
        </w:rPr>
        <w:t xml:space="preserve"> </w:t>
      </w:r>
    </w:p>
    <w:p w:rsidR="000E0FA5" w:rsidP="0081402B" w:rsidRDefault="000E0FA5" w14:paraId="130D66FE" w14:textId="77777777">
      <w:pPr>
        <w:spacing w:line="360" w:lineRule="auto"/>
        <w:jc w:val="both"/>
        <w:rPr>
          <w:rFonts w:ascii="Times New Roman" w:hAnsi="Times New Roman" w:cs="Times New Roman"/>
        </w:rPr>
      </w:pPr>
    </w:p>
    <w:p w:rsidRPr="008F3459" w:rsidR="008F3459" w:rsidP="0081402B" w:rsidRDefault="008F3459" w14:paraId="26A72AAA" w14:textId="76360FE9">
      <w:pPr>
        <w:spacing w:line="360" w:lineRule="auto"/>
        <w:jc w:val="both"/>
        <w:rPr>
          <w:rFonts w:ascii="Times New Roman" w:hAnsi="Times New Roman" w:cs="Times New Roman"/>
        </w:rPr>
      </w:pPr>
      <w:r w:rsidRPr="008F3459">
        <w:rPr>
          <w:rFonts w:ascii="Times New Roman" w:hAnsi="Times New Roman" w:cs="Times New Roman"/>
        </w:rPr>
        <w:t xml:space="preserve">Amazon (2024) </w:t>
      </w:r>
      <w:r w:rsidRPr="008F3459">
        <w:rPr>
          <w:rFonts w:ascii="Times New Roman" w:hAnsi="Times New Roman" w:cs="Times New Roman"/>
          <w:i/>
          <w:iCs/>
        </w:rPr>
        <w:t>Amazon.com, Inc. – annual reports, proxies and shareholder letters</w:t>
      </w:r>
      <w:r w:rsidRPr="008F3459">
        <w:rPr>
          <w:rFonts w:ascii="Times New Roman" w:hAnsi="Times New Roman" w:cs="Times New Roman"/>
        </w:rPr>
        <w:t xml:space="preserve">. Available at: </w:t>
      </w:r>
      <w:hyperlink w:tgtFrame="_new" w:history="1" r:id="rId10">
        <w:r w:rsidRPr="008F3459">
          <w:rPr>
            <w:rStyle w:val="Hyperlink"/>
            <w:rFonts w:ascii="Times New Roman" w:hAnsi="Times New Roman" w:cs="Times New Roman"/>
          </w:rPr>
          <w:t>https://ir.aboutamazon.com/annual-reports-proxies-and-shareholder-letters/default.aspx</w:t>
        </w:r>
      </w:hyperlink>
      <w:r w:rsidRPr="008F3459">
        <w:rPr>
          <w:rFonts w:ascii="Times New Roman" w:hAnsi="Times New Roman" w:cs="Times New Roman"/>
        </w:rPr>
        <w:t xml:space="preserve"> (Accessed: 21 March 2026).</w:t>
      </w:r>
    </w:p>
    <w:p w:rsidRPr="008F3459" w:rsidR="008F3459" w:rsidP="0081402B" w:rsidRDefault="008F3459" w14:paraId="761C7526" w14:textId="77777777">
      <w:pPr>
        <w:spacing w:line="360" w:lineRule="auto"/>
        <w:jc w:val="both"/>
        <w:rPr>
          <w:rFonts w:ascii="Times New Roman" w:hAnsi="Times New Roman" w:cs="Times New Roman"/>
        </w:rPr>
      </w:pPr>
      <w:r w:rsidRPr="008F3459">
        <w:rPr>
          <w:rFonts w:ascii="Times New Roman" w:hAnsi="Times New Roman" w:cs="Times New Roman"/>
        </w:rPr>
        <w:t xml:space="preserve">Bourne, M., Melnyk, S. and </w:t>
      </w:r>
      <w:proofErr w:type="spellStart"/>
      <w:r w:rsidRPr="008F3459">
        <w:rPr>
          <w:rFonts w:ascii="Times New Roman" w:hAnsi="Times New Roman" w:cs="Times New Roman"/>
        </w:rPr>
        <w:t>Bititci</w:t>
      </w:r>
      <w:proofErr w:type="spellEnd"/>
      <w:r w:rsidRPr="008F3459">
        <w:rPr>
          <w:rFonts w:ascii="Times New Roman" w:hAnsi="Times New Roman" w:cs="Times New Roman"/>
        </w:rPr>
        <w:t xml:space="preserve">, U.S. (2018) ‘Performance measurement and management: Theory and practice’, </w:t>
      </w:r>
      <w:r w:rsidRPr="008F3459">
        <w:rPr>
          <w:rFonts w:ascii="Times New Roman" w:hAnsi="Times New Roman" w:cs="Times New Roman"/>
          <w:i/>
          <w:iCs/>
        </w:rPr>
        <w:t>International Journal of Operations &amp; Production Management</w:t>
      </w:r>
      <w:r w:rsidRPr="008F3459">
        <w:rPr>
          <w:rFonts w:ascii="Times New Roman" w:hAnsi="Times New Roman" w:cs="Times New Roman"/>
        </w:rPr>
        <w:t>, 38(11), pp. 2010–2021.</w:t>
      </w:r>
    </w:p>
    <w:p w:rsidRPr="008F3459" w:rsidR="008F3459" w:rsidP="0081402B" w:rsidRDefault="008F3459" w14:paraId="3CC73841" w14:textId="77777777">
      <w:pPr>
        <w:spacing w:line="360" w:lineRule="auto"/>
        <w:jc w:val="both"/>
        <w:rPr>
          <w:rFonts w:ascii="Times New Roman" w:hAnsi="Times New Roman" w:cs="Times New Roman"/>
        </w:rPr>
      </w:pPr>
      <w:r w:rsidRPr="008F3459">
        <w:rPr>
          <w:rFonts w:ascii="Times New Roman" w:hAnsi="Times New Roman" w:cs="Times New Roman"/>
        </w:rPr>
        <w:t xml:space="preserve">Di </w:t>
      </w:r>
      <w:proofErr w:type="spellStart"/>
      <w:r w:rsidRPr="008F3459">
        <w:rPr>
          <w:rFonts w:ascii="Times New Roman" w:hAnsi="Times New Roman" w:cs="Times New Roman"/>
        </w:rPr>
        <w:t>Luozzo</w:t>
      </w:r>
      <w:proofErr w:type="spellEnd"/>
      <w:r w:rsidRPr="008F3459">
        <w:rPr>
          <w:rFonts w:ascii="Times New Roman" w:hAnsi="Times New Roman" w:cs="Times New Roman"/>
        </w:rPr>
        <w:t xml:space="preserve">, S., Keegan, R., </w:t>
      </w:r>
      <w:proofErr w:type="spellStart"/>
      <w:r w:rsidRPr="008F3459">
        <w:rPr>
          <w:rFonts w:ascii="Times New Roman" w:hAnsi="Times New Roman" w:cs="Times New Roman"/>
        </w:rPr>
        <w:t>Liolli</w:t>
      </w:r>
      <w:proofErr w:type="spellEnd"/>
      <w:r w:rsidRPr="008F3459">
        <w:rPr>
          <w:rFonts w:ascii="Times New Roman" w:hAnsi="Times New Roman" w:cs="Times New Roman"/>
        </w:rPr>
        <w:t xml:space="preserve">, R. and Schiraldi, M.M. (2022) ‘Key activity indicators: critical review and proposal of implementation criteria’, </w:t>
      </w:r>
      <w:r w:rsidRPr="008F3459">
        <w:rPr>
          <w:rFonts w:ascii="Times New Roman" w:hAnsi="Times New Roman" w:cs="Times New Roman"/>
          <w:i/>
          <w:iCs/>
        </w:rPr>
        <w:t>International Journal of Productivity and Performance Management</w:t>
      </w:r>
      <w:r w:rsidRPr="008F3459">
        <w:rPr>
          <w:rFonts w:ascii="Times New Roman" w:hAnsi="Times New Roman" w:cs="Times New Roman"/>
        </w:rPr>
        <w:t xml:space="preserve">. Available at: </w:t>
      </w:r>
      <w:hyperlink w:tgtFrame="_new" w:history="1" r:id="rId11">
        <w:r w:rsidRPr="008F3459">
          <w:rPr>
            <w:rStyle w:val="Hyperlink"/>
            <w:rFonts w:ascii="Times New Roman" w:hAnsi="Times New Roman" w:cs="Times New Roman"/>
          </w:rPr>
          <w:t>https://doi.org/10.1108/ijppm-01-2022-0023</w:t>
        </w:r>
      </w:hyperlink>
      <w:r w:rsidRPr="008F3459">
        <w:rPr>
          <w:rFonts w:ascii="Times New Roman" w:hAnsi="Times New Roman" w:cs="Times New Roman"/>
        </w:rPr>
        <w:t>.</w:t>
      </w:r>
    </w:p>
    <w:p w:rsidRPr="008F3459" w:rsidR="008F3459" w:rsidP="0081402B" w:rsidRDefault="008F3459" w14:paraId="41C5DC6C" w14:textId="77777777">
      <w:pPr>
        <w:spacing w:line="360" w:lineRule="auto"/>
        <w:jc w:val="both"/>
        <w:rPr>
          <w:rFonts w:ascii="Times New Roman" w:hAnsi="Times New Roman" w:cs="Times New Roman"/>
        </w:rPr>
      </w:pPr>
      <w:r w:rsidRPr="008F3459">
        <w:rPr>
          <w:rFonts w:ascii="Times New Roman" w:hAnsi="Times New Roman" w:cs="Times New Roman"/>
        </w:rPr>
        <w:t xml:space="preserve">Google (2024), </w:t>
      </w:r>
      <w:r w:rsidRPr="008F3459">
        <w:rPr>
          <w:rFonts w:ascii="Times New Roman" w:hAnsi="Times New Roman" w:cs="Times New Roman"/>
          <w:i/>
          <w:iCs/>
        </w:rPr>
        <w:t>Amazon Inc. operating expenses financial data</w:t>
      </w:r>
      <w:r w:rsidRPr="008F3459">
        <w:rPr>
          <w:rFonts w:ascii="Times New Roman" w:hAnsi="Times New Roman" w:cs="Times New Roman"/>
        </w:rPr>
        <w:t>. Available at: https://www.google.com/finance/quote/AMZN:NASDAQ (Accessed: 21 March 2026).</w:t>
      </w:r>
    </w:p>
    <w:p w:rsidRPr="008F3459" w:rsidR="008F3459" w:rsidP="0081402B" w:rsidRDefault="008F3459" w14:paraId="5EA5E7A9" w14:textId="77777777">
      <w:pPr>
        <w:spacing w:line="360" w:lineRule="auto"/>
        <w:jc w:val="both"/>
        <w:rPr>
          <w:rFonts w:ascii="Times New Roman" w:hAnsi="Times New Roman" w:cs="Times New Roman"/>
        </w:rPr>
      </w:pPr>
      <w:r w:rsidRPr="008F3459">
        <w:rPr>
          <w:rFonts w:ascii="Times New Roman" w:hAnsi="Times New Roman" w:cs="Times New Roman"/>
        </w:rPr>
        <w:t xml:space="preserve">Kumar, S., Lim, W.M., Sureka, R., Chiappetta, J. and </w:t>
      </w:r>
      <w:proofErr w:type="spellStart"/>
      <w:r w:rsidRPr="008F3459">
        <w:rPr>
          <w:rFonts w:ascii="Times New Roman" w:hAnsi="Times New Roman" w:cs="Times New Roman"/>
        </w:rPr>
        <w:t>Bamel</w:t>
      </w:r>
      <w:proofErr w:type="spellEnd"/>
      <w:r w:rsidRPr="008F3459">
        <w:rPr>
          <w:rFonts w:ascii="Times New Roman" w:hAnsi="Times New Roman" w:cs="Times New Roman"/>
        </w:rPr>
        <w:t xml:space="preserve">, U. (2023) ‘Balanced scorecard: trends, developments, and future directions’, </w:t>
      </w:r>
      <w:r w:rsidRPr="008F3459">
        <w:rPr>
          <w:rFonts w:ascii="Times New Roman" w:hAnsi="Times New Roman" w:cs="Times New Roman"/>
          <w:i/>
          <w:iCs/>
        </w:rPr>
        <w:t>Review of Managerial Science</w:t>
      </w:r>
      <w:r w:rsidRPr="008F3459">
        <w:rPr>
          <w:rFonts w:ascii="Times New Roman" w:hAnsi="Times New Roman" w:cs="Times New Roman"/>
        </w:rPr>
        <w:t xml:space="preserve">, 18(1), pp. 2397–2439. Available at: </w:t>
      </w:r>
      <w:hyperlink w:tgtFrame="_new" w:history="1" r:id="rId12">
        <w:r w:rsidRPr="008F3459">
          <w:rPr>
            <w:rStyle w:val="Hyperlink"/>
            <w:rFonts w:ascii="Times New Roman" w:hAnsi="Times New Roman" w:cs="Times New Roman"/>
          </w:rPr>
          <w:t>https://doi.org/10.1007/s11846-023-00700-6</w:t>
        </w:r>
      </w:hyperlink>
      <w:r w:rsidRPr="008F3459">
        <w:rPr>
          <w:rFonts w:ascii="Times New Roman" w:hAnsi="Times New Roman" w:cs="Times New Roman"/>
        </w:rPr>
        <w:t>.</w:t>
      </w:r>
    </w:p>
    <w:p w:rsidRPr="008F3459" w:rsidR="008F3459" w:rsidP="0081402B" w:rsidRDefault="008F3459" w14:paraId="1DB522BA" w14:textId="77777777">
      <w:pPr>
        <w:spacing w:line="360" w:lineRule="auto"/>
        <w:jc w:val="both"/>
        <w:rPr>
          <w:rFonts w:ascii="Times New Roman" w:hAnsi="Times New Roman" w:cs="Times New Roman"/>
        </w:rPr>
      </w:pPr>
      <w:r w:rsidRPr="008F3459">
        <w:rPr>
          <w:rFonts w:ascii="Times New Roman" w:hAnsi="Times New Roman" w:cs="Times New Roman"/>
        </w:rPr>
        <w:t xml:space="preserve">Marelli, A. and </w:t>
      </w:r>
      <w:proofErr w:type="spellStart"/>
      <w:r w:rsidRPr="008F3459">
        <w:rPr>
          <w:rFonts w:ascii="Times New Roman" w:hAnsi="Times New Roman" w:cs="Times New Roman"/>
        </w:rPr>
        <w:t>Sbarba</w:t>
      </w:r>
      <w:proofErr w:type="spellEnd"/>
      <w:r w:rsidRPr="008F3459">
        <w:rPr>
          <w:rFonts w:ascii="Times New Roman" w:hAnsi="Times New Roman" w:cs="Times New Roman"/>
        </w:rPr>
        <w:t xml:space="preserve">, A.D. (2024) ‘Insights on the role of performance measurement systems in the digital </w:t>
      </w:r>
      <w:proofErr w:type="spellStart"/>
      <w:r w:rsidRPr="008F3459">
        <w:rPr>
          <w:rFonts w:ascii="Times New Roman" w:hAnsi="Times New Roman" w:cs="Times New Roman"/>
        </w:rPr>
        <w:t>servitization</w:t>
      </w:r>
      <w:proofErr w:type="spellEnd"/>
      <w:r w:rsidRPr="008F3459">
        <w:rPr>
          <w:rFonts w:ascii="Times New Roman" w:hAnsi="Times New Roman" w:cs="Times New Roman"/>
        </w:rPr>
        <w:t xml:space="preserve"> landscape: a longitudinal case study’, </w:t>
      </w:r>
      <w:r w:rsidRPr="008F3459">
        <w:rPr>
          <w:rFonts w:ascii="Times New Roman" w:hAnsi="Times New Roman" w:cs="Times New Roman"/>
          <w:i/>
          <w:iCs/>
        </w:rPr>
        <w:t>Qualitative Research in Accounting &amp; Management</w:t>
      </w:r>
      <w:r w:rsidRPr="008F3459">
        <w:rPr>
          <w:rFonts w:ascii="Times New Roman" w:hAnsi="Times New Roman" w:cs="Times New Roman"/>
        </w:rPr>
        <w:t xml:space="preserve">. Available at: </w:t>
      </w:r>
      <w:hyperlink w:tgtFrame="_new" w:history="1" r:id="rId13">
        <w:r w:rsidRPr="008F3459">
          <w:rPr>
            <w:rStyle w:val="Hyperlink"/>
            <w:rFonts w:ascii="Times New Roman" w:hAnsi="Times New Roman" w:cs="Times New Roman"/>
          </w:rPr>
          <w:t>https://doi.org/10.1108/qram-11-2022-0185</w:t>
        </w:r>
      </w:hyperlink>
      <w:r w:rsidRPr="008F3459">
        <w:rPr>
          <w:rFonts w:ascii="Times New Roman" w:hAnsi="Times New Roman" w:cs="Times New Roman"/>
        </w:rPr>
        <w:t>.</w:t>
      </w:r>
    </w:p>
    <w:p w:rsidRPr="008F3459" w:rsidR="008F3459" w:rsidP="0081402B" w:rsidRDefault="008F3459" w14:paraId="4901F55D" w14:textId="77777777">
      <w:pPr>
        <w:spacing w:line="360" w:lineRule="auto"/>
        <w:jc w:val="both"/>
        <w:rPr>
          <w:rFonts w:ascii="Times New Roman" w:hAnsi="Times New Roman" w:cs="Times New Roman"/>
        </w:rPr>
      </w:pPr>
      <w:r w:rsidRPr="008F3459">
        <w:rPr>
          <w:rFonts w:ascii="Times New Roman" w:hAnsi="Times New Roman" w:cs="Times New Roman"/>
        </w:rPr>
        <w:t xml:space="preserve">Santos, C., Rocha, Á. and Silva, A. (2025) ‘Management accounting as a business intelligence system: examination in Portuguese small and medium enterprises’, </w:t>
      </w:r>
      <w:r w:rsidRPr="008F3459">
        <w:rPr>
          <w:rFonts w:ascii="Times New Roman" w:hAnsi="Times New Roman" w:cs="Times New Roman"/>
          <w:i/>
          <w:iCs/>
        </w:rPr>
        <w:t>Neural Computing and Applications</w:t>
      </w:r>
      <w:r w:rsidRPr="008F3459">
        <w:rPr>
          <w:rFonts w:ascii="Times New Roman" w:hAnsi="Times New Roman" w:cs="Times New Roman"/>
        </w:rPr>
        <w:t xml:space="preserve">. Available at: </w:t>
      </w:r>
      <w:hyperlink w:tgtFrame="_new" w:history="1" r:id="rId14">
        <w:r w:rsidRPr="008F3459">
          <w:rPr>
            <w:rStyle w:val="Hyperlink"/>
            <w:rFonts w:ascii="Times New Roman" w:hAnsi="Times New Roman" w:cs="Times New Roman"/>
          </w:rPr>
          <w:t>https://doi.org/10.1007/s00521-025-11118-4</w:t>
        </w:r>
      </w:hyperlink>
      <w:r w:rsidRPr="008F3459">
        <w:rPr>
          <w:rFonts w:ascii="Times New Roman" w:hAnsi="Times New Roman" w:cs="Times New Roman"/>
        </w:rPr>
        <w:t>.</w:t>
      </w:r>
    </w:p>
    <w:p w:rsidRPr="008F3459" w:rsidR="008F3459" w:rsidP="0081402B" w:rsidRDefault="008F3459" w14:paraId="6B2EC8AC" w14:textId="77777777">
      <w:pPr>
        <w:spacing w:line="360" w:lineRule="auto"/>
        <w:jc w:val="both"/>
        <w:rPr>
          <w:rFonts w:ascii="Times New Roman" w:hAnsi="Times New Roman" w:cs="Times New Roman"/>
        </w:rPr>
      </w:pPr>
      <w:proofErr w:type="spellStart"/>
      <w:r w:rsidRPr="008F3459">
        <w:rPr>
          <w:rFonts w:ascii="Times New Roman" w:hAnsi="Times New Roman" w:cs="Times New Roman"/>
        </w:rPr>
        <w:t>Schaltegger</w:t>
      </w:r>
      <w:proofErr w:type="spellEnd"/>
      <w:r w:rsidRPr="008F3459">
        <w:rPr>
          <w:rFonts w:ascii="Times New Roman" w:hAnsi="Times New Roman" w:cs="Times New Roman"/>
        </w:rPr>
        <w:t xml:space="preserve">, S., Christ, K.L., </w:t>
      </w:r>
      <w:proofErr w:type="spellStart"/>
      <w:r w:rsidRPr="008F3459">
        <w:rPr>
          <w:rFonts w:ascii="Times New Roman" w:hAnsi="Times New Roman" w:cs="Times New Roman"/>
        </w:rPr>
        <w:t>Wenzig</w:t>
      </w:r>
      <w:proofErr w:type="spellEnd"/>
      <w:r w:rsidRPr="008F3459">
        <w:rPr>
          <w:rFonts w:ascii="Times New Roman" w:hAnsi="Times New Roman" w:cs="Times New Roman"/>
        </w:rPr>
        <w:t xml:space="preserve">, J. and Burritt, R.L. (2022) ‘Corporate sustainability management accounting and multi‐level links for sustainability – a systematic review’, </w:t>
      </w:r>
      <w:r w:rsidRPr="008F3459">
        <w:rPr>
          <w:rFonts w:ascii="Times New Roman" w:hAnsi="Times New Roman" w:cs="Times New Roman"/>
          <w:i/>
          <w:iCs/>
        </w:rPr>
        <w:t>International Journal of Management Reviews</w:t>
      </w:r>
      <w:r w:rsidRPr="008F3459">
        <w:rPr>
          <w:rFonts w:ascii="Times New Roman" w:hAnsi="Times New Roman" w:cs="Times New Roman"/>
        </w:rPr>
        <w:t xml:space="preserve">, 24(4), pp. 480–500. Available at: </w:t>
      </w:r>
      <w:hyperlink w:tgtFrame="_new" w:history="1" r:id="rId15">
        <w:r w:rsidRPr="008F3459">
          <w:rPr>
            <w:rStyle w:val="Hyperlink"/>
            <w:rFonts w:ascii="Times New Roman" w:hAnsi="Times New Roman" w:cs="Times New Roman"/>
          </w:rPr>
          <w:t>https://doi.org/10.1111/ijmr.12288</w:t>
        </w:r>
      </w:hyperlink>
      <w:r w:rsidRPr="008F3459">
        <w:rPr>
          <w:rFonts w:ascii="Times New Roman" w:hAnsi="Times New Roman" w:cs="Times New Roman"/>
        </w:rPr>
        <w:t>.</w:t>
      </w:r>
    </w:p>
    <w:p w:rsidRPr="008F3459" w:rsidR="008F3459" w:rsidP="0081402B" w:rsidRDefault="008F3459" w14:paraId="7CD57128" w14:textId="77777777">
      <w:pPr>
        <w:spacing w:line="360" w:lineRule="auto"/>
        <w:jc w:val="both"/>
        <w:rPr>
          <w:rFonts w:ascii="Times New Roman" w:hAnsi="Times New Roman" w:cs="Times New Roman"/>
        </w:rPr>
      </w:pPr>
      <w:proofErr w:type="spellStart"/>
      <w:r w:rsidRPr="008F3459">
        <w:rPr>
          <w:rFonts w:ascii="Times New Roman" w:hAnsi="Times New Roman" w:cs="Times New Roman"/>
        </w:rPr>
        <w:t>Swalih</w:t>
      </w:r>
      <w:proofErr w:type="spellEnd"/>
      <w:r w:rsidRPr="008F3459">
        <w:rPr>
          <w:rFonts w:ascii="Times New Roman" w:hAnsi="Times New Roman" w:cs="Times New Roman"/>
        </w:rPr>
        <w:t xml:space="preserve">, M.M., Ram, R. and Tew, E. (2024) ‘Environmental management accounting for strategic decision-making: a systematic literature review’, </w:t>
      </w:r>
      <w:r w:rsidRPr="008F3459">
        <w:rPr>
          <w:rFonts w:ascii="Times New Roman" w:hAnsi="Times New Roman" w:cs="Times New Roman"/>
          <w:i/>
          <w:iCs/>
        </w:rPr>
        <w:t>Business Strategy and the Environment</w:t>
      </w:r>
      <w:r w:rsidRPr="008F3459">
        <w:rPr>
          <w:rFonts w:ascii="Times New Roman" w:hAnsi="Times New Roman" w:cs="Times New Roman"/>
        </w:rPr>
        <w:t xml:space="preserve">, 33(7). Available at: </w:t>
      </w:r>
      <w:hyperlink w:tgtFrame="_new" w:history="1" r:id="rId16">
        <w:r w:rsidRPr="008F3459">
          <w:rPr>
            <w:rStyle w:val="Hyperlink"/>
            <w:rFonts w:ascii="Times New Roman" w:hAnsi="Times New Roman" w:cs="Times New Roman"/>
          </w:rPr>
          <w:t>https://doi.org/10.1002/bse.3828</w:t>
        </w:r>
      </w:hyperlink>
      <w:r w:rsidRPr="008F3459">
        <w:rPr>
          <w:rFonts w:ascii="Times New Roman" w:hAnsi="Times New Roman" w:cs="Times New Roman"/>
        </w:rPr>
        <w:t>.</w:t>
      </w:r>
    </w:p>
    <w:p w:rsidRPr="008F3459" w:rsidR="008F3459" w:rsidP="0081402B" w:rsidRDefault="008F3459" w14:paraId="23630358" w14:textId="77777777">
      <w:pPr>
        <w:spacing w:line="360" w:lineRule="auto"/>
        <w:jc w:val="both"/>
        <w:rPr>
          <w:rFonts w:ascii="Times New Roman" w:hAnsi="Times New Roman" w:cs="Times New Roman"/>
        </w:rPr>
      </w:pPr>
      <w:r w:rsidRPr="008F3459">
        <w:rPr>
          <w:rFonts w:ascii="Times New Roman" w:hAnsi="Times New Roman" w:cs="Times New Roman"/>
        </w:rPr>
        <w:t xml:space="preserve">Teh, D. and Khan, T. (2024) ‘Sustainability-focused accounting, management, and governance research: a bibliometric analysis’, </w:t>
      </w:r>
      <w:r w:rsidRPr="008F3459">
        <w:rPr>
          <w:rFonts w:ascii="Times New Roman" w:hAnsi="Times New Roman" w:cs="Times New Roman"/>
          <w:i/>
          <w:iCs/>
        </w:rPr>
        <w:t>Sustainability</w:t>
      </w:r>
      <w:r w:rsidRPr="008F3459">
        <w:rPr>
          <w:rFonts w:ascii="Times New Roman" w:hAnsi="Times New Roman" w:cs="Times New Roman"/>
        </w:rPr>
        <w:t xml:space="preserve">, 16(23), p. 10435. Available at: </w:t>
      </w:r>
      <w:hyperlink w:tgtFrame="_new" w:history="1" r:id="rId17">
        <w:r w:rsidRPr="008F3459">
          <w:rPr>
            <w:rStyle w:val="Hyperlink"/>
            <w:rFonts w:ascii="Times New Roman" w:hAnsi="Times New Roman" w:cs="Times New Roman"/>
          </w:rPr>
          <w:t>https://doi.org/10.3390/su162310435</w:t>
        </w:r>
      </w:hyperlink>
      <w:r w:rsidRPr="008F3459">
        <w:rPr>
          <w:rFonts w:ascii="Times New Roman" w:hAnsi="Times New Roman" w:cs="Times New Roman"/>
        </w:rPr>
        <w:t>.</w:t>
      </w:r>
    </w:p>
    <w:p w:rsidRPr="008F3459" w:rsidR="008F3459" w:rsidP="0081402B" w:rsidRDefault="008F3459" w14:paraId="28840B88" w14:textId="77777777">
      <w:pPr>
        <w:spacing w:line="360" w:lineRule="auto"/>
        <w:jc w:val="both"/>
        <w:rPr>
          <w:rFonts w:ascii="Times New Roman" w:hAnsi="Times New Roman" w:cs="Times New Roman"/>
        </w:rPr>
      </w:pPr>
      <w:r w:rsidRPr="008F3459">
        <w:rPr>
          <w:rFonts w:ascii="Times New Roman" w:hAnsi="Times New Roman" w:cs="Times New Roman"/>
        </w:rPr>
        <w:t xml:space="preserve">Tu, T., </w:t>
      </w:r>
      <w:proofErr w:type="spellStart"/>
      <w:r w:rsidRPr="008F3459">
        <w:rPr>
          <w:rFonts w:ascii="Times New Roman" w:hAnsi="Times New Roman" w:cs="Times New Roman"/>
        </w:rPr>
        <w:t>Thi</w:t>
      </w:r>
      <w:proofErr w:type="spellEnd"/>
      <w:r w:rsidRPr="008F3459">
        <w:rPr>
          <w:rFonts w:ascii="Times New Roman" w:hAnsi="Times New Roman" w:cs="Times New Roman"/>
        </w:rPr>
        <w:t xml:space="preserve">, A., </w:t>
      </w:r>
      <w:proofErr w:type="spellStart"/>
      <w:r w:rsidRPr="008F3459">
        <w:rPr>
          <w:rFonts w:ascii="Times New Roman" w:hAnsi="Times New Roman" w:cs="Times New Roman"/>
        </w:rPr>
        <w:t>Thi</w:t>
      </w:r>
      <w:proofErr w:type="spellEnd"/>
      <w:r w:rsidRPr="008F3459">
        <w:rPr>
          <w:rFonts w:ascii="Times New Roman" w:hAnsi="Times New Roman" w:cs="Times New Roman"/>
        </w:rPr>
        <w:t xml:space="preserve">, T., </w:t>
      </w:r>
      <w:proofErr w:type="spellStart"/>
      <w:r w:rsidRPr="008F3459">
        <w:rPr>
          <w:rFonts w:ascii="Times New Roman" w:hAnsi="Times New Roman" w:cs="Times New Roman"/>
        </w:rPr>
        <w:t>Thi</w:t>
      </w:r>
      <w:proofErr w:type="spellEnd"/>
      <w:r w:rsidRPr="008F3459">
        <w:rPr>
          <w:rFonts w:ascii="Times New Roman" w:hAnsi="Times New Roman" w:cs="Times New Roman"/>
        </w:rPr>
        <w:t xml:space="preserve">, T. and Nguyen, C.V. (2024) ‘Management control systems for sustainable development: a bibliographic study’, </w:t>
      </w:r>
      <w:r w:rsidRPr="008F3459">
        <w:rPr>
          <w:rFonts w:ascii="Times New Roman" w:hAnsi="Times New Roman" w:cs="Times New Roman"/>
          <w:i/>
          <w:iCs/>
        </w:rPr>
        <w:t>Cogent Business &amp; Management</w:t>
      </w:r>
      <w:r w:rsidRPr="008F3459">
        <w:rPr>
          <w:rFonts w:ascii="Times New Roman" w:hAnsi="Times New Roman" w:cs="Times New Roman"/>
        </w:rPr>
        <w:t xml:space="preserve">, 11(1). Available at: </w:t>
      </w:r>
      <w:hyperlink w:tgtFrame="_new" w:history="1" r:id="rId18">
        <w:r w:rsidRPr="008F3459">
          <w:rPr>
            <w:rStyle w:val="Hyperlink"/>
            <w:rFonts w:ascii="Times New Roman" w:hAnsi="Times New Roman" w:cs="Times New Roman"/>
          </w:rPr>
          <w:t>https://doi.org/10.1080/23311975.2023.2296699</w:t>
        </w:r>
      </w:hyperlink>
      <w:r w:rsidRPr="008F3459">
        <w:rPr>
          <w:rFonts w:ascii="Times New Roman" w:hAnsi="Times New Roman" w:cs="Times New Roman"/>
        </w:rPr>
        <w:t>.</w:t>
      </w:r>
    </w:p>
    <w:p w:rsidRPr="008F3459" w:rsidR="008F3459" w:rsidP="0081402B" w:rsidRDefault="008F3459" w14:paraId="6CBB1B99" w14:textId="3E2371F1">
      <w:pPr>
        <w:spacing w:line="360" w:lineRule="auto"/>
        <w:jc w:val="both"/>
        <w:rPr>
          <w:rFonts w:ascii="Times New Roman" w:hAnsi="Times New Roman" w:cs="Times New Roman"/>
        </w:rPr>
      </w:pPr>
      <w:r w:rsidRPr="008F3459">
        <w:rPr>
          <w:rFonts w:ascii="Times New Roman" w:hAnsi="Times New Roman" w:cs="Times New Roman"/>
        </w:rPr>
        <w:t xml:space="preserve">Zarzycka, E. and </w:t>
      </w:r>
      <w:proofErr w:type="spellStart"/>
      <w:r w:rsidRPr="008F3459">
        <w:rPr>
          <w:rFonts w:ascii="Times New Roman" w:hAnsi="Times New Roman" w:cs="Times New Roman"/>
        </w:rPr>
        <w:t>Krasodomska</w:t>
      </w:r>
      <w:proofErr w:type="spellEnd"/>
      <w:r w:rsidRPr="008F3459">
        <w:rPr>
          <w:rFonts w:ascii="Times New Roman" w:hAnsi="Times New Roman" w:cs="Times New Roman"/>
        </w:rPr>
        <w:t xml:space="preserve">, J. (2021) ‘Non-financial key performance indicators: what determines the differences in the quality and quantity of disclosures?’, </w:t>
      </w:r>
      <w:r w:rsidRPr="008F3459">
        <w:rPr>
          <w:rFonts w:ascii="Times New Roman" w:hAnsi="Times New Roman" w:cs="Times New Roman"/>
          <w:i/>
          <w:iCs/>
        </w:rPr>
        <w:t>Journal of Applied Accounting Research</w:t>
      </w:r>
      <w:r w:rsidRPr="008F3459">
        <w:rPr>
          <w:rFonts w:ascii="Times New Roman" w:hAnsi="Times New Roman" w:cs="Times New Roman"/>
        </w:rPr>
        <w:t xml:space="preserve">, 23(1), pp. 139–162. Available at: </w:t>
      </w:r>
      <w:hyperlink w:tgtFrame="_new" w:history="1" r:id="rId19">
        <w:r w:rsidRPr="008F3459">
          <w:rPr>
            <w:rStyle w:val="Hyperlink"/>
            <w:rFonts w:ascii="Times New Roman" w:hAnsi="Times New Roman" w:cs="Times New Roman"/>
          </w:rPr>
          <w:t>https://doi.org/10.1108/jaar-02-2021-0036</w:t>
        </w:r>
      </w:hyperlink>
      <w:r w:rsidRPr="008F3459">
        <w:rPr>
          <w:rFonts w:ascii="Times New Roman" w:hAnsi="Times New Roman" w:cs="Times New Roman"/>
        </w:rPr>
        <w:t>.</w:t>
      </w:r>
    </w:p>
    <w:p w:rsidRPr="008F3459" w:rsidR="008F3459" w:rsidP="0081402B" w:rsidRDefault="008F3459" w14:paraId="61D6BC2D" w14:textId="77777777">
      <w:pPr>
        <w:spacing w:line="360" w:lineRule="auto"/>
        <w:jc w:val="both"/>
        <w:rPr>
          <w:rFonts w:ascii="Times New Roman" w:hAnsi="Times New Roman" w:cs="Times New Roman"/>
        </w:rPr>
      </w:pPr>
    </w:p>
    <w:p w:rsidRPr="008F3459" w:rsidR="008F3459" w:rsidP="0081402B" w:rsidRDefault="008F3459" w14:paraId="5CA92F87" w14:textId="77777777">
      <w:pPr>
        <w:spacing w:line="360" w:lineRule="auto"/>
        <w:jc w:val="both"/>
        <w:rPr>
          <w:rFonts w:ascii="Times New Roman" w:hAnsi="Times New Roman" w:cs="Times New Roman"/>
        </w:rPr>
      </w:pPr>
    </w:p>
    <w:p w:rsidRPr="008F3459" w:rsidR="008F3459" w:rsidP="0081402B" w:rsidRDefault="008F3459" w14:paraId="1C265313" w14:textId="77777777">
      <w:pPr>
        <w:spacing w:line="360" w:lineRule="auto"/>
        <w:jc w:val="both"/>
        <w:rPr>
          <w:rFonts w:ascii="Times New Roman" w:hAnsi="Times New Roman" w:cs="Times New Roman"/>
        </w:rPr>
      </w:pPr>
    </w:p>
    <w:p w:rsidRPr="008F3459" w:rsidR="008F3459" w:rsidP="0081402B" w:rsidRDefault="008F3459" w14:paraId="10F5C144" w14:textId="77777777">
      <w:pPr>
        <w:spacing w:line="360" w:lineRule="auto"/>
        <w:jc w:val="both"/>
        <w:rPr>
          <w:rFonts w:ascii="Times New Roman" w:hAnsi="Times New Roman" w:cs="Times New Roman"/>
        </w:rPr>
      </w:pPr>
    </w:p>
    <w:p w:rsidRPr="008F3459" w:rsidR="008F3459" w:rsidP="0081402B" w:rsidRDefault="008F3459" w14:paraId="1A461583" w14:textId="77777777">
      <w:pPr>
        <w:spacing w:line="360" w:lineRule="auto"/>
        <w:jc w:val="both"/>
        <w:rPr>
          <w:rFonts w:ascii="Times New Roman" w:hAnsi="Times New Roman" w:cs="Times New Roman"/>
        </w:rPr>
      </w:pPr>
    </w:p>
    <w:p w:rsidRPr="008F3459" w:rsidR="008F3459" w:rsidP="0081402B" w:rsidRDefault="008F3459" w14:paraId="4CF39056" w14:textId="77777777">
      <w:pPr>
        <w:spacing w:line="360" w:lineRule="auto"/>
        <w:jc w:val="both"/>
        <w:rPr>
          <w:rFonts w:ascii="Times New Roman" w:hAnsi="Times New Roman" w:cs="Times New Roman"/>
        </w:rPr>
      </w:pPr>
    </w:p>
    <w:p w:rsidRPr="008F3459" w:rsidR="008F3459" w:rsidP="0081402B" w:rsidRDefault="008F3459" w14:paraId="747933FA" w14:textId="77777777">
      <w:pPr>
        <w:spacing w:line="360" w:lineRule="auto"/>
        <w:jc w:val="both"/>
        <w:rPr>
          <w:rFonts w:ascii="Times New Roman" w:hAnsi="Times New Roman" w:cs="Times New Roman"/>
        </w:rPr>
      </w:pPr>
    </w:p>
    <w:p w:rsidRPr="008F3459" w:rsidR="008F3459" w:rsidP="0081402B" w:rsidRDefault="008F3459" w14:paraId="71C6816A" w14:textId="77777777">
      <w:pPr>
        <w:spacing w:line="360" w:lineRule="auto"/>
        <w:jc w:val="both"/>
        <w:rPr>
          <w:rFonts w:ascii="Times New Roman" w:hAnsi="Times New Roman" w:cs="Times New Roman"/>
        </w:rPr>
      </w:pPr>
    </w:p>
    <w:p w:rsidRPr="008F3459" w:rsidR="008F3459" w:rsidP="0081402B" w:rsidRDefault="008F3459" w14:paraId="5C95B9F5" w14:textId="77777777">
      <w:pPr>
        <w:spacing w:line="360" w:lineRule="auto"/>
        <w:jc w:val="both"/>
        <w:rPr>
          <w:rFonts w:ascii="Times New Roman" w:hAnsi="Times New Roman" w:cs="Times New Roman"/>
        </w:rPr>
      </w:pPr>
    </w:p>
    <w:p w:rsidRPr="008F3459" w:rsidR="008F3459" w:rsidP="0081402B" w:rsidRDefault="008F3459" w14:paraId="18FCA94A" w14:textId="77777777">
      <w:pPr>
        <w:spacing w:line="360" w:lineRule="auto"/>
        <w:jc w:val="both"/>
        <w:rPr>
          <w:rFonts w:ascii="Times New Roman" w:hAnsi="Times New Roman" w:cs="Times New Roman"/>
        </w:rPr>
      </w:pPr>
    </w:p>
    <w:p w:rsidRPr="008F3459" w:rsidR="008F3459" w:rsidP="0081402B" w:rsidRDefault="008F3459" w14:paraId="07147C13" w14:textId="77777777">
      <w:pPr>
        <w:spacing w:line="360" w:lineRule="auto"/>
        <w:jc w:val="both"/>
        <w:rPr>
          <w:rFonts w:ascii="Times New Roman" w:hAnsi="Times New Roman" w:cs="Times New Roman"/>
        </w:rPr>
      </w:pPr>
    </w:p>
    <w:sectPr w:rsidRPr="008F3459" w:rsidR="008F3459">
      <w:footerReference w:type="even" r:id="rId20"/>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5C8C" w:rsidP="008F3459" w:rsidRDefault="00475C8C" w14:paraId="6DFDE3C6" w14:textId="77777777">
      <w:r>
        <w:separator/>
      </w:r>
    </w:p>
  </w:endnote>
  <w:endnote w:type="continuationSeparator" w:id="0">
    <w:p w:rsidR="00475C8C" w:rsidP="008F3459" w:rsidRDefault="00475C8C" w14:paraId="74D871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78157"/>
      <w:docPartObj>
        <w:docPartGallery w:val="Page Numbers (Bottom of Page)"/>
        <w:docPartUnique/>
      </w:docPartObj>
    </w:sdtPr>
    <w:sdtContent>
      <w:p w:rsidR="008F3459" w:rsidP="00A22521" w:rsidRDefault="008F3459" w14:paraId="7AFB1BEE" w14:textId="4CFC052C">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8F3459" w:rsidP="008F3459" w:rsidRDefault="008F3459" w14:paraId="002733CE"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6696476"/>
      <w:docPartObj>
        <w:docPartGallery w:val="Page Numbers (Bottom of Page)"/>
        <w:docPartUnique/>
      </w:docPartObj>
    </w:sdtPr>
    <w:sdtContent>
      <w:p w:rsidR="008F3459" w:rsidP="00A22521" w:rsidRDefault="008F3459" w14:paraId="1B0FEA4D" w14:textId="0E0F7D80">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8F3459" w:rsidP="008F3459" w:rsidRDefault="008F3459" w14:paraId="5F5355D0"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5C8C" w:rsidP="008F3459" w:rsidRDefault="00475C8C" w14:paraId="2A7DA504" w14:textId="77777777">
      <w:r>
        <w:separator/>
      </w:r>
    </w:p>
  </w:footnote>
  <w:footnote w:type="continuationSeparator" w:id="0">
    <w:p w:rsidR="00475C8C" w:rsidP="008F3459" w:rsidRDefault="00475C8C" w14:paraId="275690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817D6B"/>
    <w:multiLevelType w:val="hybridMultilevel"/>
    <w:tmpl w:val="82207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820406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459"/>
    <w:rsid w:val="00035E78"/>
    <w:rsid w:val="000D298C"/>
    <w:rsid w:val="000E0FA5"/>
    <w:rsid w:val="000F4E4D"/>
    <w:rsid w:val="00104C94"/>
    <w:rsid w:val="001076E2"/>
    <w:rsid w:val="00475C8C"/>
    <w:rsid w:val="005A0972"/>
    <w:rsid w:val="00664174"/>
    <w:rsid w:val="006F7309"/>
    <w:rsid w:val="00726FE9"/>
    <w:rsid w:val="008032D4"/>
    <w:rsid w:val="0081402B"/>
    <w:rsid w:val="008E32A3"/>
    <w:rsid w:val="008F3459"/>
    <w:rsid w:val="00A9342F"/>
    <w:rsid w:val="00BE1BE4"/>
    <w:rsid w:val="00CD165A"/>
    <w:rsid w:val="00CD71CD"/>
    <w:rsid w:val="00DA3FD4"/>
    <w:rsid w:val="00F16618"/>
    <w:rsid w:val="3D7ADD5A"/>
    <w:rsid w:val="62B98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2B2FE"/>
  <w15:chartTrackingRefBased/>
  <w15:docId w15:val="{CB25FACF-216C-B44C-9CE2-4036708C78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F345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345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3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3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3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34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34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34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3459"/>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F345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F345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F345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F345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F345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F345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F345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F345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F3459"/>
    <w:rPr>
      <w:rFonts w:eastAsiaTheme="majorEastAsia" w:cstheme="majorBidi"/>
      <w:color w:val="272727" w:themeColor="text1" w:themeTint="D8"/>
    </w:rPr>
  </w:style>
  <w:style w:type="paragraph" w:styleId="Title">
    <w:name w:val="Title"/>
    <w:basedOn w:val="Normal"/>
    <w:next w:val="Normal"/>
    <w:link w:val="TitleChar"/>
    <w:uiPriority w:val="10"/>
    <w:qFormat/>
    <w:rsid w:val="008F3459"/>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345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F3459"/>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3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345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8F3459"/>
    <w:rPr>
      <w:i/>
      <w:iCs/>
      <w:color w:val="404040" w:themeColor="text1" w:themeTint="BF"/>
    </w:rPr>
  </w:style>
  <w:style w:type="paragraph" w:styleId="ListParagraph">
    <w:name w:val="List Paragraph"/>
    <w:basedOn w:val="Normal"/>
    <w:uiPriority w:val="34"/>
    <w:qFormat/>
    <w:rsid w:val="008F3459"/>
    <w:pPr>
      <w:ind w:left="720"/>
      <w:contextualSpacing/>
    </w:pPr>
  </w:style>
  <w:style w:type="character" w:styleId="IntenseEmphasis">
    <w:name w:val="Intense Emphasis"/>
    <w:basedOn w:val="DefaultParagraphFont"/>
    <w:uiPriority w:val="21"/>
    <w:qFormat/>
    <w:rsid w:val="008F3459"/>
    <w:rPr>
      <w:i/>
      <w:iCs/>
      <w:color w:val="0F4761" w:themeColor="accent1" w:themeShade="BF"/>
    </w:rPr>
  </w:style>
  <w:style w:type="paragraph" w:styleId="IntenseQuote">
    <w:name w:val="Intense Quote"/>
    <w:basedOn w:val="Normal"/>
    <w:next w:val="Normal"/>
    <w:link w:val="IntenseQuoteChar"/>
    <w:uiPriority w:val="30"/>
    <w:qFormat/>
    <w:rsid w:val="008F345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F3459"/>
    <w:rPr>
      <w:i/>
      <w:iCs/>
      <w:color w:val="0F4761" w:themeColor="accent1" w:themeShade="BF"/>
    </w:rPr>
  </w:style>
  <w:style w:type="character" w:styleId="IntenseReference">
    <w:name w:val="Intense Reference"/>
    <w:basedOn w:val="DefaultParagraphFont"/>
    <w:uiPriority w:val="32"/>
    <w:qFormat/>
    <w:rsid w:val="008F3459"/>
    <w:rPr>
      <w:b/>
      <w:bCs/>
      <w:smallCaps/>
      <w:color w:val="0F4761" w:themeColor="accent1" w:themeShade="BF"/>
      <w:spacing w:val="5"/>
    </w:rPr>
  </w:style>
  <w:style w:type="paragraph" w:styleId="TOC1">
    <w:name w:val="toc 1"/>
    <w:basedOn w:val="Normal"/>
    <w:next w:val="Normal"/>
    <w:autoRedefine/>
    <w:uiPriority w:val="39"/>
    <w:unhideWhenUsed/>
    <w:rsid w:val="008F3459"/>
    <w:pPr>
      <w:spacing w:after="100" w:line="360" w:lineRule="auto"/>
      <w:jc w:val="both"/>
    </w:pPr>
    <w:rPr>
      <w:rFonts w:ascii="Times New Roman" w:hAnsi="Times New Roman"/>
      <w:color w:val="000000" w:themeColor="text1"/>
      <w:kern w:val="0"/>
      <w:szCs w:val="22"/>
      <w14:ligatures w14:val="none"/>
    </w:rPr>
  </w:style>
  <w:style w:type="character" w:styleId="Hyperlink">
    <w:name w:val="Hyperlink"/>
    <w:basedOn w:val="DefaultParagraphFont"/>
    <w:uiPriority w:val="99"/>
    <w:unhideWhenUsed/>
    <w:rsid w:val="008F3459"/>
    <w:rPr>
      <w:color w:val="467886" w:themeColor="hyperlink"/>
      <w:u w:val="single"/>
    </w:rPr>
  </w:style>
  <w:style w:type="character" w:styleId="FollowedHyperlink">
    <w:name w:val="FollowedHyperlink"/>
    <w:basedOn w:val="DefaultParagraphFont"/>
    <w:uiPriority w:val="99"/>
    <w:semiHidden/>
    <w:unhideWhenUsed/>
    <w:rsid w:val="008F3459"/>
    <w:rPr>
      <w:color w:val="96607D" w:themeColor="followedHyperlink"/>
      <w:u w:val="single"/>
    </w:rPr>
  </w:style>
  <w:style w:type="table" w:styleId="TableGrid">
    <w:name w:val="Table Grid"/>
    <w:basedOn w:val="TableNormal"/>
    <w:uiPriority w:val="39"/>
    <w:rsid w:val="008F3459"/>
    <w:rPr>
      <w:kern w:val="0"/>
      <w:sz w:val="22"/>
      <w:szCs w:val="22"/>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8F3459"/>
    <w:pPr>
      <w:tabs>
        <w:tab w:val="center" w:pos="4513"/>
        <w:tab w:val="right" w:pos="9026"/>
      </w:tabs>
    </w:pPr>
  </w:style>
  <w:style w:type="character" w:styleId="FooterChar" w:customStyle="1">
    <w:name w:val="Footer Char"/>
    <w:basedOn w:val="DefaultParagraphFont"/>
    <w:link w:val="Footer"/>
    <w:uiPriority w:val="99"/>
    <w:rsid w:val="008F3459"/>
  </w:style>
  <w:style w:type="character" w:styleId="PageNumber">
    <w:name w:val="page number"/>
    <w:basedOn w:val="DefaultParagraphFont"/>
    <w:uiPriority w:val="99"/>
    <w:semiHidden/>
    <w:unhideWhenUsed/>
    <w:rsid w:val="008F3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1108/qram-11-2022-0185" TargetMode="External" Id="rId13" /><Relationship Type="http://schemas.openxmlformats.org/officeDocument/2006/relationships/hyperlink" Target="https://doi.org/10.1080/23311975.2023.2296699" TargetMode="External" Id="rId18" /><Relationship Type="http://schemas.openxmlformats.org/officeDocument/2006/relationships/settings" Target="settings.xml" Id="rId3" /><Relationship Type="http://schemas.openxmlformats.org/officeDocument/2006/relationships/footer" Target="footer2.xml" Id="rId21" /><Relationship Type="http://schemas.openxmlformats.org/officeDocument/2006/relationships/image" Target="media/image1.png" Id="rId7" /><Relationship Type="http://schemas.openxmlformats.org/officeDocument/2006/relationships/hyperlink" Target="https://doi.org/10.1007/s11846-023-00700-6" TargetMode="External" Id="rId12" /><Relationship Type="http://schemas.openxmlformats.org/officeDocument/2006/relationships/hyperlink" Target="https://doi.org/10.3390/su162310435?utm_source=chatgpt.com" TargetMode="External" Id="rId17" /><Relationship Type="http://schemas.openxmlformats.org/officeDocument/2006/relationships/styles" Target="styles.xml" Id="rId2" /><Relationship Type="http://schemas.openxmlformats.org/officeDocument/2006/relationships/hyperlink" Target="https://doi.org/10.1002/bse.3828" TargetMode="External"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08/ijppm-01-2022-0023" TargetMode="External" Id="rId11" /><Relationship Type="http://schemas.openxmlformats.org/officeDocument/2006/relationships/footnotes" Target="footnotes.xml" Id="rId5" /><Relationship Type="http://schemas.openxmlformats.org/officeDocument/2006/relationships/hyperlink" Target="https://doi.org/10.1111/ijmr.12288" TargetMode="External" Id="rId15" /><Relationship Type="http://schemas.openxmlformats.org/officeDocument/2006/relationships/theme" Target="theme/theme1.xml" Id="rId23" /><Relationship Type="http://schemas.openxmlformats.org/officeDocument/2006/relationships/hyperlink" Target="https://ir.aboutamazon.com/annual-reports-proxies-and-shareholder-letters/default.aspx" TargetMode="External" Id="rId10" /><Relationship Type="http://schemas.openxmlformats.org/officeDocument/2006/relationships/hyperlink" Target="https://doi.org/10.1108/jaar-02-2021-0036"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i.org/10.1007/s00521-025-11118-4"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Marilena-Loredana Mihai (2129859)</dc:creator>
  <keywords/>
  <dc:description/>
  <lastModifiedBy>Marilena-Loredana Mihai (2129859)</lastModifiedBy>
  <revision>14</revision>
  <dcterms:created xsi:type="dcterms:W3CDTF">2026-03-24T17:04:00.0000000Z</dcterms:created>
  <dcterms:modified xsi:type="dcterms:W3CDTF">2026-03-28T09:15:49.5360687Z</dcterms:modified>
</coreProperties>
</file>