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625388A" w14:textId="1427010C" w:rsidR="00F3069C" w:rsidRDefault="00F3069C" w:rsidP="00350C0A">
      <w:pPr>
        <w:pStyle w:val="DoubleLine"/>
        <w:jc w:val="center"/>
        <w:rPr>
          <w:rFonts w:asciiTheme="minorHAnsi" w:hAnsiTheme="minorHAnsi"/>
          <w:b/>
          <w:szCs w:val="24"/>
        </w:rPr>
      </w:pPr>
      <w:r w:rsidRPr="0049122F">
        <w:rPr>
          <w:rFonts w:asciiTheme="minorHAnsi" w:hAnsiTheme="minorHAnsi"/>
          <w:b/>
          <w:szCs w:val="24"/>
        </w:rPr>
        <w:t>Effective Teaching, Learning and Assessment</w:t>
      </w:r>
      <w:r w:rsidR="003A31A5">
        <w:rPr>
          <w:rFonts w:asciiTheme="minorHAnsi" w:hAnsiTheme="minorHAnsi"/>
          <w:b/>
          <w:szCs w:val="24"/>
        </w:rPr>
        <w:t xml:space="preserve"> in PCET</w:t>
      </w:r>
    </w:p>
    <w:p w14:paraId="1CF6ED29" w14:textId="77777777" w:rsidR="0049122F" w:rsidRPr="0049122F" w:rsidRDefault="0049122F" w:rsidP="00A437F8">
      <w:pPr>
        <w:pStyle w:val="DoubleLine"/>
      </w:pPr>
    </w:p>
    <w:p w14:paraId="41EE79A7" w14:textId="77777777" w:rsidR="00F50214" w:rsidRPr="0053131D" w:rsidRDefault="00F3069C" w:rsidP="00A437F8">
      <w:pPr>
        <w:pStyle w:val="DoubleEssay"/>
        <w:rPr>
          <w:szCs w:val="24"/>
        </w:rPr>
      </w:pPr>
      <w:r w:rsidRPr="0053131D">
        <w:rPr>
          <w:szCs w:val="24"/>
        </w:rPr>
        <w:t>In recent years, reflective practice has been recognised by eminent academics, researchers and experts in education, as an essential component for professional development in teaching (Zwozdiak-Myers, 2012). McGregor and Cartwright (2011) correspond, by adding that reflective practice reinforces developmental insights and advancements in teaching practices, by enabling teachers to evaluate their own performance and identify those areas for improvement to meet their professional development needs.</w:t>
      </w:r>
      <w:r w:rsidR="00F64EF0" w:rsidRPr="0053131D">
        <w:rPr>
          <w:szCs w:val="24"/>
        </w:rPr>
        <w:t xml:space="preserve"> </w:t>
      </w:r>
      <w:r w:rsidRPr="0053131D">
        <w:rPr>
          <w:szCs w:val="24"/>
        </w:rPr>
        <w:t>An effective teacher aspires to change humanity for the better, they want to make their students more knowledgeable, skilful, curious and smarter than before they taught them</w:t>
      </w:r>
      <w:r w:rsidR="00F64EF0" w:rsidRPr="0053131D">
        <w:rPr>
          <w:szCs w:val="24"/>
        </w:rPr>
        <w:t>, therefore reflecting is a fundamental element of their practice (Radford, 2016)</w:t>
      </w:r>
      <w:r w:rsidRPr="0053131D">
        <w:rPr>
          <w:szCs w:val="24"/>
        </w:rPr>
        <w:t>.</w:t>
      </w:r>
      <w:r w:rsidR="001250CD" w:rsidRPr="0053131D">
        <w:rPr>
          <w:szCs w:val="24"/>
        </w:rPr>
        <w:t xml:space="preserve"> </w:t>
      </w:r>
    </w:p>
    <w:p w14:paraId="1F350923" w14:textId="2DEDDFE3" w:rsidR="00F3069C" w:rsidRPr="0053131D" w:rsidRDefault="00573CA9" w:rsidP="00F50214">
      <w:pPr>
        <w:pStyle w:val="DoubleEssay"/>
        <w:spacing w:before="240" w:after="240"/>
        <w:rPr>
          <w:szCs w:val="24"/>
        </w:rPr>
      </w:pPr>
      <w:r w:rsidRPr="0053131D">
        <w:rPr>
          <w:szCs w:val="24"/>
        </w:rPr>
        <w:t xml:space="preserve">Donald </w:t>
      </w:r>
      <w:r w:rsidR="001250CD" w:rsidRPr="0053131D">
        <w:rPr>
          <w:szCs w:val="24"/>
        </w:rPr>
        <w:t>Schön</w:t>
      </w:r>
      <w:r w:rsidRPr="0053131D">
        <w:rPr>
          <w:szCs w:val="24"/>
        </w:rPr>
        <w:t>, a reflective theorist</w:t>
      </w:r>
      <w:r w:rsidR="001250CD" w:rsidRPr="0053131D">
        <w:rPr>
          <w:szCs w:val="24"/>
        </w:rPr>
        <w:t xml:space="preserve"> </w:t>
      </w:r>
      <w:r w:rsidRPr="0053131D">
        <w:rPr>
          <w:szCs w:val="24"/>
        </w:rPr>
        <w:t>describes reflection as a</w:t>
      </w:r>
      <w:r w:rsidR="001250CD" w:rsidRPr="0053131D">
        <w:rPr>
          <w:szCs w:val="24"/>
        </w:rPr>
        <w:t xml:space="preserve"> trial and error</w:t>
      </w:r>
      <w:r w:rsidRPr="0053131D">
        <w:rPr>
          <w:szCs w:val="24"/>
        </w:rPr>
        <w:t xml:space="preserve"> process</w:t>
      </w:r>
      <w:r w:rsidR="001250CD" w:rsidRPr="0053131D">
        <w:rPr>
          <w:szCs w:val="24"/>
        </w:rPr>
        <w:t>, believing that individuals need to observe their own practices in order to understand what they do</w:t>
      </w:r>
      <w:r w:rsidR="00B17C5B" w:rsidRPr="0053131D">
        <w:rPr>
          <w:szCs w:val="24"/>
        </w:rPr>
        <w:t xml:space="preserve"> (Bolton, 2014)</w:t>
      </w:r>
      <w:r w:rsidR="001250CD" w:rsidRPr="0053131D">
        <w:rPr>
          <w:szCs w:val="24"/>
        </w:rPr>
        <w:t xml:space="preserve">. </w:t>
      </w:r>
      <w:r w:rsidRPr="0053131D">
        <w:rPr>
          <w:szCs w:val="24"/>
        </w:rPr>
        <w:t>Schön s</w:t>
      </w:r>
      <w:r w:rsidR="001250CD" w:rsidRPr="0053131D">
        <w:rPr>
          <w:szCs w:val="24"/>
        </w:rPr>
        <w:t xml:space="preserve">tates that reflection helps everyone accept uncertainty and is the route to effective teaching and </w:t>
      </w:r>
      <w:r w:rsidRPr="0053131D">
        <w:rPr>
          <w:szCs w:val="24"/>
        </w:rPr>
        <w:t>learning</w:t>
      </w:r>
      <w:r w:rsidR="001250CD" w:rsidRPr="0053131D">
        <w:rPr>
          <w:szCs w:val="24"/>
        </w:rPr>
        <w:t>.</w:t>
      </w:r>
      <w:r w:rsidRPr="0053131D">
        <w:rPr>
          <w:szCs w:val="24"/>
        </w:rPr>
        <w:t xml:space="preserve"> Schön maintains that reflective practice enables individuals to learn from their experiences and is a process which allows individuals to be critical of professional environments, become aware of diversity and develop observation and communication skills </w:t>
      </w:r>
      <w:r w:rsidR="00B17C5B" w:rsidRPr="0053131D">
        <w:rPr>
          <w:szCs w:val="24"/>
        </w:rPr>
        <w:t xml:space="preserve">(ibid). </w:t>
      </w:r>
      <w:r w:rsidR="00350C0A" w:rsidRPr="0053131D">
        <w:rPr>
          <w:szCs w:val="24"/>
        </w:rPr>
        <w:t>Alongside Schön, Dewey has had an immeasurable influence on education in the modern day,</w:t>
      </w:r>
      <w:r w:rsidR="00315390" w:rsidRPr="0053131D">
        <w:rPr>
          <w:szCs w:val="24"/>
        </w:rPr>
        <w:t xml:space="preserve"> adult education in particular</w:t>
      </w:r>
      <w:r w:rsidR="00350C0A" w:rsidRPr="0053131D">
        <w:rPr>
          <w:szCs w:val="24"/>
        </w:rPr>
        <w:t xml:space="preserve">. Dewey believed that refection was a judgement of what individuals do and what happens in consequence. Dewey made a </w:t>
      </w:r>
      <w:r w:rsidR="006B028F" w:rsidRPr="0053131D">
        <w:rPr>
          <w:szCs w:val="24"/>
        </w:rPr>
        <w:t xml:space="preserve">considerable difference to the way educators think and believes that teachers play a significant role in educational reform. According to Dewey, teachers only </w:t>
      </w:r>
      <w:r w:rsidR="006B028F" w:rsidRPr="0053131D">
        <w:rPr>
          <w:szCs w:val="24"/>
        </w:rPr>
        <w:lastRenderedPageBreak/>
        <w:t>begin to reflect when they face difficulty or an experience they cannot resolve immediately</w:t>
      </w:r>
      <w:r w:rsidR="00B17C5B" w:rsidRPr="0053131D">
        <w:rPr>
          <w:szCs w:val="24"/>
        </w:rPr>
        <w:t xml:space="preserve"> (</w:t>
      </w:r>
      <w:r w:rsidR="00B17C5B" w:rsidRPr="0053131D">
        <w:rPr>
          <w:rFonts w:cs="Arial"/>
          <w:szCs w:val="24"/>
          <w:shd w:val="clear" w:color="auto" w:fill="FFFFFF"/>
        </w:rPr>
        <w:t>Zeichner and Liston, 2014</w:t>
      </w:r>
      <w:r w:rsidR="00B17C5B" w:rsidRPr="0053131D">
        <w:rPr>
          <w:szCs w:val="24"/>
        </w:rPr>
        <w:t>)</w:t>
      </w:r>
      <w:r w:rsidR="006B028F" w:rsidRPr="0053131D">
        <w:rPr>
          <w:szCs w:val="24"/>
        </w:rPr>
        <w:t>.</w:t>
      </w:r>
    </w:p>
    <w:p w14:paraId="62235DD2" w14:textId="7B21A58B" w:rsidR="00F50214" w:rsidRPr="0053131D" w:rsidRDefault="0013334D" w:rsidP="00A437F8">
      <w:pPr>
        <w:pStyle w:val="DoubleEssay"/>
        <w:rPr>
          <w:szCs w:val="24"/>
        </w:rPr>
      </w:pPr>
      <w:r w:rsidRPr="0053131D">
        <w:rPr>
          <w:szCs w:val="24"/>
        </w:rPr>
        <w:t xml:space="preserve">Although reflection is considered to be a beneficial </w:t>
      </w:r>
      <w:r w:rsidR="00897F51" w:rsidRPr="0053131D">
        <w:rPr>
          <w:szCs w:val="24"/>
        </w:rPr>
        <w:t>practice</w:t>
      </w:r>
      <w:r w:rsidRPr="0053131D">
        <w:rPr>
          <w:szCs w:val="24"/>
        </w:rPr>
        <w:t xml:space="preserve"> in education,</w:t>
      </w:r>
      <w:r w:rsidR="00897F51" w:rsidRPr="0053131D">
        <w:rPr>
          <w:szCs w:val="24"/>
        </w:rPr>
        <w:t xml:space="preserve"> Rolfe</w:t>
      </w:r>
      <w:r w:rsidRPr="0053131D">
        <w:rPr>
          <w:szCs w:val="24"/>
        </w:rPr>
        <w:t xml:space="preserve"> (</w:t>
      </w:r>
      <w:r w:rsidR="00897F51" w:rsidRPr="0053131D">
        <w:rPr>
          <w:szCs w:val="24"/>
        </w:rPr>
        <w:t>2014</w:t>
      </w:r>
      <w:r w:rsidRPr="0053131D">
        <w:rPr>
          <w:szCs w:val="24"/>
        </w:rPr>
        <w:t>) disagrees, expressing that over the past two decades, reflection has been an unsuccessful tool in education</w:t>
      </w:r>
      <w:r w:rsidR="00897F51" w:rsidRPr="0053131D">
        <w:rPr>
          <w:szCs w:val="24"/>
        </w:rPr>
        <w:t xml:space="preserve">. Rolfe states that the </w:t>
      </w:r>
      <w:r w:rsidR="00CD6EFD" w:rsidRPr="0053131D">
        <w:rPr>
          <w:szCs w:val="24"/>
        </w:rPr>
        <w:t>reflection</w:t>
      </w:r>
      <w:r w:rsidR="00897F51" w:rsidRPr="0053131D">
        <w:rPr>
          <w:szCs w:val="24"/>
        </w:rPr>
        <w:t xml:space="preserve"> has</w:t>
      </w:r>
      <w:r w:rsidRPr="0053131D">
        <w:rPr>
          <w:szCs w:val="24"/>
        </w:rPr>
        <w:t xml:space="preserve"> been greatly misunderstood and mismanaged by educators and theorists since the nineties</w:t>
      </w:r>
      <w:r w:rsidR="0098511C" w:rsidRPr="0053131D">
        <w:rPr>
          <w:szCs w:val="24"/>
        </w:rPr>
        <w:t>.</w:t>
      </w:r>
      <w:r w:rsidR="0084589B" w:rsidRPr="0053131D">
        <w:rPr>
          <w:szCs w:val="24"/>
        </w:rPr>
        <w:t xml:space="preserve"> </w:t>
      </w:r>
      <w:r w:rsidR="0098511C" w:rsidRPr="0053131D">
        <w:rPr>
          <w:szCs w:val="24"/>
        </w:rPr>
        <w:t>S</w:t>
      </w:r>
      <w:r w:rsidR="0084589B" w:rsidRPr="0053131D">
        <w:rPr>
          <w:szCs w:val="24"/>
        </w:rPr>
        <w:t>cholars are fixated with reflection on action whereas they should also take into consideration Schon’s reflection in action</w:t>
      </w:r>
      <w:r w:rsidR="009F6FE7" w:rsidRPr="0053131D">
        <w:rPr>
          <w:szCs w:val="24"/>
        </w:rPr>
        <w:t xml:space="preserve"> approach</w:t>
      </w:r>
      <w:r w:rsidR="0084589B" w:rsidRPr="0053131D">
        <w:rPr>
          <w:szCs w:val="24"/>
        </w:rPr>
        <w:t xml:space="preserve"> during practice</w:t>
      </w:r>
      <w:r w:rsidRPr="0053131D">
        <w:rPr>
          <w:szCs w:val="24"/>
        </w:rPr>
        <w:t xml:space="preserve">. </w:t>
      </w:r>
      <w:r w:rsidR="00715309" w:rsidRPr="0053131D">
        <w:rPr>
          <w:szCs w:val="24"/>
        </w:rPr>
        <w:t xml:space="preserve">Kornblith (2012) </w:t>
      </w:r>
      <w:r w:rsidR="009F6FE7" w:rsidRPr="0053131D">
        <w:rPr>
          <w:szCs w:val="24"/>
        </w:rPr>
        <w:t>corresponds, maintaining</w:t>
      </w:r>
      <w:r w:rsidRPr="0053131D">
        <w:rPr>
          <w:szCs w:val="24"/>
        </w:rPr>
        <w:t xml:space="preserve"> that reflection </w:t>
      </w:r>
      <w:r w:rsidR="00897F51" w:rsidRPr="0053131D">
        <w:rPr>
          <w:szCs w:val="24"/>
        </w:rPr>
        <w:t>is a process</w:t>
      </w:r>
      <w:r w:rsidR="00715309" w:rsidRPr="0053131D">
        <w:rPr>
          <w:szCs w:val="24"/>
        </w:rPr>
        <w:t xml:space="preserve"> that is unable to help </w:t>
      </w:r>
      <w:r w:rsidR="00883DCC" w:rsidRPr="0053131D">
        <w:rPr>
          <w:szCs w:val="24"/>
        </w:rPr>
        <w:t>individuals</w:t>
      </w:r>
      <w:r w:rsidR="00715309" w:rsidRPr="0053131D">
        <w:rPr>
          <w:szCs w:val="24"/>
        </w:rPr>
        <w:t xml:space="preserve"> solve problems, </w:t>
      </w:r>
      <w:r w:rsidR="00883DCC" w:rsidRPr="0053131D">
        <w:rPr>
          <w:szCs w:val="24"/>
        </w:rPr>
        <w:t>reflection</w:t>
      </w:r>
      <w:r w:rsidR="00715309" w:rsidRPr="0053131D">
        <w:rPr>
          <w:szCs w:val="24"/>
        </w:rPr>
        <w:t xml:space="preserve"> is </w:t>
      </w:r>
      <w:r w:rsidR="00883DCC" w:rsidRPr="0053131D">
        <w:rPr>
          <w:szCs w:val="24"/>
        </w:rPr>
        <w:t xml:space="preserve">problematical and should not be seen as a valuable tool. </w:t>
      </w:r>
    </w:p>
    <w:p w14:paraId="2DA3330C" w14:textId="00153FD3" w:rsidR="00E5467C" w:rsidRPr="0053131D" w:rsidRDefault="00F3069C" w:rsidP="00F50214">
      <w:pPr>
        <w:pStyle w:val="DoubleEssay"/>
        <w:spacing w:before="240" w:after="240"/>
        <w:rPr>
          <w:szCs w:val="24"/>
        </w:rPr>
      </w:pPr>
      <w:r w:rsidRPr="0053131D">
        <w:rPr>
          <w:szCs w:val="24"/>
        </w:rPr>
        <w:t>As part of my Post Graduate Certificate in Education (PGCE) Post Compulsory Education and Training (PCET), I was required to study a subject named Effective Teaching, Learning and Assessment (ELTA)</w:t>
      </w:r>
      <w:r w:rsidR="00AE563D" w:rsidRPr="0053131D">
        <w:rPr>
          <w:szCs w:val="24"/>
        </w:rPr>
        <w:t xml:space="preserve"> in PCET</w:t>
      </w:r>
      <w:r w:rsidR="00FB29AA" w:rsidRPr="0053131D">
        <w:rPr>
          <w:szCs w:val="24"/>
        </w:rPr>
        <w:t xml:space="preserve">, and to use my knowledge of the subject to prepare a </w:t>
      </w:r>
      <w:r w:rsidR="0038110D" w:rsidRPr="0053131D">
        <w:rPr>
          <w:szCs w:val="24"/>
        </w:rPr>
        <w:t>fo</w:t>
      </w:r>
      <w:r w:rsidR="0038110D">
        <w:rPr>
          <w:szCs w:val="24"/>
        </w:rPr>
        <w:t>r</w:t>
      </w:r>
      <w:r w:rsidR="0038110D" w:rsidRPr="0053131D">
        <w:rPr>
          <w:szCs w:val="24"/>
        </w:rPr>
        <w:t>ty</w:t>
      </w:r>
      <w:r w:rsidR="0038110D">
        <w:rPr>
          <w:szCs w:val="24"/>
        </w:rPr>
        <w:t>-</w:t>
      </w:r>
      <w:r w:rsidR="00FB29AA" w:rsidRPr="0053131D">
        <w:rPr>
          <w:szCs w:val="24"/>
        </w:rPr>
        <w:t>five</w:t>
      </w:r>
      <w:r w:rsidR="00FB29AA" w:rsidRPr="0053131D">
        <w:rPr>
          <w:szCs w:val="24"/>
        </w:rPr>
        <w:t xml:space="preserve"> minute micro</w:t>
      </w:r>
      <w:r w:rsidR="00FB29AA" w:rsidRPr="0053131D">
        <w:rPr>
          <w:szCs w:val="24"/>
        </w:rPr>
        <w:t>-</w:t>
      </w:r>
      <w:r w:rsidR="00FB29AA" w:rsidRPr="0053131D">
        <w:rPr>
          <w:szCs w:val="24"/>
        </w:rPr>
        <w:t xml:space="preserve">teaching session </w:t>
      </w:r>
      <w:r w:rsidR="00FB29AA" w:rsidRPr="0053131D">
        <w:rPr>
          <w:szCs w:val="24"/>
        </w:rPr>
        <w:t>which included a variety of contemporary pedagogies and a cross-cutting theme</w:t>
      </w:r>
      <w:r w:rsidR="00FB29AA" w:rsidRPr="0053131D">
        <w:rPr>
          <w:szCs w:val="24"/>
        </w:rPr>
        <w:t xml:space="preserve"> (A1). </w:t>
      </w:r>
      <w:r w:rsidR="003A479C" w:rsidRPr="0053131D">
        <w:rPr>
          <w:szCs w:val="24"/>
        </w:rPr>
        <w:t xml:space="preserve"> </w:t>
      </w:r>
      <w:r w:rsidR="009227A3" w:rsidRPr="0053131D">
        <w:rPr>
          <w:szCs w:val="24"/>
        </w:rPr>
        <w:t>We learnt that there were two main types of teaching</w:t>
      </w:r>
      <w:r w:rsidR="00EA32C7" w:rsidRPr="0053131D">
        <w:rPr>
          <w:szCs w:val="24"/>
        </w:rPr>
        <w:t xml:space="preserve"> method</w:t>
      </w:r>
      <w:r w:rsidR="009227A3" w:rsidRPr="0053131D">
        <w:rPr>
          <w:szCs w:val="24"/>
        </w:rPr>
        <w:t xml:space="preserve"> within </w:t>
      </w:r>
      <w:r w:rsidR="00EA32C7" w:rsidRPr="0053131D">
        <w:rPr>
          <w:szCs w:val="24"/>
        </w:rPr>
        <w:t>the teaching-learning process</w:t>
      </w:r>
      <w:r w:rsidR="00673788" w:rsidRPr="0053131D">
        <w:rPr>
          <w:szCs w:val="24"/>
        </w:rPr>
        <w:t>,</w:t>
      </w:r>
      <w:r w:rsidR="00EA32C7" w:rsidRPr="0053131D">
        <w:rPr>
          <w:szCs w:val="24"/>
        </w:rPr>
        <w:t xml:space="preserve"> pedagogy</w:t>
      </w:r>
      <w:r w:rsidR="009227A3" w:rsidRPr="0053131D">
        <w:rPr>
          <w:szCs w:val="24"/>
        </w:rPr>
        <w:t xml:space="preserve"> and </w:t>
      </w:r>
      <w:r w:rsidR="00EA32C7" w:rsidRPr="0053131D">
        <w:rPr>
          <w:szCs w:val="24"/>
        </w:rPr>
        <w:t xml:space="preserve">andragogy. </w:t>
      </w:r>
      <w:r w:rsidR="00F16EE7" w:rsidRPr="0053131D">
        <w:rPr>
          <w:szCs w:val="24"/>
        </w:rPr>
        <w:t xml:space="preserve">Inal and Ozvaris </w:t>
      </w:r>
      <w:r w:rsidR="00EB480B" w:rsidRPr="0053131D">
        <w:rPr>
          <w:szCs w:val="24"/>
        </w:rPr>
        <w:t>(</w:t>
      </w:r>
      <w:r w:rsidR="00F16EE7" w:rsidRPr="0053131D">
        <w:rPr>
          <w:szCs w:val="24"/>
        </w:rPr>
        <w:t>2017) state</w:t>
      </w:r>
      <w:r w:rsidR="00EB480B" w:rsidRPr="0053131D">
        <w:rPr>
          <w:szCs w:val="24"/>
        </w:rPr>
        <w:t xml:space="preserve"> that p</w:t>
      </w:r>
      <w:r w:rsidR="002B5C84" w:rsidRPr="0053131D">
        <w:rPr>
          <w:szCs w:val="24"/>
        </w:rPr>
        <w:t>edagogy</w:t>
      </w:r>
      <w:r w:rsidR="00EB480B" w:rsidRPr="0053131D">
        <w:rPr>
          <w:szCs w:val="24"/>
        </w:rPr>
        <w:t xml:space="preserve"> is known as the art of teaching children and</w:t>
      </w:r>
      <w:r w:rsidR="002B5C84" w:rsidRPr="0053131D">
        <w:rPr>
          <w:szCs w:val="24"/>
        </w:rPr>
        <w:t xml:space="preserve"> is predominantly used in primary and secondary education. Pedagogy is a de</w:t>
      </w:r>
      <w:r w:rsidR="00E5467C" w:rsidRPr="0053131D">
        <w:rPr>
          <w:szCs w:val="24"/>
        </w:rPr>
        <w:t>pendant type of learning and children learn what society expects them to.</w:t>
      </w:r>
      <w:r w:rsidR="00F16EE7" w:rsidRPr="0053131D">
        <w:rPr>
          <w:szCs w:val="24"/>
        </w:rPr>
        <w:t xml:space="preserve"> Although </w:t>
      </w:r>
      <w:r w:rsidR="000C11C3" w:rsidRPr="0053131D">
        <w:rPr>
          <w:szCs w:val="24"/>
        </w:rPr>
        <w:t>pedagogy</w:t>
      </w:r>
      <w:r w:rsidR="00F16EE7" w:rsidRPr="0053131D">
        <w:rPr>
          <w:szCs w:val="24"/>
        </w:rPr>
        <w:t xml:space="preserve"> is sometimes seen as an action of teaching,</w:t>
      </w:r>
      <w:r w:rsidR="000C11C3" w:rsidRPr="0053131D">
        <w:rPr>
          <w:szCs w:val="24"/>
        </w:rPr>
        <w:t xml:space="preserve"> Loughran</w:t>
      </w:r>
      <w:r w:rsidR="00F16EE7" w:rsidRPr="0053131D">
        <w:rPr>
          <w:szCs w:val="24"/>
        </w:rPr>
        <w:t xml:space="preserve"> (</w:t>
      </w:r>
      <w:r w:rsidR="000C11C3" w:rsidRPr="0053131D">
        <w:rPr>
          <w:szCs w:val="24"/>
        </w:rPr>
        <w:t>2006</w:t>
      </w:r>
      <w:r w:rsidR="00F16EE7" w:rsidRPr="0053131D">
        <w:rPr>
          <w:szCs w:val="24"/>
        </w:rPr>
        <w:t xml:space="preserve">) expresses that pedagogy is more about the teaching and learning relationship between the student and </w:t>
      </w:r>
      <w:r w:rsidR="000C11C3" w:rsidRPr="0053131D">
        <w:rPr>
          <w:szCs w:val="24"/>
        </w:rPr>
        <w:t xml:space="preserve">the educator, it is known to encompass more than just teaching </w:t>
      </w:r>
      <w:r w:rsidR="00D57E8E" w:rsidRPr="0053131D">
        <w:rPr>
          <w:szCs w:val="24"/>
        </w:rPr>
        <w:t xml:space="preserve">itself. </w:t>
      </w:r>
      <w:r w:rsidR="00673788" w:rsidRPr="0053131D">
        <w:rPr>
          <w:szCs w:val="24"/>
        </w:rPr>
        <w:t xml:space="preserve">Abraham and Komattil </w:t>
      </w:r>
      <w:r w:rsidR="009227A3" w:rsidRPr="0053131D">
        <w:rPr>
          <w:szCs w:val="24"/>
        </w:rPr>
        <w:t>(</w:t>
      </w:r>
      <w:r w:rsidR="00673788" w:rsidRPr="0053131D">
        <w:rPr>
          <w:szCs w:val="24"/>
        </w:rPr>
        <w:t>2014) explain</w:t>
      </w:r>
      <w:r w:rsidR="009227A3" w:rsidRPr="0053131D">
        <w:rPr>
          <w:szCs w:val="24"/>
        </w:rPr>
        <w:t xml:space="preserve"> that in </w:t>
      </w:r>
      <w:r w:rsidR="00D57E8E" w:rsidRPr="0053131D">
        <w:rPr>
          <w:szCs w:val="24"/>
        </w:rPr>
        <w:t>recent years</w:t>
      </w:r>
      <w:r w:rsidR="009227A3" w:rsidRPr="0053131D">
        <w:rPr>
          <w:szCs w:val="24"/>
        </w:rPr>
        <w:t xml:space="preserve">, higher education has reformed from </w:t>
      </w:r>
      <w:r w:rsidR="00673788" w:rsidRPr="0053131D">
        <w:rPr>
          <w:szCs w:val="24"/>
        </w:rPr>
        <w:t xml:space="preserve">pedagogy to andragogy teaching, where learners are required </w:t>
      </w:r>
      <w:r w:rsidR="00673788" w:rsidRPr="0053131D">
        <w:rPr>
          <w:szCs w:val="24"/>
        </w:rPr>
        <w:lastRenderedPageBreak/>
        <w:t>to</w:t>
      </w:r>
      <w:r w:rsidR="00E5467C" w:rsidRPr="0053131D">
        <w:rPr>
          <w:szCs w:val="24"/>
        </w:rPr>
        <w:t xml:space="preserve"> decide on</w:t>
      </w:r>
      <w:r w:rsidR="00D57E8E" w:rsidRPr="0053131D">
        <w:rPr>
          <w:szCs w:val="24"/>
        </w:rPr>
        <w:t xml:space="preserve"> what to study</w:t>
      </w:r>
      <w:r w:rsidR="00673788" w:rsidRPr="0053131D">
        <w:rPr>
          <w:szCs w:val="24"/>
        </w:rPr>
        <w:t xml:space="preserve"> and</w:t>
      </w:r>
      <w:r w:rsidR="00D57E8E" w:rsidRPr="0053131D">
        <w:rPr>
          <w:szCs w:val="24"/>
        </w:rPr>
        <w:t xml:space="preserve"> how to study</w:t>
      </w:r>
      <w:r w:rsidR="00673788" w:rsidRPr="0053131D">
        <w:rPr>
          <w:szCs w:val="24"/>
        </w:rPr>
        <w:t xml:space="preserve">, allowing the student to be in control of their own learning. </w:t>
      </w:r>
      <w:r w:rsidR="00E5467C" w:rsidRPr="0053131D">
        <w:rPr>
          <w:szCs w:val="24"/>
        </w:rPr>
        <w:t>Andragogy is seen as th</w:t>
      </w:r>
      <w:r w:rsidR="00024550" w:rsidRPr="0053131D">
        <w:rPr>
          <w:szCs w:val="24"/>
        </w:rPr>
        <w:t>e complete opposite to pedagogy</w:t>
      </w:r>
      <w:r w:rsidR="00E5467C" w:rsidRPr="0053131D">
        <w:rPr>
          <w:szCs w:val="24"/>
        </w:rPr>
        <w:t xml:space="preserve"> and is a method widely used in higher education.</w:t>
      </w:r>
      <w:r w:rsidR="00A650A1" w:rsidRPr="0053131D">
        <w:rPr>
          <w:szCs w:val="24"/>
        </w:rPr>
        <w:t xml:space="preserve"> Andragogy is known as self-directed learning and a more appropriate method of learning for adults. </w:t>
      </w:r>
      <w:r w:rsidR="00D57E8E" w:rsidRPr="0053131D">
        <w:rPr>
          <w:szCs w:val="24"/>
        </w:rPr>
        <w:t>Malcom Knowles, an adult educator, was famously known for the adoption of theory to andragogy. Knowles</w:t>
      </w:r>
      <w:r w:rsidR="00A16B50" w:rsidRPr="0053131D">
        <w:rPr>
          <w:szCs w:val="24"/>
        </w:rPr>
        <w:t xml:space="preserve">’ theory was an attempt to identify certain characteristics that were evident in adult learning. Knowles </w:t>
      </w:r>
      <w:r w:rsidR="00D57E8E" w:rsidRPr="0053131D">
        <w:rPr>
          <w:szCs w:val="24"/>
        </w:rPr>
        <w:t>based his theory on five</w:t>
      </w:r>
      <w:r w:rsidR="00986466" w:rsidRPr="0053131D">
        <w:rPr>
          <w:szCs w:val="24"/>
        </w:rPr>
        <w:t xml:space="preserve"> assumptions of</w:t>
      </w:r>
      <w:r w:rsidR="00D57E8E" w:rsidRPr="0053131D">
        <w:rPr>
          <w:szCs w:val="24"/>
        </w:rPr>
        <w:t xml:space="preserve"> adult learners; self-concept, experience, readiness to learn, orientation to learning and motivation</w:t>
      </w:r>
      <w:r w:rsidR="00A650A1" w:rsidRPr="0053131D">
        <w:rPr>
          <w:szCs w:val="24"/>
        </w:rPr>
        <w:t xml:space="preserve"> (Fogarty and Pete, 2017). </w:t>
      </w:r>
      <w:r w:rsidR="00A36E03" w:rsidRPr="0053131D">
        <w:rPr>
          <w:szCs w:val="24"/>
        </w:rPr>
        <w:t>Although andragogy may seem like a beneficial method of adult teaching and learning, there ha</w:t>
      </w:r>
      <w:r w:rsidR="00624D2B" w:rsidRPr="0053131D">
        <w:rPr>
          <w:szCs w:val="24"/>
        </w:rPr>
        <w:t>s</w:t>
      </w:r>
      <w:r w:rsidR="00A36E03" w:rsidRPr="0053131D">
        <w:rPr>
          <w:szCs w:val="24"/>
        </w:rPr>
        <w:t xml:space="preserve"> been times when learners have made ineffective decision making through andragogy due to lack of ability. A</w:t>
      </w:r>
      <w:r w:rsidR="00A16B50" w:rsidRPr="0053131D">
        <w:rPr>
          <w:szCs w:val="24"/>
        </w:rPr>
        <w:t>ndragogy has</w:t>
      </w:r>
      <w:r w:rsidR="00A36E03" w:rsidRPr="0053131D">
        <w:rPr>
          <w:szCs w:val="24"/>
        </w:rPr>
        <w:t xml:space="preserve"> also</w:t>
      </w:r>
      <w:r w:rsidR="00677844" w:rsidRPr="0053131D">
        <w:rPr>
          <w:szCs w:val="24"/>
        </w:rPr>
        <w:t xml:space="preserve"> been criticised b</w:t>
      </w:r>
      <w:r w:rsidR="00A16B50" w:rsidRPr="0053131D">
        <w:rPr>
          <w:szCs w:val="24"/>
        </w:rPr>
        <w:t>y many professionals, who believe that it lack</w:t>
      </w:r>
      <w:r w:rsidR="004A111B" w:rsidRPr="0053131D">
        <w:rPr>
          <w:szCs w:val="24"/>
        </w:rPr>
        <w:t>s attenti</w:t>
      </w:r>
      <w:r w:rsidR="00A36E03" w:rsidRPr="0053131D">
        <w:rPr>
          <w:szCs w:val="24"/>
        </w:rPr>
        <w:t xml:space="preserve">on to cultural context (Woodside et al, 2016). </w:t>
      </w:r>
    </w:p>
    <w:p w14:paraId="619B060A" w14:textId="1DC31706" w:rsidR="0069586A" w:rsidRPr="0053131D" w:rsidRDefault="009227A3" w:rsidP="00F50214">
      <w:pPr>
        <w:pStyle w:val="DoubleEssay"/>
        <w:spacing w:after="240"/>
        <w:rPr>
          <w:szCs w:val="24"/>
        </w:rPr>
      </w:pPr>
      <w:r w:rsidRPr="0053131D">
        <w:rPr>
          <w:szCs w:val="24"/>
        </w:rPr>
        <w:t xml:space="preserve">Alongside teaching students, </w:t>
      </w:r>
      <w:r w:rsidR="00AE563D" w:rsidRPr="0053131D">
        <w:rPr>
          <w:szCs w:val="24"/>
        </w:rPr>
        <w:t xml:space="preserve">Brown et al (2013) stresses the importance of assessing a student’s development. </w:t>
      </w:r>
      <w:r w:rsidR="00255B24" w:rsidRPr="0053131D">
        <w:rPr>
          <w:szCs w:val="24"/>
        </w:rPr>
        <w:t>A</w:t>
      </w:r>
      <w:r w:rsidR="00E51388" w:rsidRPr="0053131D">
        <w:rPr>
          <w:szCs w:val="24"/>
        </w:rPr>
        <w:t>ssessment is the focal point of teaching and learning</w:t>
      </w:r>
      <w:r w:rsidR="00255B24" w:rsidRPr="0053131D">
        <w:rPr>
          <w:szCs w:val="24"/>
        </w:rPr>
        <w:t xml:space="preserve"> and those who teach</w:t>
      </w:r>
      <w:r w:rsidR="001B3F1D" w:rsidRPr="0053131D">
        <w:rPr>
          <w:szCs w:val="24"/>
        </w:rPr>
        <w:t>,</w:t>
      </w:r>
      <w:r w:rsidR="00255B24" w:rsidRPr="0053131D">
        <w:rPr>
          <w:szCs w:val="24"/>
        </w:rPr>
        <w:t xml:space="preserve"> fully understand the importance of assessing students</w:t>
      </w:r>
      <w:r w:rsidR="00E51388" w:rsidRPr="0053131D">
        <w:rPr>
          <w:szCs w:val="24"/>
        </w:rPr>
        <w:t>. Assessment</w:t>
      </w:r>
      <w:r w:rsidR="00C97508" w:rsidRPr="0053131D">
        <w:rPr>
          <w:szCs w:val="24"/>
        </w:rPr>
        <w:t xml:space="preserve"> in PCET</w:t>
      </w:r>
      <w:r w:rsidR="00E51388" w:rsidRPr="0053131D">
        <w:rPr>
          <w:szCs w:val="24"/>
        </w:rPr>
        <w:t xml:space="preserve"> involves examples of what the students know through the wor</w:t>
      </w:r>
      <w:r w:rsidR="00C97508" w:rsidRPr="0053131D">
        <w:rPr>
          <w:szCs w:val="24"/>
        </w:rPr>
        <w:t>th of their actions, those</w:t>
      </w:r>
      <w:r w:rsidR="00E51388" w:rsidRPr="0053131D">
        <w:rPr>
          <w:szCs w:val="24"/>
        </w:rPr>
        <w:t xml:space="preserve"> samples may include essays, multiple choice questionnaires, </w:t>
      </w:r>
      <w:r w:rsidR="00677844" w:rsidRPr="0053131D">
        <w:rPr>
          <w:szCs w:val="24"/>
        </w:rPr>
        <w:t>tests</w:t>
      </w:r>
      <w:r w:rsidR="00E51388" w:rsidRPr="0053131D">
        <w:rPr>
          <w:szCs w:val="24"/>
        </w:rPr>
        <w:t xml:space="preserve">, oral correspondence </w:t>
      </w:r>
      <w:r w:rsidR="00C97508" w:rsidRPr="0053131D">
        <w:rPr>
          <w:szCs w:val="24"/>
        </w:rPr>
        <w:t>or</w:t>
      </w:r>
      <w:r w:rsidR="00E51388" w:rsidRPr="0053131D">
        <w:rPr>
          <w:szCs w:val="24"/>
        </w:rPr>
        <w:t xml:space="preserve"> practical procedures.</w:t>
      </w:r>
      <w:r w:rsidR="00255B24" w:rsidRPr="0053131D">
        <w:rPr>
          <w:szCs w:val="24"/>
        </w:rPr>
        <w:t xml:space="preserve"> </w:t>
      </w:r>
      <w:r w:rsidR="00E51388" w:rsidRPr="0053131D">
        <w:rPr>
          <w:szCs w:val="24"/>
        </w:rPr>
        <w:t>However</w:t>
      </w:r>
      <w:r w:rsidR="00EE3425" w:rsidRPr="0053131D">
        <w:rPr>
          <w:szCs w:val="24"/>
        </w:rPr>
        <w:t>, Brown et al</w:t>
      </w:r>
      <w:r w:rsidR="00E51388" w:rsidRPr="0053131D">
        <w:rPr>
          <w:szCs w:val="24"/>
        </w:rPr>
        <w:t xml:space="preserve"> (</w:t>
      </w:r>
      <w:r w:rsidR="00EE3425" w:rsidRPr="0053131D">
        <w:rPr>
          <w:szCs w:val="24"/>
        </w:rPr>
        <w:t>2013) stress that</w:t>
      </w:r>
      <w:r w:rsidR="00E51388" w:rsidRPr="0053131D">
        <w:rPr>
          <w:szCs w:val="24"/>
        </w:rPr>
        <w:t xml:space="preserve"> although assessing a student’s development is a vital aspect of teaching and learning, there may be some techniques that </w:t>
      </w:r>
      <w:r w:rsidR="00EE3425" w:rsidRPr="0053131D">
        <w:rPr>
          <w:szCs w:val="24"/>
        </w:rPr>
        <w:t>suffer from weakness. There are times when some assessors do not follow a particular marking technique and academic writing may differ widely from assessor to assessor.</w:t>
      </w:r>
    </w:p>
    <w:p w14:paraId="20D37D14" w14:textId="38ACD176" w:rsidR="00F3069C" w:rsidRPr="0053131D" w:rsidRDefault="007F7745" w:rsidP="0003062A">
      <w:pPr>
        <w:pStyle w:val="DoubleEssay"/>
        <w:spacing w:before="240" w:after="240"/>
        <w:rPr>
          <w:szCs w:val="24"/>
        </w:rPr>
      </w:pPr>
      <w:r w:rsidRPr="0053131D">
        <w:rPr>
          <w:szCs w:val="24"/>
        </w:rPr>
        <w:t xml:space="preserve">Whilst we became </w:t>
      </w:r>
      <w:r w:rsidR="00CE5334" w:rsidRPr="0053131D">
        <w:rPr>
          <w:szCs w:val="24"/>
        </w:rPr>
        <w:t>knowledgeable</w:t>
      </w:r>
      <w:r w:rsidRPr="0053131D">
        <w:rPr>
          <w:szCs w:val="24"/>
        </w:rPr>
        <w:t xml:space="preserve"> on</w:t>
      </w:r>
      <w:r w:rsidR="00AF52B5" w:rsidRPr="0053131D">
        <w:rPr>
          <w:szCs w:val="24"/>
        </w:rPr>
        <w:t xml:space="preserve"> the importance of assessing students, we learnt that there are t</w:t>
      </w:r>
      <w:r w:rsidR="0069586A" w:rsidRPr="0053131D">
        <w:rPr>
          <w:szCs w:val="24"/>
        </w:rPr>
        <w:t>here are</w:t>
      </w:r>
      <w:r w:rsidR="00AF52B5" w:rsidRPr="0053131D">
        <w:rPr>
          <w:szCs w:val="24"/>
        </w:rPr>
        <w:t xml:space="preserve"> two types</w:t>
      </w:r>
      <w:r w:rsidR="003A479C" w:rsidRPr="0053131D">
        <w:rPr>
          <w:szCs w:val="24"/>
        </w:rPr>
        <w:t xml:space="preserve"> of assessment, formative assessment and summative </w:t>
      </w:r>
      <w:r w:rsidR="003A479C" w:rsidRPr="0053131D">
        <w:rPr>
          <w:szCs w:val="24"/>
        </w:rPr>
        <w:lastRenderedPageBreak/>
        <w:t>assessment.</w:t>
      </w:r>
      <w:r w:rsidRPr="0053131D">
        <w:rPr>
          <w:szCs w:val="24"/>
        </w:rPr>
        <w:t xml:space="preserve"> Benjamin</w:t>
      </w:r>
      <w:r w:rsidR="003A479C" w:rsidRPr="0053131D">
        <w:rPr>
          <w:szCs w:val="24"/>
        </w:rPr>
        <w:t xml:space="preserve"> </w:t>
      </w:r>
      <w:r w:rsidR="008149D5" w:rsidRPr="0053131D">
        <w:rPr>
          <w:szCs w:val="24"/>
        </w:rPr>
        <w:t>(</w:t>
      </w:r>
      <w:r w:rsidRPr="0053131D">
        <w:rPr>
          <w:szCs w:val="24"/>
        </w:rPr>
        <w:t>2013</w:t>
      </w:r>
      <w:r w:rsidR="008149D5" w:rsidRPr="0053131D">
        <w:rPr>
          <w:szCs w:val="24"/>
        </w:rPr>
        <w:t xml:space="preserve">) </w:t>
      </w:r>
      <w:r w:rsidR="00C228C7" w:rsidRPr="0053131D">
        <w:rPr>
          <w:szCs w:val="24"/>
        </w:rPr>
        <w:t>states that the difference between formative and summative assessment is clear. Formative assessment is used in teaching environments to test a student’s knowledge on a particular subject, the assessment would be asking questions throughout the lesson</w:t>
      </w:r>
      <w:r w:rsidR="00CE5334" w:rsidRPr="0053131D">
        <w:rPr>
          <w:szCs w:val="24"/>
        </w:rPr>
        <w:t xml:space="preserve"> and is meant to follow through with learning</w:t>
      </w:r>
      <w:r w:rsidRPr="0053131D">
        <w:rPr>
          <w:szCs w:val="24"/>
        </w:rPr>
        <w:t xml:space="preserve">, it differs from summative assessment which has an air of finality. </w:t>
      </w:r>
      <w:r w:rsidR="00CE5334" w:rsidRPr="0053131D">
        <w:rPr>
          <w:szCs w:val="24"/>
        </w:rPr>
        <w:t xml:space="preserve">Chen et al </w:t>
      </w:r>
      <w:r w:rsidR="00C228C7" w:rsidRPr="0053131D">
        <w:rPr>
          <w:szCs w:val="24"/>
        </w:rPr>
        <w:t>(</w:t>
      </w:r>
      <w:r w:rsidR="00AA350F" w:rsidRPr="0053131D">
        <w:rPr>
          <w:szCs w:val="24"/>
        </w:rPr>
        <w:t>2015</w:t>
      </w:r>
      <w:r w:rsidR="00C228C7" w:rsidRPr="0053131D">
        <w:rPr>
          <w:szCs w:val="24"/>
        </w:rPr>
        <w:t xml:space="preserve">) </w:t>
      </w:r>
      <w:r w:rsidR="00AA350F" w:rsidRPr="0053131D">
        <w:rPr>
          <w:szCs w:val="24"/>
        </w:rPr>
        <w:t>claim</w:t>
      </w:r>
      <w:r w:rsidR="00C228C7" w:rsidRPr="0053131D">
        <w:rPr>
          <w:szCs w:val="24"/>
        </w:rPr>
        <w:t xml:space="preserve"> that formative assessment is a fundamental aspect of effective teaching, and is a</w:t>
      </w:r>
      <w:r w:rsidR="00AA350F" w:rsidRPr="0053131D">
        <w:rPr>
          <w:szCs w:val="24"/>
        </w:rPr>
        <w:t xml:space="preserve"> beneficial method</w:t>
      </w:r>
      <w:r w:rsidR="00C228C7" w:rsidRPr="0053131D">
        <w:rPr>
          <w:szCs w:val="24"/>
        </w:rPr>
        <w:t xml:space="preserve"> of meeting the student</w:t>
      </w:r>
      <w:r w:rsidR="00FC401F" w:rsidRPr="0053131D">
        <w:rPr>
          <w:szCs w:val="24"/>
        </w:rPr>
        <w:t>’</w:t>
      </w:r>
      <w:r w:rsidR="00C228C7" w:rsidRPr="0053131D">
        <w:rPr>
          <w:szCs w:val="24"/>
        </w:rPr>
        <w:t>s needs</w:t>
      </w:r>
      <w:r w:rsidR="00AA350F" w:rsidRPr="0053131D">
        <w:rPr>
          <w:szCs w:val="24"/>
        </w:rPr>
        <w:t>.</w:t>
      </w:r>
      <w:r w:rsidR="00677844" w:rsidRPr="0053131D">
        <w:rPr>
          <w:szCs w:val="24"/>
        </w:rPr>
        <w:t xml:space="preserve"> S</w:t>
      </w:r>
      <w:r w:rsidR="00CE5334" w:rsidRPr="0053131D">
        <w:rPr>
          <w:szCs w:val="24"/>
        </w:rPr>
        <w:t>ummative assessment</w:t>
      </w:r>
      <w:r w:rsidR="00677844" w:rsidRPr="0053131D">
        <w:rPr>
          <w:szCs w:val="24"/>
        </w:rPr>
        <w:t xml:space="preserve"> however,</w:t>
      </w:r>
      <w:r w:rsidR="00CE5334" w:rsidRPr="0053131D">
        <w:rPr>
          <w:szCs w:val="24"/>
        </w:rPr>
        <w:t xml:space="preserve"> is </w:t>
      </w:r>
      <w:r w:rsidR="00302D87" w:rsidRPr="0053131D">
        <w:rPr>
          <w:szCs w:val="24"/>
        </w:rPr>
        <w:t>more of an evalu</w:t>
      </w:r>
      <w:r w:rsidR="00677844" w:rsidRPr="0053131D">
        <w:rPr>
          <w:szCs w:val="24"/>
        </w:rPr>
        <w:t>ation of what the students know. S</w:t>
      </w:r>
      <w:r w:rsidR="00302D87" w:rsidRPr="0053131D">
        <w:rPr>
          <w:szCs w:val="24"/>
        </w:rPr>
        <w:t>ummative assessments are usually in test or essay form and do not consider the individual learners (Benjamin, 2013).</w:t>
      </w:r>
      <w:r w:rsidR="00CE5334" w:rsidRPr="0053131D">
        <w:rPr>
          <w:szCs w:val="24"/>
        </w:rPr>
        <w:t xml:space="preserve"> Although formative assessment is deemed</w:t>
      </w:r>
      <w:r w:rsidR="00302D87" w:rsidRPr="0053131D">
        <w:rPr>
          <w:szCs w:val="24"/>
        </w:rPr>
        <w:t xml:space="preserve"> to be the most</w:t>
      </w:r>
      <w:r w:rsidR="00CE5334" w:rsidRPr="0053131D">
        <w:rPr>
          <w:szCs w:val="24"/>
        </w:rPr>
        <w:t xml:space="preserve"> advantageous tool to assess students, University of Sheffield</w:t>
      </w:r>
      <w:r w:rsidRPr="0053131D">
        <w:rPr>
          <w:szCs w:val="24"/>
        </w:rPr>
        <w:t xml:space="preserve"> (</w:t>
      </w:r>
      <w:r w:rsidR="00CE5334" w:rsidRPr="0053131D">
        <w:rPr>
          <w:szCs w:val="24"/>
        </w:rPr>
        <w:t>2017</w:t>
      </w:r>
      <w:r w:rsidRPr="0053131D">
        <w:rPr>
          <w:szCs w:val="24"/>
        </w:rPr>
        <w:t>) conveys that formative assessment is not standard practice in university</w:t>
      </w:r>
      <w:r w:rsidR="00CE5334" w:rsidRPr="0053131D">
        <w:rPr>
          <w:szCs w:val="24"/>
        </w:rPr>
        <w:t>, formative assessment is only used in university settings to inform students and not to sum up achievement.</w:t>
      </w:r>
    </w:p>
    <w:p w14:paraId="5328E742" w14:textId="0F5D9A1A" w:rsidR="001F2BF8" w:rsidRPr="0053131D" w:rsidRDefault="0038110D" w:rsidP="001F2BF8">
      <w:pPr>
        <w:pStyle w:val="DoubleEssay"/>
        <w:spacing w:after="240"/>
        <w:rPr>
          <w:szCs w:val="24"/>
        </w:rPr>
      </w:pPr>
      <w:r>
        <w:rPr>
          <w:szCs w:val="24"/>
        </w:rPr>
        <w:t>Using my knowledge of ETLA, I had to</w:t>
      </w:r>
      <w:r w:rsidR="0003062A" w:rsidRPr="0053131D">
        <w:rPr>
          <w:szCs w:val="24"/>
        </w:rPr>
        <w:t xml:space="preserve"> prepare a micro-teach to educate my peers on a subject of my choice</w:t>
      </w:r>
      <w:r w:rsidR="001F2BF8" w:rsidRPr="0053131D">
        <w:rPr>
          <w:szCs w:val="24"/>
        </w:rPr>
        <w:t>. I took into consideration that individuals absorb information differently, therefore I created a plan that would include</w:t>
      </w:r>
      <w:r w:rsidR="001F2BF8" w:rsidRPr="0053131D">
        <w:rPr>
          <w:b/>
          <w:szCs w:val="24"/>
        </w:rPr>
        <w:t xml:space="preserve"> </w:t>
      </w:r>
      <w:r w:rsidR="001F2BF8" w:rsidRPr="0053131D">
        <w:rPr>
          <w:rStyle w:val="Strong"/>
          <w:b w:val="0"/>
          <w:szCs w:val="24"/>
        </w:rPr>
        <w:t>spatial, linguistic and interpersonal learning styles</w:t>
      </w:r>
      <w:r w:rsidR="00E317D4" w:rsidRPr="0053131D">
        <w:rPr>
          <w:rStyle w:val="Strong"/>
          <w:b w:val="0"/>
          <w:szCs w:val="24"/>
        </w:rPr>
        <w:t xml:space="preserve">. </w:t>
      </w:r>
      <w:r w:rsidR="001F2BF8" w:rsidRPr="0053131D">
        <w:rPr>
          <w:rStyle w:val="Strong"/>
          <w:b w:val="0"/>
          <w:szCs w:val="24"/>
        </w:rPr>
        <w:t>A demonstration, and a group discussion were two contemporary pedagogies used to accomplish this, along with presenting and a YouTube video</w:t>
      </w:r>
      <w:r w:rsidR="00E317D4" w:rsidRPr="0053131D">
        <w:rPr>
          <w:rStyle w:val="Strong"/>
          <w:b w:val="0"/>
          <w:szCs w:val="24"/>
        </w:rPr>
        <w:t xml:space="preserve"> (K1, K2, K4, K5, </w:t>
      </w:r>
      <w:r w:rsidR="00E317D4" w:rsidRPr="0053131D">
        <w:rPr>
          <w:rStyle w:val="Strong"/>
          <w:b w:val="0"/>
          <w:szCs w:val="24"/>
        </w:rPr>
        <w:t xml:space="preserve">V1, V2). </w:t>
      </w:r>
      <w:r w:rsidR="001F2BF8" w:rsidRPr="0053131D">
        <w:rPr>
          <w:szCs w:val="24"/>
        </w:rPr>
        <w:t xml:space="preserve"> The lesson of choice was split into two different subjects, Child Development and Foetal Alcohol Syndrome (FAS). I choose these subjects for the reason that my background is in Childhood Studies, and they were both subjects I felt comfortable delivering. In order to carry out my micro-teach, I had to prepare a teaching plan which would be a complete guide to assist me achieve the following learning objectives:</w:t>
      </w:r>
    </w:p>
    <w:p w14:paraId="633CBA1F" w14:textId="77777777" w:rsidR="001F2BF8" w:rsidRPr="0053131D" w:rsidRDefault="001F2BF8" w:rsidP="001F2BF8">
      <w:pPr>
        <w:pStyle w:val="ListParagraph"/>
        <w:numPr>
          <w:ilvl w:val="0"/>
          <w:numId w:val="10"/>
        </w:numPr>
        <w:rPr>
          <w:rFonts w:asciiTheme="minorHAnsi" w:hAnsiTheme="minorHAnsi"/>
          <w:sz w:val="24"/>
          <w:szCs w:val="24"/>
        </w:rPr>
      </w:pPr>
      <w:r w:rsidRPr="0053131D">
        <w:rPr>
          <w:rFonts w:asciiTheme="minorHAnsi" w:hAnsiTheme="minorHAnsi"/>
          <w:sz w:val="24"/>
          <w:szCs w:val="24"/>
        </w:rPr>
        <w:lastRenderedPageBreak/>
        <w:t>To understand conception and child development.</w:t>
      </w:r>
    </w:p>
    <w:p w14:paraId="2BBD2DBA" w14:textId="77777777" w:rsidR="001F2BF8" w:rsidRPr="0053131D" w:rsidRDefault="001F2BF8" w:rsidP="001F2BF8">
      <w:pPr>
        <w:rPr>
          <w:rFonts w:asciiTheme="minorHAnsi" w:hAnsiTheme="minorHAnsi"/>
          <w:sz w:val="24"/>
          <w:szCs w:val="24"/>
        </w:rPr>
      </w:pPr>
    </w:p>
    <w:p w14:paraId="138FF2B8" w14:textId="77777777" w:rsidR="001F2BF8" w:rsidRPr="0053131D" w:rsidRDefault="001F2BF8" w:rsidP="001F2BF8">
      <w:pPr>
        <w:pStyle w:val="ListParagraph"/>
        <w:numPr>
          <w:ilvl w:val="0"/>
          <w:numId w:val="10"/>
        </w:numPr>
        <w:rPr>
          <w:rFonts w:asciiTheme="minorHAnsi" w:hAnsiTheme="minorHAnsi"/>
          <w:sz w:val="24"/>
          <w:szCs w:val="24"/>
        </w:rPr>
      </w:pPr>
      <w:r w:rsidRPr="0053131D">
        <w:rPr>
          <w:rFonts w:asciiTheme="minorHAnsi" w:hAnsiTheme="minorHAnsi"/>
          <w:sz w:val="24"/>
          <w:szCs w:val="24"/>
        </w:rPr>
        <w:t>To understand ages and stages of development and to recognise the factors that could affect development before and after birth.</w:t>
      </w:r>
    </w:p>
    <w:p w14:paraId="145F2E86" w14:textId="77777777" w:rsidR="001F2BF8" w:rsidRPr="0053131D" w:rsidRDefault="001F2BF8" w:rsidP="001F2BF8">
      <w:pPr>
        <w:rPr>
          <w:rFonts w:asciiTheme="minorHAnsi" w:hAnsiTheme="minorHAnsi"/>
          <w:sz w:val="24"/>
          <w:szCs w:val="24"/>
        </w:rPr>
      </w:pPr>
    </w:p>
    <w:p w14:paraId="22888E91" w14:textId="77777777" w:rsidR="001F2BF8" w:rsidRPr="0053131D" w:rsidRDefault="001F2BF8" w:rsidP="001F2BF8">
      <w:pPr>
        <w:pStyle w:val="ListParagraph"/>
        <w:numPr>
          <w:ilvl w:val="0"/>
          <w:numId w:val="10"/>
        </w:numPr>
        <w:rPr>
          <w:rFonts w:asciiTheme="minorHAnsi" w:hAnsiTheme="minorHAnsi"/>
          <w:sz w:val="24"/>
          <w:szCs w:val="24"/>
        </w:rPr>
      </w:pPr>
      <w:r w:rsidRPr="0053131D">
        <w:rPr>
          <w:rFonts w:asciiTheme="minorHAnsi" w:hAnsiTheme="minorHAnsi"/>
          <w:sz w:val="24"/>
          <w:szCs w:val="24"/>
        </w:rPr>
        <w:t>To become familiar with Foetal Alcohol Syndrome (FAS) and the effects it has on a child’s development.</w:t>
      </w:r>
    </w:p>
    <w:p w14:paraId="6BD219E1" w14:textId="77777777" w:rsidR="001F2BF8" w:rsidRPr="0053131D" w:rsidRDefault="001F2BF8" w:rsidP="001F2BF8">
      <w:pPr>
        <w:rPr>
          <w:rFonts w:asciiTheme="minorHAnsi" w:hAnsiTheme="minorHAnsi"/>
          <w:sz w:val="24"/>
          <w:szCs w:val="24"/>
        </w:rPr>
      </w:pPr>
    </w:p>
    <w:p w14:paraId="7637B855" w14:textId="39054199" w:rsidR="001F2BF8" w:rsidRPr="0053131D" w:rsidRDefault="001F2BF8" w:rsidP="004A23AE">
      <w:pPr>
        <w:pStyle w:val="ListParagraph"/>
        <w:numPr>
          <w:ilvl w:val="0"/>
          <w:numId w:val="10"/>
        </w:numPr>
        <w:spacing w:after="240"/>
        <w:rPr>
          <w:rFonts w:asciiTheme="minorHAnsi" w:hAnsiTheme="minorHAnsi"/>
          <w:sz w:val="24"/>
          <w:szCs w:val="24"/>
        </w:rPr>
      </w:pPr>
      <w:r w:rsidRPr="0053131D">
        <w:rPr>
          <w:rFonts w:asciiTheme="minorHAnsi" w:hAnsiTheme="minorHAnsi"/>
          <w:sz w:val="24"/>
          <w:szCs w:val="24"/>
        </w:rPr>
        <w:t>To observe how alcohol affects a foetus, and to gather information on how to make expectant mothers more aware of the dangers of alcoh</w:t>
      </w:r>
      <w:r w:rsidR="00FB29AA" w:rsidRPr="0053131D">
        <w:rPr>
          <w:rFonts w:asciiTheme="minorHAnsi" w:hAnsiTheme="minorHAnsi"/>
          <w:sz w:val="24"/>
          <w:szCs w:val="24"/>
        </w:rPr>
        <w:t xml:space="preserve">ol consumption during pregnancy (A1, </w:t>
      </w:r>
      <w:r w:rsidR="00BA0656" w:rsidRPr="0053131D">
        <w:rPr>
          <w:rFonts w:asciiTheme="minorHAnsi" w:hAnsiTheme="minorHAnsi"/>
          <w:sz w:val="24"/>
          <w:szCs w:val="24"/>
        </w:rPr>
        <w:t>A2, V1)</w:t>
      </w:r>
      <w:r w:rsidR="005A2C53" w:rsidRPr="0053131D">
        <w:rPr>
          <w:rFonts w:asciiTheme="minorHAnsi" w:hAnsiTheme="minorHAnsi"/>
          <w:sz w:val="24"/>
          <w:szCs w:val="24"/>
        </w:rPr>
        <w:t xml:space="preserve"> (appendix 1)</w:t>
      </w:r>
      <w:r w:rsidR="00BA0656" w:rsidRPr="0053131D">
        <w:rPr>
          <w:rFonts w:asciiTheme="minorHAnsi" w:hAnsiTheme="minorHAnsi"/>
          <w:sz w:val="24"/>
          <w:szCs w:val="24"/>
        </w:rPr>
        <w:t>.</w:t>
      </w:r>
    </w:p>
    <w:p w14:paraId="52A78EC9" w14:textId="77777777" w:rsidR="001F2BF8" w:rsidRPr="0053131D" w:rsidRDefault="001F2BF8" w:rsidP="004A23AE">
      <w:pPr>
        <w:spacing w:after="240"/>
        <w:rPr>
          <w:rFonts w:asciiTheme="minorHAnsi" w:hAnsiTheme="minorHAnsi"/>
          <w:sz w:val="24"/>
          <w:szCs w:val="24"/>
        </w:rPr>
      </w:pPr>
    </w:p>
    <w:p w14:paraId="1A2D33CC" w14:textId="79F45457" w:rsidR="001F2BF8" w:rsidRPr="0053131D" w:rsidRDefault="002E7F29" w:rsidP="004A23AE">
      <w:pPr>
        <w:pStyle w:val="DoubleEssay"/>
        <w:spacing w:after="240"/>
        <w:rPr>
          <w:szCs w:val="24"/>
        </w:rPr>
      </w:pPr>
      <w:r w:rsidRPr="0053131D">
        <w:rPr>
          <w:szCs w:val="24"/>
        </w:rPr>
        <w:t xml:space="preserve">Zerbe et al </w:t>
      </w:r>
      <w:r w:rsidR="001F2BF8" w:rsidRPr="0053131D">
        <w:rPr>
          <w:szCs w:val="24"/>
        </w:rPr>
        <w:t>(</w:t>
      </w:r>
      <w:r w:rsidRPr="0053131D">
        <w:rPr>
          <w:szCs w:val="24"/>
        </w:rPr>
        <w:t>2013</w:t>
      </w:r>
      <w:r w:rsidR="001F2BF8" w:rsidRPr="0053131D">
        <w:rPr>
          <w:szCs w:val="24"/>
        </w:rPr>
        <w:t xml:space="preserve">) </w:t>
      </w:r>
      <w:r w:rsidR="00677844" w:rsidRPr="0053131D">
        <w:rPr>
          <w:szCs w:val="24"/>
        </w:rPr>
        <w:t>explain</w:t>
      </w:r>
      <w:r w:rsidR="00B65E8B" w:rsidRPr="0053131D">
        <w:rPr>
          <w:szCs w:val="24"/>
        </w:rPr>
        <w:t xml:space="preserve"> that individuals </w:t>
      </w:r>
      <w:r w:rsidR="00DE1A0B" w:rsidRPr="0053131D">
        <w:rPr>
          <w:szCs w:val="24"/>
        </w:rPr>
        <w:t>absorb information</w:t>
      </w:r>
      <w:r w:rsidR="00B65E8B" w:rsidRPr="0053131D">
        <w:rPr>
          <w:szCs w:val="24"/>
        </w:rPr>
        <w:t xml:space="preserve"> different</w:t>
      </w:r>
      <w:r w:rsidR="00B43A92" w:rsidRPr="0053131D">
        <w:rPr>
          <w:szCs w:val="24"/>
        </w:rPr>
        <w:t>ly, therefore</w:t>
      </w:r>
      <w:r w:rsidR="00B65E8B" w:rsidRPr="0053131D">
        <w:rPr>
          <w:szCs w:val="24"/>
        </w:rPr>
        <w:t xml:space="preserve"> using different </w:t>
      </w:r>
      <w:r w:rsidR="001F2BF8" w:rsidRPr="0053131D">
        <w:rPr>
          <w:szCs w:val="24"/>
        </w:rPr>
        <w:t>contemporary pedagogies</w:t>
      </w:r>
      <w:r w:rsidR="00DE1A0B" w:rsidRPr="0053131D">
        <w:rPr>
          <w:szCs w:val="24"/>
        </w:rPr>
        <w:t xml:space="preserve"> is l</w:t>
      </w:r>
      <w:r w:rsidR="009A653A" w:rsidRPr="0053131D">
        <w:rPr>
          <w:szCs w:val="24"/>
        </w:rPr>
        <w:t>ikely to be benefit</w:t>
      </w:r>
      <w:r w:rsidR="00DE1A0B" w:rsidRPr="0053131D">
        <w:rPr>
          <w:szCs w:val="24"/>
        </w:rPr>
        <w:t xml:space="preserve"> learning. Experiential learning</w:t>
      </w:r>
      <w:r w:rsidR="0017278E" w:rsidRPr="0053131D">
        <w:rPr>
          <w:szCs w:val="24"/>
        </w:rPr>
        <w:t xml:space="preserve"> allows learners to think, reflect and understand what they</w:t>
      </w:r>
      <w:r w:rsidR="009A653A" w:rsidRPr="0053131D">
        <w:rPr>
          <w:szCs w:val="24"/>
        </w:rPr>
        <w:t xml:space="preserve"> are doing. Dewey, Schön</w:t>
      </w:r>
      <w:r w:rsidR="0017278E" w:rsidRPr="0053131D">
        <w:rPr>
          <w:szCs w:val="24"/>
        </w:rPr>
        <w:t xml:space="preserve"> and Piaget were strong believers</w:t>
      </w:r>
      <w:r w:rsidRPr="0053131D">
        <w:rPr>
          <w:szCs w:val="24"/>
        </w:rPr>
        <w:t xml:space="preserve"> of combining different experiences into an individual’s learning, with the understanding that this type of learning was the key to knowledge. </w:t>
      </w:r>
      <w:r w:rsidR="00B65E8B" w:rsidRPr="0053131D">
        <w:rPr>
          <w:szCs w:val="24"/>
        </w:rPr>
        <w:t>Holley</w:t>
      </w:r>
      <w:r w:rsidR="00837169" w:rsidRPr="0053131D">
        <w:rPr>
          <w:szCs w:val="24"/>
        </w:rPr>
        <w:t xml:space="preserve"> and Dobson</w:t>
      </w:r>
      <w:r w:rsidR="00B65E8B" w:rsidRPr="0053131D">
        <w:rPr>
          <w:szCs w:val="24"/>
        </w:rPr>
        <w:t xml:space="preserve"> (2008)</w:t>
      </w:r>
      <w:r w:rsidRPr="0053131D">
        <w:rPr>
          <w:szCs w:val="24"/>
        </w:rPr>
        <w:t xml:space="preserve"> agree, by adding</w:t>
      </w:r>
      <w:r w:rsidR="00B65E8B" w:rsidRPr="0053131D">
        <w:rPr>
          <w:szCs w:val="24"/>
        </w:rPr>
        <w:t xml:space="preserve"> that students in higher education </w:t>
      </w:r>
      <w:r w:rsidR="00837169" w:rsidRPr="0053131D">
        <w:rPr>
          <w:szCs w:val="24"/>
        </w:rPr>
        <w:t xml:space="preserve">found </w:t>
      </w:r>
      <w:r w:rsidR="00B65E8B" w:rsidRPr="0053131D">
        <w:rPr>
          <w:szCs w:val="24"/>
        </w:rPr>
        <w:t>the environment alienating and impersonal</w:t>
      </w:r>
      <w:r w:rsidR="00B43A92" w:rsidRPr="0053131D">
        <w:rPr>
          <w:szCs w:val="24"/>
        </w:rPr>
        <w:t xml:space="preserve"> because of the teaching method</w:t>
      </w:r>
      <w:r w:rsidR="00677844" w:rsidRPr="0053131D">
        <w:rPr>
          <w:szCs w:val="24"/>
        </w:rPr>
        <w:t>s</w:t>
      </w:r>
      <w:r w:rsidR="00B43A92" w:rsidRPr="0053131D">
        <w:rPr>
          <w:szCs w:val="24"/>
        </w:rPr>
        <w:t xml:space="preserve"> used</w:t>
      </w:r>
      <w:r w:rsidR="00B65E8B" w:rsidRPr="0053131D">
        <w:rPr>
          <w:szCs w:val="24"/>
        </w:rPr>
        <w:t xml:space="preserve">. Students believed that travelling to a </w:t>
      </w:r>
      <w:r w:rsidR="00B65E8B" w:rsidRPr="0053131D">
        <w:rPr>
          <w:rFonts w:cs="Arial"/>
          <w:szCs w:val="24"/>
        </w:rPr>
        <w:t>contemporary learning space</w:t>
      </w:r>
      <w:r w:rsidR="00837169" w:rsidRPr="0053131D">
        <w:rPr>
          <w:rFonts w:cs="Arial"/>
          <w:szCs w:val="24"/>
        </w:rPr>
        <w:t xml:space="preserve"> </w:t>
      </w:r>
      <w:r w:rsidR="00DE1A0B" w:rsidRPr="0053131D">
        <w:rPr>
          <w:rFonts w:cs="Arial"/>
          <w:szCs w:val="24"/>
        </w:rPr>
        <w:t>with</w:t>
      </w:r>
      <w:r w:rsidR="00837169" w:rsidRPr="0053131D">
        <w:rPr>
          <w:rFonts w:cs="Arial"/>
          <w:szCs w:val="24"/>
        </w:rPr>
        <w:t xml:space="preserve"> the</w:t>
      </w:r>
      <w:r w:rsidRPr="0053131D">
        <w:rPr>
          <w:rFonts w:cs="Arial"/>
          <w:szCs w:val="24"/>
        </w:rPr>
        <w:t xml:space="preserve"> use </w:t>
      </w:r>
      <w:r w:rsidR="00B65E8B" w:rsidRPr="0053131D">
        <w:rPr>
          <w:rFonts w:cs="Arial"/>
          <w:szCs w:val="24"/>
        </w:rPr>
        <w:t>of</w:t>
      </w:r>
      <w:r w:rsidR="00837169" w:rsidRPr="0053131D">
        <w:rPr>
          <w:rFonts w:cs="Arial"/>
          <w:szCs w:val="24"/>
        </w:rPr>
        <w:t xml:space="preserve"> modern emergent technologies, the use of discussions and participation in activities</w:t>
      </w:r>
      <w:r w:rsidR="00B65E8B" w:rsidRPr="0053131D">
        <w:rPr>
          <w:rFonts w:cs="Arial"/>
          <w:szCs w:val="24"/>
        </w:rPr>
        <w:t xml:space="preserve">, would </w:t>
      </w:r>
      <w:r w:rsidR="00837169" w:rsidRPr="0053131D">
        <w:rPr>
          <w:rFonts w:cs="Arial"/>
          <w:szCs w:val="24"/>
        </w:rPr>
        <w:t>benefit</w:t>
      </w:r>
      <w:r w:rsidR="00B65E8B" w:rsidRPr="0053131D">
        <w:rPr>
          <w:rFonts w:cs="Arial"/>
          <w:szCs w:val="24"/>
        </w:rPr>
        <w:t xml:space="preserve"> the way they</w:t>
      </w:r>
      <w:r w:rsidR="00837169" w:rsidRPr="0053131D">
        <w:rPr>
          <w:rFonts w:cs="Arial"/>
          <w:szCs w:val="24"/>
        </w:rPr>
        <w:t xml:space="preserve"> learn.</w:t>
      </w:r>
      <w:r w:rsidR="00B43A92" w:rsidRPr="0053131D">
        <w:rPr>
          <w:rFonts w:cs="Arial"/>
          <w:szCs w:val="24"/>
        </w:rPr>
        <w:t xml:space="preserve"> A</w:t>
      </w:r>
      <w:r w:rsidR="007B06E1" w:rsidRPr="0053131D">
        <w:rPr>
          <w:rFonts w:cs="Arial"/>
          <w:szCs w:val="24"/>
        </w:rPr>
        <w:t>lthough contemporary teaching methods are deemed to be beneficial, Zhang (2012) argues that some teachers are content to traditional teaching methods and are afraid of change. Those teachers tend to be older, and become anxious over losing control through the use of advanced teaching and believe it is detrimental to individuality.</w:t>
      </w:r>
    </w:p>
    <w:p w14:paraId="53EBB706" w14:textId="2508C3B3" w:rsidR="00F854FE" w:rsidRPr="0053131D" w:rsidRDefault="0003062A" w:rsidP="00EF0DF8">
      <w:pPr>
        <w:pStyle w:val="DoubleEssay"/>
        <w:spacing w:after="240"/>
        <w:rPr>
          <w:rFonts w:cs="Arial"/>
          <w:spacing w:val="-12"/>
          <w:szCs w:val="24"/>
        </w:rPr>
      </w:pPr>
      <w:r w:rsidRPr="0053131D">
        <w:rPr>
          <w:szCs w:val="24"/>
        </w:rPr>
        <w:t>An</w:t>
      </w:r>
      <w:r w:rsidR="00B55747" w:rsidRPr="0053131D">
        <w:rPr>
          <w:szCs w:val="24"/>
        </w:rPr>
        <w:t>other</w:t>
      </w:r>
      <w:r w:rsidRPr="0053131D">
        <w:rPr>
          <w:szCs w:val="24"/>
        </w:rPr>
        <w:t xml:space="preserve"> element of the micro-teach was to</w:t>
      </w:r>
      <w:r w:rsidR="006C41F2" w:rsidRPr="0053131D">
        <w:rPr>
          <w:szCs w:val="24"/>
        </w:rPr>
        <w:t xml:space="preserve"> include</w:t>
      </w:r>
      <w:r w:rsidRPr="0053131D">
        <w:rPr>
          <w:szCs w:val="24"/>
        </w:rPr>
        <w:t xml:space="preserve"> an embedded enhancement theme, als</w:t>
      </w:r>
      <w:r w:rsidR="00B65E8B" w:rsidRPr="0053131D">
        <w:rPr>
          <w:szCs w:val="24"/>
        </w:rPr>
        <w:t>o known as a cross-cutting theme. I had never heard of cross-</w:t>
      </w:r>
      <w:r w:rsidRPr="0053131D">
        <w:rPr>
          <w:szCs w:val="24"/>
        </w:rPr>
        <w:t xml:space="preserve">cutting themes before this time, and I started to become anxious as to where I </w:t>
      </w:r>
      <w:r w:rsidR="004A23AE" w:rsidRPr="0053131D">
        <w:rPr>
          <w:szCs w:val="24"/>
        </w:rPr>
        <w:t>would incorporate</w:t>
      </w:r>
      <w:r w:rsidRPr="0053131D">
        <w:rPr>
          <w:szCs w:val="24"/>
        </w:rPr>
        <w:t xml:space="preserve"> this into my micro-teach. After some research, I became aware that </w:t>
      </w:r>
      <w:r w:rsidR="00047CEB" w:rsidRPr="0053131D">
        <w:rPr>
          <w:szCs w:val="24"/>
        </w:rPr>
        <w:t>the micro-teach I planned to deliver already</w:t>
      </w:r>
      <w:r w:rsidRPr="0053131D">
        <w:rPr>
          <w:szCs w:val="24"/>
        </w:rPr>
        <w:t xml:space="preserve"> had</w:t>
      </w:r>
      <w:r w:rsidR="00B65E8B" w:rsidRPr="0053131D">
        <w:rPr>
          <w:szCs w:val="24"/>
        </w:rPr>
        <w:t xml:space="preserve"> a</w:t>
      </w:r>
      <w:r w:rsidRPr="0053131D">
        <w:rPr>
          <w:szCs w:val="24"/>
        </w:rPr>
        <w:t xml:space="preserve"> </w:t>
      </w:r>
      <w:r w:rsidR="00B65E8B" w:rsidRPr="0053131D">
        <w:rPr>
          <w:szCs w:val="24"/>
        </w:rPr>
        <w:lastRenderedPageBreak/>
        <w:t>cross-cutting</w:t>
      </w:r>
      <w:r w:rsidRPr="0053131D">
        <w:rPr>
          <w:szCs w:val="24"/>
        </w:rPr>
        <w:t xml:space="preserve"> theme incorporated</w:t>
      </w:r>
      <w:r w:rsidR="00047CEB" w:rsidRPr="0053131D">
        <w:rPr>
          <w:szCs w:val="24"/>
        </w:rPr>
        <w:t>,</w:t>
      </w:r>
      <w:r w:rsidRPr="0053131D">
        <w:rPr>
          <w:szCs w:val="24"/>
        </w:rPr>
        <w:t xml:space="preserve"> as the lesson I wanted to deliver was designed around </w:t>
      </w:r>
      <w:r w:rsidR="004112C3" w:rsidRPr="0053131D">
        <w:rPr>
          <w:szCs w:val="24"/>
        </w:rPr>
        <w:t>health promotion</w:t>
      </w:r>
      <w:r w:rsidR="00BA0656" w:rsidRPr="0053131D">
        <w:rPr>
          <w:szCs w:val="24"/>
        </w:rPr>
        <w:t xml:space="preserve"> (K1, K2)</w:t>
      </w:r>
      <w:r w:rsidRPr="0053131D">
        <w:rPr>
          <w:szCs w:val="24"/>
        </w:rPr>
        <w:t xml:space="preserve">. </w:t>
      </w:r>
      <w:r w:rsidR="00F854FE" w:rsidRPr="0053131D">
        <w:rPr>
          <w:szCs w:val="24"/>
          <w:shd w:val="clear" w:color="auto" w:fill="FFFFFF"/>
        </w:rPr>
        <w:t>Through conducting research on child development for my micro-teach, I was drawn to rise of FAS in the UK, and the organisations the National Health Service (NHS) use to raise awareness. It was clear that</w:t>
      </w:r>
      <w:r w:rsidR="00A70D4D" w:rsidRPr="0053131D">
        <w:rPr>
          <w:szCs w:val="24"/>
          <w:shd w:val="clear" w:color="auto" w:fill="FFFFFF"/>
        </w:rPr>
        <w:t xml:space="preserve"> the Welsh Government had legislations set in place such as</w:t>
      </w:r>
      <w:r w:rsidR="0079738B" w:rsidRPr="0053131D">
        <w:rPr>
          <w:szCs w:val="24"/>
          <w:shd w:val="clear" w:color="auto" w:fill="FFFFFF"/>
        </w:rPr>
        <w:t xml:space="preserve"> Safeguarding children: Working Together under the Children Act 2004, however there was no information on the prevention of FAS, and</w:t>
      </w:r>
      <w:r w:rsidR="00F854FE" w:rsidRPr="0053131D">
        <w:rPr>
          <w:szCs w:val="24"/>
          <w:shd w:val="clear" w:color="auto" w:fill="FFFFFF"/>
        </w:rPr>
        <w:t xml:space="preserve"> awarene</w:t>
      </w:r>
      <w:r w:rsidR="00A70D4D" w:rsidRPr="0053131D">
        <w:rPr>
          <w:szCs w:val="24"/>
          <w:shd w:val="clear" w:color="auto" w:fill="FFFFFF"/>
        </w:rPr>
        <w:t>ss</w:t>
      </w:r>
      <w:r w:rsidR="00EF0DF8" w:rsidRPr="0053131D">
        <w:rPr>
          <w:szCs w:val="24"/>
          <w:shd w:val="clear" w:color="auto" w:fill="FFFFFF"/>
        </w:rPr>
        <w:t xml:space="preserve"> techniques are clearly</w:t>
      </w:r>
      <w:r w:rsidR="00A70D4D" w:rsidRPr="0053131D">
        <w:rPr>
          <w:szCs w:val="24"/>
          <w:shd w:val="clear" w:color="auto" w:fill="FFFFFF"/>
        </w:rPr>
        <w:t xml:space="preserve"> not working.</w:t>
      </w:r>
      <w:r w:rsidR="00F854FE" w:rsidRPr="0053131D">
        <w:rPr>
          <w:szCs w:val="24"/>
          <w:shd w:val="clear" w:color="auto" w:fill="FFFFFF"/>
        </w:rPr>
        <w:t xml:space="preserve"> I decided to incorporate a class discussion on this cross-cutting theme to assess how the students thought mothers could be made more aware of FAS</w:t>
      </w:r>
      <w:r w:rsidR="00BA0656" w:rsidRPr="0053131D">
        <w:rPr>
          <w:szCs w:val="24"/>
          <w:shd w:val="clear" w:color="auto" w:fill="FFFFFF"/>
        </w:rPr>
        <w:t xml:space="preserve"> (A3, A5</w:t>
      </w:r>
      <w:r w:rsidR="00E317D4" w:rsidRPr="0053131D">
        <w:rPr>
          <w:szCs w:val="24"/>
          <w:shd w:val="clear" w:color="auto" w:fill="FFFFFF"/>
        </w:rPr>
        <w:t>, V2</w:t>
      </w:r>
      <w:r w:rsidR="00BA0656" w:rsidRPr="0053131D">
        <w:rPr>
          <w:szCs w:val="24"/>
          <w:shd w:val="clear" w:color="auto" w:fill="FFFFFF"/>
        </w:rPr>
        <w:t>)</w:t>
      </w:r>
      <w:r w:rsidR="00F854FE" w:rsidRPr="0053131D">
        <w:rPr>
          <w:szCs w:val="24"/>
          <w:shd w:val="clear" w:color="auto" w:fill="FFFFFF"/>
        </w:rPr>
        <w:t>.</w:t>
      </w:r>
      <w:r w:rsidR="00F854FE" w:rsidRPr="0053131D">
        <w:rPr>
          <w:szCs w:val="24"/>
        </w:rPr>
        <w:t xml:space="preserve"> </w:t>
      </w:r>
      <w:r w:rsidR="002F3E2A" w:rsidRPr="0053131D">
        <w:rPr>
          <w:szCs w:val="24"/>
        </w:rPr>
        <w:t>The International Bureau of Education</w:t>
      </w:r>
      <w:r w:rsidRPr="0053131D">
        <w:rPr>
          <w:szCs w:val="24"/>
        </w:rPr>
        <w:t xml:space="preserve"> (</w:t>
      </w:r>
      <w:r w:rsidR="002F3E2A" w:rsidRPr="0053131D">
        <w:rPr>
          <w:szCs w:val="24"/>
        </w:rPr>
        <w:t>2017</w:t>
      </w:r>
      <w:r w:rsidRPr="0053131D">
        <w:rPr>
          <w:szCs w:val="24"/>
        </w:rPr>
        <w:t xml:space="preserve">) explains that cross cutting themes </w:t>
      </w:r>
      <w:r w:rsidR="00047CEB" w:rsidRPr="0053131D">
        <w:rPr>
          <w:szCs w:val="24"/>
          <w:shd w:val="clear" w:color="auto" w:fill="FFFFFF"/>
        </w:rPr>
        <w:t xml:space="preserve">can connect </w:t>
      </w:r>
      <w:r w:rsidR="002F3E2A" w:rsidRPr="0053131D">
        <w:rPr>
          <w:szCs w:val="24"/>
          <w:shd w:val="clear" w:color="auto" w:fill="FFFFFF"/>
        </w:rPr>
        <w:t xml:space="preserve">additional subject </w:t>
      </w:r>
      <w:r w:rsidR="00047CEB" w:rsidRPr="0053131D">
        <w:rPr>
          <w:szCs w:val="24"/>
          <w:shd w:val="clear" w:color="auto" w:fill="FFFFFF"/>
        </w:rPr>
        <w:t xml:space="preserve">content </w:t>
      </w:r>
      <w:r w:rsidR="002F3E2A" w:rsidRPr="0053131D">
        <w:rPr>
          <w:szCs w:val="24"/>
          <w:shd w:val="clear" w:color="auto" w:fill="FFFFFF"/>
        </w:rPr>
        <w:t>within a lesson without overloading</w:t>
      </w:r>
      <w:r w:rsidR="00047CEB" w:rsidRPr="0053131D">
        <w:rPr>
          <w:szCs w:val="24"/>
          <w:shd w:val="clear" w:color="auto" w:fill="FFFFFF"/>
        </w:rPr>
        <w:t xml:space="preserve"> through the introduction of additional t</w:t>
      </w:r>
      <w:r w:rsidR="00E3165E" w:rsidRPr="0053131D">
        <w:rPr>
          <w:szCs w:val="24"/>
          <w:shd w:val="clear" w:color="auto" w:fill="FFFFFF"/>
        </w:rPr>
        <w:t>opics</w:t>
      </w:r>
      <w:r w:rsidR="002F3E2A" w:rsidRPr="0053131D">
        <w:rPr>
          <w:szCs w:val="24"/>
          <w:shd w:val="clear" w:color="auto" w:fill="FFFFFF"/>
        </w:rPr>
        <w:t xml:space="preserve">. Cross-cutting themes </w:t>
      </w:r>
      <w:r w:rsidR="00047CEB" w:rsidRPr="0053131D">
        <w:rPr>
          <w:szCs w:val="24"/>
          <w:shd w:val="clear" w:color="auto" w:fill="FFFFFF"/>
        </w:rPr>
        <w:t>facilitate interdisciplinary thinking and collaborative learning.</w:t>
      </w:r>
      <w:r w:rsidR="002F3E2A" w:rsidRPr="0053131D">
        <w:rPr>
          <w:szCs w:val="24"/>
          <w:shd w:val="clear" w:color="auto" w:fill="FFFFFF"/>
        </w:rPr>
        <w:t xml:space="preserve"> An example of a cross cutting theme would</w:t>
      </w:r>
      <w:r w:rsidR="00047CEB" w:rsidRPr="0053131D">
        <w:rPr>
          <w:szCs w:val="24"/>
          <w:shd w:val="clear" w:color="auto" w:fill="FFFFFF"/>
        </w:rPr>
        <w:t xml:space="preserve"> include human rights, gender issues, </w:t>
      </w:r>
      <w:r w:rsidR="002F3E2A" w:rsidRPr="0053131D">
        <w:rPr>
          <w:szCs w:val="24"/>
          <w:shd w:val="clear" w:color="auto" w:fill="FFFFFF"/>
        </w:rPr>
        <w:t>health</w:t>
      </w:r>
      <w:r w:rsidR="00EF0DF8" w:rsidRPr="0053131D">
        <w:rPr>
          <w:szCs w:val="24"/>
          <w:shd w:val="clear" w:color="auto" w:fill="FFFFFF"/>
        </w:rPr>
        <w:t>, tackling poverty</w:t>
      </w:r>
      <w:r w:rsidR="002F3E2A" w:rsidRPr="0053131D">
        <w:rPr>
          <w:szCs w:val="24"/>
          <w:shd w:val="clear" w:color="auto" w:fill="FFFFFF"/>
        </w:rPr>
        <w:t xml:space="preserve"> </w:t>
      </w:r>
      <w:r w:rsidR="00047CEB" w:rsidRPr="0053131D">
        <w:rPr>
          <w:szCs w:val="24"/>
          <w:shd w:val="clear" w:color="auto" w:fill="FFFFFF"/>
        </w:rPr>
        <w:t>and education for sustainable development</w:t>
      </w:r>
      <w:r w:rsidR="00013329" w:rsidRPr="0053131D">
        <w:rPr>
          <w:szCs w:val="24"/>
          <w:shd w:val="clear" w:color="auto" w:fill="FFFFFF"/>
        </w:rPr>
        <w:t>.</w:t>
      </w:r>
      <w:r w:rsidR="00EF0DF8" w:rsidRPr="0053131D">
        <w:rPr>
          <w:szCs w:val="24"/>
          <w:shd w:val="clear" w:color="auto" w:fill="FFFFFF"/>
        </w:rPr>
        <w:t xml:space="preserve"> </w:t>
      </w:r>
      <w:r w:rsidR="00C574C4" w:rsidRPr="0053131D">
        <w:rPr>
          <w:szCs w:val="24"/>
          <w:shd w:val="clear" w:color="auto" w:fill="FFFFFF"/>
        </w:rPr>
        <w:t xml:space="preserve">Delorenzi and Robinson </w:t>
      </w:r>
      <w:r w:rsidR="00EF0DF8" w:rsidRPr="0053131D">
        <w:rPr>
          <w:szCs w:val="24"/>
          <w:shd w:val="clear" w:color="auto" w:fill="FFFFFF"/>
        </w:rPr>
        <w:t>(</w:t>
      </w:r>
      <w:r w:rsidR="00C574C4" w:rsidRPr="0053131D">
        <w:rPr>
          <w:szCs w:val="24"/>
          <w:shd w:val="clear" w:color="auto" w:fill="FFFFFF"/>
        </w:rPr>
        <w:t>2005</w:t>
      </w:r>
      <w:r w:rsidR="00EF0DF8" w:rsidRPr="0053131D">
        <w:rPr>
          <w:szCs w:val="24"/>
          <w:shd w:val="clear" w:color="auto" w:fill="FFFFFF"/>
        </w:rPr>
        <w:t>) explain that cross-cutting themes are have re</w:t>
      </w:r>
      <w:r w:rsidR="00EC284D" w:rsidRPr="0053131D">
        <w:rPr>
          <w:szCs w:val="24"/>
          <w:shd w:val="clear" w:color="auto" w:fill="FFFFFF"/>
        </w:rPr>
        <w:t>levance</w:t>
      </w:r>
      <w:r w:rsidR="00EF0DF8" w:rsidRPr="0053131D">
        <w:rPr>
          <w:szCs w:val="24"/>
          <w:shd w:val="clear" w:color="auto" w:fill="FFFFFF"/>
        </w:rPr>
        <w:t xml:space="preserve"> and need</w:t>
      </w:r>
      <w:r w:rsidR="00C574C4" w:rsidRPr="0053131D">
        <w:rPr>
          <w:szCs w:val="24"/>
          <w:shd w:val="clear" w:color="auto" w:fill="FFFFFF"/>
        </w:rPr>
        <w:t xml:space="preserve"> more</w:t>
      </w:r>
      <w:r w:rsidR="00EF0DF8" w:rsidRPr="0053131D">
        <w:rPr>
          <w:szCs w:val="24"/>
          <w:shd w:val="clear" w:color="auto" w:fill="FFFFFF"/>
        </w:rPr>
        <w:t xml:space="preserve"> emphasis within education</w:t>
      </w:r>
      <w:r w:rsidR="00C574C4" w:rsidRPr="0053131D">
        <w:rPr>
          <w:szCs w:val="24"/>
          <w:shd w:val="clear" w:color="auto" w:fill="FFFFFF"/>
        </w:rPr>
        <w:t>. Cross-cutting themes capture the interest of students and assist them in becoming independent learners.</w:t>
      </w:r>
    </w:p>
    <w:p w14:paraId="46DD403B" w14:textId="19B26D6A" w:rsidR="00076250" w:rsidRPr="0053131D" w:rsidRDefault="004E3B94" w:rsidP="00DF2E96">
      <w:pPr>
        <w:pStyle w:val="DoubleLine"/>
        <w:spacing w:after="240"/>
        <w:rPr>
          <w:rFonts w:asciiTheme="minorHAnsi" w:hAnsiTheme="minorHAnsi"/>
          <w:szCs w:val="24"/>
        </w:rPr>
      </w:pPr>
      <w:r w:rsidRPr="0053131D">
        <w:rPr>
          <w:rFonts w:asciiTheme="minorHAnsi" w:hAnsiTheme="minorHAnsi"/>
          <w:szCs w:val="24"/>
        </w:rPr>
        <w:t xml:space="preserve">In order to carry out the lesson successfully, it was vital I planned my micro-teach accurately. I </w:t>
      </w:r>
      <w:r w:rsidR="00D51F22" w:rsidRPr="0053131D">
        <w:rPr>
          <w:rFonts w:asciiTheme="minorHAnsi" w:hAnsiTheme="minorHAnsi"/>
          <w:szCs w:val="24"/>
        </w:rPr>
        <w:t>chose</w:t>
      </w:r>
      <w:r w:rsidRPr="0053131D">
        <w:rPr>
          <w:rFonts w:asciiTheme="minorHAnsi" w:hAnsiTheme="minorHAnsi"/>
          <w:szCs w:val="24"/>
        </w:rPr>
        <w:t xml:space="preserve"> to incorporate the use of Dale’s cone of experience and Blooms Taxonomy</w:t>
      </w:r>
      <w:r w:rsidR="00B00CC0" w:rsidRPr="0053131D">
        <w:rPr>
          <w:rFonts w:asciiTheme="minorHAnsi" w:hAnsiTheme="minorHAnsi"/>
          <w:szCs w:val="24"/>
        </w:rPr>
        <w:t xml:space="preserve"> whilst writing</w:t>
      </w:r>
      <w:r w:rsidR="00D51F22" w:rsidRPr="0053131D">
        <w:rPr>
          <w:rFonts w:asciiTheme="minorHAnsi" w:hAnsiTheme="minorHAnsi"/>
          <w:szCs w:val="24"/>
        </w:rPr>
        <w:t xml:space="preserve"> my lesson plan</w:t>
      </w:r>
      <w:r w:rsidR="00024550" w:rsidRPr="0053131D">
        <w:rPr>
          <w:rFonts w:asciiTheme="minorHAnsi" w:hAnsiTheme="minorHAnsi"/>
          <w:szCs w:val="24"/>
        </w:rPr>
        <w:t xml:space="preserve"> (A1).</w:t>
      </w:r>
      <w:r w:rsidR="009A34AD" w:rsidRPr="0053131D">
        <w:rPr>
          <w:rFonts w:asciiTheme="minorHAnsi" w:hAnsiTheme="minorHAnsi"/>
          <w:szCs w:val="24"/>
        </w:rPr>
        <w:t xml:space="preserve"> The plan</w:t>
      </w:r>
      <w:r w:rsidR="00654DA7" w:rsidRPr="0053131D">
        <w:rPr>
          <w:rFonts w:asciiTheme="minorHAnsi" w:hAnsiTheme="minorHAnsi"/>
          <w:szCs w:val="24"/>
        </w:rPr>
        <w:t xml:space="preserve"> also required me to includ</w:t>
      </w:r>
      <w:r w:rsidR="009A34AD" w:rsidRPr="0053131D">
        <w:rPr>
          <w:rFonts w:asciiTheme="minorHAnsi" w:hAnsiTheme="minorHAnsi"/>
          <w:szCs w:val="24"/>
        </w:rPr>
        <w:t>e</w:t>
      </w:r>
      <w:r w:rsidR="00047CEB" w:rsidRPr="0053131D">
        <w:rPr>
          <w:rFonts w:asciiTheme="minorHAnsi" w:hAnsiTheme="minorHAnsi"/>
          <w:szCs w:val="24"/>
        </w:rPr>
        <w:t xml:space="preserve"> </w:t>
      </w:r>
      <w:r w:rsidR="00F669F1" w:rsidRPr="0053131D">
        <w:rPr>
          <w:rFonts w:asciiTheme="minorHAnsi" w:hAnsiTheme="minorHAnsi"/>
          <w:szCs w:val="24"/>
        </w:rPr>
        <w:t>The UK Professional Standards Framework (UKPSF) (HEA)</w:t>
      </w:r>
      <w:r w:rsidR="002C02AF" w:rsidRPr="0053131D">
        <w:rPr>
          <w:rFonts w:asciiTheme="minorHAnsi" w:hAnsiTheme="minorHAnsi"/>
          <w:szCs w:val="24"/>
        </w:rPr>
        <w:t xml:space="preserve"> (Appendix</w:t>
      </w:r>
      <w:r w:rsidR="005A2C53" w:rsidRPr="0053131D">
        <w:rPr>
          <w:rFonts w:asciiTheme="minorHAnsi" w:hAnsiTheme="minorHAnsi"/>
          <w:szCs w:val="24"/>
        </w:rPr>
        <w:t xml:space="preserve"> 2</w:t>
      </w:r>
      <w:r w:rsidR="002C02AF" w:rsidRPr="0053131D">
        <w:rPr>
          <w:rFonts w:asciiTheme="minorHAnsi" w:hAnsiTheme="minorHAnsi"/>
          <w:szCs w:val="24"/>
        </w:rPr>
        <w:t>)</w:t>
      </w:r>
      <w:r w:rsidR="00E317D4" w:rsidRPr="0053131D">
        <w:rPr>
          <w:rFonts w:asciiTheme="minorHAnsi" w:hAnsiTheme="minorHAnsi"/>
          <w:szCs w:val="24"/>
        </w:rPr>
        <w:t xml:space="preserve"> (A1, K5, V1)</w:t>
      </w:r>
      <w:r w:rsidR="00F669F1" w:rsidRPr="0053131D">
        <w:rPr>
          <w:rFonts w:asciiTheme="minorHAnsi" w:hAnsiTheme="minorHAnsi"/>
          <w:szCs w:val="24"/>
        </w:rPr>
        <w:t>.</w:t>
      </w:r>
      <w:r w:rsidR="00024550" w:rsidRPr="0053131D">
        <w:rPr>
          <w:rFonts w:asciiTheme="minorHAnsi" w:hAnsiTheme="minorHAnsi"/>
          <w:szCs w:val="24"/>
        </w:rPr>
        <w:t xml:space="preserve"> I </w:t>
      </w:r>
      <w:r w:rsidR="001A3985" w:rsidRPr="0053131D">
        <w:rPr>
          <w:rFonts w:asciiTheme="minorHAnsi" w:hAnsiTheme="minorHAnsi"/>
          <w:szCs w:val="24"/>
        </w:rPr>
        <w:t>believed that Dale</w:t>
      </w:r>
      <w:r w:rsidR="00940003" w:rsidRPr="0053131D">
        <w:rPr>
          <w:rFonts w:asciiTheme="minorHAnsi" w:hAnsiTheme="minorHAnsi"/>
          <w:szCs w:val="24"/>
        </w:rPr>
        <w:t>’</w:t>
      </w:r>
      <w:r w:rsidR="001A3985" w:rsidRPr="0053131D">
        <w:rPr>
          <w:rFonts w:asciiTheme="minorHAnsi" w:hAnsiTheme="minorHAnsi"/>
          <w:szCs w:val="24"/>
        </w:rPr>
        <w:t>s c</w:t>
      </w:r>
      <w:r w:rsidR="00024550" w:rsidRPr="0053131D">
        <w:rPr>
          <w:rFonts w:asciiTheme="minorHAnsi" w:hAnsiTheme="minorHAnsi"/>
          <w:szCs w:val="24"/>
        </w:rPr>
        <w:t>one would be beneficial for my plan because</w:t>
      </w:r>
      <w:r w:rsidR="001A3985" w:rsidRPr="0053131D">
        <w:rPr>
          <w:rFonts w:asciiTheme="minorHAnsi" w:hAnsiTheme="minorHAnsi"/>
          <w:szCs w:val="24"/>
        </w:rPr>
        <w:t xml:space="preserve"> Dale</w:t>
      </w:r>
      <w:r w:rsidR="00F669F1" w:rsidRPr="0053131D">
        <w:rPr>
          <w:rFonts w:asciiTheme="minorHAnsi" w:hAnsiTheme="minorHAnsi"/>
          <w:szCs w:val="24"/>
        </w:rPr>
        <w:t>’</w:t>
      </w:r>
      <w:r w:rsidR="001A3985" w:rsidRPr="0053131D">
        <w:rPr>
          <w:rFonts w:asciiTheme="minorHAnsi" w:hAnsiTheme="minorHAnsi"/>
          <w:szCs w:val="24"/>
        </w:rPr>
        <w:t>s c</w:t>
      </w:r>
      <w:r w:rsidR="00024550" w:rsidRPr="0053131D">
        <w:rPr>
          <w:rFonts w:asciiTheme="minorHAnsi" w:hAnsiTheme="minorHAnsi"/>
          <w:szCs w:val="24"/>
        </w:rPr>
        <w:t>one displays that students learn more through experiences and</w:t>
      </w:r>
      <w:r w:rsidR="009A34AD" w:rsidRPr="0053131D">
        <w:rPr>
          <w:rFonts w:asciiTheme="minorHAnsi" w:hAnsiTheme="minorHAnsi"/>
          <w:szCs w:val="24"/>
        </w:rPr>
        <w:t xml:space="preserve"> I</w:t>
      </w:r>
      <w:r w:rsidR="00024550" w:rsidRPr="0053131D">
        <w:rPr>
          <w:rFonts w:asciiTheme="minorHAnsi" w:hAnsiTheme="minorHAnsi"/>
          <w:szCs w:val="24"/>
        </w:rPr>
        <w:t xml:space="preserve"> </w:t>
      </w:r>
      <w:r w:rsidR="009A34AD" w:rsidRPr="0053131D">
        <w:rPr>
          <w:rFonts w:asciiTheme="minorHAnsi" w:hAnsiTheme="minorHAnsi"/>
          <w:szCs w:val="24"/>
        </w:rPr>
        <w:t>trusted</w:t>
      </w:r>
      <w:r w:rsidR="00024550" w:rsidRPr="0053131D">
        <w:rPr>
          <w:rFonts w:asciiTheme="minorHAnsi" w:hAnsiTheme="minorHAnsi"/>
          <w:szCs w:val="24"/>
        </w:rPr>
        <w:t xml:space="preserve"> that the students would learn more about my subject through interaction and demonstrations</w:t>
      </w:r>
      <w:r w:rsidRPr="0053131D">
        <w:rPr>
          <w:rFonts w:asciiTheme="minorHAnsi" w:hAnsiTheme="minorHAnsi"/>
          <w:szCs w:val="24"/>
        </w:rPr>
        <w:t>.</w:t>
      </w:r>
      <w:r w:rsidR="00B32E01" w:rsidRPr="0053131D">
        <w:rPr>
          <w:rFonts w:asciiTheme="minorHAnsi" w:hAnsiTheme="minorHAnsi"/>
          <w:szCs w:val="24"/>
        </w:rPr>
        <w:t xml:space="preserve"> </w:t>
      </w:r>
      <w:r w:rsidR="00315390" w:rsidRPr="0053131D">
        <w:rPr>
          <w:rFonts w:asciiTheme="minorHAnsi" w:hAnsiTheme="minorHAnsi"/>
          <w:szCs w:val="24"/>
        </w:rPr>
        <w:t>Dal</w:t>
      </w:r>
      <w:r w:rsidR="00FA69F3" w:rsidRPr="0053131D">
        <w:rPr>
          <w:rFonts w:asciiTheme="minorHAnsi" w:hAnsiTheme="minorHAnsi"/>
          <w:szCs w:val="24"/>
        </w:rPr>
        <w:t>e</w:t>
      </w:r>
      <w:r w:rsidR="00DF2E96" w:rsidRPr="0053131D">
        <w:rPr>
          <w:rFonts w:asciiTheme="minorHAnsi" w:hAnsiTheme="minorHAnsi"/>
          <w:szCs w:val="24"/>
        </w:rPr>
        <w:t>’</w:t>
      </w:r>
      <w:r w:rsidR="00FA69F3" w:rsidRPr="0053131D">
        <w:rPr>
          <w:rFonts w:asciiTheme="minorHAnsi" w:hAnsiTheme="minorHAnsi"/>
          <w:szCs w:val="24"/>
        </w:rPr>
        <w:t>s cone</w:t>
      </w:r>
      <w:r w:rsidR="00B32E01" w:rsidRPr="0053131D">
        <w:rPr>
          <w:rFonts w:asciiTheme="minorHAnsi" w:hAnsiTheme="minorHAnsi"/>
          <w:szCs w:val="24"/>
        </w:rPr>
        <w:t xml:space="preserve"> is a pyramid like shape with </w:t>
      </w:r>
      <w:r w:rsidR="00B32E01" w:rsidRPr="0053131D">
        <w:rPr>
          <w:rFonts w:asciiTheme="minorHAnsi" w:hAnsiTheme="minorHAnsi"/>
          <w:szCs w:val="24"/>
        </w:rPr>
        <w:lastRenderedPageBreak/>
        <w:t>three different learning styles, observing, doing and symbolising. The largest end of dales cone displays that students who actively engage in are more likely to remember what they have experienced (Chaudhary, 2012). Blooms Taxonomy on the other hand</w:t>
      </w:r>
      <w:r w:rsidR="00DF2E96" w:rsidRPr="0053131D">
        <w:rPr>
          <w:rFonts w:asciiTheme="minorHAnsi" w:hAnsiTheme="minorHAnsi"/>
          <w:szCs w:val="24"/>
        </w:rPr>
        <w:t xml:space="preserve"> is shaped on thinking skills. Blooms Taxonomy</w:t>
      </w:r>
      <w:r w:rsidR="00B32E01" w:rsidRPr="0053131D">
        <w:rPr>
          <w:rFonts w:asciiTheme="minorHAnsi" w:hAnsiTheme="minorHAnsi"/>
          <w:szCs w:val="24"/>
        </w:rPr>
        <w:t xml:space="preserve"> recognises the three domains of learning; cognitive, knowledge and affective (Moore and Stanley, 2010). While many educationists consider Blooms Taxonomy to be a valuable tool in teaching, Harmon and Jones (2005) claim that Blooms Taxonomy does not always consider how each of the processes </w:t>
      </w:r>
      <w:r w:rsidR="00DF2E96" w:rsidRPr="0053131D">
        <w:rPr>
          <w:rFonts w:asciiTheme="minorHAnsi" w:hAnsiTheme="minorHAnsi"/>
          <w:szCs w:val="24"/>
        </w:rPr>
        <w:t>function</w:t>
      </w:r>
      <w:r w:rsidR="00B32E01" w:rsidRPr="0053131D">
        <w:rPr>
          <w:rFonts w:asciiTheme="minorHAnsi" w:hAnsiTheme="minorHAnsi"/>
          <w:szCs w:val="24"/>
        </w:rPr>
        <w:t xml:space="preserve"> on particular </w:t>
      </w:r>
      <w:r w:rsidR="00DF2E96" w:rsidRPr="0053131D">
        <w:rPr>
          <w:rFonts w:asciiTheme="minorHAnsi" w:hAnsiTheme="minorHAnsi"/>
          <w:szCs w:val="24"/>
        </w:rPr>
        <w:t>tasks</w:t>
      </w:r>
      <w:r w:rsidR="00B32E01" w:rsidRPr="0053131D">
        <w:rPr>
          <w:rFonts w:asciiTheme="minorHAnsi" w:hAnsiTheme="minorHAnsi"/>
          <w:szCs w:val="24"/>
        </w:rPr>
        <w:t xml:space="preserve">, </w:t>
      </w:r>
      <w:r w:rsidR="00DF2E96" w:rsidRPr="0053131D">
        <w:rPr>
          <w:rFonts w:asciiTheme="minorHAnsi" w:hAnsiTheme="minorHAnsi"/>
          <w:szCs w:val="24"/>
        </w:rPr>
        <w:t>stating that</w:t>
      </w:r>
      <w:r w:rsidR="00B32E01" w:rsidRPr="0053131D">
        <w:rPr>
          <w:rFonts w:asciiTheme="minorHAnsi" w:hAnsiTheme="minorHAnsi"/>
          <w:szCs w:val="24"/>
        </w:rPr>
        <w:t xml:space="preserve"> it </w:t>
      </w:r>
      <w:r w:rsidR="00DF2E96" w:rsidRPr="0053131D">
        <w:rPr>
          <w:rFonts w:asciiTheme="minorHAnsi" w:hAnsiTheme="minorHAnsi"/>
          <w:szCs w:val="24"/>
        </w:rPr>
        <w:t>can be</w:t>
      </w:r>
      <w:r w:rsidR="00B32E01" w:rsidRPr="0053131D">
        <w:rPr>
          <w:rFonts w:asciiTheme="minorHAnsi" w:hAnsiTheme="minorHAnsi"/>
          <w:szCs w:val="24"/>
        </w:rPr>
        <w:t xml:space="preserve"> difficult to trust that one level of thinking is less demanding than another. </w:t>
      </w:r>
    </w:p>
    <w:p w14:paraId="2713F6E7" w14:textId="546EF792" w:rsidR="00A276FE" w:rsidRPr="0053131D" w:rsidRDefault="0017278E" w:rsidP="00DF2E96">
      <w:pPr>
        <w:pStyle w:val="DoubleEssay"/>
        <w:spacing w:after="240"/>
        <w:rPr>
          <w:szCs w:val="24"/>
        </w:rPr>
      </w:pPr>
      <w:r w:rsidRPr="0053131D">
        <w:rPr>
          <w:szCs w:val="24"/>
        </w:rPr>
        <w:t>PowerPoint, a YouTube video and Nearpod were emergent technologies I chose to use for delivery. I decided to use</w:t>
      </w:r>
      <w:r w:rsidR="00436C6E" w:rsidRPr="0053131D">
        <w:rPr>
          <w:szCs w:val="24"/>
        </w:rPr>
        <w:t xml:space="preserve"> additional technologies </w:t>
      </w:r>
      <w:r w:rsidRPr="0053131D">
        <w:rPr>
          <w:szCs w:val="24"/>
        </w:rPr>
        <w:t>as I felt</w:t>
      </w:r>
      <w:r w:rsidR="00436C6E" w:rsidRPr="0053131D">
        <w:rPr>
          <w:szCs w:val="24"/>
        </w:rPr>
        <w:t xml:space="preserve"> PowerPoint can sometimes be monotonous. YouTube is able to provide learners with visual learning and using Nearpod, a fun and interactive technology, </w:t>
      </w:r>
      <w:r w:rsidRPr="0053131D">
        <w:rPr>
          <w:szCs w:val="24"/>
        </w:rPr>
        <w:t>would potentially keep students engaged with the lesson</w:t>
      </w:r>
      <w:r w:rsidR="00E317D4" w:rsidRPr="0053131D">
        <w:rPr>
          <w:szCs w:val="24"/>
        </w:rPr>
        <w:t xml:space="preserve"> (appendix </w:t>
      </w:r>
      <w:r w:rsidR="005A2C53" w:rsidRPr="0053131D">
        <w:rPr>
          <w:szCs w:val="24"/>
        </w:rPr>
        <w:t>3</w:t>
      </w:r>
      <w:r w:rsidR="00E317D4" w:rsidRPr="0053131D">
        <w:rPr>
          <w:szCs w:val="24"/>
        </w:rPr>
        <w:t xml:space="preserve">) </w:t>
      </w:r>
      <w:r w:rsidR="00E317D4" w:rsidRPr="0053131D">
        <w:rPr>
          <w:szCs w:val="24"/>
        </w:rPr>
        <w:t>(A1, K1, K2, K4, V1)</w:t>
      </w:r>
      <w:r w:rsidRPr="0053131D">
        <w:rPr>
          <w:szCs w:val="24"/>
        </w:rPr>
        <w:t xml:space="preserve">. </w:t>
      </w:r>
      <w:r w:rsidR="000F5A69" w:rsidRPr="0053131D">
        <w:rPr>
          <w:szCs w:val="24"/>
        </w:rPr>
        <w:t xml:space="preserve">Nearpod allowed students to complete a set of questions and fill in the blanks on </w:t>
      </w:r>
      <w:r w:rsidR="00573D12" w:rsidRPr="0053131D">
        <w:rPr>
          <w:szCs w:val="24"/>
        </w:rPr>
        <w:t xml:space="preserve">child development. By using an </w:t>
      </w:r>
      <w:r w:rsidR="00436C6E" w:rsidRPr="0053131D">
        <w:rPr>
          <w:szCs w:val="24"/>
        </w:rPr>
        <w:t>interactive</w:t>
      </w:r>
      <w:r w:rsidR="00573D12" w:rsidRPr="0053131D">
        <w:rPr>
          <w:szCs w:val="24"/>
        </w:rPr>
        <w:t xml:space="preserve"> technology, I was able to formatively assess what the students had learnt</w:t>
      </w:r>
      <w:r w:rsidR="00436C6E" w:rsidRPr="0053131D">
        <w:rPr>
          <w:szCs w:val="24"/>
        </w:rPr>
        <w:t xml:space="preserve">, </w:t>
      </w:r>
      <w:r w:rsidR="00E04DB3" w:rsidRPr="0053131D">
        <w:rPr>
          <w:szCs w:val="24"/>
        </w:rPr>
        <w:t>as well as allowing students to actively participate in the lesson</w:t>
      </w:r>
      <w:r w:rsidR="003F17DE" w:rsidRPr="0053131D">
        <w:rPr>
          <w:szCs w:val="24"/>
        </w:rPr>
        <w:t xml:space="preserve"> (A3, K4, K5)</w:t>
      </w:r>
      <w:r w:rsidR="0003274F" w:rsidRPr="0053131D">
        <w:rPr>
          <w:szCs w:val="24"/>
        </w:rPr>
        <w:t xml:space="preserve">. </w:t>
      </w:r>
      <w:r w:rsidR="00292CF2" w:rsidRPr="0053131D">
        <w:rPr>
          <w:szCs w:val="24"/>
        </w:rPr>
        <w:t xml:space="preserve">Koch </w:t>
      </w:r>
      <w:r w:rsidR="0003274F" w:rsidRPr="0053131D">
        <w:rPr>
          <w:szCs w:val="24"/>
        </w:rPr>
        <w:t>(</w:t>
      </w:r>
      <w:r w:rsidR="00292CF2" w:rsidRPr="0053131D">
        <w:rPr>
          <w:szCs w:val="24"/>
        </w:rPr>
        <w:t>2016</w:t>
      </w:r>
      <w:r w:rsidR="0003274F" w:rsidRPr="0053131D">
        <w:rPr>
          <w:szCs w:val="24"/>
        </w:rPr>
        <w:t xml:space="preserve">) </w:t>
      </w:r>
      <w:r w:rsidR="00292CF2" w:rsidRPr="0053131D">
        <w:rPr>
          <w:szCs w:val="24"/>
        </w:rPr>
        <w:t>explains</w:t>
      </w:r>
      <w:r w:rsidR="0003274F" w:rsidRPr="0053131D">
        <w:rPr>
          <w:szCs w:val="24"/>
        </w:rPr>
        <w:t xml:space="preserve"> that </w:t>
      </w:r>
      <w:r w:rsidR="00292CF2" w:rsidRPr="0053131D">
        <w:rPr>
          <w:szCs w:val="24"/>
        </w:rPr>
        <w:t>technology rich environments provide</w:t>
      </w:r>
      <w:r w:rsidR="0003274F" w:rsidRPr="0053131D">
        <w:rPr>
          <w:szCs w:val="24"/>
        </w:rPr>
        <w:t xml:space="preserve"> teachers with fun and effective ways to </w:t>
      </w:r>
      <w:r w:rsidR="00292CF2" w:rsidRPr="0053131D">
        <w:rPr>
          <w:szCs w:val="24"/>
        </w:rPr>
        <w:t>assess students. Online quizzes, polls and tasks allow students to actively engage with the lesson and expr</w:t>
      </w:r>
      <w:r w:rsidR="007156C3" w:rsidRPr="0053131D">
        <w:rPr>
          <w:szCs w:val="24"/>
        </w:rPr>
        <w:t>ess their understanding</w:t>
      </w:r>
      <w:r w:rsidR="00BC2A95" w:rsidRPr="0053131D">
        <w:rPr>
          <w:szCs w:val="24"/>
        </w:rPr>
        <w:t xml:space="preserve">. </w:t>
      </w:r>
      <w:r w:rsidR="00F37E1F" w:rsidRPr="0053131D">
        <w:rPr>
          <w:szCs w:val="24"/>
        </w:rPr>
        <w:t>Although</w:t>
      </w:r>
      <w:r w:rsidR="00A276FE" w:rsidRPr="0053131D">
        <w:rPr>
          <w:szCs w:val="24"/>
        </w:rPr>
        <w:t xml:space="preserve"> the use of emergent technologies is deemed to have a positive </w:t>
      </w:r>
      <w:r w:rsidR="00CA18BA" w:rsidRPr="0053131D">
        <w:rPr>
          <w:szCs w:val="24"/>
        </w:rPr>
        <w:t>effect</w:t>
      </w:r>
      <w:r w:rsidR="00A276FE" w:rsidRPr="0053131D">
        <w:rPr>
          <w:szCs w:val="24"/>
        </w:rPr>
        <w:t xml:space="preserve"> on </w:t>
      </w:r>
      <w:r w:rsidR="00CA18BA" w:rsidRPr="0053131D">
        <w:rPr>
          <w:szCs w:val="24"/>
        </w:rPr>
        <w:t>how</w:t>
      </w:r>
      <w:r w:rsidR="00A276FE" w:rsidRPr="0053131D">
        <w:rPr>
          <w:szCs w:val="24"/>
        </w:rPr>
        <w:t xml:space="preserve"> teachers assess students, McClincy (2011) adds that technology is not always an effective learning tool for all students. Some students may be illiterate when it comes to </w:t>
      </w:r>
      <w:r w:rsidR="00A276FE" w:rsidRPr="0053131D">
        <w:rPr>
          <w:szCs w:val="24"/>
        </w:rPr>
        <w:lastRenderedPageBreak/>
        <w:t xml:space="preserve">using technology, and may feel apprehensive when asked to participate in lessons where technology is used. </w:t>
      </w:r>
    </w:p>
    <w:p w14:paraId="3CB72360" w14:textId="312FBA66" w:rsidR="00573D12" w:rsidRPr="0053131D" w:rsidRDefault="00940003" w:rsidP="00F669F1">
      <w:pPr>
        <w:pStyle w:val="DoubleEssay"/>
        <w:spacing w:after="240"/>
        <w:rPr>
          <w:szCs w:val="24"/>
        </w:rPr>
      </w:pPr>
      <w:r w:rsidRPr="0053131D">
        <w:rPr>
          <w:szCs w:val="24"/>
        </w:rPr>
        <w:t>During my mic</w:t>
      </w:r>
      <w:r w:rsidR="00EF0DF8" w:rsidRPr="0053131D">
        <w:rPr>
          <w:szCs w:val="24"/>
        </w:rPr>
        <w:t>r</w:t>
      </w:r>
      <w:r w:rsidRPr="0053131D">
        <w:rPr>
          <w:szCs w:val="24"/>
        </w:rPr>
        <w:t>o-teach, s</w:t>
      </w:r>
      <w:r w:rsidR="00F669F1" w:rsidRPr="0053131D">
        <w:rPr>
          <w:szCs w:val="24"/>
        </w:rPr>
        <w:t>tudents were asked</w:t>
      </w:r>
      <w:r w:rsidR="003B09C4" w:rsidRPr="0053131D">
        <w:rPr>
          <w:szCs w:val="24"/>
        </w:rPr>
        <w:t xml:space="preserve"> to complete an individual task</w:t>
      </w:r>
      <w:r w:rsidR="0017278E" w:rsidRPr="0053131D">
        <w:rPr>
          <w:szCs w:val="24"/>
        </w:rPr>
        <w:t xml:space="preserve"> on </w:t>
      </w:r>
      <w:r w:rsidR="0003062A" w:rsidRPr="0053131D">
        <w:rPr>
          <w:szCs w:val="24"/>
        </w:rPr>
        <w:t>factors</w:t>
      </w:r>
      <w:r w:rsidR="003B09C4" w:rsidRPr="0053131D">
        <w:rPr>
          <w:szCs w:val="24"/>
        </w:rPr>
        <w:t xml:space="preserve"> that could </w:t>
      </w:r>
      <w:r w:rsidR="0003062A" w:rsidRPr="0053131D">
        <w:rPr>
          <w:szCs w:val="24"/>
        </w:rPr>
        <w:t>have a damaging e</w:t>
      </w:r>
      <w:r w:rsidR="003B09C4" w:rsidRPr="0053131D">
        <w:rPr>
          <w:szCs w:val="24"/>
        </w:rPr>
        <w:t xml:space="preserve">ffect </w:t>
      </w:r>
      <w:r w:rsidR="001B3F1D" w:rsidRPr="0053131D">
        <w:rPr>
          <w:szCs w:val="24"/>
        </w:rPr>
        <w:t xml:space="preserve">on </w:t>
      </w:r>
      <w:r w:rsidR="00EF0DF8" w:rsidRPr="0053131D">
        <w:rPr>
          <w:szCs w:val="24"/>
        </w:rPr>
        <w:t>a child before and after birth, and a group discussion o</w:t>
      </w:r>
      <w:r w:rsidR="000F5A69" w:rsidRPr="0053131D">
        <w:rPr>
          <w:szCs w:val="24"/>
        </w:rPr>
        <w:t>n how to raise awareness on FAS</w:t>
      </w:r>
      <w:r w:rsidR="00E04DB3" w:rsidRPr="0053131D">
        <w:rPr>
          <w:szCs w:val="24"/>
        </w:rPr>
        <w:t xml:space="preserve"> (appendix</w:t>
      </w:r>
      <w:r w:rsidR="00A15C62" w:rsidRPr="0053131D">
        <w:rPr>
          <w:szCs w:val="24"/>
        </w:rPr>
        <w:t xml:space="preserve"> 4</w:t>
      </w:r>
      <w:r w:rsidR="00E04DB3" w:rsidRPr="0053131D">
        <w:rPr>
          <w:szCs w:val="24"/>
        </w:rPr>
        <w:t>) (</w:t>
      </w:r>
      <w:r w:rsidR="00E317D4" w:rsidRPr="0053131D">
        <w:rPr>
          <w:szCs w:val="24"/>
        </w:rPr>
        <w:t>A5, K2, V2</w:t>
      </w:r>
      <w:r w:rsidR="00E04DB3" w:rsidRPr="0053131D">
        <w:rPr>
          <w:szCs w:val="24"/>
        </w:rPr>
        <w:t>)</w:t>
      </w:r>
      <w:r w:rsidR="000F5A69" w:rsidRPr="0053131D">
        <w:rPr>
          <w:szCs w:val="24"/>
        </w:rPr>
        <w:t>. Both tasks provided me with an opportunity to form</w:t>
      </w:r>
      <w:r w:rsidR="00573D12" w:rsidRPr="0053131D">
        <w:rPr>
          <w:szCs w:val="24"/>
        </w:rPr>
        <w:t>atively</w:t>
      </w:r>
      <w:r w:rsidR="000F5A69" w:rsidRPr="0053131D">
        <w:rPr>
          <w:szCs w:val="24"/>
        </w:rPr>
        <w:t xml:space="preserve"> assess each student</w:t>
      </w:r>
      <w:r w:rsidR="00E04DB3" w:rsidRPr="0053131D">
        <w:rPr>
          <w:szCs w:val="24"/>
        </w:rPr>
        <w:t>, as well as allowing them to join in with a class discussion.</w:t>
      </w:r>
      <w:r w:rsidR="00573D12" w:rsidRPr="0053131D">
        <w:rPr>
          <w:szCs w:val="24"/>
        </w:rPr>
        <w:t xml:space="preserve"> Falchikov (2013) explains that in recent years, assessing students through group</w:t>
      </w:r>
      <w:r w:rsidR="00852984" w:rsidRPr="0053131D">
        <w:rPr>
          <w:szCs w:val="24"/>
        </w:rPr>
        <w:t xml:space="preserve"> </w:t>
      </w:r>
      <w:r w:rsidR="00573D12" w:rsidRPr="0053131D">
        <w:rPr>
          <w:szCs w:val="24"/>
        </w:rPr>
        <w:t>work has become more widely used and is seen to be a beneficial means of assessment. Group</w:t>
      </w:r>
      <w:r w:rsidR="00852984" w:rsidRPr="0053131D">
        <w:rPr>
          <w:szCs w:val="24"/>
        </w:rPr>
        <w:t xml:space="preserve"> </w:t>
      </w:r>
      <w:r w:rsidR="00573D12" w:rsidRPr="0053131D">
        <w:rPr>
          <w:szCs w:val="24"/>
        </w:rPr>
        <w:t xml:space="preserve">work assessment is able to measure communication skills, individual achievement, evaluate performance from working within a group setting, measure student’s ability to work collaboratively and measure group productivity and effectiveness. A study completed by Flores et al (2014) found that students who are assessed through active involvement found assessment to be a fairer process than an exam or written essay. </w:t>
      </w:r>
      <w:r w:rsidR="00E04DB3" w:rsidRPr="0053131D">
        <w:rPr>
          <w:szCs w:val="24"/>
        </w:rPr>
        <w:t xml:space="preserve">However, </w:t>
      </w:r>
      <w:r w:rsidR="000C04A3" w:rsidRPr="0053131D">
        <w:rPr>
          <w:szCs w:val="24"/>
        </w:rPr>
        <w:t>there are times when students do not want to participate in group</w:t>
      </w:r>
      <w:r w:rsidR="00852984" w:rsidRPr="0053131D">
        <w:rPr>
          <w:szCs w:val="24"/>
        </w:rPr>
        <w:t xml:space="preserve"> </w:t>
      </w:r>
      <w:r w:rsidR="000C04A3" w:rsidRPr="0053131D">
        <w:rPr>
          <w:szCs w:val="24"/>
        </w:rPr>
        <w:t>work activities and fail to understand the benefits group</w:t>
      </w:r>
      <w:r w:rsidR="00852984" w:rsidRPr="0053131D">
        <w:rPr>
          <w:szCs w:val="24"/>
        </w:rPr>
        <w:t xml:space="preserve"> </w:t>
      </w:r>
      <w:r w:rsidR="000C04A3" w:rsidRPr="0053131D">
        <w:rPr>
          <w:szCs w:val="24"/>
        </w:rPr>
        <w:t>work offers. Some students may feel pressured to make a decision or even</w:t>
      </w:r>
      <w:r w:rsidR="00852984" w:rsidRPr="0053131D">
        <w:rPr>
          <w:szCs w:val="24"/>
        </w:rPr>
        <w:t xml:space="preserve"> feel</w:t>
      </w:r>
      <w:r w:rsidR="000C04A3" w:rsidRPr="0053131D">
        <w:rPr>
          <w:szCs w:val="24"/>
        </w:rPr>
        <w:t xml:space="preserve"> </w:t>
      </w:r>
      <w:r w:rsidR="00852984" w:rsidRPr="0053131D">
        <w:rPr>
          <w:szCs w:val="24"/>
        </w:rPr>
        <w:t>intimidated and struggle to</w:t>
      </w:r>
      <w:r w:rsidR="000C04A3" w:rsidRPr="0053131D">
        <w:rPr>
          <w:szCs w:val="24"/>
        </w:rPr>
        <w:t xml:space="preserve"> provide information for the task.</w:t>
      </w:r>
      <w:r w:rsidR="009E3C7B" w:rsidRPr="0053131D">
        <w:rPr>
          <w:szCs w:val="24"/>
        </w:rPr>
        <w:t xml:space="preserve"> Other students may feel pressured that poor contributions from their peers may lead them to be penalised.</w:t>
      </w:r>
      <w:r w:rsidR="000C04A3" w:rsidRPr="0053131D">
        <w:rPr>
          <w:szCs w:val="24"/>
        </w:rPr>
        <w:t xml:space="preserve"> </w:t>
      </w:r>
      <w:r w:rsidR="00852984" w:rsidRPr="0053131D">
        <w:rPr>
          <w:szCs w:val="24"/>
        </w:rPr>
        <w:t>Working within a team is not suited to every student, and teachers need to make a decision beforehand as to whether group work would be beneficial in particular sessions (</w:t>
      </w:r>
      <w:r w:rsidR="00CA18BA" w:rsidRPr="0053131D">
        <w:rPr>
          <w:szCs w:val="24"/>
        </w:rPr>
        <w:t xml:space="preserve">University of Suffolk, 2016 </w:t>
      </w:r>
      <w:r w:rsidR="009E3C7B" w:rsidRPr="0053131D">
        <w:rPr>
          <w:szCs w:val="24"/>
        </w:rPr>
        <w:t xml:space="preserve">and </w:t>
      </w:r>
      <w:r w:rsidR="00852984" w:rsidRPr="0053131D">
        <w:rPr>
          <w:szCs w:val="24"/>
        </w:rPr>
        <w:t xml:space="preserve">Grand </w:t>
      </w:r>
      <w:r w:rsidR="009E3C7B" w:rsidRPr="0053131D">
        <w:rPr>
          <w:szCs w:val="24"/>
        </w:rPr>
        <w:t>Canyon University, 2017</w:t>
      </w:r>
      <w:r w:rsidR="00852984" w:rsidRPr="0053131D">
        <w:rPr>
          <w:szCs w:val="24"/>
        </w:rPr>
        <w:t>).</w:t>
      </w:r>
    </w:p>
    <w:p w14:paraId="0FFCB426" w14:textId="07B37049" w:rsidR="007707F3" w:rsidRPr="0053131D" w:rsidRDefault="00220B0A" w:rsidP="00F37E1F">
      <w:pPr>
        <w:pStyle w:val="DoubleEssay"/>
        <w:spacing w:after="240"/>
        <w:rPr>
          <w:szCs w:val="24"/>
        </w:rPr>
      </w:pPr>
      <w:r w:rsidRPr="0053131D">
        <w:rPr>
          <w:szCs w:val="24"/>
        </w:rPr>
        <w:t>I decided</w:t>
      </w:r>
      <w:r w:rsidR="00A14FED" w:rsidRPr="0053131D">
        <w:rPr>
          <w:szCs w:val="24"/>
        </w:rPr>
        <w:t xml:space="preserve"> to incorporate a demonstration into my micro-teach. I wanted to show the students the effects alcohol has on an embryo, by pouring </w:t>
      </w:r>
      <w:r w:rsidR="00BB5A09" w:rsidRPr="0053131D">
        <w:rPr>
          <w:szCs w:val="24"/>
        </w:rPr>
        <w:t xml:space="preserve">neat </w:t>
      </w:r>
      <w:r w:rsidR="00A14FED" w:rsidRPr="0053131D">
        <w:rPr>
          <w:szCs w:val="24"/>
        </w:rPr>
        <w:t>vodka into a glass with an egg.  Stud</w:t>
      </w:r>
      <w:r w:rsidR="00654DA7" w:rsidRPr="0053131D">
        <w:rPr>
          <w:szCs w:val="24"/>
        </w:rPr>
        <w:t>en</w:t>
      </w:r>
      <w:r w:rsidR="00BB5A09" w:rsidRPr="0053131D">
        <w:rPr>
          <w:szCs w:val="24"/>
        </w:rPr>
        <w:t>ts were able to see the yolk</w:t>
      </w:r>
      <w:r w:rsidR="00654DA7" w:rsidRPr="0053131D">
        <w:rPr>
          <w:szCs w:val="24"/>
        </w:rPr>
        <w:t xml:space="preserve"> </w:t>
      </w:r>
      <w:r w:rsidR="00F704C5">
        <w:rPr>
          <w:szCs w:val="24"/>
        </w:rPr>
        <w:t>deteriorate</w:t>
      </w:r>
      <w:r w:rsidR="00654DA7" w:rsidRPr="0053131D">
        <w:rPr>
          <w:szCs w:val="24"/>
        </w:rPr>
        <w:t xml:space="preserve"> and the white of the egg change from </w:t>
      </w:r>
      <w:r w:rsidR="00654DA7" w:rsidRPr="0053131D">
        <w:rPr>
          <w:szCs w:val="24"/>
        </w:rPr>
        <w:lastRenderedPageBreak/>
        <w:t>clear to cloudy white. Students were able to discuss what they thought had happened to the egg, and then discuss how alcohol would harm an unborn foetus</w:t>
      </w:r>
      <w:r w:rsidR="00A15C62" w:rsidRPr="0053131D">
        <w:rPr>
          <w:szCs w:val="24"/>
        </w:rPr>
        <w:t xml:space="preserve"> (appendix 5)</w:t>
      </w:r>
      <w:r w:rsidR="003F17DE" w:rsidRPr="0053131D">
        <w:rPr>
          <w:szCs w:val="24"/>
        </w:rPr>
        <w:t xml:space="preserve"> (A1, A2, A5, K2, V1, V2)</w:t>
      </w:r>
      <w:r w:rsidR="00654DA7" w:rsidRPr="0053131D">
        <w:rPr>
          <w:szCs w:val="24"/>
        </w:rPr>
        <w:t xml:space="preserve">. </w:t>
      </w:r>
      <w:r w:rsidR="00E90A76" w:rsidRPr="0053131D">
        <w:rPr>
          <w:szCs w:val="24"/>
        </w:rPr>
        <w:t>Whitton</w:t>
      </w:r>
      <w:r w:rsidR="00654DA7" w:rsidRPr="0053131D">
        <w:rPr>
          <w:szCs w:val="24"/>
        </w:rPr>
        <w:t xml:space="preserve"> </w:t>
      </w:r>
      <w:r w:rsidR="00BB5A09" w:rsidRPr="0053131D">
        <w:rPr>
          <w:szCs w:val="24"/>
        </w:rPr>
        <w:t>(</w:t>
      </w:r>
      <w:r w:rsidR="00E90A76" w:rsidRPr="0053131D">
        <w:rPr>
          <w:szCs w:val="24"/>
        </w:rPr>
        <w:t>2015</w:t>
      </w:r>
      <w:r w:rsidR="00BB5A09" w:rsidRPr="0053131D">
        <w:rPr>
          <w:szCs w:val="24"/>
        </w:rPr>
        <w:t xml:space="preserve">) explains that </w:t>
      </w:r>
      <w:r w:rsidR="009A34AD" w:rsidRPr="0053131D">
        <w:rPr>
          <w:szCs w:val="24"/>
        </w:rPr>
        <w:t>demonstrations</w:t>
      </w:r>
      <w:r w:rsidR="00E90A76" w:rsidRPr="0053131D">
        <w:rPr>
          <w:szCs w:val="24"/>
        </w:rPr>
        <w:t xml:space="preserve"> are a powerful tool in learning</w:t>
      </w:r>
      <w:r w:rsidR="00A91A21" w:rsidRPr="0053131D">
        <w:rPr>
          <w:szCs w:val="24"/>
        </w:rPr>
        <w:t xml:space="preserve">. </w:t>
      </w:r>
      <w:r w:rsidR="00E90A76" w:rsidRPr="0053131D">
        <w:rPr>
          <w:szCs w:val="24"/>
        </w:rPr>
        <w:t>Demonstrations show students how something is done and is a tool to</w:t>
      </w:r>
      <w:r w:rsidR="00A91A21" w:rsidRPr="0053131D">
        <w:rPr>
          <w:szCs w:val="24"/>
        </w:rPr>
        <w:t xml:space="preserve"> encourage</w:t>
      </w:r>
      <w:r w:rsidR="004C1CF2" w:rsidRPr="0053131D">
        <w:rPr>
          <w:szCs w:val="24"/>
        </w:rPr>
        <w:t xml:space="preserve"> learners to ask questions</w:t>
      </w:r>
      <w:r w:rsidR="00C654F9" w:rsidRPr="0053131D">
        <w:rPr>
          <w:szCs w:val="24"/>
        </w:rPr>
        <w:t>. Demonstrations are able to provide learners with different learning techniques such as kinaesthetic, spatial and linguistic, and is a positive learning tool which changes the learning environment</w:t>
      </w:r>
      <w:r w:rsidR="00FD414C" w:rsidRPr="0053131D">
        <w:rPr>
          <w:szCs w:val="24"/>
        </w:rPr>
        <w:t>. Teachers are also able to question learners throughout</w:t>
      </w:r>
      <w:r w:rsidR="00CA18BA" w:rsidRPr="0053131D">
        <w:rPr>
          <w:szCs w:val="24"/>
        </w:rPr>
        <w:t>,</w:t>
      </w:r>
      <w:r w:rsidR="00FD414C" w:rsidRPr="0053131D">
        <w:rPr>
          <w:szCs w:val="24"/>
        </w:rPr>
        <w:t xml:space="preserve"> suggesting that demonstrations are a valuable tool for assessment (</w:t>
      </w:r>
      <w:r w:rsidR="00171AA0" w:rsidRPr="0053131D">
        <w:rPr>
          <w:szCs w:val="24"/>
        </w:rPr>
        <w:t>Frost,</w:t>
      </w:r>
      <w:r w:rsidR="00FD414C" w:rsidRPr="0053131D">
        <w:rPr>
          <w:szCs w:val="24"/>
        </w:rPr>
        <w:t xml:space="preserve"> </w:t>
      </w:r>
      <w:r w:rsidR="00171AA0" w:rsidRPr="0053131D">
        <w:rPr>
          <w:szCs w:val="24"/>
        </w:rPr>
        <w:t>2014</w:t>
      </w:r>
      <w:r w:rsidR="00FD414C" w:rsidRPr="0053131D">
        <w:rPr>
          <w:szCs w:val="24"/>
        </w:rPr>
        <w:t>)</w:t>
      </w:r>
      <w:r w:rsidR="00C654F9" w:rsidRPr="0053131D">
        <w:rPr>
          <w:szCs w:val="24"/>
        </w:rPr>
        <w:t xml:space="preserve">. </w:t>
      </w:r>
      <w:r w:rsidR="00E90A76" w:rsidRPr="0053131D">
        <w:rPr>
          <w:szCs w:val="24"/>
        </w:rPr>
        <w:t xml:space="preserve">Although </w:t>
      </w:r>
      <w:r w:rsidR="00F363D9" w:rsidRPr="0053131D">
        <w:rPr>
          <w:szCs w:val="24"/>
        </w:rPr>
        <w:t>demonstrations</w:t>
      </w:r>
      <w:r w:rsidR="00E90A76" w:rsidRPr="0053131D">
        <w:rPr>
          <w:szCs w:val="24"/>
        </w:rPr>
        <w:t xml:space="preserve"> seem beneficial in teaching and learning, Gilbert (</w:t>
      </w:r>
      <w:r w:rsidR="00F363D9" w:rsidRPr="0053131D">
        <w:rPr>
          <w:szCs w:val="24"/>
        </w:rPr>
        <w:t>2015</w:t>
      </w:r>
      <w:r w:rsidR="00E90A76" w:rsidRPr="0053131D">
        <w:rPr>
          <w:szCs w:val="24"/>
        </w:rPr>
        <w:t xml:space="preserve">) expresses that there are times when demonstrations do not go to </w:t>
      </w:r>
      <w:bookmarkStart w:id="0" w:name="_GoBack"/>
      <w:bookmarkEnd w:id="0"/>
      <w:r w:rsidR="00E90A76" w:rsidRPr="0053131D">
        <w:rPr>
          <w:szCs w:val="24"/>
        </w:rPr>
        <w:t xml:space="preserve">plan, demonstrations are sometimes costly and not beneficial for all students. </w:t>
      </w:r>
      <w:r w:rsidR="00F363D9" w:rsidRPr="0053131D">
        <w:rPr>
          <w:szCs w:val="24"/>
        </w:rPr>
        <w:t xml:space="preserve">Pelphery </w:t>
      </w:r>
      <w:r w:rsidR="00E90A76" w:rsidRPr="0053131D">
        <w:rPr>
          <w:szCs w:val="24"/>
        </w:rPr>
        <w:t>(</w:t>
      </w:r>
      <w:r w:rsidR="00F363D9" w:rsidRPr="0053131D">
        <w:rPr>
          <w:szCs w:val="24"/>
        </w:rPr>
        <w:t>2015</w:t>
      </w:r>
      <w:r w:rsidR="00E90A76" w:rsidRPr="0053131D">
        <w:rPr>
          <w:szCs w:val="24"/>
        </w:rPr>
        <w:t>) adds to this by stating that demonstrations are only effective in small groups</w:t>
      </w:r>
      <w:r w:rsidR="00F363D9" w:rsidRPr="0053131D">
        <w:rPr>
          <w:szCs w:val="24"/>
        </w:rPr>
        <w:t>, if demonstrations are carried out in large groups, many of the students will not see what is happening.</w:t>
      </w:r>
    </w:p>
    <w:p w14:paraId="2CA6470E" w14:textId="1CBB8174" w:rsidR="00BB5A09" w:rsidRPr="0053131D" w:rsidRDefault="00654DA7" w:rsidP="00F37E1F">
      <w:pPr>
        <w:pStyle w:val="DoubleEssay"/>
        <w:spacing w:after="240"/>
        <w:rPr>
          <w:szCs w:val="24"/>
        </w:rPr>
      </w:pPr>
      <w:r w:rsidRPr="0053131D">
        <w:rPr>
          <w:szCs w:val="24"/>
        </w:rPr>
        <w:t xml:space="preserve">I </w:t>
      </w:r>
      <w:r w:rsidR="00171AA0" w:rsidRPr="0053131D">
        <w:rPr>
          <w:szCs w:val="24"/>
        </w:rPr>
        <w:t>ended</w:t>
      </w:r>
      <w:r w:rsidRPr="0053131D">
        <w:rPr>
          <w:szCs w:val="24"/>
        </w:rPr>
        <w:t xml:space="preserve"> the lesson</w:t>
      </w:r>
      <w:r w:rsidR="00F37E1F" w:rsidRPr="0053131D">
        <w:rPr>
          <w:szCs w:val="24"/>
        </w:rPr>
        <w:t xml:space="preserve"> by formatively assessing students</w:t>
      </w:r>
      <w:r w:rsidRPr="0053131D">
        <w:rPr>
          <w:szCs w:val="24"/>
        </w:rPr>
        <w:t xml:space="preserve"> with q</w:t>
      </w:r>
      <w:r w:rsidR="007707F3" w:rsidRPr="0053131D">
        <w:rPr>
          <w:szCs w:val="24"/>
        </w:rPr>
        <w:t>uestion</w:t>
      </w:r>
      <w:r w:rsidR="00F37E1F" w:rsidRPr="0053131D">
        <w:rPr>
          <w:szCs w:val="24"/>
        </w:rPr>
        <w:t>s</w:t>
      </w:r>
      <w:r w:rsidR="007707F3" w:rsidRPr="0053131D">
        <w:rPr>
          <w:szCs w:val="24"/>
        </w:rPr>
        <w:t xml:space="preserve"> and answer</w:t>
      </w:r>
      <w:r w:rsidR="00F37E1F" w:rsidRPr="0053131D">
        <w:rPr>
          <w:szCs w:val="24"/>
        </w:rPr>
        <w:t xml:space="preserve">s. Providing students with a chance to ask questions activated communication between students and myself, as well as providing additional information to those students who did not understand particular elements of the lesson. </w:t>
      </w:r>
    </w:p>
    <w:p w14:paraId="35CEE136" w14:textId="3D16FB9D" w:rsidR="00B104A7" w:rsidRPr="0053131D" w:rsidRDefault="00F669F1" w:rsidP="00F37E1F">
      <w:pPr>
        <w:pStyle w:val="DoubleLine"/>
        <w:spacing w:after="240"/>
        <w:rPr>
          <w:rFonts w:asciiTheme="minorHAnsi" w:hAnsiTheme="minorHAnsi"/>
          <w:szCs w:val="24"/>
        </w:rPr>
      </w:pPr>
      <w:r w:rsidRPr="0053131D">
        <w:rPr>
          <w:rFonts w:asciiTheme="minorHAnsi" w:hAnsiTheme="minorHAnsi"/>
          <w:szCs w:val="24"/>
        </w:rPr>
        <w:t>To finalise my micro-teach, the le</w:t>
      </w:r>
      <w:r w:rsidR="00B104A7" w:rsidRPr="0053131D">
        <w:rPr>
          <w:rFonts w:asciiTheme="minorHAnsi" w:hAnsiTheme="minorHAnsi"/>
          <w:szCs w:val="24"/>
        </w:rPr>
        <w:t>cturer a</w:t>
      </w:r>
      <w:r w:rsidR="00A12B88" w:rsidRPr="0053131D">
        <w:rPr>
          <w:rFonts w:asciiTheme="minorHAnsi" w:hAnsiTheme="minorHAnsi"/>
          <w:szCs w:val="24"/>
        </w:rPr>
        <w:t>n</w:t>
      </w:r>
      <w:r w:rsidR="00B104A7" w:rsidRPr="0053131D">
        <w:rPr>
          <w:rFonts w:asciiTheme="minorHAnsi" w:hAnsiTheme="minorHAnsi"/>
          <w:szCs w:val="24"/>
        </w:rPr>
        <w:t xml:space="preserve">d my peers provided me with constructive feedback. </w:t>
      </w:r>
      <w:r w:rsidR="00A12B88" w:rsidRPr="0053131D">
        <w:rPr>
          <w:rFonts w:asciiTheme="minorHAnsi" w:hAnsiTheme="minorHAnsi"/>
          <w:szCs w:val="24"/>
        </w:rPr>
        <w:t>Those comments</w:t>
      </w:r>
      <w:r w:rsidR="00B104A7" w:rsidRPr="0053131D">
        <w:rPr>
          <w:rFonts w:asciiTheme="minorHAnsi" w:hAnsiTheme="minorHAnsi"/>
          <w:szCs w:val="24"/>
        </w:rPr>
        <w:t xml:space="preserve"> provided me with an opportunity to reflect on my own </w:t>
      </w:r>
      <w:r w:rsidR="00A12B88" w:rsidRPr="0053131D">
        <w:rPr>
          <w:rFonts w:asciiTheme="minorHAnsi" w:hAnsiTheme="minorHAnsi"/>
          <w:szCs w:val="24"/>
        </w:rPr>
        <w:t xml:space="preserve">teaching methods, and is a process that </w:t>
      </w:r>
      <w:r w:rsidR="00B104A7" w:rsidRPr="0053131D">
        <w:rPr>
          <w:rFonts w:asciiTheme="minorHAnsi" w:hAnsiTheme="minorHAnsi"/>
          <w:szCs w:val="24"/>
        </w:rPr>
        <w:t>is able to support me in future practice.</w:t>
      </w:r>
    </w:p>
    <w:p w14:paraId="19675A6C" w14:textId="6654EE0D" w:rsidR="00076250" w:rsidRPr="0053131D" w:rsidRDefault="00B104A7" w:rsidP="00940003">
      <w:pPr>
        <w:pStyle w:val="DoubleLine"/>
        <w:spacing w:after="240"/>
        <w:rPr>
          <w:rFonts w:asciiTheme="minorHAnsi" w:hAnsiTheme="minorHAnsi"/>
          <w:szCs w:val="24"/>
        </w:rPr>
      </w:pPr>
      <w:r w:rsidRPr="0053131D">
        <w:rPr>
          <w:rFonts w:asciiTheme="minorHAnsi" w:hAnsiTheme="minorHAnsi"/>
          <w:szCs w:val="24"/>
        </w:rPr>
        <w:t>Reflecting on my second micro-teach, has proved that reflection is a beneficial tool within teaching and learning. Although my lesson included the use of different contemporary pedagogies, I believe that students engage more when they are being</w:t>
      </w:r>
      <w:r w:rsidR="00A12B88" w:rsidRPr="0053131D">
        <w:rPr>
          <w:rFonts w:asciiTheme="minorHAnsi" w:hAnsiTheme="minorHAnsi"/>
          <w:szCs w:val="24"/>
        </w:rPr>
        <w:t xml:space="preserve"> involved in lessons </w:t>
      </w:r>
      <w:r w:rsidR="00940003" w:rsidRPr="0053131D">
        <w:rPr>
          <w:rFonts w:asciiTheme="minorHAnsi" w:hAnsiTheme="minorHAnsi"/>
          <w:szCs w:val="24"/>
        </w:rPr>
        <w:lastRenderedPageBreak/>
        <w:t>and this is something I will continue to include when planning for future classes.</w:t>
      </w:r>
      <w:r w:rsidRPr="0053131D">
        <w:rPr>
          <w:rFonts w:asciiTheme="minorHAnsi" w:hAnsiTheme="minorHAnsi"/>
          <w:szCs w:val="24"/>
        </w:rPr>
        <w:t xml:space="preserve"> </w:t>
      </w:r>
      <w:r w:rsidR="002C02AF" w:rsidRPr="0053131D">
        <w:rPr>
          <w:rFonts w:asciiTheme="minorHAnsi" w:hAnsiTheme="minorHAnsi"/>
          <w:szCs w:val="24"/>
        </w:rPr>
        <w:t xml:space="preserve">The UK Professional Standards Framework has helped me understand how I can improve my planning and teaching for all abilities in the future. </w:t>
      </w:r>
      <w:r w:rsidRPr="0053131D">
        <w:rPr>
          <w:rFonts w:asciiTheme="minorHAnsi" w:hAnsiTheme="minorHAnsi"/>
          <w:szCs w:val="24"/>
        </w:rPr>
        <w:t xml:space="preserve">I will take on board the </w:t>
      </w:r>
      <w:r w:rsidR="00A12B88" w:rsidRPr="0053131D">
        <w:rPr>
          <w:rFonts w:asciiTheme="minorHAnsi" w:hAnsiTheme="minorHAnsi"/>
          <w:szCs w:val="24"/>
        </w:rPr>
        <w:t>feedback given</w:t>
      </w:r>
      <w:r w:rsidRPr="0053131D">
        <w:rPr>
          <w:rFonts w:asciiTheme="minorHAnsi" w:hAnsiTheme="minorHAnsi"/>
          <w:szCs w:val="24"/>
        </w:rPr>
        <w:t xml:space="preserve"> by my lecturer and peers on how to improve future planning and upcoming practices. Since my micro-teach, I believe that my experience in my </w:t>
      </w:r>
      <w:r w:rsidR="00A12B88" w:rsidRPr="0053131D">
        <w:rPr>
          <w:rFonts w:asciiTheme="minorHAnsi" w:hAnsiTheme="minorHAnsi"/>
          <w:szCs w:val="24"/>
        </w:rPr>
        <w:t xml:space="preserve">second </w:t>
      </w:r>
      <w:r w:rsidRPr="0053131D">
        <w:rPr>
          <w:rFonts w:asciiTheme="minorHAnsi" w:hAnsiTheme="minorHAnsi"/>
          <w:szCs w:val="24"/>
        </w:rPr>
        <w:t>micro-teach will</w:t>
      </w:r>
      <w:r w:rsidR="00A12B88" w:rsidRPr="0053131D">
        <w:rPr>
          <w:rFonts w:asciiTheme="minorHAnsi" w:hAnsiTheme="minorHAnsi"/>
          <w:szCs w:val="24"/>
        </w:rPr>
        <w:t xml:space="preserve"> provide me with</w:t>
      </w:r>
      <w:r w:rsidR="00F37E1F" w:rsidRPr="0053131D">
        <w:rPr>
          <w:rFonts w:asciiTheme="minorHAnsi" w:hAnsiTheme="minorHAnsi"/>
          <w:szCs w:val="24"/>
        </w:rPr>
        <w:t xml:space="preserve"> more</w:t>
      </w:r>
      <w:r w:rsidR="00A12B88" w:rsidRPr="0053131D">
        <w:rPr>
          <w:rFonts w:asciiTheme="minorHAnsi" w:hAnsiTheme="minorHAnsi"/>
          <w:szCs w:val="24"/>
        </w:rPr>
        <w:t xml:space="preserve"> confidence for</w:t>
      </w:r>
      <w:r w:rsidRPr="0053131D">
        <w:rPr>
          <w:rFonts w:asciiTheme="minorHAnsi" w:hAnsiTheme="minorHAnsi"/>
          <w:szCs w:val="24"/>
        </w:rPr>
        <w:t xml:space="preserve"> future </w:t>
      </w:r>
      <w:r w:rsidR="00940003" w:rsidRPr="0053131D">
        <w:rPr>
          <w:rFonts w:asciiTheme="minorHAnsi" w:hAnsiTheme="minorHAnsi"/>
          <w:szCs w:val="24"/>
        </w:rPr>
        <w:t>practice</w:t>
      </w:r>
      <w:r w:rsidRPr="0053131D">
        <w:rPr>
          <w:rFonts w:asciiTheme="minorHAnsi" w:hAnsiTheme="minorHAnsi"/>
          <w:szCs w:val="24"/>
        </w:rPr>
        <w:t>.</w:t>
      </w:r>
    </w:p>
    <w:sectPr w:rsidR="00076250" w:rsidRPr="0053131D">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752151E" w14:textId="77777777" w:rsidR="005A35A9" w:rsidRDefault="005A35A9" w:rsidP="00F3069C">
      <w:r>
        <w:separator/>
      </w:r>
    </w:p>
  </w:endnote>
  <w:endnote w:type="continuationSeparator" w:id="0">
    <w:p w14:paraId="7C2B2358" w14:textId="77777777" w:rsidR="005A35A9" w:rsidRDefault="005A35A9" w:rsidP="00F306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Book Antiqua">
    <w:panose1 w:val="02040602050305030304"/>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02882610"/>
      <w:docPartObj>
        <w:docPartGallery w:val="Page Numbers (Bottom of Page)"/>
        <w:docPartUnique/>
      </w:docPartObj>
    </w:sdtPr>
    <w:sdtEndPr>
      <w:rPr>
        <w:noProof/>
      </w:rPr>
    </w:sdtEndPr>
    <w:sdtContent>
      <w:p w14:paraId="3531624A" w14:textId="77777777" w:rsidR="00292CF2" w:rsidRDefault="00292CF2">
        <w:pPr>
          <w:pStyle w:val="Footer"/>
          <w:jc w:val="right"/>
        </w:pPr>
        <w:r>
          <w:fldChar w:fldCharType="begin"/>
        </w:r>
        <w:r>
          <w:instrText xml:space="preserve"> PAGE   \* MERGEFORMAT </w:instrText>
        </w:r>
        <w:r>
          <w:fldChar w:fldCharType="separate"/>
        </w:r>
        <w:r w:rsidR="00F704C5">
          <w:rPr>
            <w:noProof/>
          </w:rPr>
          <w:t>9</w:t>
        </w:r>
        <w:r>
          <w:rPr>
            <w:noProof/>
          </w:rPr>
          <w:fldChar w:fldCharType="end"/>
        </w:r>
      </w:p>
    </w:sdtContent>
  </w:sdt>
  <w:p w14:paraId="42946EA0" w14:textId="77777777" w:rsidR="00292CF2" w:rsidRDefault="00292CF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34D3D9A" w14:textId="77777777" w:rsidR="005A35A9" w:rsidRDefault="005A35A9" w:rsidP="00F3069C">
      <w:r>
        <w:separator/>
      </w:r>
    </w:p>
  </w:footnote>
  <w:footnote w:type="continuationSeparator" w:id="0">
    <w:p w14:paraId="2D0E2EF4" w14:textId="77777777" w:rsidR="005A35A9" w:rsidRDefault="005A35A9" w:rsidP="00F3069C">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65F25F8" w14:textId="77777777" w:rsidR="00292CF2" w:rsidRPr="0049122F" w:rsidRDefault="00292CF2" w:rsidP="00F3069C">
    <w:pPr>
      <w:pStyle w:val="Header"/>
      <w:jc w:val="right"/>
      <w:rPr>
        <w:rFonts w:asciiTheme="minorHAnsi" w:hAnsiTheme="minorHAnsi"/>
        <w:sz w:val="24"/>
        <w:szCs w:val="24"/>
      </w:rPr>
    </w:pPr>
    <w:r w:rsidRPr="0049122F">
      <w:rPr>
        <w:rFonts w:asciiTheme="minorHAnsi" w:hAnsiTheme="minorHAnsi"/>
        <w:sz w:val="24"/>
        <w:szCs w:val="24"/>
      </w:rPr>
      <w:t>1703598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DA9082F"/>
    <w:multiLevelType w:val="hybridMultilevel"/>
    <w:tmpl w:val="4AEA5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0A4704"/>
    <w:multiLevelType w:val="hybridMultilevel"/>
    <w:tmpl w:val="59FEC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911325"/>
    <w:multiLevelType w:val="hybridMultilevel"/>
    <w:tmpl w:val="9E187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FF476E"/>
    <w:multiLevelType w:val="hybridMultilevel"/>
    <w:tmpl w:val="26EEF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8D084E"/>
    <w:multiLevelType w:val="hybridMultilevel"/>
    <w:tmpl w:val="6C824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EA6345"/>
    <w:multiLevelType w:val="hybridMultilevel"/>
    <w:tmpl w:val="3B965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ED298B"/>
    <w:multiLevelType w:val="hybridMultilevel"/>
    <w:tmpl w:val="D1EE3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2770F1"/>
    <w:multiLevelType w:val="hybridMultilevel"/>
    <w:tmpl w:val="379A8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E35DCE"/>
    <w:multiLevelType w:val="hybridMultilevel"/>
    <w:tmpl w:val="C6C64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727B42"/>
    <w:multiLevelType w:val="hybridMultilevel"/>
    <w:tmpl w:val="03ECC5DC"/>
    <w:lvl w:ilvl="0" w:tplc="5722150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9"/>
  </w:num>
  <w:num w:numId="3">
    <w:abstractNumId w:val="2"/>
  </w:num>
  <w:num w:numId="4">
    <w:abstractNumId w:val="1"/>
  </w:num>
  <w:num w:numId="5">
    <w:abstractNumId w:val="8"/>
  </w:num>
  <w:num w:numId="6">
    <w:abstractNumId w:val="4"/>
  </w:num>
  <w:num w:numId="7">
    <w:abstractNumId w:val="6"/>
  </w:num>
  <w:num w:numId="8">
    <w:abstractNumId w:val="0"/>
  </w:num>
  <w:num w:numId="9">
    <w:abstractNumId w:val="7"/>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069C"/>
    <w:rsid w:val="00013329"/>
    <w:rsid w:val="00024550"/>
    <w:rsid w:val="0003062A"/>
    <w:rsid w:val="0003274F"/>
    <w:rsid w:val="00047CEB"/>
    <w:rsid w:val="00053AF7"/>
    <w:rsid w:val="00076250"/>
    <w:rsid w:val="0007769E"/>
    <w:rsid w:val="000C04A3"/>
    <w:rsid w:val="000C11C3"/>
    <w:rsid w:val="000F5A69"/>
    <w:rsid w:val="001250CD"/>
    <w:rsid w:val="0013334D"/>
    <w:rsid w:val="00171AA0"/>
    <w:rsid w:val="0017278E"/>
    <w:rsid w:val="001A3985"/>
    <w:rsid w:val="001B268B"/>
    <w:rsid w:val="001B3F1D"/>
    <w:rsid w:val="001C3882"/>
    <w:rsid w:val="001E5538"/>
    <w:rsid w:val="001E7E9B"/>
    <w:rsid w:val="001F2BF8"/>
    <w:rsid w:val="001F4FA2"/>
    <w:rsid w:val="00220B0A"/>
    <w:rsid w:val="002212D1"/>
    <w:rsid w:val="00222AC6"/>
    <w:rsid w:val="002310C8"/>
    <w:rsid w:val="00252B7A"/>
    <w:rsid w:val="00255B24"/>
    <w:rsid w:val="00257CA8"/>
    <w:rsid w:val="00292CF2"/>
    <w:rsid w:val="002A70F7"/>
    <w:rsid w:val="002B5C84"/>
    <w:rsid w:val="002C02AF"/>
    <w:rsid w:val="002E6A9A"/>
    <w:rsid w:val="002E7F29"/>
    <w:rsid w:val="002F3E2A"/>
    <w:rsid w:val="00302D87"/>
    <w:rsid w:val="00315390"/>
    <w:rsid w:val="00350C0A"/>
    <w:rsid w:val="00366C6D"/>
    <w:rsid w:val="0038110D"/>
    <w:rsid w:val="00387266"/>
    <w:rsid w:val="00391C4F"/>
    <w:rsid w:val="00395C39"/>
    <w:rsid w:val="003A31A5"/>
    <w:rsid w:val="003A479C"/>
    <w:rsid w:val="003B09C4"/>
    <w:rsid w:val="003F17DE"/>
    <w:rsid w:val="004112C3"/>
    <w:rsid w:val="00436C6E"/>
    <w:rsid w:val="0044747A"/>
    <w:rsid w:val="00475278"/>
    <w:rsid w:val="00487EB9"/>
    <w:rsid w:val="0049122F"/>
    <w:rsid w:val="004A111B"/>
    <w:rsid w:val="004A23AE"/>
    <w:rsid w:val="004C1CF2"/>
    <w:rsid w:val="004E3B94"/>
    <w:rsid w:val="0053131D"/>
    <w:rsid w:val="00573CA9"/>
    <w:rsid w:val="00573D12"/>
    <w:rsid w:val="005A2C53"/>
    <w:rsid w:val="005A35A9"/>
    <w:rsid w:val="005B2227"/>
    <w:rsid w:val="005B6CCF"/>
    <w:rsid w:val="00624D2B"/>
    <w:rsid w:val="00654DA7"/>
    <w:rsid w:val="00664A55"/>
    <w:rsid w:val="00673788"/>
    <w:rsid w:val="00677844"/>
    <w:rsid w:val="0069586A"/>
    <w:rsid w:val="006B028F"/>
    <w:rsid w:val="006C41F2"/>
    <w:rsid w:val="00715309"/>
    <w:rsid w:val="007156C3"/>
    <w:rsid w:val="007213AC"/>
    <w:rsid w:val="00740117"/>
    <w:rsid w:val="00751368"/>
    <w:rsid w:val="007707F3"/>
    <w:rsid w:val="00792740"/>
    <w:rsid w:val="0079738B"/>
    <w:rsid w:val="007A6974"/>
    <w:rsid w:val="007B06E1"/>
    <w:rsid w:val="007D0B0D"/>
    <w:rsid w:val="007F7745"/>
    <w:rsid w:val="008149D5"/>
    <w:rsid w:val="00837169"/>
    <w:rsid w:val="0084589B"/>
    <w:rsid w:val="00852984"/>
    <w:rsid w:val="008677A8"/>
    <w:rsid w:val="008733B7"/>
    <w:rsid w:val="00883DCC"/>
    <w:rsid w:val="00897F51"/>
    <w:rsid w:val="008A219B"/>
    <w:rsid w:val="008D540F"/>
    <w:rsid w:val="00913A77"/>
    <w:rsid w:val="009227A3"/>
    <w:rsid w:val="00925C52"/>
    <w:rsid w:val="00940003"/>
    <w:rsid w:val="00956BC2"/>
    <w:rsid w:val="00964543"/>
    <w:rsid w:val="0098511C"/>
    <w:rsid w:val="00986466"/>
    <w:rsid w:val="009A34AD"/>
    <w:rsid w:val="009A653A"/>
    <w:rsid w:val="009A725E"/>
    <w:rsid w:val="009B6FD9"/>
    <w:rsid w:val="009E3C7B"/>
    <w:rsid w:val="009F6FE7"/>
    <w:rsid w:val="00A03719"/>
    <w:rsid w:val="00A12B88"/>
    <w:rsid w:val="00A14FED"/>
    <w:rsid w:val="00A15C62"/>
    <w:rsid w:val="00A16B50"/>
    <w:rsid w:val="00A276FE"/>
    <w:rsid w:val="00A36E03"/>
    <w:rsid w:val="00A437F8"/>
    <w:rsid w:val="00A6161A"/>
    <w:rsid w:val="00A650A1"/>
    <w:rsid w:val="00A70D4D"/>
    <w:rsid w:val="00A91A21"/>
    <w:rsid w:val="00AA350F"/>
    <w:rsid w:val="00AE17BD"/>
    <w:rsid w:val="00AE563D"/>
    <w:rsid w:val="00AF52B5"/>
    <w:rsid w:val="00B00CC0"/>
    <w:rsid w:val="00B104A7"/>
    <w:rsid w:val="00B17C5B"/>
    <w:rsid w:val="00B26953"/>
    <w:rsid w:val="00B32E01"/>
    <w:rsid w:val="00B43A92"/>
    <w:rsid w:val="00B55747"/>
    <w:rsid w:val="00B65E8B"/>
    <w:rsid w:val="00BA0656"/>
    <w:rsid w:val="00BA550B"/>
    <w:rsid w:val="00BB0103"/>
    <w:rsid w:val="00BB5A09"/>
    <w:rsid w:val="00BC2A95"/>
    <w:rsid w:val="00C10A3F"/>
    <w:rsid w:val="00C228C7"/>
    <w:rsid w:val="00C574C4"/>
    <w:rsid w:val="00C57C1C"/>
    <w:rsid w:val="00C654F9"/>
    <w:rsid w:val="00C656F3"/>
    <w:rsid w:val="00C836AC"/>
    <w:rsid w:val="00C9555D"/>
    <w:rsid w:val="00C97508"/>
    <w:rsid w:val="00CA18BA"/>
    <w:rsid w:val="00CD6EFD"/>
    <w:rsid w:val="00CE45D7"/>
    <w:rsid w:val="00CE5334"/>
    <w:rsid w:val="00D51F22"/>
    <w:rsid w:val="00D5286A"/>
    <w:rsid w:val="00D57E8E"/>
    <w:rsid w:val="00D730B6"/>
    <w:rsid w:val="00DA4625"/>
    <w:rsid w:val="00DE1A0B"/>
    <w:rsid w:val="00DF2E96"/>
    <w:rsid w:val="00E04DB3"/>
    <w:rsid w:val="00E3165E"/>
    <w:rsid w:val="00E317D4"/>
    <w:rsid w:val="00E40B15"/>
    <w:rsid w:val="00E51388"/>
    <w:rsid w:val="00E5467C"/>
    <w:rsid w:val="00E779FA"/>
    <w:rsid w:val="00E90A76"/>
    <w:rsid w:val="00EA32C7"/>
    <w:rsid w:val="00EB480B"/>
    <w:rsid w:val="00EC284D"/>
    <w:rsid w:val="00EE3425"/>
    <w:rsid w:val="00EF0DF8"/>
    <w:rsid w:val="00F16EE7"/>
    <w:rsid w:val="00F3069C"/>
    <w:rsid w:val="00F363D9"/>
    <w:rsid w:val="00F37E1F"/>
    <w:rsid w:val="00F50214"/>
    <w:rsid w:val="00F64EF0"/>
    <w:rsid w:val="00F669F1"/>
    <w:rsid w:val="00F704C5"/>
    <w:rsid w:val="00F83B9A"/>
    <w:rsid w:val="00F854FE"/>
    <w:rsid w:val="00FA4528"/>
    <w:rsid w:val="00FA69F3"/>
    <w:rsid w:val="00FB29AA"/>
    <w:rsid w:val="00FC401F"/>
    <w:rsid w:val="00FD414C"/>
    <w:rsid w:val="00FF55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8576B"/>
  <w15:chartTrackingRefBased/>
  <w15:docId w15:val="{DE6C0B32-F258-4FEC-8C39-74BC1D0CC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9122F"/>
    <w:pPr>
      <w:spacing w:after="0" w:line="240" w:lineRule="auto"/>
    </w:pPr>
    <w:rPr>
      <w:rFonts w:ascii="Book Antiqua" w:eastAsia="Times New Roman" w:hAnsi="Book Antiqua" w:cs="Times New Roman"/>
      <w:sz w:val="23"/>
      <w:szCs w:val="20"/>
    </w:rPr>
  </w:style>
  <w:style w:type="paragraph" w:styleId="Heading2">
    <w:name w:val="heading 2"/>
    <w:basedOn w:val="Normal"/>
    <w:link w:val="Heading2Char"/>
    <w:uiPriority w:val="9"/>
    <w:qFormat/>
    <w:rsid w:val="00A70D4D"/>
    <w:pPr>
      <w:spacing w:before="100" w:beforeAutospacing="1" w:after="100" w:afterAutospacing="1"/>
      <w:outlineLvl w:val="1"/>
    </w:pPr>
    <w:rPr>
      <w:rFonts w:ascii="Times New Roman" w:hAnsi="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ouble">
    <w:name w:val="Double"/>
    <w:basedOn w:val="Normal"/>
    <w:link w:val="DoubleChar"/>
    <w:qFormat/>
    <w:rsid w:val="0007769E"/>
    <w:pPr>
      <w:jc w:val="right"/>
    </w:pPr>
    <w:rPr>
      <w:sz w:val="24"/>
    </w:rPr>
  </w:style>
  <w:style w:type="character" w:customStyle="1" w:styleId="DoubleChar">
    <w:name w:val="Double Char"/>
    <w:basedOn w:val="DefaultParagraphFont"/>
    <w:link w:val="Double"/>
    <w:rsid w:val="0007769E"/>
    <w:rPr>
      <w:sz w:val="24"/>
    </w:rPr>
  </w:style>
  <w:style w:type="paragraph" w:customStyle="1" w:styleId="DoubleLine">
    <w:name w:val="Double Line"/>
    <w:basedOn w:val="Double"/>
    <w:link w:val="DoubleLineChar"/>
    <w:qFormat/>
    <w:rsid w:val="0007769E"/>
    <w:pPr>
      <w:spacing w:line="480" w:lineRule="auto"/>
      <w:jc w:val="left"/>
    </w:pPr>
  </w:style>
  <w:style w:type="character" w:customStyle="1" w:styleId="DoubleLineChar">
    <w:name w:val="Double Line Char"/>
    <w:basedOn w:val="DoubleChar"/>
    <w:link w:val="DoubleLine"/>
    <w:rsid w:val="0007769E"/>
    <w:rPr>
      <w:sz w:val="24"/>
    </w:rPr>
  </w:style>
  <w:style w:type="paragraph" w:styleId="Header">
    <w:name w:val="header"/>
    <w:basedOn w:val="Normal"/>
    <w:link w:val="HeaderChar"/>
    <w:uiPriority w:val="99"/>
    <w:unhideWhenUsed/>
    <w:rsid w:val="00F3069C"/>
    <w:pPr>
      <w:tabs>
        <w:tab w:val="center" w:pos="4513"/>
        <w:tab w:val="right" w:pos="9026"/>
      </w:tabs>
    </w:pPr>
  </w:style>
  <w:style w:type="character" w:customStyle="1" w:styleId="HeaderChar">
    <w:name w:val="Header Char"/>
    <w:basedOn w:val="DefaultParagraphFont"/>
    <w:link w:val="Header"/>
    <w:uiPriority w:val="99"/>
    <w:rsid w:val="00F3069C"/>
  </w:style>
  <w:style w:type="paragraph" w:styleId="Footer">
    <w:name w:val="footer"/>
    <w:basedOn w:val="Normal"/>
    <w:link w:val="FooterChar"/>
    <w:uiPriority w:val="99"/>
    <w:unhideWhenUsed/>
    <w:rsid w:val="00F3069C"/>
    <w:pPr>
      <w:tabs>
        <w:tab w:val="center" w:pos="4513"/>
        <w:tab w:val="right" w:pos="9026"/>
      </w:tabs>
    </w:pPr>
  </w:style>
  <w:style w:type="character" w:customStyle="1" w:styleId="FooterChar">
    <w:name w:val="Footer Char"/>
    <w:basedOn w:val="DefaultParagraphFont"/>
    <w:link w:val="Footer"/>
    <w:uiPriority w:val="99"/>
    <w:rsid w:val="00F3069C"/>
  </w:style>
  <w:style w:type="paragraph" w:styleId="ListParagraph">
    <w:name w:val="List Paragraph"/>
    <w:basedOn w:val="Normal"/>
    <w:uiPriority w:val="34"/>
    <w:qFormat/>
    <w:rsid w:val="0049122F"/>
    <w:pPr>
      <w:ind w:left="720"/>
      <w:contextualSpacing/>
    </w:pPr>
  </w:style>
  <w:style w:type="character" w:styleId="CommentReference">
    <w:name w:val="annotation reference"/>
    <w:basedOn w:val="DefaultParagraphFont"/>
    <w:uiPriority w:val="99"/>
    <w:semiHidden/>
    <w:unhideWhenUsed/>
    <w:rsid w:val="0069586A"/>
    <w:rPr>
      <w:sz w:val="16"/>
      <w:szCs w:val="16"/>
    </w:rPr>
  </w:style>
  <w:style w:type="paragraph" w:styleId="CommentText">
    <w:name w:val="annotation text"/>
    <w:basedOn w:val="Normal"/>
    <w:link w:val="CommentTextChar"/>
    <w:uiPriority w:val="99"/>
    <w:semiHidden/>
    <w:unhideWhenUsed/>
    <w:rsid w:val="0069586A"/>
    <w:rPr>
      <w:sz w:val="20"/>
    </w:rPr>
  </w:style>
  <w:style w:type="character" w:customStyle="1" w:styleId="CommentTextChar">
    <w:name w:val="Comment Text Char"/>
    <w:basedOn w:val="DefaultParagraphFont"/>
    <w:link w:val="CommentText"/>
    <w:uiPriority w:val="99"/>
    <w:semiHidden/>
    <w:rsid w:val="0069586A"/>
    <w:rPr>
      <w:rFonts w:ascii="Book Antiqua" w:eastAsia="Times New Roman" w:hAnsi="Book Antiqua" w:cs="Times New Roman"/>
      <w:sz w:val="20"/>
      <w:szCs w:val="20"/>
    </w:rPr>
  </w:style>
  <w:style w:type="paragraph" w:styleId="CommentSubject">
    <w:name w:val="annotation subject"/>
    <w:basedOn w:val="CommentText"/>
    <w:next w:val="CommentText"/>
    <w:link w:val="CommentSubjectChar"/>
    <w:uiPriority w:val="99"/>
    <w:semiHidden/>
    <w:unhideWhenUsed/>
    <w:rsid w:val="0069586A"/>
    <w:rPr>
      <w:b/>
      <w:bCs/>
    </w:rPr>
  </w:style>
  <w:style w:type="character" w:customStyle="1" w:styleId="CommentSubjectChar">
    <w:name w:val="Comment Subject Char"/>
    <w:basedOn w:val="CommentTextChar"/>
    <w:link w:val="CommentSubject"/>
    <w:uiPriority w:val="99"/>
    <w:semiHidden/>
    <w:rsid w:val="0069586A"/>
    <w:rPr>
      <w:rFonts w:ascii="Book Antiqua" w:eastAsia="Times New Roman" w:hAnsi="Book Antiqua" w:cs="Times New Roman"/>
      <w:b/>
      <w:bCs/>
      <w:sz w:val="20"/>
      <w:szCs w:val="20"/>
    </w:rPr>
  </w:style>
  <w:style w:type="paragraph" w:styleId="BalloonText">
    <w:name w:val="Balloon Text"/>
    <w:basedOn w:val="Normal"/>
    <w:link w:val="BalloonTextChar"/>
    <w:uiPriority w:val="99"/>
    <w:semiHidden/>
    <w:unhideWhenUsed/>
    <w:rsid w:val="0069586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9586A"/>
    <w:rPr>
      <w:rFonts w:ascii="Segoe UI" w:eastAsia="Times New Roman" w:hAnsi="Segoe UI" w:cs="Segoe UI"/>
      <w:sz w:val="18"/>
      <w:szCs w:val="18"/>
    </w:rPr>
  </w:style>
  <w:style w:type="paragraph" w:customStyle="1" w:styleId="DoubleEssay">
    <w:name w:val="Double Essay"/>
    <w:basedOn w:val="DoubleLine"/>
    <w:link w:val="DoubleEssayChar"/>
    <w:qFormat/>
    <w:rsid w:val="00A437F8"/>
    <w:rPr>
      <w:rFonts w:asciiTheme="minorHAnsi" w:hAnsiTheme="minorHAnsi"/>
    </w:rPr>
  </w:style>
  <w:style w:type="character" w:styleId="Hyperlink">
    <w:name w:val="Hyperlink"/>
    <w:basedOn w:val="DefaultParagraphFont"/>
    <w:uiPriority w:val="99"/>
    <w:unhideWhenUsed/>
    <w:rsid w:val="00FF5529"/>
    <w:rPr>
      <w:color w:val="0563C1" w:themeColor="hyperlink"/>
      <w:u w:val="single"/>
    </w:rPr>
  </w:style>
  <w:style w:type="character" w:customStyle="1" w:styleId="DoubleEssayChar">
    <w:name w:val="Double Essay Char"/>
    <w:basedOn w:val="DoubleLineChar"/>
    <w:link w:val="DoubleEssay"/>
    <w:rsid w:val="00A437F8"/>
    <w:rPr>
      <w:rFonts w:eastAsia="Times New Roman" w:cs="Times New Roman"/>
      <w:sz w:val="24"/>
      <w:szCs w:val="20"/>
    </w:rPr>
  </w:style>
  <w:style w:type="character" w:styleId="Strong">
    <w:name w:val="Strong"/>
    <w:basedOn w:val="DefaultParagraphFont"/>
    <w:uiPriority w:val="22"/>
    <w:qFormat/>
    <w:rsid w:val="001A3985"/>
    <w:rPr>
      <w:b/>
      <w:bCs/>
    </w:rPr>
  </w:style>
  <w:style w:type="character" w:customStyle="1" w:styleId="Heading2Char">
    <w:name w:val="Heading 2 Char"/>
    <w:basedOn w:val="DefaultParagraphFont"/>
    <w:link w:val="Heading2"/>
    <w:uiPriority w:val="9"/>
    <w:rsid w:val="00A70D4D"/>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54519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6912</TotalTime>
  <Pages>10</Pages>
  <Words>2663</Words>
  <Characters>15181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Davies</dc:creator>
  <cp:keywords/>
  <dc:description/>
  <cp:lastModifiedBy>Gemma Davies</cp:lastModifiedBy>
  <cp:revision>27</cp:revision>
  <dcterms:created xsi:type="dcterms:W3CDTF">2017-11-09T12:11:00Z</dcterms:created>
  <dcterms:modified xsi:type="dcterms:W3CDTF">2017-11-26T20:51:00Z</dcterms:modified>
</cp:coreProperties>
</file>