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BEB0AB" w14:textId="7EFA4D28" w:rsidR="00777B09" w:rsidRDefault="00A15269">
      <w:pPr>
        <w:pStyle w:val="BodyText"/>
        <w:ind w:left="82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752" behindDoc="1" locked="0" layoutInCell="1" allowOverlap="1" wp14:anchorId="29BF470F" wp14:editId="5F379130">
            <wp:simplePos x="0" y="0"/>
            <wp:positionH relativeFrom="column">
              <wp:posOffset>4765675</wp:posOffset>
            </wp:positionH>
            <wp:positionV relativeFrom="paragraph">
              <wp:posOffset>-6350</wp:posOffset>
            </wp:positionV>
            <wp:extent cx="1884045" cy="1657985"/>
            <wp:effectExtent l="0" t="0" r="0" b="0"/>
            <wp:wrapTight wrapText="bothSides">
              <wp:wrapPolygon edited="0">
                <wp:start x="0" y="0"/>
                <wp:lineTo x="0" y="21344"/>
                <wp:lineTo x="21403" y="21344"/>
                <wp:lineTo x="214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8C6C6F" w14:textId="77777777" w:rsidR="00777B09" w:rsidRDefault="00777B09">
      <w:pPr>
        <w:pStyle w:val="BodyText"/>
        <w:rPr>
          <w:rFonts w:ascii="Times New Roman"/>
          <w:sz w:val="20"/>
        </w:rPr>
      </w:pPr>
    </w:p>
    <w:p w14:paraId="4328AFC5" w14:textId="77777777" w:rsidR="00777B09" w:rsidRDefault="00777B09">
      <w:pPr>
        <w:pStyle w:val="BodyText"/>
        <w:rPr>
          <w:rFonts w:ascii="Times New Roman"/>
          <w:sz w:val="20"/>
        </w:rPr>
      </w:pPr>
    </w:p>
    <w:p w14:paraId="0AEC036B" w14:textId="77777777" w:rsidR="00777B09" w:rsidRDefault="00777B09">
      <w:pPr>
        <w:pStyle w:val="BodyText"/>
        <w:spacing w:before="4"/>
        <w:rPr>
          <w:rFonts w:ascii="Times New Roman"/>
          <w:sz w:val="18"/>
        </w:rPr>
      </w:pPr>
    </w:p>
    <w:p w14:paraId="47148DB6" w14:textId="77777777" w:rsidR="00777B09" w:rsidRDefault="00777B09">
      <w:pPr>
        <w:pStyle w:val="BodyText"/>
        <w:rPr>
          <w:rFonts w:ascii="Lucida Sans Unicode"/>
          <w:sz w:val="20"/>
        </w:rPr>
      </w:pPr>
    </w:p>
    <w:p w14:paraId="7A8D55A8" w14:textId="77777777" w:rsidR="00777B09" w:rsidRDefault="00777B09">
      <w:pPr>
        <w:pStyle w:val="BodyText"/>
        <w:rPr>
          <w:rFonts w:ascii="Lucida Sans Unicode"/>
          <w:sz w:val="20"/>
        </w:rPr>
      </w:pPr>
    </w:p>
    <w:p w14:paraId="27F02CD4" w14:textId="77777777" w:rsidR="00777B09" w:rsidRDefault="00777B09">
      <w:pPr>
        <w:pStyle w:val="BodyText"/>
        <w:rPr>
          <w:rFonts w:ascii="Lucida Sans Unicode"/>
          <w:sz w:val="20"/>
        </w:rPr>
      </w:pPr>
    </w:p>
    <w:p w14:paraId="43F48D98" w14:textId="77777777" w:rsidR="00777B09" w:rsidRDefault="00777B09">
      <w:pPr>
        <w:pStyle w:val="BodyText"/>
        <w:rPr>
          <w:rFonts w:ascii="Lucida Sans Unicode"/>
          <w:sz w:val="20"/>
        </w:rPr>
      </w:pPr>
    </w:p>
    <w:p w14:paraId="17E8CC20" w14:textId="77777777" w:rsidR="00777B09" w:rsidRDefault="00777B09">
      <w:pPr>
        <w:pStyle w:val="BodyText"/>
        <w:spacing w:before="10"/>
        <w:rPr>
          <w:rFonts w:ascii="Lucida Sans Unicode"/>
          <w:sz w:val="17"/>
        </w:rPr>
      </w:pPr>
    </w:p>
    <w:p w14:paraId="58EB9B2D" w14:textId="29EDF157" w:rsidR="00777B09" w:rsidRPr="00A15269" w:rsidRDefault="009710CC">
      <w:pPr>
        <w:pStyle w:val="Title"/>
        <w:rPr>
          <w:sz w:val="56"/>
          <w:szCs w:val="56"/>
        </w:rPr>
      </w:pPr>
      <w:r>
        <w:rPr>
          <w:w w:val="115"/>
          <w:sz w:val="56"/>
          <w:szCs w:val="56"/>
        </w:rPr>
        <w:t>Specification</w:t>
      </w:r>
    </w:p>
    <w:p w14:paraId="61ACE5FC" w14:textId="7E5FD91E" w:rsidR="00777B09" w:rsidRDefault="00B0586D">
      <w:pPr>
        <w:pStyle w:val="BodyText"/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A5B5C43" wp14:editId="3A1979BB">
                <wp:simplePos x="0" y="0"/>
                <wp:positionH relativeFrom="page">
                  <wp:posOffset>633730</wp:posOffset>
                </wp:positionH>
                <wp:positionV relativeFrom="paragraph">
                  <wp:posOffset>144780</wp:posOffset>
                </wp:positionV>
                <wp:extent cx="6505575" cy="76200"/>
                <wp:effectExtent l="0" t="0" r="0" b="0"/>
                <wp:wrapTopAndBottom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76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113D4" id="Rectangle 66" o:spid="_x0000_s1026" style="position:absolute;margin-left:49.9pt;margin-top:11.4pt;width:512.25pt;height: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" fillcolor="black [3213]" stroked="f">
                <w10:wrap type="topAndBottom" anchorx="page"/>
              </v:rect>
            </w:pict>
          </mc:Fallback>
        </mc:AlternateContent>
      </w:r>
    </w:p>
    <w:p w14:paraId="3DD82049" w14:textId="77777777" w:rsidR="009402C9" w:rsidRDefault="009402C9">
      <w:pPr>
        <w:spacing w:line="341" w:lineRule="exact"/>
      </w:pPr>
    </w:p>
    <w:p w14:paraId="79A4763C" w14:textId="77777777" w:rsidR="009402C9" w:rsidRDefault="009402C9">
      <w:pPr>
        <w:spacing w:line="341" w:lineRule="exact"/>
      </w:pPr>
    </w:p>
    <w:p w14:paraId="2EAECA4B" w14:textId="77777777" w:rsidR="009402C9" w:rsidRDefault="009402C9">
      <w:pPr>
        <w:spacing w:line="341" w:lineRule="exact"/>
      </w:pPr>
    </w:p>
    <w:p w14:paraId="5D581514" w14:textId="74AEE171" w:rsidR="00E501A8" w:rsidRDefault="00A15269">
      <w:pPr>
        <w:spacing w:line="341" w:lineRule="exact"/>
        <w:rPr>
          <w:sz w:val="36"/>
          <w:szCs w:val="36"/>
        </w:rPr>
      </w:pPr>
      <w:r>
        <w:rPr>
          <w:sz w:val="36"/>
          <w:szCs w:val="36"/>
        </w:rPr>
        <w:t>SA1 Development</w:t>
      </w:r>
    </w:p>
    <w:p w14:paraId="740B989E" w14:textId="77777777" w:rsidR="00A15269" w:rsidRDefault="00A15269">
      <w:pPr>
        <w:spacing w:line="341" w:lineRule="exact"/>
        <w:rPr>
          <w:sz w:val="36"/>
          <w:szCs w:val="36"/>
        </w:rPr>
      </w:pPr>
    </w:p>
    <w:p w14:paraId="495890F6" w14:textId="73CB4138" w:rsidR="00E501A8" w:rsidRPr="0069305D" w:rsidRDefault="00A15269">
      <w:pPr>
        <w:spacing w:line="341" w:lineRule="exact"/>
        <w:rPr>
          <w:sz w:val="28"/>
          <w:szCs w:val="28"/>
        </w:rPr>
      </w:pPr>
      <w:r>
        <w:rPr>
          <w:sz w:val="28"/>
          <w:szCs w:val="28"/>
        </w:rPr>
        <w:t>20</w:t>
      </w:r>
      <w:r w:rsidRPr="00A1526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March</w:t>
      </w:r>
      <w:r w:rsidR="00E501A8" w:rsidRPr="0069305D">
        <w:rPr>
          <w:sz w:val="28"/>
          <w:szCs w:val="28"/>
        </w:rPr>
        <w:t>,</w:t>
      </w:r>
      <w:proofErr w:type="gramEnd"/>
      <w:r w:rsidR="00E501A8" w:rsidRPr="0069305D">
        <w:rPr>
          <w:sz w:val="28"/>
          <w:szCs w:val="28"/>
        </w:rPr>
        <w:t xml:space="preserve"> 2021</w:t>
      </w:r>
    </w:p>
    <w:p w14:paraId="2A8D3277" w14:textId="77777777" w:rsidR="009402C9" w:rsidRDefault="009402C9">
      <w:pPr>
        <w:spacing w:line="341" w:lineRule="exact"/>
      </w:pPr>
    </w:p>
    <w:p w14:paraId="0373E6FC" w14:textId="73C6E331" w:rsidR="009402C9" w:rsidRDefault="009402C9">
      <w:pPr>
        <w:spacing w:line="341" w:lineRule="exact"/>
        <w:sectPr w:rsidR="009402C9">
          <w:type w:val="continuous"/>
          <w:pgSz w:w="12240" w:h="15840"/>
          <w:pgMar w:top="1240" w:right="880" w:bottom="280" w:left="880" w:header="720" w:footer="720" w:gutter="0"/>
          <w:cols w:space="720"/>
        </w:sectPr>
      </w:pPr>
    </w:p>
    <w:sdt>
      <w:sdtPr>
        <w:id w:val="-120933908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058BCE60" w14:textId="0FDDC400" w:rsidR="007F5327" w:rsidRDefault="007F5327">
          <w:pPr>
            <w:pStyle w:val="TOCHeading"/>
          </w:pPr>
          <w:r>
            <w:t>Contents</w:t>
          </w:r>
        </w:p>
        <w:p w14:paraId="4ED378BF" w14:textId="76FEBC79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362896" w:history="1">
            <w:r w:rsidRPr="00613C6D">
              <w:rPr>
                <w:rStyle w:val="Hyperlink"/>
                <w:noProof/>
              </w:rPr>
              <w:t>1.0 General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C1B6B" w14:textId="2B3182C9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897" w:history="1">
            <w:r w:rsidRPr="00613C6D">
              <w:rPr>
                <w:rStyle w:val="Hyperlink"/>
                <w:noProof/>
              </w:rPr>
              <w:t>2.0 Energy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49E28" w14:textId="18392EF0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898" w:history="1">
            <w:r w:rsidRPr="00613C6D">
              <w:rPr>
                <w:rStyle w:val="Hyperlink"/>
                <w:noProof/>
              </w:rPr>
              <w:t>3.0 Primary Elements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74268C" w14:textId="589AA0B8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899" w:history="1">
            <w:r w:rsidRPr="00613C6D">
              <w:rPr>
                <w:rStyle w:val="Hyperlink"/>
                <w:noProof/>
              </w:rPr>
              <w:t>3.1 Substructure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77D50" w14:textId="2E971197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0" w:history="1">
            <w:r w:rsidRPr="00613C6D">
              <w:rPr>
                <w:rStyle w:val="Hyperlink"/>
                <w:noProof/>
              </w:rPr>
              <w:t>3.2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F1F3C" w14:textId="6B00AA2C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1" w:history="1">
            <w:r w:rsidRPr="00613C6D">
              <w:rPr>
                <w:rStyle w:val="Hyperlink"/>
                <w:noProof/>
              </w:rPr>
              <w:t>3.3 External 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E0AF9" w14:textId="7664C0F1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2" w:history="1">
            <w:r w:rsidRPr="00613C6D">
              <w:rPr>
                <w:rStyle w:val="Hyperlink"/>
                <w:noProof/>
              </w:rPr>
              <w:t>3.4 Internal Walls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7EBEA" w14:textId="54043F86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3" w:history="1">
            <w:r w:rsidRPr="00613C6D">
              <w:rPr>
                <w:rStyle w:val="Hyperlink"/>
                <w:noProof/>
              </w:rPr>
              <w:t>3.5 Floors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525AB4" w14:textId="52A565E9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4" w:history="1">
            <w:r w:rsidRPr="00613C6D">
              <w:rPr>
                <w:rStyle w:val="Hyperlink"/>
                <w:noProof/>
              </w:rPr>
              <w:t>3.6 Stairs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E9E68" w14:textId="36432DA9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5" w:history="1">
            <w:r w:rsidRPr="00613C6D">
              <w:rPr>
                <w:rStyle w:val="Hyperlink"/>
                <w:noProof/>
              </w:rPr>
              <w:t>3.7 Roofs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FCEA6" w14:textId="6FD43DC9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906" w:history="1">
            <w:r w:rsidRPr="00613C6D">
              <w:rPr>
                <w:rStyle w:val="Hyperlink"/>
                <w:noProof/>
              </w:rPr>
              <w:t>4. Secondary Elements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7B275" w14:textId="531428E7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7" w:history="1">
            <w:r w:rsidRPr="00613C6D">
              <w:rPr>
                <w:rStyle w:val="Hyperlink"/>
                <w:noProof/>
              </w:rPr>
              <w:t>4.1 External Openings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631F5" w14:textId="7F350E2F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8" w:history="1">
            <w:r w:rsidRPr="00613C6D">
              <w:rPr>
                <w:rStyle w:val="Hyperlink"/>
                <w:noProof/>
              </w:rPr>
              <w:t>4.2 Internal Openings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75CCB" w14:textId="69A19BAD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09" w:history="1">
            <w:r w:rsidRPr="00613C6D">
              <w:rPr>
                <w:rStyle w:val="Hyperlink"/>
                <w:noProof/>
              </w:rPr>
              <w:t>4.3 Internal Wall finishes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FBAF3" w14:textId="1337ED34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0" w:history="1">
            <w:r w:rsidRPr="00613C6D">
              <w:rPr>
                <w:rStyle w:val="Hyperlink"/>
                <w:noProof/>
              </w:rPr>
              <w:t>4.4 Floor Finishes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3E900" w14:textId="3F3E80D4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1" w:history="1">
            <w:r w:rsidRPr="00613C6D">
              <w:rPr>
                <w:rStyle w:val="Hyperlink"/>
                <w:noProof/>
              </w:rPr>
              <w:t>4.5 Ceiling Finishes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E6DFB" w14:textId="50C2A8F3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2" w:history="1">
            <w:r w:rsidRPr="00613C6D">
              <w:rPr>
                <w:rStyle w:val="Hyperlink"/>
                <w:noProof/>
              </w:rPr>
              <w:t>4.6 Roof finishes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E0CE0" w14:textId="1A438A6A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3" w:history="1">
            <w:r w:rsidRPr="00613C6D">
              <w:rPr>
                <w:rStyle w:val="Hyperlink"/>
                <w:noProof/>
              </w:rPr>
              <w:t>4.7 Other finishes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0CD49" w14:textId="097C936B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914" w:history="1">
            <w:r w:rsidRPr="00613C6D">
              <w:rPr>
                <w:rStyle w:val="Hyperlink"/>
                <w:noProof/>
              </w:rPr>
              <w:t>5.0 Piped and Electrical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0302E" w14:textId="51232A76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5" w:history="1">
            <w:r w:rsidRPr="00613C6D">
              <w:rPr>
                <w:rStyle w:val="Hyperlink"/>
                <w:noProof/>
              </w:rPr>
              <w:t>5.1 Hot and Cold Water supply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1334" w14:textId="41E4CC5D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6" w:history="1">
            <w:r w:rsidRPr="00613C6D">
              <w:rPr>
                <w:rStyle w:val="Hyperlink"/>
                <w:noProof/>
              </w:rPr>
              <w:t>5.2 Gas supply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E781A" w14:textId="7293444A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7" w:history="1">
            <w:r w:rsidRPr="00613C6D">
              <w:rPr>
                <w:rStyle w:val="Hyperlink"/>
                <w:noProof/>
              </w:rPr>
              <w:t>5.3 Electrical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52387E" w14:textId="19756655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8" w:history="1">
            <w:r w:rsidRPr="00613C6D">
              <w:rPr>
                <w:rStyle w:val="Hyperlink"/>
                <w:noProof/>
              </w:rPr>
              <w:t>5.4 Lighting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DF258" w14:textId="013D584A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19" w:history="1">
            <w:r w:rsidRPr="00613C6D">
              <w:rPr>
                <w:rStyle w:val="Hyperlink"/>
                <w:noProof/>
              </w:rPr>
              <w:t>5.5 Communications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56F921" w14:textId="0459D485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20" w:history="1">
            <w:r w:rsidRPr="00613C6D">
              <w:rPr>
                <w:rStyle w:val="Hyperlink"/>
                <w:noProof/>
              </w:rPr>
              <w:t>5.6 Tv/ Satellite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04027" w14:textId="0043BB65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21" w:history="1">
            <w:r w:rsidRPr="00613C6D">
              <w:rPr>
                <w:rStyle w:val="Hyperlink"/>
                <w:noProof/>
              </w:rPr>
              <w:t>5.7 Sprinkler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9F7DB" w14:textId="049A6FBE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922" w:history="1">
            <w:r w:rsidRPr="00613C6D">
              <w:rPr>
                <w:rStyle w:val="Hyperlink"/>
                <w:noProof/>
              </w:rPr>
              <w:t>6.0 Fittings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63E50" w14:textId="2DB280BF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23" w:history="1">
            <w:r w:rsidRPr="00613C6D">
              <w:rPr>
                <w:rStyle w:val="Hyperlink"/>
                <w:noProof/>
              </w:rPr>
              <w:t>6.1 Kitchen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014DEB" w14:textId="59AB95B5" w:rsidR="007F5327" w:rsidRDefault="007F5327">
          <w:pPr>
            <w:pStyle w:val="TOC2"/>
            <w:tabs>
              <w:tab w:val="right" w:leader="dot" w:pos="10470"/>
            </w:tabs>
            <w:rPr>
              <w:noProof/>
            </w:rPr>
          </w:pPr>
          <w:hyperlink w:anchor="_Toc70362924" w:history="1">
            <w:r w:rsidRPr="00613C6D">
              <w:rPr>
                <w:rStyle w:val="Hyperlink"/>
                <w:noProof/>
              </w:rPr>
              <w:t>6.2 Sanitary Fittings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6F575" w14:textId="45A64E2F" w:rsidR="007F5327" w:rsidRDefault="007F5327">
          <w:pPr>
            <w:pStyle w:val="TOC1"/>
            <w:tabs>
              <w:tab w:val="right" w:leader="dot" w:pos="10470"/>
            </w:tabs>
            <w:rPr>
              <w:noProof/>
            </w:rPr>
          </w:pPr>
          <w:hyperlink w:anchor="_Toc70362925" w:history="1">
            <w:r w:rsidRPr="00613C6D">
              <w:rPr>
                <w:rStyle w:val="Hyperlink"/>
                <w:noProof/>
              </w:rPr>
              <w:t>7.0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_Toc70362925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BBC07" w14:textId="45BD10B4" w:rsidR="00F34862" w:rsidRPr="007F5327" w:rsidRDefault="007F5327" w:rsidP="007F5327">
          <w:r>
            <w:rPr>
              <w:b/>
              <w:bCs/>
              <w:noProof/>
            </w:rPr>
            <w:fldChar w:fldCharType="end"/>
          </w:r>
        </w:p>
      </w:sdtContent>
    </w:sdt>
    <w:p w14:paraId="7769FC5F" w14:textId="5F68FF48" w:rsidR="001B3B61" w:rsidRDefault="001B3B61" w:rsidP="00F34862">
      <w:pPr>
        <w:pStyle w:val="Heading1"/>
      </w:pPr>
      <w:bookmarkStart w:id="0" w:name="_Toc70362896"/>
      <w:r>
        <w:lastRenderedPageBreak/>
        <w:t>1.0 General Requirements</w:t>
      </w:r>
      <w:bookmarkEnd w:id="0"/>
      <w:r>
        <w:t xml:space="preserve"> </w:t>
      </w:r>
    </w:p>
    <w:p w14:paraId="0166669E" w14:textId="77777777" w:rsidR="001B3B61" w:rsidRDefault="001B3B61" w:rsidP="004678C6">
      <w:pPr>
        <w:pStyle w:val="BodyText"/>
        <w:ind w:left="117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30AAD360" w14:textId="3803B5E8" w:rsidR="004678C6" w:rsidRDefault="001B3B61" w:rsidP="004678C6">
      <w:pPr>
        <w:pStyle w:val="BodyText"/>
        <w:ind w:left="11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scheme spec should confirm to the following;</w:t>
      </w:r>
    </w:p>
    <w:p w14:paraId="10048FA5" w14:textId="1A076C55" w:rsidR="001B3B61" w:rsidRDefault="001B3B61" w:rsidP="004678C6">
      <w:pPr>
        <w:pStyle w:val="BodyText"/>
        <w:ind w:left="117"/>
        <w:rPr>
          <w:rFonts w:ascii="Arial" w:hAnsi="Arial" w:cs="Arial"/>
          <w:sz w:val="22"/>
          <w:szCs w:val="22"/>
        </w:rPr>
      </w:pPr>
    </w:p>
    <w:p w14:paraId="23E21E43" w14:textId="0C1030D2" w:rsidR="001B3B61" w:rsidRP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The Welsh Government Development Quality Requirements (DQR), Design</w:t>
      </w:r>
    </w:p>
    <w:p w14:paraId="29D3C5FB" w14:textId="31AB5526" w:rsid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Standards and Guidance latest Edition, including ALL RNIB standards</w:t>
      </w:r>
    </w:p>
    <w:p w14:paraId="58F3B155" w14:textId="17E6E8D1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107E52BA" w14:textId="54509245" w:rsid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Lifetime Homes (LTH</w:t>
      </w:r>
      <w:r>
        <w:rPr>
          <w:rFonts w:ascii="Arial" w:hAnsi="Arial" w:cs="Arial"/>
          <w:sz w:val="22"/>
          <w:szCs w:val="22"/>
        </w:rPr>
        <w:t>)</w:t>
      </w:r>
    </w:p>
    <w:p w14:paraId="32084566" w14:textId="025B15DA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5D5368B8" w14:textId="4D22323F" w:rsid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Secured by Design</w:t>
      </w:r>
    </w:p>
    <w:p w14:paraId="33EE6B10" w14:textId="5C8E05EC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F862904" w14:textId="2AEC93FA" w:rsid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‘Wheelchair Housing Design Guide’</w:t>
      </w:r>
    </w:p>
    <w:p w14:paraId="50F59E42" w14:textId="79C52BE8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1C324CA2" w14:textId="2EB6A599" w:rsid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Building regulations - Approved Documents</w:t>
      </w:r>
    </w:p>
    <w:p w14:paraId="2FFBA3AB" w14:textId="6D9D6D8A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B8049A8" w14:textId="440D5E84" w:rsidR="001B3B61" w:rsidRDefault="001B3B61" w:rsidP="001B3B61">
      <w:pPr>
        <w:pStyle w:val="Body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current Construction (Design and Management)</w:t>
      </w:r>
      <w:r>
        <w:rPr>
          <w:rFonts w:ascii="Arial" w:hAnsi="Arial" w:cs="Arial"/>
          <w:sz w:val="22"/>
          <w:szCs w:val="22"/>
        </w:rPr>
        <w:t xml:space="preserve"> </w:t>
      </w:r>
      <w:r w:rsidRPr="001B3B61">
        <w:rPr>
          <w:rFonts w:ascii="Arial" w:hAnsi="Arial" w:cs="Arial"/>
          <w:sz w:val="22"/>
          <w:szCs w:val="22"/>
        </w:rPr>
        <w:t>Regulations (CDM)</w:t>
      </w:r>
    </w:p>
    <w:p w14:paraId="4FEFCAA4" w14:textId="3D3DC381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0582021C" w14:textId="6797A245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3F391073" w14:textId="4F717A00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warranty cover for this scheme should be LABC or similar approved with a minimum of </w:t>
      </w:r>
      <w:proofErr w:type="gramStart"/>
      <w:r>
        <w:rPr>
          <w:rFonts w:ascii="Arial" w:hAnsi="Arial" w:cs="Arial"/>
          <w:sz w:val="22"/>
          <w:szCs w:val="22"/>
        </w:rPr>
        <w:t>12 year</w:t>
      </w:r>
      <w:proofErr w:type="gramEnd"/>
      <w:r>
        <w:rPr>
          <w:rFonts w:ascii="Arial" w:hAnsi="Arial" w:cs="Arial"/>
          <w:sz w:val="22"/>
          <w:szCs w:val="22"/>
        </w:rPr>
        <w:t xml:space="preserve"> period of cover </w:t>
      </w:r>
    </w:p>
    <w:p w14:paraId="4F621F40" w14:textId="0255BE82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2E7A360D" w14:textId="21786CBD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23F05B3D" w14:textId="56E8FF10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38DE2BA" w14:textId="353FD236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6C7036E2" w14:textId="27F67111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345C617C" w14:textId="57149063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AF40499" w14:textId="0E614B3C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58FF49E" w14:textId="3EA8379A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5669DF7E" w14:textId="36AFC8BB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10B46D40" w14:textId="74CFF661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692BE80A" w14:textId="5471AAC3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1E3DC41C" w14:textId="4B65C194" w:rsidR="001B3B61" w:rsidRDefault="001B3B61" w:rsidP="00F34862">
      <w:pPr>
        <w:pStyle w:val="Heading1"/>
      </w:pPr>
      <w:bookmarkStart w:id="2" w:name="_Toc70362897"/>
      <w:r>
        <w:lastRenderedPageBreak/>
        <w:t>2.0 Energy</w:t>
      </w:r>
      <w:bookmarkEnd w:id="2"/>
      <w:r>
        <w:t xml:space="preserve"> </w:t>
      </w:r>
    </w:p>
    <w:p w14:paraId="19C02D26" w14:textId="7C90D13C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217B8AB9" w14:textId="1C4689FB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Achieving an A rated EPC for all new build and regeneration projects.</w:t>
      </w:r>
    </w:p>
    <w:p w14:paraId="592812E3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1B859581" w14:textId="71696AD9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Solutions that work for occupants, both in terms of cost and thermal comfort</w:t>
      </w:r>
    </w:p>
    <w:p w14:paraId="7435059C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6EC5357A" w14:textId="69D87D9D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Measurement of embodied and operational energy</w:t>
      </w:r>
    </w:p>
    <w:p w14:paraId="3157E586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1EA16B54" w14:textId="6BA98163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Improving links with the cyclical and foundational economy</w:t>
      </w:r>
    </w:p>
    <w:p w14:paraId="60D594BF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319F3F79" w14:textId="5973232B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Collaboration and partnership</w:t>
      </w:r>
    </w:p>
    <w:p w14:paraId="3118FBA5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4552C326" w14:textId="152C1BC3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Implementation of smart technology</w:t>
      </w:r>
    </w:p>
    <w:p w14:paraId="5831D7B6" w14:textId="77777777" w:rsidR="001B3B61" w:rsidRPr="001B3B61" w:rsidRDefault="001B3B61" w:rsidP="001B3B61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5AB7E11B" w14:textId="0B2D5316" w:rsidR="001B3B61" w:rsidRDefault="001B3B61" w:rsidP="001B3B61">
      <w:pPr>
        <w:pStyle w:val="BodyText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A mixture of carbon reduction, green energy generation, and offsetting</w:t>
      </w:r>
    </w:p>
    <w:p w14:paraId="64D93108" w14:textId="7B3AE907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1E0AABAE" w14:textId="76EE27AB" w:rsidR="001B3B61" w:rsidRP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Energy report Requirement </w:t>
      </w:r>
    </w:p>
    <w:p w14:paraId="28E98593" w14:textId="77777777" w:rsidR="001B3B61" w:rsidRPr="001B3B61" w:rsidRDefault="001B3B61" w:rsidP="001B3B61">
      <w:pPr>
        <w:pStyle w:val="BodyTex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Roof 0.15 W/m2K (Refurb)</w:t>
      </w:r>
    </w:p>
    <w:p w14:paraId="21B62EF2" w14:textId="77777777" w:rsidR="001B3B61" w:rsidRPr="001B3B61" w:rsidRDefault="001B3B61" w:rsidP="001B3B61">
      <w:pPr>
        <w:pStyle w:val="BodyTex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Walls 0.21 W/m2K (Refurb)</w:t>
      </w:r>
    </w:p>
    <w:p w14:paraId="6533CBE2" w14:textId="77777777" w:rsidR="001B3B61" w:rsidRPr="001B3B61" w:rsidRDefault="001B3B61" w:rsidP="001B3B61">
      <w:pPr>
        <w:pStyle w:val="BodyTex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Floor 0.17 W/m2K (Refurb)</w:t>
      </w:r>
    </w:p>
    <w:p w14:paraId="0F21925E" w14:textId="77777777" w:rsidR="001B3B61" w:rsidRPr="001B3B61" w:rsidRDefault="001B3B61" w:rsidP="001B3B61">
      <w:pPr>
        <w:pStyle w:val="BodyTex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Windows/ Roof lights 1.4 W/m2K (Refurb)</w:t>
      </w:r>
    </w:p>
    <w:p w14:paraId="3C0381F5" w14:textId="15F8DDE4" w:rsidR="001B3B61" w:rsidRDefault="001B3B61" w:rsidP="001B3B61">
      <w:pPr>
        <w:pStyle w:val="BodyTex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t>Air Permeability 4 m3.hr.m2 (Refurb)</w:t>
      </w:r>
    </w:p>
    <w:p w14:paraId="5016A729" w14:textId="080382D6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09BEF688" w14:textId="7E046804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0A174C87" w14:textId="3ADFA040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30137C7C" w14:textId="769B7497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4D4B300" w14:textId="2EE3E171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774C68BD" w14:textId="495B1FCF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47E0197F" w14:textId="7B3EFA0B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3A0B8131" w14:textId="6667FEC1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3EA516AB" w14:textId="77777777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002AB697" w14:textId="5E636ED1" w:rsidR="001B3B61" w:rsidRDefault="001B3B61" w:rsidP="001B3B61">
      <w:pPr>
        <w:pStyle w:val="BodyText"/>
        <w:rPr>
          <w:rFonts w:ascii="Arial" w:hAnsi="Arial" w:cs="Arial"/>
          <w:sz w:val="22"/>
          <w:szCs w:val="22"/>
        </w:rPr>
      </w:pPr>
      <w:r w:rsidRPr="001B3B61">
        <w:rPr>
          <w:rFonts w:ascii="Arial" w:hAnsi="Arial" w:cs="Arial"/>
          <w:sz w:val="22"/>
          <w:szCs w:val="22"/>
        </w:rPr>
        <w:lastRenderedPageBreak/>
        <w:t>External Wall Finishes:</w:t>
      </w:r>
      <w:r>
        <w:rPr>
          <w:rFonts w:ascii="Arial" w:hAnsi="Arial" w:cs="Arial"/>
          <w:sz w:val="22"/>
          <w:szCs w:val="22"/>
        </w:rPr>
        <w:t xml:space="preserve"> Ty </w:t>
      </w:r>
      <w:proofErr w:type="spellStart"/>
      <w:r>
        <w:rPr>
          <w:rFonts w:ascii="Arial" w:hAnsi="Arial" w:cs="Arial"/>
          <w:sz w:val="22"/>
          <w:szCs w:val="22"/>
        </w:rPr>
        <w:t>Mawr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Thermafleece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Sheepswool</w:t>
      </w:r>
      <w:proofErr w:type="spellEnd"/>
      <w:r>
        <w:rPr>
          <w:rFonts w:ascii="Arial" w:hAnsi="Arial" w:cs="Arial"/>
          <w:sz w:val="22"/>
          <w:szCs w:val="22"/>
        </w:rPr>
        <w:t xml:space="preserve"> Insulation)</w:t>
      </w:r>
    </w:p>
    <w:p w14:paraId="279F39D2" w14:textId="56E0297E" w:rsidR="006E7FE0" w:rsidRDefault="006E7FE0" w:rsidP="001B3B61">
      <w:pPr>
        <w:pStyle w:val="BodyText"/>
        <w:rPr>
          <w:rFonts w:ascii="Arial" w:hAnsi="Arial" w:cs="Arial"/>
          <w:sz w:val="22"/>
          <w:szCs w:val="22"/>
        </w:rPr>
      </w:pPr>
    </w:p>
    <w:p w14:paraId="2F3B591B" w14:textId="304DC081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9B7CB32" wp14:editId="31DEF440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71675" cy="2466340"/>
            <wp:effectExtent l="0" t="0" r="9525" b="0"/>
            <wp:wrapTight wrapText="bothSides">
              <wp:wrapPolygon edited="0">
                <wp:start x="0" y="0"/>
                <wp:lineTo x="0" y="21355"/>
                <wp:lineTo x="21496" y="21355"/>
                <wp:lineTo x="21496" y="0"/>
                <wp:lineTo x="0" y="0"/>
              </wp:wrapPolygon>
            </wp:wrapTight>
            <wp:docPr id="1" name="Picture 1" descr="Thermafleece CosyWool Insul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rmafleece CosyWool Insul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E7FE0">
        <w:rPr>
          <w:rFonts w:ascii="Arial" w:hAnsi="Arial" w:cs="Arial"/>
          <w:sz w:val="22"/>
          <w:szCs w:val="22"/>
        </w:rPr>
        <w:t>Thermal Conductivity – 0.039 W/</w:t>
      </w:r>
      <w:proofErr w:type="spellStart"/>
      <w:r w:rsidRPr="006E7FE0">
        <w:rPr>
          <w:rFonts w:ascii="Arial" w:hAnsi="Arial" w:cs="Arial"/>
          <w:sz w:val="22"/>
          <w:szCs w:val="22"/>
        </w:rPr>
        <w:t>mK</w:t>
      </w:r>
      <w:proofErr w:type="spellEnd"/>
    </w:p>
    <w:p w14:paraId="12D62B11" w14:textId="72244A68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Sound Absorption – NRC 1.05 @ 100mm</w:t>
      </w:r>
    </w:p>
    <w:p w14:paraId="3D3EDEE0" w14:textId="003F9033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 xml:space="preserve">Sound Reduction – </w:t>
      </w:r>
      <w:proofErr w:type="spellStart"/>
      <w:r w:rsidRPr="006E7FE0">
        <w:rPr>
          <w:rFonts w:ascii="Arial" w:hAnsi="Arial" w:cs="Arial"/>
          <w:sz w:val="22"/>
          <w:szCs w:val="22"/>
        </w:rPr>
        <w:t>Rw</w:t>
      </w:r>
      <w:proofErr w:type="spellEnd"/>
      <w:r w:rsidRPr="006E7FE0">
        <w:rPr>
          <w:rFonts w:ascii="Arial" w:hAnsi="Arial" w:cs="Arial"/>
          <w:sz w:val="22"/>
          <w:szCs w:val="22"/>
        </w:rPr>
        <w:t xml:space="preserve"> 40dB @ 75mm</w:t>
      </w:r>
    </w:p>
    <w:p w14:paraId="2FF91DF4" w14:textId="73E01C7D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Highly Breathable</w:t>
      </w:r>
    </w:p>
    <w:p w14:paraId="02FEE6AC" w14:textId="77774B04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Made in the UK</w:t>
      </w:r>
    </w:p>
    <w:p w14:paraId="07E3FD79" w14:textId="30854F81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Contains Welsh Wool</w:t>
      </w:r>
    </w:p>
    <w:p w14:paraId="507FCC25" w14:textId="7F348B71" w:rsidR="006E7FE0" w:rsidRP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Manufactured to ISO 9001 &amp; 14001</w:t>
      </w:r>
    </w:p>
    <w:p w14:paraId="393A8AAB" w14:textId="14CEEE1B" w:rsidR="006E7FE0" w:rsidRDefault="006E7FE0" w:rsidP="006E7FE0">
      <w:pPr>
        <w:pStyle w:val="BodyTex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7FE0">
        <w:rPr>
          <w:rFonts w:ascii="Arial" w:hAnsi="Arial" w:cs="Arial"/>
          <w:sz w:val="22"/>
          <w:szCs w:val="22"/>
        </w:rPr>
        <w:t>Can be recycled</w:t>
      </w:r>
    </w:p>
    <w:p w14:paraId="61914218" w14:textId="1CA18D14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7CAE037E" w14:textId="3AC8E0B3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47610A78" w14:textId="4ACB16C0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Lower floor Staircase: Precast concrete stairs, hardwood handrails, metal balustrade with glass balustrade</w:t>
      </w:r>
    </w:p>
    <w:p w14:paraId="6C348DA0" w14:textId="2FB87AEB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74B6C3B" wp14:editId="016C9AEE">
            <wp:extent cx="2818563" cy="1943100"/>
            <wp:effectExtent l="0" t="0" r="1270" b="0"/>
            <wp:docPr id="2" name="Picture 2" descr="A picture containing ind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lustrad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782" cy="194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06528" w14:textId="3AF5E761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06BA4191" w14:textId="32721C89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5EBD8AD6" w14:textId="28841021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6D6B9A67" w14:textId="540F4825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694F8E7A" w14:textId="2C19D2C3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75B740A7" w14:textId="12384141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132C1463" w14:textId="1D16CF2B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0F1656C0" w14:textId="670ACB14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241DBB79" w14:textId="23ADD871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5F552577" w14:textId="608B2BD5" w:rsidR="006E7FE0" w:rsidRDefault="006E7FE0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561D6FE8" w14:textId="5212F22B" w:rsidR="006E7FE0" w:rsidRDefault="006E7FE0" w:rsidP="00F34862">
      <w:pPr>
        <w:pStyle w:val="Heading1"/>
      </w:pPr>
      <w:bookmarkStart w:id="3" w:name="_Toc70362898"/>
      <w:r>
        <w:lastRenderedPageBreak/>
        <w:t>3.0 Primary Elements</w:t>
      </w:r>
      <w:bookmarkEnd w:id="3"/>
    </w:p>
    <w:p w14:paraId="39641FB9" w14:textId="64648FCF" w:rsidR="002A7171" w:rsidRDefault="002A7171" w:rsidP="00F34862">
      <w:pPr>
        <w:pStyle w:val="Heading2"/>
      </w:pPr>
      <w:bookmarkStart w:id="4" w:name="_Toc70362899"/>
      <w:r>
        <w:t>3.1 Substructure</w:t>
      </w:r>
      <w:bookmarkEnd w:id="4"/>
      <w:r>
        <w:t xml:space="preserve"> </w:t>
      </w:r>
    </w:p>
    <w:p w14:paraId="2B1D53C1" w14:textId="716ADACC" w:rsidR="002A7171" w:rsidRDefault="002A7171" w:rsidP="006E7FE0">
      <w:pPr>
        <w:pStyle w:val="BodyText"/>
        <w:rPr>
          <w:rFonts w:ascii="Arial" w:hAnsi="Arial" w:cs="Arial"/>
          <w:sz w:val="22"/>
          <w:szCs w:val="22"/>
        </w:rPr>
      </w:pPr>
    </w:p>
    <w:p w14:paraId="73CE7333" w14:textId="77777777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Due to the outcome of the ground investigation – Displacement piles have been selected </w:t>
      </w:r>
    </w:p>
    <w:p w14:paraId="5E296477" w14:textId="682D447C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driven piles have been selected</w:t>
      </w:r>
      <w:r w:rsidRPr="002A7171">
        <w:rPr>
          <w:rFonts w:ascii="Arial" w:hAnsi="Arial" w:cs="Arial"/>
          <w:sz w:val="22"/>
          <w:szCs w:val="22"/>
        </w:rPr>
        <w:t xml:space="preserve">, ground induced vibrations from the constriction works </w:t>
      </w:r>
      <w:proofErr w:type="gramStart"/>
      <w:r w:rsidRPr="002A7171">
        <w:rPr>
          <w:rFonts w:ascii="Arial" w:hAnsi="Arial" w:cs="Arial"/>
          <w:sz w:val="22"/>
          <w:szCs w:val="22"/>
        </w:rPr>
        <w:t>must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be monitored at all times</w:t>
      </w:r>
      <w:proofErr w:type="gramEnd"/>
      <w:r w:rsidRPr="002A7171">
        <w:rPr>
          <w:rFonts w:ascii="Arial" w:hAnsi="Arial" w:cs="Arial"/>
          <w:sz w:val="22"/>
          <w:szCs w:val="22"/>
        </w:rPr>
        <w:t>. These results should be checked against permissible levels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given in BS 7385 Part 2; 1983 entitled “Evaluation &amp; Measurement for Vibration in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Buildings” in order to prevent structural damage to the adjacent/nearby buildings, roads,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bridges, embankments, services and other structures.</w:t>
      </w:r>
    </w:p>
    <w:p w14:paraId="4FB0AEF6" w14:textId="483501F6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3499181A" w14:textId="57239281" w:rsidR="002A7171" w:rsidRDefault="002A7171" w:rsidP="00F34862">
      <w:pPr>
        <w:pStyle w:val="Heading2"/>
      </w:pPr>
      <w:bookmarkStart w:id="5" w:name="_Toc70362900"/>
      <w:r>
        <w:t>3.2 Structure</w:t>
      </w:r>
      <w:bookmarkEnd w:id="5"/>
    </w:p>
    <w:p w14:paraId="0AB8455E" w14:textId="289B7C9B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 w:rsidRPr="002A7171">
        <w:rPr>
          <w:rFonts w:ascii="Arial" w:hAnsi="Arial" w:cs="Arial"/>
          <w:sz w:val="22"/>
          <w:szCs w:val="22"/>
        </w:rPr>
        <w:t>Where the Contractor proposes timber frame construction, the timber frame is to comply with the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relevant Sections of BS 5268 and the procedural and/or technical requirements of the LABC Social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Housing Policy Warranty/Building Control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92BAB4A" w14:textId="1428011A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 w:rsidRPr="002A7171">
        <w:rPr>
          <w:rFonts w:ascii="Arial" w:hAnsi="Arial" w:cs="Arial"/>
          <w:sz w:val="22"/>
          <w:szCs w:val="22"/>
        </w:rPr>
        <w:t>Structural elements must be designed to provide the necessary stability and integrity for the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proposed condition and to avoid movement, settlement and shift beyond design parameters when</w:t>
      </w:r>
      <w:r>
        <w:rPr>
          <w:rFonts w:ascii="Arial" w:hAnsi="Arial" w:cs="Arial"/>
          <w:sz w:val="22"/>
          <w:szCs w:val="22"/>
        </w:rPr>
        <w:t xml:space="preserve"> </w:t>
      </w:r>
      <w:r w:rsidRPr="002A7171">
        <w:rPr>
          <w:rFonts w:ascii="Arial" w:hAnsi="Arial" w:cs="Arial"/>
          <w:sz w:val="22"/>
          <w:szCs w:val="22"/>
        </w:rPr>
        <w:t>the structure is viewed overall</w:t>
      </w:r>
      <w:r>
        <w:rPr>
          <w:rFonts w:ascii="Arial" w:hAnsi="Arial" w:cs="Arial"/>
          <w:sz w:val="22"/>
          <w:szCs w:val="22"/>
        </w:rPr>
        <w:t>.</w:t>
      </w:r>
    </w:p>
    <w:p w14:paraId="63170E3F" w14:textId="6EE4E043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Internal VCL to be VC Foil ultra or similar approved </w:t>
      </w:r>
    </w:p>
    <w:p w14:paraId="5D7C5989" w14:textId="44665A29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Breather membrane to be TF200 Extreme – W1 membrane required due to proximity to the sea</w:t>
      </w:r>
    </w:p>
    <w:p w14:paraId="7E7C20FF" w14:textId="6C88E055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5D237357" w14:textId="2FF86B94" w:rsidR="002A7171" w:rsidRDefault="002A7171" w:rsidP="00F34862">
      <w:pPr>
        <w:pStyle w:val="Heading2"/>
      </w:pPr>
      <w:bookmarkStart w:id="6" w:name="_Toc70362901"/>
      <w:r>
        <w:t>3.3 External Wall</w:t>
      </w:r>
      <w:bookmarkEnd w:id="6"/>
    </w:p>
    <w:p w14:paraId="7A8AC38C" w14:textId="0FD0BD7B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Brick specification – </w:t>
      </w:r>
      <w:proofErr w:type="spellStart"/>
      <w:r>
        <w:rPr>
          <w:rFonts w:ascii="Arial" w:hAnsi="Arial" w:cs="Arial"/>
          <w:sz w:val="22"/>
          <w:szCs w:val="22"/>
        </w:rPr>
        <w:t>Weineberger</w:t>
      </w:r>
      <w:proofErr w:type="spellEnd"/>
      <w:r>
        <w:rPr>
          <w:rFonts w:ascii="Arial" w:hAnsi="Arial" w:cs="Arial"/>
          <w:sz w:val="22"/>
          <w:szCs w:val="22"/>
        </w:rPr>
        <w:t xml:space="preserve"> St </w:t>
      </w:r>
      <w:proofErr w:type="spellStart"/>
      <w:r>
        <w:rPr>
          <w:rFonts w:ascii="Arial" w:hAnsi="Arial" w:cs="Arial"/>
          <w:sz w:val="22"/>
          <w:szCs w:val="22"/>
        </w:rPr>
        <w:t>ives</w:t>
      </w:r>
      <w:proofErr w:type="spellEnd"/>
      <w:r>
        <w:rPr>
          <w:rFonts w:ascii="Arial" w:hAnsi="Arial" w:cs="Arial"/>
          <w:sz w:val="22"/>
          <w:szCs w:val="22"/>
        </w:rPr>
        <w:t xml:space="preserve"> cream </w:t>
      </w:r>
      <w:proofErr w:type="spellStart"/>
      <w:r>
        <w:rPr>
          <w:rFonts w:ascii="Arial" w:hAnsi="Arial" w:cs="Arial"/>
          <w:sz w:val="22"/>
          <w:szCs w:val="22"/>
        </w:rPr>
        <w:t>rustica</w:t>
      </w:r>
      <w:proofErr w:type="spellEnd"/>
    </w:p>
    <w:p w14:paraId="68062C93" w14:textId="0434D8D6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824" behindDoc="1" locked="0" layoutInCell="1" allowOverlap="1" wp14:anchorId="688A8FA1" wp14:editId="370F4508">
            <wp:simplePos x="0" y="0"/>
            <wp:positionH relativeFrom="column">
              <wp:posOffset>3117850</wp:posOffset>
            </wp:positionH>
            <wp:positionV relativeFrom="paragraph">
              <wp:posOffset>852170</wp:posOffset>
            </wp:positionV>
            <wp:extent cx="20955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04" y="21388"/>
                <wp:lineTo x="2140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rick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800" behindDoc="1" locked="0" layoutInCell="1" allowOverlap="1" wp14:anchorId="7DBC9D11" wp14:editId="673E85AE">
            <wp:simplePos x="0" y="0"/>
            <wp:positionH relativeFrom="margin">
              <wp:align>left</wp:align>
            </wp:positionH>
            <wp:positionV relativeFrom="paragraph">
              <wp:posOffset>280670</wp:posOffset>
            </wp:positionV>
            <wp:extent cx="2362200" cy="3107690"/>
            <wp:effectExtent l="0" t="0" r="0" b="0"/>
            <wp:wrapTight wrapText="bothSides">
              <wp:wrapPolygon edited="0">
                <wp:start x="0" y="0"/>
                <wp:lineTo x="0" y="21450"/>
                <wp:lineTo x="21426" y="21450"/>
                <wp:lineTo x="21426" y="0"/>
                <wp:lineTo x="0" y="0"/>
              </wp:wrapPolygon>
            </wp:wrapTight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riu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</w:rPr>
        <w:t>Corium Brick slip system to be used.</w:t>
      </w:r>
    </w:p>
    <w:p w14:paraId="7A6F3905" w14:textId="17EB6643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3CBECC1E" w14:textId="7EA96214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43248889" w14:textId="6B96BF91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114008AD" w14:textId="60999702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7F431079" w14:textId="4ADBEF9D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72842509" w14:textId="528DC3A7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2397C166" w14:textId="0FE336D5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1ABB3584" w14:textId="1B00BBE8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06357A8B" w14:textId="4CAAD002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4FFAA854" w14:textId="5E1882EB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181FE2D8" w14:textId="1A4E2F52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447A0EC4" w14:textId="199554F7" w:rsidR="002A7171" w:rsidRDefault="002A7171" w:rsidP="002A7171">
      <w:pPr>
        <w:pStyle w:val="BodyText"/>
        <w:rPr>
          <w:rFonts w:ascii="Arial" w:hAnsi="Arial" w:cs="Arial"/>
          <w:sz w:val="22"/>
          <w:szCs w:val="22"/>
        </w:rPr>
      </w:pPr>
    </w:p>
    <w:p w14:paraId="10E94074" w14:textId="7851AEED" w:rsidR="002A7171" w:rsidRDefault="002A7171" w:rsidP="00F34862">
      <w:pPr>
        <w:pStyle w:val="Heading2"/>
      </w:pPr>
      <w:bookmarkStart w:id="7" w:name="_Toc70362902"/>
      <w:r>
        <w:lastRenderedPageBreak/>
        <w:t>3.4 Internal Walls</w:t>
      </w:r>
      <w:bookmarkEnd w:id="7"/>
    </w:p>
    <w:p w14:paraId="70B0A432" w14:textId="3B170ABE" w:rsidR="002A7171" w:rsidRDefault="00FA213C" w:rsidP="00FA213C">
      <w:pPr>
        <w:pStyle w:val="BodyText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partitions must comply with Approved document E for sound Insulation</w:t>
      </w:r>
    </w:p>
    <w:p w14:paraId="1BD0F3D4" w14:textId="1ACAEE5E" w:rsidR="00FA213C" w:rsidRDefault="00FA213C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7AE93DD0" w14:textId="0B0F08D7" w:rsidR="00FA213C" w:rsidRDefault="00FA213C" w:rsidP="00FA213C">
      <w:pPr>
        <w:pStyle w:val="BodyText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25mm plywood plus inset noggins for to all stud partitions in kitchens, </w:t>
      </w:r>
      <w:proofErr w:type="spellStart"/>
      <w:r>
        <w:rPr>
          <w:rFonts w:ascii="Arial" w:hAnsi="Arial" w:cs="Arial"/>
          <w:sz w:val="22"/>
          <w:szCs w:val="22"/>
        </w:rPr>
        <w:t>wetrooms</w:t>
      </w:r>
      <w:proofErr w:type="spellEnd"/>
      <w:r>
        <w:rPr>
          <w:rFonts w:ascii="Arial" w:hAnsi="Arial" w:cs="Arial"/>
          <w:sz w:val="22"/>
          <w:szCs w:val="22"/>
        </w:rPr>
        <w:t xml:space="preserve"> and bathrooms from 300mm to 1800mm above FFL. Provide 25mm </w:t>
      </w:r>
      <w:proofErr w:type="spellStart"/>
      <w:r>
        <w:rPr>
          <w:rFonts w:ascii="Arial" w:hAnsi="Arial" w:cs="Arial"/>
          <w:sz w:val="22"/>
          <w:szCs w:val="22"/>
        </w:rPr>
        <w:t>Sheeps</w:t>
      </w:r>
      <w:proofErr w:type="spellEnd"/>
      <w:r>
        <w:rPr>
          <w:rFonts w:ascii="Arial" w:hAnsi="Arial" w:cs="Arial"/>
          <w:sz w:val="22"/>
          <w:szCs w:val="22"/>
        </w:rPr>
        <w:t xml:space="preserve"> wool insulation to studs to comply with document E</w:t>
      </w:r>
    </w:p>
    <w:p w14:paraId="5EEAD06E" w14:textId="37D17040" w:rsidR="00FA213C" w:rsidRDefault="00FA213C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61339D15" w14:textId="201BD953" w:rsidR="00FA213C" w:rsidRDefault="00FA213C" w:rsidP="00FA213C">
      <w:pPr>
        <w:pStyle w:val="BodyText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Skim and plaster finish – </w:t>
      </w:r>
      <w:proofErr w:type="spellStart"/>
      <w:r>
        <w:rPr>
          <w:rFonts w:ascii="Arial" w:hAnsi="Arial" w:cs="Arial"/>
          <w:sz w:val="22"/>
          <w:szCs w:val="22"/>
        </w:rPr>
        <w:t>Moistre</w:t>
      </w:r>
      <w:proofErr w:type="spellEnd"/>
      <w:r>
        <w:rPr>
          <w:rFonts w:ascii="Arial" w:hAnsi="Arial" w:cs="Arial"/>
          <w:sz w:val="22"/>
          <w:szCs w:val="22"/>
        </w:rPr>
        <w:t xml:space="preserve"> resistant plasterboard to bathrooms</w:t>
      </w:r>
    </w:p>
    <w:p w14:paraId="754C6C7D" w14:textId="66B2FFD9" w:rsidR="00FA213C" w:rsidRDefault="00FA213C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4013C2DB" w14:textId="1D0839E7" w:rsidR="00FA213C" w:rsidRDefault="00FA213C" w:rsidP="00F34862">
      <w:pPr>
        <w:pStyle w:val="Heading2"/>
      </w:pPr>
      <w:bookmarkStart w:id="8" w:name="_Toc70362903"/>
      <w:r>
        <w:t>3.5 Floors</w:t>
      </w:r>
      <w:bookmarkEnd w:id="8"/>
    </w:p>
    <w:p w14:paraId="30B43B84" w14:textId="1F5520C0" w:rsidR="00FA213C" w:rsidRDefault="00FA213C" w:rsidP="00FA213C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Reinforced fine concrete screed to ground floor area</w:t>
      </w:r>
    </w:p>
    <w:p w14:paraId="7161607E" w14:textId="4D96FE36" w:rsidR="00FA213C" w:rsidRDefault="00FA213C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2BE202C0" w14:textId="5B012DB2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73E3D1DF" w14:textId="51394A85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7A98E366" w14:textId="5AC05D40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 wp14:anchorId="64AB1A3D" wp14:editId="20C657EA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5153660" cy="2676525"/>
            <wp:effectExtent l="0" t="0" r="8890" b="9525"/>
            <wp:wrapTight wrapText="bothSides">
              <wp:wrapPolygon edited="0">
                <wp:start x="0" y="0"/>
                <wp:lineTo x="0" y="21523"/>
                <wp:lineTo x="21557" y="21523"/>
                <wp:lineTo x="21557" y="0"/>
                <wp:lineTo x="0" y="0"/>
              </wp:wrapPolygon>
            </wp:wrapTight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FT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505C42" w14:textId="05F7482F" w:rsidR="00FA213C" w:rsidRDefault="001259A2" w:rsidP="00FA213C">
      <w:pPr>
        <w:pStyle w:val="BodyTex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139690504"/>
          <w:citation/>
        </w:sdtPr>
        <w:sdtEndPr/>
        <w:sdtContent>
          <w:r w:rsidR="00FA213C">
            <w:rPr>
              <w:rFonts w:ascii="Arial" w:hAnsi="Arial" w:cs="Arial"/>
              <w:sz w:val="22"/>
              <w:szCs w:val="22"/>
            </w:rPr>
            <w:fldChar w:fldCharType="begin"/>
          </w:r>
          <w:r w:rsidR="00FA213C">
            <w:rPr>
              <w:rFonts w:ascii="Arial" w:hAnsi="Arial" w:cs="Arial"/>
              <w:sz w:val="22"/>
              <w:szCs w:val="22"/>
              <w:lang w:val="en-GB"/>
            </w:rPr>
            <w:instrText xml:space="preserve"> CITATION Rob21 \l 2057 </w:instrText>
          </w:r>
          <w:r w:rsidR="00FA213C">
            <w:rPr>
              <w:rFonts w:ascii="Arial" w:hAnsi="Arial" w:cs="Arial"/>
              <w:sz w:val="22"/>
              <w:szCs w:val="22"/>
            </w:rPr>
            <w:fldChar w:fldCharType="separate"/>
          </w:r>
          <w:r w:rsidR="00FA213C" w:rsidRPr="00FA213C">
            <w:rPr>
              <w:rFonts w:ascii="Arial" w:hAnsi="Arial" w:cs="Arial"/>
              <w:noProof/>
              <w:sz w:val="22"/>
              <w:szCs w:val="22"/>
              <w:lang w:val="en-GB"/>
            </w:rPr>
            <w:t>(Robust Details, 2021)</w:t>
          </w:r>
          <w:r w:rsidR="00FA213C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51944183" w14:textId="7A6DA0D7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5737931D" w14:textId="07EE123C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2BEFF50F" w14:textId="679584F3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1CFA586E" w14:textId="7E5B94C8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09D63036" w14:textId="0BD3C4AE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316D4420" w14:textId="5789F6B7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447A021C" w14:textId="2732B0EC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4E20E931" w14:textId="2C689596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433F59D5" w14:textId="5BE94B69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1FFEE9D1" w14:textId="115CB545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2CA2D057" w14:textId="7D1F5CE3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373B7504" w14:textId="7F04DA5D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783A1FA9" w14:textId="68DD9C97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18CD32FC" w14:textId="1329B721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42632EB3" w14:textId="72036E54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08AC7C8A" w14:textId="77777777" w:rsidR="00F74CE8" w:rsidRDefault="00F74CE8" w:rsidP="00FA213C">
      <w:pPr>
        <w:pStyle w:val="BodyText"/>
        <w:rPr>
          <w:rFonts w:ascii="Arial" w:hAnsi="Arial" w:cs="Arial"/>
          <w:sz w:val="22"/>
          <w:szCs w:val="22"/>
        </w:rPr>
      </w:pPr>
    </w:p>
    <w:p w14:paraId="6BD6A0A9" w14:textId="78A58AD5" w:rsidR="00F74CE8" w:rsidRDefault="00F74CE8" w:rsidP="00F74CE8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EFT-3 acoustic floor due to </w:t>
      </w:r>
      <w:proofErr w:type="spellStart"/>
      <w:r>
        <w:rPr>
          <w:rFonts w:ascii="Arial" w:hAnsi="Arial" w:cs="Arial"/>
          <w:sz w:val="22"/>
          <w:szCs w:val="22"/>
        </w:rPr>
        <w:t>posi</w:t>
      </w:r>
      <w:proofErr w:type="spellEnd"/>
      <w:r>
        <w:rPr>
          <w:rFonts w:ascii="Arial" w:hAnsi="Arial" w:cs="Arial"/>
          <w:sz w:val="22"/>
          <w:szCs w:val="22"/>
        </w:rPr>
        <w:t xml:space="preserve"> joist build up.</w:t>
      </w:r>
    </w:p>
    <w:p w14:paraId="51092D13" w14:textId="4D78BFF2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5358E3C6" wp14:editId="38A8D92B">
            <wp:simplePos x="0" y="0"/>
            <wp:positionH relativeFrom="margin">
              <wp:posOffset>-28575</wp:posOffset>
            </wp:positionH>
            <wp:positionV relativeFrom="paragraph">
              <wp:posOffset>31115</wp:posOffset>
            </wp:positionV>
            <wp:extent cx="4000500" cy="2296583"/>
            <wp:effectExtent l="0" t="0" r="0" b="8890"/>
            <wp:wrapTight wrapText="bothSides">
              <wp:wrapPolygon edited="0">
                <wp:start x="0" y="0"/>
                <wp:lineTo x="0" y="21504"/>
                <wp:lineTo x="21497" y="21504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296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372E8" w14:textId="77777777" w:rsidR="00F74CE8" w:rsidRDefault="001259A2" w:rsidP="00F74CE8">
      <w:pPr>
        <w:pStyle w:val="BodyTex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310623460"/>
          <w:citation/>
        </w:sdtPr>
        <w:sdtEndPr/>
        <w:sdtContent>
          <w:r w:rsidR="00F74CE8">
            <w:rPr>
              <w:rFonts w:ascii="Arial" w:hAnsi="Arial" w:cs="Arial"/>
              <w:sz w:val="22"/>
              <w:szCs w:val="22"/>
            </w:rPr>
            <w:fldChar w:fldCharType="begin"/>
          </w:r>
          <w:r w:rsidR="00F74CE8">
            <w:rPr>
              <w:rFonts w:ascii="Arial" w:hAnsi="Arial" w:cs="Arial"/>
              <w:sz w:val="22"/>
              <w:szCs w:val="22"/>
              <w:lang w:val="en-GB"/>
            </w:rPr>
            <w:instrText xml:space="preserve"> CITATION Rob211 \l 2057 </w:instrText>
          </w:r>
          <w:r w:rsidR="00F74CE8">
            <w:rPr>
              <w:rFonts w:ascii="Arial" w:hAnsi="Arial" w:cs="Arial"/>
              <w:sz w:val="22"/>
              <w:szCs w:val="22"/>
            </w:rPr>
            <w:fldChar w:fldCharType="separate"/>
          </w:r>
          <w:r w:rsidR="00F74CE8" w:rsidRPr="00F74CE8">
            <w:rPr>
              <w:rFonts w:ascii="Arial" w:hAnsi="Arial" w:cs="Arial"/>
              <w:noProof/>
              <w:sz w:val="22"/>
              <w:szCs w:val="22"/>
              <w:lang w:val="en-GB"/>
            </w:rPr>
            <w:t>(Robst Details, 2021)</w:t>
          </w:r>
          <w:r w:rsidR="00F74CE8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6F5B2D9" w14:textId="2BCFED1E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42F65CFB" w14:textId="120B3466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1219BDDB" w14:textId="2CBB756A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78A91190" w14:textId="18693DCA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52471494" w14:textId="7427628E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25FCC46B" w14:textId="4DE931E9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062C8CD8" w14:textId="7623DBBC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0BCEAFEE" w14:textId="133FEA7F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1613C3FC" w14:textId="4259A06E" w:rsidR="00F74CE8" w:rsidRDefault="00F74CE8" w:rsidP="00F74CE8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>Where specified, the Contractor is to design the floor construction to allow for the increased imposed</w:t>
      </w:r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load at first or second floor levels above those areas noted as bathroom and bedroom areas on the</w:t>
      </w:r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ground or first floor plans, for the future installation of hoists.</w:t>
      </w:r>
    </w:p>
    <w:p w14:paraId="036C7D4C" w14:textId="740F7E36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1169C0E6" w14:textId="1593422C" w:rsidR="00F74CE8" w:rsidRDefault="00F74CE8" w:rsidP="00F34862">
      <w:pPr>
        <w:pStyle w:val="Heading2"/>
      </w:pPr>
      <w:bookmarkStart w:id="9" w:name="_Toc70362904"/>
      <w:r>
        <w:t>3.6 Stairs</w:t>
      </w:r>
      <w:bookmarkEnd w:id="9"/>
    </w:p>
    <w:p w14:paraId="4D5E3C8B" w14:textId="10513DA1" w:rsidR="00F74CE8" w:rsidRDefault="00F74CE8" w:rsidP="00F74CE8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Timber stairs to First and second floor levels </w:t>
      </w:r>
    </w:p>
    <w:p w14:paraId="2B71545A" w14:textId="6FEB6130" w:rsidR="00F74CE8" w:rsidRDefault="00F74CE8" w:rsidP="003A0A5E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>Handrails to extend 300mm beyond the top and bottom of stairs</w:t>
      </w:r>
    </w:p>
    <w:p w14:paraId="33FC5085" w14:textId="4687D775" w:rsidR="00F74CE8" w:rsidRPr="00F74CE8" w:rsidRDefault="00F74CE8" w:rsidP="00F74CE8">
      <w:pPr>
        <w:pStyle w:val="Body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>A clear width of 900mm shall be provided on stairs – clear width shall be measured 450mm</w:t>
      </w:r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above pitch height</w:t>
      </w:r>
    </w:p>
    <w:p w14:paraId="4ACCA11C" w14:textId="77777777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3ECA3D48" w14:textId="422376A3" w:rsidR="00F74CE8" w:rsidRDefault="00F74CE8" w:rsidP="00F34862">
      <w:pPr>
        <w:pStyle w:val="Heading2"/>
      </w:pPr>
      <w:bookmarkStart w:id="10" w:name="_Toc70362905"/>
      <w:r>
        <w:t>3.7 Roofs</w:t>
      </w:r>
      <w:bookmarkEnd w:id="10"/>
    </w:p>
    <w:p w14:paraId="658B21AE" w14:textId="25980194" w:rsidR="00F74CE8" w:rsidRDefault="00F74CE8" w:rsidP="00F74CE8">
      <w:pPr>
        <w:pStyle w:val="BodyText"/>
        <w:rPr>
          <w:rFonts w:ascii="Arial" w:hAnsi="Arial" w:cs="Arial"/>
          <w:sz w:val="22"/>
          <w:szCs w:val="22"/>
        </w:rPr>
      </w:pPr>
    </w:p>
    <w:p w14:paraId="53815DC9" w14:textId="1A67318C" w:rsidR="00F74CE8" w:rsidRDefault="00F74CE8" w:rsidP="00F74CE8">
      <w:pPr>
        <w:pStyle w:val="BodyTex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>The roof bearing capacity shall cater for future Photo Voltaic and or Solar Thermal pa</w:t>
      </w:r>
      <w:r>
        <w:rPr>
          <w:rFonts w:ascii="Arial" w:hAnsi="Arial" w:cs="Arial"/>
          <w:sz w:val="22"/>
          <w:szCs w:val="22"/>
        </w:rPr>
        <w:t>nels</w:t>
      </w:r>
    </w:p>
    <w:p w14:paraId="03E49770" w14:textId="41C37561" w:rsidR="00F74CE8" w:rsidRDefault="00F74CE8" w:rsidP="00F74CE8">
      <w:pPr>
        <w:pStyle w:val="BodyTex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>Where access to the roof space is required after the insulation has been laid (and the lower</w:t>
      </w:r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chords of the trussed rafters, or ceiling joists, are hidden from view), the Contractor should</w:t>
      </w:r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take the necessary precautions to avoid injury to workmen and damage to materials</w:t>
      </w:r>
    </w:p>
    <w:p w14:paraId="027AD3BF" w14:textId="5E4F7116" w:rsidR="00F74CE8" w:rsidRDefault="00F74CE8" w:rsidP="00F74CE8">
      <w:pPr>
        <w:pStyle w:val="BodyTex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74CE8">
        <w:rPr>
          <w:rFonts w:ascii="Arial" w:hAnsi="Arial" w:cs="Arial"/>
          <w:sz w:val="22"/>
          <w:szCs w:val="22"/>
        </w:rPr>
        <w:t xml:space="preserve">Cold roof construction in </w:t>
      </w:r>
      <w:proofErr w:type="spellStart"/>
      <w:r w:rsidRPr="00F74CE8">
        <w:rPr>
          <w:rFonts w:ascii="Arial" w:hAnsi="Arial" w:cs="Arial"/>
          <w:sz w:val="22"/>
          <w:szCs w:val="22"/>
        </w:rPr>
        <w:t>Sheepswool</w:t>
      </w:r>
      <w:proofErr w:type="spellEnd"/>
      <w:r w:rsidRPr="00F74CE8">
        <w:rPr>
          <w:rFonts w:ascii="Arial" w:hAnsi="Arial" w:cs="Arial"/>
          <w:sz w:val="22"/>
          <w:szCs w:val="22"/>
        </w:rPr>
        <w:t xml:space="preserve"> insulation - Ty </w:t>
      </w:r>
      <w:proofErr w:type="spellStart"/>
      <w:r w:rsidRPr="00F74CE8">
        <w:rPr>
          <w:rFonts w:ascii="Arial" w:hAnsi="Arial" w:cs="Arial"/>
          <w:sz w:val="22"/>
          <w:szCs w:val="22"/>
        </w:rPr>
        <w:t>Mawr</w:t>
      </w:r>
      <w:proofErr w:type="spellEnd"/>
      <w:r w:rsidRPr="00F74C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4CE8">
        <w:rPr>
          <w:rFonts w:ascii="Arial" w:hAnsi="Arial" w:cs="Arial"/>
          <w:sz w:val="22"/>
          <w:szCs w:val="22"/>
        </w:rPr>
        <w:t>Thermafleece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F74CE8">
        <w:rPr>
          <w:rFonts w:ascii="Arial" w:hAnsi="Arial" w:cs="Arial"/>
          <w:sz w:val="22"/>
          <w:szCs w:val="22"/>
        </w:rPr>
        <w:t>or equal approved by the EA.</w:t>
      </w:r>
    </w:p>
    <w:p w14:paraId="28B2383A" w14:textId="5823DDBD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72FE7F3D" w14:textId="2864305C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26A01429" w14:textId="66324175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31061A2B" w14:textId="5226B657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322E15D3" w14:textId="2582054B" w:rsidR="00D57027" w:rsidRDefault="00D57027" w:rsidP="00F34862">
      <w:pPr>
        <w:pStyle w:val="Heading1"/>
      </w:pPr>
      <w:bookmarkStart w:id="11" w:name="_Toc70362906"/>
      <w:r>
        <w:lastRenderedPageBreak/>
        <w:t>4. Secondary Elements</w:t>
      </w:r>
      <w:bookmarkEnd w:id="11"/>
      <w:r>
        <w:t xml:space="preserve"> </w:t>
      </w:r>
    </w:p>
    <w:p w14:paraId="0811C625" w14:textId="2CEB4040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580CA3AD" w14:textId="3863815A" w:rsidR="00D57027" w:rsidRDefault="00D57027" w:rsidP="00F34862">
      <w:pPr>
        <w:pStyle w:val="Heading2"/>
      </w:pPr>
      <w:bookmarkStart w:id="12" w:name="_Toc70362907"/>
      <w:r>
        <w:t>4.1 External Openings</w:t>
      </w:r>
      <w:bookmarkEnd w:id="12"/>
    </w:p>
    <w:p w14:paraId="5C662034" w14:textId="266B8F60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Grey </w:t>
      </w:r>
      <w:proofErr w:type="spellStart"/>
      <w:r>
        <w:rPr>
          <w:rFonts w:ascii="Arial" w:hAnsi="Arial" w:cs="Arial"/>
          <w:sz w:val="22"/>
          <w:szCs w:val="22"/>
        </w:rPr>
        <w:t>UPVc</w:t>
      </w:r>
      <w:proofErr w:type="spellEnd"/>
      <w:r>
        <w:rPr>
          <w:rFonts w:ascii="Arial" w:hAnsi="Arial" w:cs="Arial"/>
          <w:sz w:val="22"/>
          <w:szCs w:val="22"/>
        </w:rPr>
        <w:t xml:space="preserve"> windows – multi point locking </w:t>
      </w:r>
      <w:proofErr w:type="spellStart"/>
      <w:r>
        <w:rPr>
          <w:rFonts w:ascii="Arial" w:hAnsi="Arial" w:cs="Arial"/>
          <w:sz w:val="22"/>
          <w:szCs w:val="22"/>
        </w:rPr>
        <w:t>saches</w:t>
      </w:r>
      <w:proofErr w:type="spellEnd"/>
      <w:r>
        <w:rPr>
          <w:rFonts w:ascii="Arial" w:hAnsi="Arial" w:cs="Arial"/>
          <w:sz w:val="22"/>
          <w:szCs w:val="22"/>
        </w:rPr>
        <w:t xml:space="preserve"> and A rated </w:t>
      </w:r>
    </w:p>
    <w:p w14:paraId="076819B0" w14:textId="77777777" w:rsidR="00D57027" w:rsidRDefault="00D57027" w:rsidP="00D57027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6E4AC535" w14:textId="3FAE372D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Window Boards – Softwood</w:t>
      </w:r>
    </w:p>
    <w:p w14:paraId="198782B5" w14:textId="77777777" w:rsidR="00D57027" w:rsidRDefault="00D57027" w:rsidP="00D57027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7159BCF8" w14:textId="3A5BE78B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Curtain Rail battens – Softwood</w:t>
      </w:r>
    </w:p>
    <w:p w14:paraId="6734D756" w14:textId="72CE87F3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784267EA" w14:textId="7BCBAF00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Colour</w:t>
      </w:r>
      <w:proofErr w:type="spellEnd"/>
      <w:r>
        <w:rPr>
          <w:rFonts w:ascii="Arial" w:hAnsi="Arial" w:cs="Arial"/>
          <w:sz w:val="22"/>
          <w:szCs w:val="22"/>
        </w:rPr>
        <w:t xml:space="preserve">: External Dark Grey/ Anthracite; internal white </w:t>
      </w:r>
    </w:p>
    <w:p w14:paraId="500593A7" w14:textId="77777777" w:rsidR="00D57027" w:rsidRDefault="00D57027" w:rsidP="00D57027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539D5885" w14:textId="06B7111B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Windows and door </w:t>
      </w:r>
      <w:proofErr w:type="spellStart"/>
      <w:r>
        <w:rPr>
          <w:rFonts w:ascii="Arial" w:hAnsi="Arial" w:cs="Arial"/>
          <w:sz w:val="22"/>
          <w:szCs w:val="22"/>
        </w:rPr>
        <w:t>Uvalue</w:t>
      </w:r>
      <w:proofErr w:type="spellEnd"/>
      <w:r>
        <w:rPr>
          <w:rFonts w:ascii="Arial" w:hAnsi="Arial" w:cs="Arial"/>
          <w:sz w:val="22"/>
          <w:szCs w:val="22"/>
        </w:rPr>
        <w:t xml:space="preserve"> = 1.4 W/m2K </w:t>
      </w:r>
    </w:p>
    <w:p w14:paraId="3817EA69" w14:textId="0888A16E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1D4A6B59" w14:textId="0EF3CF55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57027">
        <w:rPr>
          <w:rFonts w:ascii="Arial" w:hAnsi="Arial" w:cs="Arial"/>
          <w:sz w:val="22"/>
          <w:szCs w:val="22"/>
        </w:rPr>
        <w:t>Doors to be provided with a shaped chrome rain deflector to the bottom external face of</w:t>
      </w:r>
      <w:r>
        <w:rPr>
          <w:rFonts w:ascii="Arial" w:hAnsi="Arial" w:cs="Arial"/>
          <w:sz w:val="22"/>
          <w:szCs w:val="22"/>
        </w:rPr>
        <w:t xml:space="preserve"> </w:t>
      </w:r>
      <w:r w:rsidRPr="00D57027">
        <w:rPr>
          <w:rFonts w:ascii="Arial" w:hAnsi="Arial" w:cs="Arial"/>
          <w:sz w:val="22"/>
          <w:szCs w:val="22"/>
        </w:rPr>
        <w:t>the doors</w:t>
      </w:r>
    </w:p>
    <w:p w14:paraId="3A65AE25" w14:textId="77777777" w:rsidR="00D57027" w:rsidRPr="00D57027" w:rsidRDefault="00D57027" w:rsidP="00D57027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4B04F04D" w14:textId="69D6991B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57027">
        <w:rPr>
          <w:rFonts w:ascii="Arial" w:hAnsi="Arial" w:cs="Arial"/>
          <w:sz w:val="22"/>
          <w:szCs w:val="22"/>
        </w:rPr>
        <w:t>Doors to be provided with chrome numerals.</w:t>
      </w:r>
    </w:p>
    <w:p w14:paraId="68BC8E94" w14:textId="77777777" w:rsidR="00D57027" w:rsidRPr="00D57027" w:rsidRDefault="00D57027" w:rsidP="00D57027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7CA59FEC" w14:textId="28F7333A" w:rsidR="00D57027" w:rsidRDefault="00D57027" w:rsidP="00D57027">
      <w:pPr>
        <w:pStyle w:val="BodyTex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D57027">
        <w:rPr>
          <w:rFonts w:ascii="Arial" w:hAnsi="Arial" w:cs="Arial"/>
          <w:sz w:val="22"/>
          <w:szCs w:val="22"/>
        </w:rPr>
        <w:t xml:space="preserve">Collection boxes shall be provided on the rear of the letterbox, positioned in </w:t>
      </w:r>
      <w:proofErr w:type="spellStart"/>
      <w:r w:rsidRPr="00D57027">
        <w:rPr>
          <w:rFonts w:ascii="Arial" w:hAnsi="Arial" w:cs="Arial"/>
          <w:sz w:val="22"/>
          <w:szCs w:val="22"/>
        </w:rPr>
        <w:t>centre</w:t>
      </w:r>
      <w:proofErr w:type="spellEnd"/>
      <w:r w:rsidRPr="00D57027">
        <w:rPr>
          <w:rFonts w:ascii="Arial" w:hAnsi="Arial" w:cs="Arial"/>
          <w:sz w:val="22"/>
          <w:szCs w:val="22"/>
        </w:rPr>
        <w:t xml:space="preserve"> of</w:t>
      </w:r>
      <w:r>
        <w:rPr>
          <w:rFonts w:ascii="Arial" w:hAnsi="Arial" w:cs="Arial"/>
          <w:sz w:val="22"/>
          <w:szCs w:val="22"/>
        </w:rPr>
        <w:t xml:space="preserve"> </w:t>
      </w:r>
      <w:r w:rsidRPr="00D57027">
        <w:rPr>
          <w:rFonts w:ascii="Arial" w:hAnsi="Arial" w:cs="Arial"/>
          <w:sz w:val="22"/>
          <w:szCs w:val="22"/>
        </w:rPr>
        <w:t>door.</w:t>
      </w:r>
    </w:p>
    <w:p w14:paraId="2E74F7FC" w14:textId="585A5610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1CA483A6" w14:textId="1B1C5B5C" w:rsidR="00D57027" w:rsidRDefault="00F34862" w:rsidP="00F34862">
      <w:pPr>
        <w:pStyle w:val="Heading2"/>
      </w:pPr>
      <w:bookmarkStart w:id="13" w:name="_Toc70362908"/>
      <w:r>
        <w:t xml:space="preserve">4.2 </w:t>
      </w:r>
      <w:r w:rsidR="00D57027">
        <w:t>Internal Openings</w:t>
      </w:r>
      <w:bookmarkEnd w:id="13"/>
    </w:p>
    <w:p w14:paraId="2A325D28" w14:textId="692CA2DE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70710898" w14:textId="638C25E8" w:rsidR="00D57027" w:rsidRDefault="00D57027" w:rsidP="00D57027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57027">
        <w:rPr>
          <w:rFonts w:ascii="Arial" w:hAnsi="Arial" w:cs="Arial"/>
          <w:sz w:val="22"/>
          <w:szCs w:val="22"/>
        </w:rPr>
        <w:t>Note requirements of Welsh Government ‘Lifetime Homes Standards’ regarding clear</w:t>
      </w:r>
      <w:r>
        <w:rPr>
          <w:rFonts w:ascii="Arial" w:hAnsi="Arial" w:cs="Arial"/>
          <w:sz w:val="22"/>
          <w:szCs w:val="22"/>
        </w:rPr>
        <w:t xml:space="preserve"> </w:t>
      </w:r>
      <w:r w:rsidRPr="00D57027">
        <w:rPr>
          <w:rFonts w:ascii="Arial" w:hAnsi="Arial" w:cs="Arial"/>
          <w:sz w:val="22"/>
          <w:szCs w:val="22"/>
        </w:rPr>
        <w:t>opening widths of doors.</w:t>
      </w:r>
    </w:p>
    <w:p w14:paraId="129718B7" w14:textId="6B89E870" w:rsidR="00D57027" w:rsidRDefault="00580ABA" w:rsidP="00580AB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proofErr w:type="spellStart"/>
      <w:r w:rsidRPr="00580ABA">
        <w:rPr>
          <w:rFonts w:ascii="Arial" w:hAnsi="Arial" w:cs="Arial"/>
          <w:sz w:val="22"/>
          <w:szCs w:val="22"/>
        </w:rPr>
        <w:t>Jeldwen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Bostonian medium weight, 6 panel flush internal door throughout. </w:t>
      </w:r>
      <w:proofErr w:type="gramStart"/>
      <w:r w:rsidRPr="00580ABA">
        <w:rPr>
          <w:rFonts w:ascii="Arial" w:hAnsi="Arial" w:cs="Arial"/>
          <w:sz w:val="22"/>
          <w:szCs w:val="22"/>
        </w:rPr>
        <w:t>30 minute</w:t>
      </w:r>
      <w:proofErr w:type="gramEnd"/>
      <w:r w:rsidRPr="00580ABA">
        <w:rPr>
          <w:rFonts w:ascii="Arial" w:hAnsi="Arial" w:cs="Arial"/>
          <w:sz w:val="22"/>
          <w:szCs w:val="22"/>
        </w:rPr>
        <w:t xml:space="preserve"> fire rated FD30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door and frame system to Kitchens only.</w:t>
      </w:r>
    </w:p>
    <w:p w14:paraId="24A6FBFD" w14:textId="41E3CB35" w:rsidR="00580ABA" w:rsidRDefault="00580ABA" w:rsidP="00580AB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Bathroom door locks capable of external opening</w:t>
      </w:r>
    </w:p>
    <w:p w14:paraId="5AF78FC9" w14:textId="7EB2CC0F" w:rsidR="00580ABA" w:rsidRDefault="00580ABA" w:rsidP="00580AB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Self closing</w:t>
      </w:r>
      <w:proofErr w:type="spellEnd"/>
      <w:r>
        <w:rPr>
          <w:rFonts w:ascii="Arial" w:hAnsi="Arial" w:cs="Arial"/>
          <w:sz w:val="22"/>
          <w:szCs w:val="22"/>
        </w:rPr>
        <w:t xml:space="preserve"> hinges to be used where appropriate </w:t>
      </w:r>
    </w:p>
    <w:p w14:paraId="2C4B65C5" w14:textId="1F9D69DB" w:rsidR="00580ABA" w:rsidRDefault="00580ABA" w:rsidP="00580AB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Skirted mounted rubber door stops to be provided</w:t>
      </w:r>
    </w:p>
    <w:p w14:paraId="74F2B99E" w14:textId="3657064D" w:rsidR="00580ABA" w:rsidRDefault="00580ABA" w:rsidP="00580ABA">
      <w:pPr>
        <w:pStyle w:val="BodyTex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Chamfered hardwood </w:t>
      </w:r>
      <w:proofErr w:type="spellStart"/>
      <w:r>
        <w:rPr>
          <w:rFonts w:ascii="Arial" w:hAnsi="Arial" w:cs="Arial"/>
          <w:sz w:val="22"/>
          <w:szCs w:val="22"/>
        </w:rPr>
        <w:t>threshholds</w:t>
      </w:r>
      <w:proofErr w:type="spellEnd"/>
    </w:p>
    <w:p w14:paraId="43998EF7" w14:textId="29E9871B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7EF0D080" w14:textId="77777777" w:rsidR="00F34862" w:rsidRDefault="00F34862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45CAE157" w14:textId="1333AD09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14044EFF" w14:textId="6B468DD7" w:rsidR="00580ABA" w:rsidRDefault="00F34862" w:rsidP="00F34862">
      <w:pPr>
        <w:pStyle w:val="Heading2"/>
      </w:pPr>
      <w:bookmarkStart w:id="14" w:name="_Toc70362909"/>
      <w:r>
        <w:lastRenderedPageBreak/>
        <w:t xml:space="preserve">4.3 </w:t>
      </w:r>
      <w:r w:rsidR="00580ABA">
        <w:t>Internal Wall finishes</w:t>
      </w:r>
      <w:bookmarkEnd w:id="14"/>
      <w:r w:rsidR="00580ABA">
        <w:t xml:space="preserve"> </w:t>
      </w:r>
    </w:p>
    <w:p w14:paraId="55D8C813" w14:textId="52829DF8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Nicobond</w:t>
      </w:r>
      <w:proofErr w:type="spellEnd"/>
      <w:r>
        <w:rPr>
          <w:rFonts w:ascii="Arial" w:hAnsi="Arial" w:cs="Arial"/>
          <w:sz w:val="22"/>
          <w:szCs w:val="22"/>
        </w:rPr>
        <w:t xml:space="preserve"> 300mm x 50mm border tiles</w:t>
      </w:r>
    </w:p>
    <w:p w14:paraId="77F30DC1" w14:textId="42639D13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028DB467" w14:textId="238E7E22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450 mm high splash backs above all kitchen units or to underside of wall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cupboards. From floor to 450 mm above adjacent work surfaces in cooker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position.</w:t>
      </w:r>
    </w:p>
    <w:p w14:paraId="2C89A0E4" w14:textId="6C2A7C49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Tiles to be laid to a height of two tile course plus border tile above the basin and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cistern ensuring a level top ledge if across adjoining or same wall</w:t>
      </w:r>
    </w:p>
    <w:p w14:paraId="34EEF24F" w14:textId="2FAE67BD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Walls to 3 No. sides of bath to be lined to ceiling level with tiling including all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accessories, stop ends, bath trim, corner pieces etc. fixed strictly in accordance</w:t>
      </w:r>
      <w:r>
        <w:rPr>
          <w:rFonts w:ascii="Arial" w:hAnsi="Arial" w:cs="Arial"/>
          <w:sz w:val="22"/>
          <w:szCs w:val="22"/>
        </w:rPr>
        <w:t xml:space="preserve"> </w:t>
      </w:r>
      <w:r w:rsidRPr="00580ABA">
        <w:rPr>
          <w:rFonts w:ascii="Arial" w:hAnsi="Arial" w:cs="Arial"/>
          <w:sz w:val="22"/>
          <w:szCs w:val="22"/>
        </w:rPr>
        <w:t>with manufacturer’s instructions.</w:t>
      </w:r>
    </w:p>
    <w:p w14:paraId="50CE9BEB" w14:textId="2305FDFD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Skirtings - </w:t>
      </w:r>
      <w:r w:rsidRPr="00580ABA">
        <w:rPr>
          <w:rFonts w:ascii="Arial" w:hAnsi="Arial" w:cs="Arial"/>
          <w:sz w:val="22"/>
          <w:szCs w:val="22"/>
        </w:rPr>
        <w:t>Chamfered, Taurus or Bullnose 19mm x 100mm</w:t>
      </w:r>
    </w:p>
    <w:p w14:paraId="37EDA2B6" w14:textId="39138A55" w:rsidR="00580ABA" w:rsidRDefault="00580ABA" w:rsidP="00580ABA">
      <w:pPr>
        <w:pStyle w:val="BodyText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Architraves - </w:t>
      </w:r>
      <w:r w:rsidRPr="00580ABA">
        <w:rPr>
          <w:rFonts w:ascii="Arial" w:hAnsi="Arial" w:cs="Arial"/>
          <w:sz w:val="22"/>
          <w:szCs w:val="22"/>
        </w:rPr>
        <w:t>Chamfered or Bullnose 15mm x 45mm to match skirting choice</w:t>
      </w:r>
    </w:p>
    <w:p w14:paraId="3DAE9E58" w14:textId="6EFD6A09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6EF5564F" w14:textId="77FFE9FA" w:rsidR="00580ABA" w:rsidRDefault="007D1E77" w:rsidP="00F34862">
      <w:pPr>
        <w:pStyle w:val="Heading2"/>
      </w:pPr>
      <w:bookmarkStart w:id="15" w:name="_Toc70362910"/>
      <w:r>
        <w:t xml:space="preserve">4.4 </w:t>
      </w:r>
      <w:r w:rsidR="00580ABA">
        <w:t>Floor Finishes</w:t>
      </w:r>
      <w:bookmarkEnd w:id="15"/>
      <w:r w:rsidR="00580ABA">
        <w:t xml:space="preserve"> </w:t>
      </w:r>
    </w:p>
    <w:p w14:paraId="01735EA8" w14:textId="230A7F8A" w:rsidR="00580ABA" w:rsidRPr="00580ABA" w:rsidRDefault="00580ABA" w:rsidP="00580ABA">
      <w:pPr>
        <w:pStyle w:val="BodyText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All floors “</w:t>
      </w:r>
      <w:proofErr w:type="spellStart"/>
      <w:r w:rsidRPr="00580ABA">
        <w:rPr>
          <w:rFonts w:ascii="Arial" w:hAnsi="Arial" w:cs="Arial"/>
          <w:sz w:val="22"/>
          <w:szCs w:val="22"/>
        </w:rPr>
        <w:t>Griptex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II” by </w:t>
      </w:r>
      <w:proofErr w:type="spellStart"/>
      <w:r w:rsidRPr="00580ABA">
        <w:rPr>
          <w:rFonts w:ascii="Arial" w:hAnsi="Arial" w:cs="Arial"/>
          <w:sz w:val="22"/>
          <w:szCs w:val="22"/>
        </w:rPr>
        <w:t>Gerflor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Limited</w:t>
      </w:r>
    </w:p>
    <w:p w14:paraId="42030B7D" w14:textId="77777777" w:rsidR="00580ABA" w:rsidRPr="00580ABA" w:rsidRDefault="00580ABA" w:rsidP="00580ABA">
      <w:pPr>
        <w:pStyle w:val="BodyText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Vinyl flooring shall be “</w:t>
      </w:r>
      <w:proofErr w:type="spellStart"/>
      <w:r w:rsidRPr="00580ABA">
        <w:rPr>
          <w:rFonts w:ascii="Arial" w:hAnsi="Arial" w:cs="Arial"/>
          <w:sz w:val="22"/>
          <w:szCs w:val="22"/>
        </w:rPr>
        <w:t>Griptex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ǁ” manufactured by </w:t>
      </w:r>
      <w:proofErr w:type="spellStart"/>
      <w:r w:rsidRPr="00580ABA">
        <w:rPr>
          <w:rFonts w:ascii="Arial" w:hAnsi="Arial" w:cs="Arial"/>
          <w:sz w:val="22"/>
          <w:szCs w:val="22"/>
        </w:rPr>
        <w:t>Gerflor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Limited, </w:t>
      </w:r>
      <w:proofErr w:type="spellStart"/>
      <w:r w:rsidRPr="00580ABA">
        <w:rPr>
          <w:rFonts w:ascii="Arial" w:hAnsi="Arial" w:cs="Arial"/>
          <w:sz w:val="22"/>
          <w:szCs w:val="22"/>
        </w:rPr>
        <w:t>Wedgnock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House,</w:t>
      </w:r>
    </w:p>
    <w:p w14:paraId="1754181F" w14:textId="64CBA4E7" w:rsidR="00580ABA" w:rsidRDefault="00580ABA" w:rsidP="00580ABA">
      <w:pPr>
        <w:pStyle w:val="BodyText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proofErr w:type="spellStart"/>
      <w:r w:rsidRPr="00580ABA">
        <w:rPr>
          <w:rFonts w:ascii="Arial" w:hAnsi="Arial" w:cs="Arial"/>
          <w:sz w:val="22"/>
          <w:szCs w:val="22"/>
        </w:rPr>
        <w:t>Wedgnock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Lane, Warwick CV34 5AP. Employer’s </w:t>
      </w:r>
      <w:proofErr w:type="spellStart"/>
      <w:r w:rsidRPr="00580ABA">
        <w:rPr>
          <w:rFonts w:ascii="Arial" w:hAnsi="Arial" w:cs="Arial"/>
          <w:sz w:val="22"/>
          <w:szCs w:val="22"/>
        </w:rPr>
        <w:t>Colour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Choice - Wood effect flooring</w:t>
      </w:r>
    </w:p>
    <w:p w14:paraId="73820E9A" w14:textId="5F771E3C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77CFBA09" w14:textId="38A7CB0C" w:rsidR="00580ABA" w:rsidRDefault="007D1E77" w:rsidP="007D1E77">
      <w:pPr>
        <w:pStyle w:val="Heading2"/>
      </w:pPr>
      <w:bookmarkStart w:id="16" w:name="_Toc70362911"/>
      <w:r>
        <w:t xml:space="preserve">4.5 </w:t>
      </w:r>
      <w:r w:rsidR="00580ABA">
        <w:t>Ceiling Finishes</w:t>
      </w:r>
      <w:bookmarkEnd w:id="16"/>
      <w:r w:rsidR="00580ABA">
        <w:t xml:space="preserve"> </w:t>
      </w:r>
    </w:p>
    <w:p w14:paraId="05DA401D" w14:textId="2D8F23FA" w:rsidR="00580ABA" w:rsidRDefault="00580ABA" w:rsidP="00580ABA">
      <w:pPr>
        <w:pStyle w:val="BodyTex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Skim Coat Plaster Finish</w:t>
      </w:r>
    </w:p>
    <w:p w14:paraId="452FF219" w14:textId="6763F394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008452BB" w14:textId="7D0EFD17" w:rsidR="00580ABA" w:rsidRDefault="007D1E77" w:rsidP="007D1E77">
      <w:pPr>
        <w:pStyle w:val="Heading2"/>
      </w:pPr>
      <w:bookmarkStart w:id="17" w:name="_Toc70362912"/>
      <w:r>
        <w:t xml:space="preserve">4.6 </w:t>
      </w:r>
      <w:r w:rsidR="00580ABA">
        <w:t>Roof finishes</w:t>
      </w:r>
      <w:bookmarkEnd w:id="17"/>
    </w:p>
    <w:p w14:paraId="2499E93C" w14:textId="24B03BCC" w:rsidR="00580ABA" w:rsidRDefault="00580ABA" w:rsidP="00580ABA">
      <w:pPr>
        <w:pStyle w:val="BodyTex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Single Ply membrane </w:t>
      </w:r>
    </w:p>
    <w:p w14:paraId="17F2CD04" w14:textId="58AFC601" w:rsidR="00580ABA" w:rsidRDefault="00580ABA" w:rsidP="00580ABA">
      <w:pPr>
        <w:pStyle w:val="BodyText"/>
        <w:rPr>
          <w:rFonts w:ascii="Arial" w:hAnsi="Arial" w:cs="Arial"/>
          <w:sz w:val="22"/>
          <w:szCs w:val="22"/>
        </w:rPr>
      </w:pPr>
    </w:p>
    <w:p w14:paraId="6A4BED00" w14:textId="45A3F66E" w:rsidR="00580ABA" w:rsidRDefault="007D1E77" w:rsidP="007D1E77">
      <w:pPr>
        <w:pStyle w:val="Heading2"/>
      </w:pPr>
      <w:bookmarkStart w:id="18" w:name="_Toc70362913"/>
      <w:r>
        <w:t xml:space="preserve">4.7 </w:t>
      </w:r>
      <w:r w:rsidR="00580ABA">
        <w:t>Other finishes</w:t>
      </w:r>
      <w:bookmarkEnd w:id="18"/>
    </w:p>
    <w:p w14:paraId="42E713D7" w14:textId="04FEAF68" w:rsidR="00580ABA" w:rsidRDefault="00580ABA" w:rsidP="00580ABA">
      <w:pPr>
        <w:pStyle w:val="BodyTex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Painted – Vinyl matt emulsion </w:t>
      </w:r>
    </w:p>
    <w:p w14:paraId="399BC9E6" w14:textId="6C27C782" w:rsidR="00580ABA" w:rsidRDefault="00580ABA" w:rsidP="00580ABA">
      <w:pPr>
        <w:pStyle w:val="BodyTex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Joinery – White gloss</w:t>
      </w:r>
    </w:p>
    <w:p w14:paraId="4D1DC142" w14:textId="49BC975E" w:rsidR="00580ABA" w:rsidRDefault="00580ABA" w:rsidP="00580ABA">
      <w:pPr>
        <w:pStyle w:val="BodyText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580ABA">
        <w:rPr>
          <w:rFonts w:ascii="Arial" w:hAnsi="Arial" w:cs="Arial"/>
          <w:sz w:val="22"/>
          <w:szCs w:val="22"/>
        </w:rPr>
        <w:t>Exposed internal plumbing, such as pipework to radiators, shall be finished in same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80ABA">
        <w:rPr>
          <w:rFonts w:ascii="Arial" w:hAnsi="Arial" w:cs="Arial"/>
          <w:sz w:val="22"/>
          <w:szCs w:val="22"/>
        </w:rPr>
        <w:t>colour</w:t>
      </w:r>
      <w:proofErr w:type="spellEnd"/>
      <w:r w:rsidRPr="00580ABA">
        <w:rPr>
          <w:rFonts w:ascii="Arial" w:hAnsi="Arial" w:cs="Arial"/>
          <w:sz w:val="22"/>
          <w:szCs w:val="22"/>
        </w:rPr>
        <w:t xml:space="preserve"> as background wall to make as unobtrusive as possible</w:t>
      </w:r>
    </w:p>
    <w:p w14:paraId="6307D9D2" w14:textId="3F3C43FA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06089CE0" w14:textId="6FAE2684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070897E2" w14:textId="3E31A14B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11059117" w14:textId="77777777" w:rsidR="007D1E77" w:rsidRDefault="007D1E77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52E3654F" w14:textId="78B26CB3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7C0FA1BE" w14:textId="62C04D38" w:rsidR="0010243D" w:rsidRDefault="0010243D" w:rsidP="007D1E77">
      <w:pPr>
        <w:pStyle w:val="Heading1"/>
      </w:pPr>
      <w:bookmarkStart w:id="19" w:name="_Toc70362914"/>
      <w:r>
        <w:lastRenderedPageBreak/>
        <w:t>5.0 Piped and Electrical Services</w:t>
      </w:r>
      <w:bookmarkEnd w:id="19"/>
    </w:p>
    <w:p w14:paraId="56088174" w14:textId="1F4EA1E9" w:rsidR="006A68C0" w:rsidRDefault="0010243D" w:rsidP="007D1E77">
      <w:pPr>
        <w:pStyle w:val="Heading2"/>
      </w:pPr>
      <w:bookmarkStart w:id="20" w:name="_Toc70362915"/>
      <w:r>
        <w:t>5.1</w:t>
      </w:r>
      <w:r w:rsidR="006A68C0">
        <w:t xml:space="preserve"> Hot and </w:t>
      </w:r>
      <w:proofErr w:type="gramStart"/>
      <w:r w:rsidR="006A68C0">
        <w:t>Cold Water</w:t>
      </w:r>
      <w:proofErr w:type="gramEnd"/>
      <w:r w:rsidR="006A68C0">
        <w:t xml:space="preserve"> supply</w:t>
      </w:r>
      <w:bookmarkEnd w:id="20"/>
    </w:p>
    <w:p w14:paraId="709B53ED" w14:textId="714B8408" w:rsidR="006A68C0" w:rsidRDefault="006A68C0" w:rsidP="006A68C0">
      <w:pPr>
        <w:pStyle w:val="BodyTex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Provide cold supplies to all WC’s and hot and cold supplies to all sinks, wash hand basins,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baths, showers and washing machine positions</w:t>
      </w:r>
    </w:p>
    <w:p w14:paraId="79152814" w14:textId="70331B20" w:rsidR="006A68C0" w:rsidRDefault="006A68C0" w:rsidP="006A68C0">
      <w:pPr>
        <w:pStyle w:val="BodyText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All taps and showers other than taps in kitchens, shall have thermostatically controlled water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supply limited to a safe temperature i.e. for baths a maximum of 46 deg. C, showers and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wash hand basins a maximum of 41 deg. C</w:t>
      </w:r>
    </w:p>
    <w:p w14:paraId="73A48D30" w14:textId="591567E6" w:rsidR="006A68C0" w:rsidRDefault="007D1E77" w:rsidP="007D1E77">
      <w:pPr>
        <w:pStyle w:val="Heading2"/>
      </w:pPr>
      <w:bookmarkStart w:id="21" w:name="_Toc70362916"/>
      <w:r>
        <w:t xml:space="preserve">5.2 </w:t>
      </w:r>
      <w:r w:rsidR="006A68C0">
        <w:t>Gas supply</w:t>
      </w:r>
      <w:bookmarkEnd w:id="21"/>
    </w:p>
    <w:p w14:paraId="398A65B5" w14:textId="7E00AE5B" w:rsidR="006A68C0" w:rsidRDefault="006A68C0" w:rsidP="006A68C0">
      <w:pPr>
        <w:pStyle w:val="BodyText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The contractor shall provide supply via a SMART metering system</w:t>
      </w:r>
    </w:p>
    <w:p w14:paraId="7B2DD044" w14:textId="279BC09C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1D38D68C" w14:textId="4BF52559" w:rsidR="006A68C0" w:rsidRDefault="006A68C0" w:rsidP="006A68C0">
      <w:pPr>
        <w:pStyle w:val="BodyText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Gas Meters are to be located in accordance with architectural design package and with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68C0">
        <w:rPr>
          <w:rFonts w:ascii="Arial" w:hAnsi="Arial" w:cs="Arial"/>
          <w:sz w:val="22"/>
          <w:szCs w:val="22"/>
        </w:rPr>
        <w:t>clients</w:t>
      </w:r>
      <w:proofErr w:type="gramEnd"/>
      <w:r w:rsidRPr="006A68C0">
        <w:rPr>
          <w:rFonts w:ascii="Arial" w:hAnsi="Arial" w:cs="Arial"/>
          <w:sz w:val="22"/>
          <w:szCs w:val="22"/>
        </w:rPr>
        <w:t xml:space="preserve"> approval</w:t>
      </w:r>
    </w:p>
    <w:p w14:paraId="16A6AA51" w14:textId="12E096E2" w:rsidR="006A68C0" w:rsidRDefault="006A68C0" w:rsidP="006A68C0">
      <w:pPr>
        <w:pStyle w:val="BodyText"/>
        <w:rPr>
          <w:rFonts w:ascii="Arial" w:hAnsi="Arial" w:cs="Arial"/>
          <w:sz w:val="22"/>
          <w:szCs w:val="22"/>
        </w:rPr>
      </w:pPr>
    </w:p>
    <w:p w14:paraId="62B9C1C3" w14:textId="31C07087" w:rsidR="006A68C0" w:rsidRDefault="007D1E77" w:rsidP="007D1E77">
      <w:pPr>
        <w:pStyle w:val="Heading2"/>
      </w:pPr>
      <w:bookmarkStart w:id="22" w:name="_Toc70362917"/>
      <w:r>
        <w:t xml:space="preserve">5.3 </w:t>
      </w:r>
      <w:r w:rsidR="006A68C0">
        <w:t>Electrical Services</w:t>
      </w:r>
      <w:bookmarkEnd w:id="22"/>
      <w:r w:rsidR="006A68C0">
        <w:t xml:space="preserve"> </w:t>
      </w:r>
    </w:p>
    <w:p w14:paraId="635F2A51" w14:textId="77777777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POWER SUPPLY</w:t>
      </w:r>
    </w:p>
    <w:p w14:paraId="54E748B4" w14:textId="77777777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The contractor shall provide supply via a SMART metering system.</w:t>
      </w:r>
    </w:p>
    <w:p w14:paraId="47DD1514" w14:textId="77777777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As Section V90. See also RNIB Standards items 2.3, 8.1, 8.2. and DQR standards 1.2.4, 1.2.5</w:t>
      </w:r>
    </w:p>
    <w:p w14:paraId="4DAAE0DD" w14:textId="1CBA117B" w:rsid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As Section V90</w:t>
      </w:r>
    </w:p>
    <w:p w14:paraId="426D25C6" w14:textId="77777777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Provide power outlets, spurs, and shaver points as shown on the M and E design drawings.</w:t>
      </w:r>
    </w:p>
    <w:p w14:paraId="207D53D1" w14:textId="1DA62654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 xml:space="preserve">In addition provide electrical isolation switches for central heating boilers and ventilating fans as </w:t>
      </w:r>
      <w:proofErr w:type="spellStart"/>
      <w:proofErr w:type="gramStart"/>
      <w:r w:rsidRPr="006A68C0">
        <w:rPr>
          <w:rFonts w:ascii="Arial" w:hAnsi="Arial" w:cs="Arial"/>
          <w:sz w:val="22"/>
          <w:szCs w:val="22"/>
        </w:rPr>
        <w:t>necessary.Positions</w:t>
      </w:r>
      <w:proofErr w:type="spellEnd"/>
      <w:proofErr w:type="gramEnd"/>
      <w:r w:rsidRPr="006A68C0">
        <w:rPr>
          <w:rFonts w:ascii="Arial" w:hAnsi="Arial" w:cs="Arial"/>
          <w:sz w:val="22"/>
          <w:szCs w:val="22"/>
        </w:rPr>
        <w:t xml:space="preserve"> to be agreed with the Employer.</w:t>
      </w:r>
    </w:p>
    <w:p w14:paraId="0064B37C" w14:textId="0342E652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Un-switched socket outlets to washing machine, tumble drier and refrigerator to be located below worktop level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and are to be controlled via remote neon indicated switches located above worktop level. Indicator switches for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fridge/freezer to be to the side of the appliance space above the worktop.</w:t>
      </w:r>
    </w:p>
    <w:p w14:paraId="5059C2DA" w14:textId="7BF1F379" w:rsidR="006A68C0" w:rsidRP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All switches, sockets, consumer units etc. to be placed within a zone 600 mm – 1200 mm (i.e. switches at 1200,</w:t>
      </w:r>
      <w:r>
        <w:rPr>
          <w:rFonts w:ascii="Arial" w:hAnsi="Arial" w:cs="Arial"/>
          <w:sz w:val="22"/>
          <w:szCs w:val="22"/>
        </w:rPr>
        <w:t xml:space="preserve"> </w:t>
      </w:r>
      <w:r w:rsidRPr="006A68C0">
        <w:rPr>
          <w:rFonts w:ascii="Arial" w:hAnsi="Arial" w:cs="Arial"/>
          <w:sz w:val="22"/>
          <w:szCs w:val="22"/>
        </w:rPr>
        <w:t>sockets at 600) for easy access.</w:t>
      </w:r>
    </w:p>
    <w:p w14:paraId="293D51B5" w14:textId="619A55DE" w:rsidR="006A68C0" w:rsidRDefault="006A68C0" w:rsidP="006A68C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6A68C0">
        <w:rPr>
          <w:rFonts w:ascii="Arial" w:hAnsi="Arial" w:cs="Arial"/>
          <w:sz w:val="22"/>
          <w:szCs w:val="22"/>
        </w:rPr>
        <w:t>NOTE: All appliance outlets to be engraved accordingly with appliance types</w:t>
      </w:r>
    </w:p>
    <w:p w14:paraId="78DD179C" w14:textId="54DFC670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27CC9FD0" w14:textId="701BC254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73FB1390" w14:textId="022A6FAE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310B1D22" w14:textId="126980AA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7479C608" w14:textId="7EAF1DA9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121DA196" w14:textId="15CCA1AE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08D18D71" w14:textId="769DCADE" w:rsidR="0010243D" w:rsidRDefault="007D1E77" w:rsidP="007D1E77">
      <w:pPr>
        <w:pStyle w:val="Heading2"/>
      </w:pPr>
      <w:bookmarkStart w:id="23" w:name="_Toc70362918"/>
      <w:r>
        <w:lastRenderedPageBreak/>
        <w:t xml:space="preserve">5.4 </w:t>
      </w:r>
      <w:r w:rsidR="0010243D">
        <w:t>Lighting</w:t>
      </w:r>
      <w:bookmarkEnd w:id="23"/>
      <w:r w:rsidR="0010243D">
        <w:t xml:space="preserve"> </w:t>
      </w:r>
    </w:p>
    <w:p w14:paraId="390D5B0A" w14:textId="615E41B6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See Domestic Building Services Compliance Guide 2010 Edition Section 12 Table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40</w:t>
      </w:r>
    </w:p>
    <w:p w14:paraId="1EC089EA" w14:textId="627C080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The contractor shall choose the following option and supply the appropriate bulbs to </w:t>
      </w:r>
      <w:proofErr w:type="spellStart"/>
      <w:r w:rsidRPr="0010243D">
        <w:rPr>
          <w:rFonts w:ascii="Arial" w:hAnsi="Arial" w:cs="Arial"/>
          <w:sz w:val="22"/>
          <w:szCs w:val="22"/>
        </w:rPr>
        <w:t>alllight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fittings</w:t>
      </w:r>
    </w:p>
    <w:p w14:paraId="092F9254" w14:textId="60C644C0" w:rsid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Light fittings option - ‘’Standard fittings supplied with low energy lamps with integrated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control gear (e.g. bayonet or Edison screw base compact fluorescent lamps).’’</w:t>
      </w:r>
    </w:p>
    <w:p w14:paraId="26443647" w14:textId="4CF0994C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Fully recessed consumer unit to be provided located in entrance hall or adjacent cupboard. Consumer unit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 xml:space="preserve">manufactured by </w:t>
      </w:r>
      <w:proofErr w:type="spellStart"/>
      <w:proofErr w:type="gramStart"/>
      <w:r w:rsidRPr="0010243D">
        <w:rPr>
          <w:rFonts w:ascii="Arial" w:hAnsi="Arial" w:cs="Arial"/>
          <w:sz w:val="22"/>
          <w:szCs w:val="22"/>
        </w:rPr>
        <w:t>Wylex</w:t>
      </w:r>
      <w:proofErr w:type="spellEnd"/>
      <w:r w:rsidRPr="0010243D">
        <w:rPr>
          <w:rFonts w:ascii="Arial" w:hAnsi="Arial" w:cs="Arial"/>
          <w:sz w:val="22"/>
          <w:szCs w:val="22"/>
        </w:rPr>
        <w:t>,</w:t>
      </w:r>
      <w:proofErr w:type="gramEnd"/>
      <w:r w:rsidRPr="0010243D">
        <w:rPr>
          <w:rFonts w:ascii="Arial" w:hAnsi="Arial" w:cs="Arial"/>
          <w:sz w:val="22"/>
          <w:szCs w:val="22"/>
        </w:rPr>
        <w:t xml:space="preserve"> metal clad.</w:t>
      </w:r>
    </w:p>
    <w:p w14:paraId="4F9D2979" w14:textId="5E7FFB96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Lighting in dwellings: Minimum 100% lighting to be dedicated energy efficient only capable of using compact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LED bulbs, or as required by Building Regulations.</w:t>
      </w:r>
    </w:p>
    <w:p w14:paraId="5B4CE84A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Provide switched lighting to all rooms, walk in stores (i.e. stores with a floor area of 1.5m2 or greater) and</w:t>
      </w:r>
    </w:p>
    <w:p w14:paraId="307836DA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accessible roof spaces.</w:t>
      </w:r>
    </w:p>
    <w:p w14:paraId="0EDD061E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In kitchen/dining and living/dining rooms provide two lights, separately switched.</w:t>
      </w:r>
    </w:p>
    <w:p w14:paraId="504053DC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Provide two way switched lighting at </w:t>
      </w:r>
      <w:proofErr w:type="gramStart"/>
      <w:r w:rsidRPr="0010243D">
        <w:rPr>
          <w:rFonts w:ascii="Arial" w:hAnsi="Arial" w:cs="Arial"/>
          <w:sz w:val="22"/>
          <w:szCs w:val="22"/>
        </w:rPr>
        <w:t>the each</w:t>
      </w:r>
      <w:proofErr w:type="gramEnd"/>
      <w:r w:rsidRPr="0010243D">
        <w:rPr>
          <w:rFonts w:ascii="Arial" w:hAnsi="Arial" w:cs="Arial"/>
          <w:sz w:val="22"/>
          <w:szCs w:val="22"/>
        </w:rPr>
        <w:t xml:space="preserve"> end of corridors.</w:t>
      </w:r>
    </w:p>
    <w:p w14:paraId="4EDE0A25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Control lighting to stores and roof spaces with neon indicator switches, mounted outside the store/roof space.</w:t>
      </w:r>
    </w:p>
    <w:p w14:paraId="37380482" w14:textId="77777777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Bulkhead light fittings to be fitted in walk-in stores.</w:t>
      </w:r>
    </w:p>
    <w:p w14:paraId="74BD1E73" w14:textId="3346A295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All electrical accessories, including ceiling roses and batten holders, to be manufactured by Crabtree or equal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and approved.</w:t>
      </w:r>
    </w:p>
    <w:p w14:paraId="31486DAA" w14:textId="37D7FE74" w:rsidR="0010243D" w:rsidRPr="0010243D" w:rsidRDefault="0010243D" w:rsidP="0010243D">
      <w:pPr>
        <w:pStyle w:val="BodyText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Provide under kitchen wall unit task lighting with separate switch and including suitable pelme</w:t>
      </w:r>
      <w:r>
        <w:rPr>
          <w:rFonts w:ascii="Arial" w:hAnsi="Arial" w:cs="Arial"/>
          <w:sz w:val="22"/>
          <w:szCs w:val="22"/>
        </w:rPr>
        <w:t>t</w:t>
      </w:r>
    </w:p>
    <w:p w14:paraId="15566951" w14:textId="2F1309D7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086D468A" w14:textId="77777777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5AEFACDB" w14:textId="74497730" w:rsidR="00D57027" w:rsidRDefault="00D57027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416E5E7B" w14:textId="422B59D8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1422800C" w14:textId="0A971844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618A9C41" w14:textId="1D994242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3BE13414" w14:textId="2C73C864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70DB7ACB" w14:textId="2F02AF1D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1504BEA2" w14:textId="7212112F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3A2A2B17" w14:textId="7EC3E44C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3C1A3ABC" w14:textId="554C1357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628ED0A9" w14:textId="1BE7DE5B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2949FF4F" w14:textId="16D440A9" w:rsidR="0010243D" w:rsidRDefault="0010243D" w:rsidP="00D57027">
      <w:pPr>
        <w:pStyle w:val="BodyText"/>
        <w:rPr>
          <w:rFonts w:ascii="Arial" w:hAnsi="Arial" w:cs="Arial"/>
          <w:sz w:val="22"/>
          <w:szCs w:val="22"/>
        </w:rPr>
      </w:pPr>
    </w:p>
    <w:p w14:paraId="67C14765" w14:textId="174DB960" w:rsidR="0010243D" w:rsidRDefault="007D1E77" w:rsidP="007D1E77">
      <w:pPr>
        <w:pStyle w:val="Heading2"/>
      </w:pPr>
      <w:bookmarkStart w:id="24" w:name="_Toc70362919"/>
      <w:r>
        <w:lastRenderedPageBreak/>
        <w:t xml:space="preserve">5.5 </w:t>
      </w:r>
      <w:r w:rsidR="0010243D">
        <w:t>Communications</w:t>
      </w:r>
      <w:bookmarkEnd w:id="24"/>
    </w:p>
    <w:p w14:paraId="615B996C" w14:textId="410A05B9" w:rsidR="0010243D" w:rsidRPr="0010243D" w:rsidRDefault="0010243D" w:rsidP="0010243D">
      <w:pPr>
        <w:pStyle w:val="BodyText"/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Provide individual dedicated BT telephone points to lounge and bedroom 1(master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bedroom)</w:t>
      </w:r>
    </w:p>
    <w:p w14:paraId="12199F6D" w14:textId="77777777" w:rsidR="0010243D" w:rsidRPr="0010243D" w:rsidRDefault="0010243D" w:rsidP="0010243D">
      <w:pPr>
        <w:pStyle w:val="BodyText"/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These points are in addition to any BT points required to serve the TV/Satellite system.</w:t>
      </w:r>
    </w:p>
    <w:p w14:paraId="7C05CE3E" w14:textId="77777777" w:rsidR="0010243D" w:rsidRPr="0010243D" w:rsidRDefault="0010243D" w:rsidP="0010243D">
      <w:pPr>
        <w:pStyle w:val="BodyText"/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Provide conduit and draw wire to telephone points shown upon the drawings.</w:t>
      </w:r>
    </w:p>
    <w:p w14:paraId="04FC356C" w14:textId="2D736154" w:rsidR="0010243D" w:rsidRDefault="0010243D" w:rsidP="0010243D">
      <w:pPr>
        <w:pStyle w:val="BodyText"/>
        <w:numPr>
          <w:ilvl w:val="0"/>
          <w:numId w:val="20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Note: Additional telephone point to be provided for fire alarm system.</w:t>
      </w:r>
    </w:p>
    <w:p w14:paraId="3E69B0E0" w14:textId="77B367A6" w:rsidR="0010243D" w:rsidRDefault="0010243D" w:rsidP="0010243D">
      <w:pPr>
        <w:pStyle w:val="BodyText"/>
        <w:rPr>
          <w:rFonts w:ascii="Arial" w:hAnsi="Arial" w:cs="Arial"/>
          <w:sz w:val="22"/>
          <w:szCs w:val="22"/>
        </w:rPr>
      </w:pPr>
    </w:p>
    <w:p w14:paraId="389C492F" w14:textId="6C8CC9B4" w:rsidR="0010243D" w:rsidRDefault="007D1E77" w:rsidP="007D1E77">
      <w:pPr>
        <w:pStyle w:val="Heading2"/>
      </w:pPr>
      <w:bookmarkStart w:id="25" w:name="_Toc70362920"/>
      <w:r>
        <w:t xml:space="preserve">5.6 </w:t>
      </w:r>
      <w:r w:rsidR="0010243D">
        <w:t>Tv/ Satellite</w:t>
      </w:r>
      <w:bookmarkEnd w:id="25"/>
    </w:p>
    <w:p w14:paraId="7DD7750F" w14:textId="77777777" w:rsidR="0010243D" w:rsidRDefault="0010243D" w:rsidP="006125AE">
      <w:pPr>
        <w:pStyle w:val="BodyText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Proposed example specification for I.R.S + D.C.S.R </w:t>
      </w:r>
      <w:proofErr w:type="gramStart"/>
      <w:r w:rsidRPr="0010243D">
        <w:rPr>
          <w:rFonts w:ascii="Arial" w:hAnsi="Arial" w:cs="Arial"/>
          <w:sz w:val="22"/>
          <w:szCs w:val="22"/>
        </w:rPr>
        <w:t>( Sky</w:t>
      </w:r>
      <w:proofErr w:type="gramEnd"/>
      <w:r w:rsidRPr="0010243D">
        <w:rPr>
          <w:rFonts w:ascii="Arial" w:hAnsi="Arial" w:cs="Arial"/>
          <w:sz w:val="22"/>
          <w:szCs w:val="22"/>
        </w:rPr>
        <w:t xml:space="preserve"> Q) </w:t>
      </w:r>
    </w:p>
    <w:p w14:paraId="19D2B397" w14:textId="48422832" w:rsidR="0010243D" w:rsidRPr="0010243D" w:rsidRDefault="0010243D" w:rsidP="0010243D">
      <w:pPr>
        <w:pStyle w:val="BodyText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To comprise of 78cm solid </w:t>
      </w:r>
      <w:proofErr w:type="spellStart"/>
      <w:r w:rsidRPr="0010243D">
        <w:rPr>
          <w:rFonts w:ascii="Arial" w:hAnsi="Arial" w:cs="Arial"/>
          <w:sz w:val="22"/>
          <w:szCs w:val="22"/>
        </w:rPr>
        <w:t>aluminium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satellite dish with Quattro LNB mounted on suitable </w:t>
      </w:r>
      <w:proofErr w:type="spellStart"/>
      <w:r w:rsidRPr="0010243D">
        <w:rPr>
          <w:rFonts w:ascii="Arial" w:hAnsi="Arial" w:cs="Arial"/>
          <w:sz w:val="22"/>
          <w:szCs w:val="22"/>
        </w:rPr>
        <w:t>galvanised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wall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bracket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 xml:space="preserve">with 50mm alloy mast, secured with </w:t>
      </w:r>
      <w:proofErr w:type="spellStart"/>
      <w:r w:rsidRPr="0010243D">
        <w:rPr>
          <w:rFonts w:ascii="Arial" w:hAnsi="Arial" w:cs="Arial"/>
          <w:sz w:val="22"/>
          <w:szCs w:val="22"/>
        </w:rPr>
        <w:t>unifix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or similar fixings to I of building. High gain L.T.E digital wide band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 xml:space="preserve">TV aerial typically with gain of 15 - 17 </w:t>
      </w:r>
      <w:proofErr w:type="spellStart"/>
      <w:r w:rsidRPr="0010243D">
        <w:rPr>
          <w:rFonts w:ascii="Arial" w:hAnsi="Arial" w:cs="Arial"/>
          <w:sz w:val="22"/>
          <w:szCs w:val="22"/>
        </w:rPr>
        <w:t>dBmv</w:t>
      </w:r>
      <w:proofErr w:type="spellEnd"/>
      <w:r w:rsidRPr="0010243D">
        <w:rPr>
          <w:rFonts w:ascii="Arial" w:hAnsi="Arial" w:cs="Arial"/>
          <w:sz w:val="22"/>
          <w:szCs w:val="22"/>
        </w:rPr>
        <w:t>. This array to be connected to 5+earth single trunk cable to head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end location.</w:t>
      </w:r>
    </w:p>
    <w:p w14:paraId="1B57EB60" w14:textId="6405807F" w:rsidR="0010243D" w:rsidRPr="0010243D" w:rsidRDefault="0010243D" w:rsidP="0010243D">
      <w:pPr>
        <w:pStyle w:val="BodyText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At head end location </w:t>
      </w:r>
      <w:proofErr w:type="gramStart"/>
      <w:r w:rsidRPr="0010243D">
        <w:rPr>
          <w:rFonts w:ascii="Arial" w:hAnsi="Arial" w:cs="Arial"/>
          <w:sz w:val="22"/>
          <w:szCs w:val="22"/>
        </w:rPr>
        <w:t>( possibly</w:t>
      </w:r>
      <w:proofErr w:type="gramEnd"/>
      <w:r w:rsidRPr="0010243D">
        <w:rPr>
          <w:rFonts w:ascii="Arial" w:hAnsi="Arial" w:cs="Arial"/>
          <w:sz w:val="22"/>
          <w:szCs w:val="22"/>
        </w:rPr>
        <w:t xml:space="preserve"> in communal loft space) a 240V 5 amp double socket outlet with facility to connect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to the P.M.E should be made available.</w:t>
      </w:r>
    </w:p>
    <w:p w14:paraId="46C65665" w14:textId="1D476435" w:rsidR="0010243D" w:rsidRPr="0010243D" w:rsidRDefault="0010243D" w:rsidP="0010243D">
      <w:pPr>
        <w:pStyle w:val="BodyText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 xml:space="preserve">A 12 way I.R.S multi switch with DSCR capability on all outlets is </w:t>
      </w:r>
      <w:proofErr w:type="spellStart"/>
      <w:proofErr w:type="gramStart"/>
      <w:r w:rsidRPr="0010243D">
        <w:rPr>
          <w:rFonts w:ascii="Arial" w:hAnsi="Arial" w:cs="Arial"/>
          <w:sz w:val="22"/>
          <w:szCs w:val="22"/>
        </w:rPr>
        <w:t>required,this</w:t>
      </w:r>
      <w:proofErr w:type="spellEnd"/>
      <w:proofErr w:type="gramEnd"/>
      <w:r w:rsidRPr="0010243D">
        <w:rPr>
          <w:rFonts w:ascii="Arial" w:hAnsi="Arial" w:cs="Arial"/>
          <w:sz w:val="22"/>
          <w:szCs w:val="22"/>
        </w:rPr>
        <w:t xml:space="preserve"> equipment should achieve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between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 xml:space="preserve">52-77 </w:t>
      </w:r>
      <w:proofErr w:type="spellStart"/>
      <w:r w:rsidRPr="0010243D">
        <w:rPr>
          <w:rFonts w:ascii="Arial" w:hAnsi="Arial" w:cs="Arial"/>
          <w:sz w:val="22"/>
          <w:szCs w:val="22"/>
        </w:rPr>
        <w:t>dBuv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MER 9 satellite signal levels at face plate outlets &amp; 50 - 70 </w:t>
      </w:r>
      <w:proofErr w:type="spellStart"/>
      <w:r w:rsidRPr="0010243D">
        <w:rPr>
          <w:rFonts w:ascii="Arial" w:hAnsi="Arial" w:cs="Arial"/>
          <w:sz w:val="22"/>
          <w:szCs w:val="22"/>
        </w:rPr>
        <w:t>dBuv</w:t>
      </w:r>
      <w:proofErr w:type="spellEnd"/>
      <w:r w:rsidRPr="0010243D">
        <w:rPr>
          <w:rFonts w:ascii="Arial" w:hAnsi="Arial" w:cs="Arial"/>
          <w:sz w:val="22"/>
          <w:szCs w:val="22"/>
        </w:rPr>
        <w:t xml:space="preserve"> MER 23 &amp; T2(HD) MER 26 at face</w:t>
      </w:r>
      <w:r>
        <w:rPr>
          <w:rFonts w:ascii="Arial" w:hAnsi="Arial" w:cs="Arial"/>
          <w:sz w:val="22"/>
          <w:szCs w:val="22"/>
        </w:rPr>
        <w:t xml:space="preserve"> </w:t>
      </w:r>
      <w:r w:rsidRPr="0010243D">
        <w:rPr>
          <w:rFonts w:ascii="Arial" w:hAnsi="Arial" w:cs="Arial"/>
          <w:sz w:val="22"/>
          <w:szCs w:val="22"/>
        </w:rPr>
        <w:t>plate outlets.</w:t>
      </w:r>
    </w:p>
    <w:p w14:paraId="7FBA7459" w14:textId="15BC8CB8" w:rsidR="0010243D" w:rsidRDefault="0010243D" w:rsidP="0010243D">
      <w:pPr>
        <w:pStyle w:val="BodyText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0010243D">
        <w:rPr>
          <w:rFonts w:ascii="Arial" w:hAnsi="Arial" w:cs="Arial"/>
          <w:sz w:val="22"/>
          <w:szCs w:val="22"/>
        </w:rPr>
        <w:t>A twin feed 75ohm coaxial cable between multi switch &amp; face plate is to be fitted with a Sat1-Sat2(Sky Q), TV/</w:t>
      </w:r>
      <w:proofErr w:type="spellStart"/>
      <w:proofErr w:type="gramStart"/>
      <w:r w:rsidRPr="0010243D">
        <w:rPr>
          <w:rFonts w:ascii="Arial" w:hAnsi="Arial" w:cs="Arial"/>
          <w:sz w:val="22"/>
          <w:szCs w:val="22"/>
        </w:rPr>
        <w:t>Radio,DAB</w:t>
      </w:r>
      <w:proofErr w:type="spellEnd"/>
      <w:proofErr w:type="gramEnd"/>
      <w:r w:rsidRPr="0010243D">
        <w:rPr>
          <w:rFonts w:ascii="Arial" w:hAnsi="Arial" w:cs="Arial"/>
          <w:sz w:val="22"/>
          <w:szCs w:val="22"/>
        </w:rPr>
        <w:t xml:space="preserve"> being used</w:t>
      </w:r>
    </w:p>
    <w:p w14:paraId="7D6F2011" w14:textId="2B2E3958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3284DF58" w14:textId="0928968A" w:rsidR="00F34862" w:rsidRDefault="007D1E77" w:rsidP="007D1E77">
      <w:pPr>
        <w:pStyle w:val="Heading2"/>
      </w:pPr>
      <w:bookmarkStart w:id="26" w:name="_Toc70362921"/>
      <w:r>
        <w:t xml:space="preserve">5.7 </w:t>
      </w:r>
      <w:r w:rsidR="00F34862">
        <w:t>Sprinkler Systems</w:t>
      </w:r>
      <w:bookmarkEnd w:id="26"/>
    </w:p>
    <w:p w14:paraId="601A1DE2" w14:textId="2327BAD5" w:rsidR="00F34862" w:rsidRDefault="00F34862" w:rsidP="00F34862">
      <w:pPr>
        <w:pStyle w:val="BodyText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To comply with current Building Regulations and to comply with any DCWW </w:t>
      </w:r>
      <w:proofErr w:type="gramStart"/>
      <w:r w:rsidRPr="00F34862">
        <w:rPr>
          <w:rFonts w:ascii="Arial" w:hAnsi="Arial" w:cs="Arial"/>
          <w:sz w:val="22"/>
          <w:szCs w:val="22"/>
        </w:rPr>
        <w:t>requirements,,</w:t>
      </w:r>
      <w:proofErr w:type="gramEnd"/>
      <w:r w:rsidRPr="00F34862">
        <w:rPr>
          <w:rFonts w:ascii="Arial" w:hAnsi="Arial" w:cs="Arial"/>
          <w:sz w:val="22"/>
          <w:szCs w:val="22"/>
        </w:rPr>
        <w:t xml:space="preserve"> and in strict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accordance with the M and E design package</w:t>
      </w:r>
    </w:p>
    <w:p w14:paraId="4637337B" w14:textId="4EBEC5B5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07B38A4C" w14:textId="0DCD3B69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156CEEA8" w14:textId="0F0C6FC3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6B283F50" w14:textId="0211D81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019C10A0" w14:textId="5B367FED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54D6819B" w14:textId="4436EE3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0A5DF586" w14:textId="51A0CFF9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1576970" w14:textId="3174A955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6390EBD5" w14:textId="7523EB38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7E03C14B" w14:textId="77777777" w:rsidR="007D1E77" w:rsidRDefault="007D1E77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0795786" w14:textId="6A1F7B35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54C67DB0" w14:textId="435DE906" w:rsidR="00F34862" w:rsidRDefault="007D1E77" w:rsidP="007D1E77">
      <w:pPr>
        <w:pStyle w:val="Heading1"/>
      </w:pPr>
      <w:bookmarkStart w:id="27" w:name="_Toc70362922"/>
      <w:r>
        <w:lastRenderedPageBreak/>
        <w:t>6</w:t>
      </w:r>
      <w:r w:rsidR="00F34862">
        <w:t>.0 Fittings</w:t>
      </w:r>
      <w:bookmarkEnd w:id="27"/>
      <w:r w:rsidR="00F34862">
        <w:t xml:space="preserve"> </w:t>
      </w:r>
    </w:p>
    <w:p w14:paraId="1B9A1E5B" w14:textId="028B43F5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33BAB8A4" w14:textId="0750A4E5" w:rsidR="00F34862" w:rsidRDefault="007D1E77" w:rsidP="007D1E77">
      <w:pPr>
        <w:pStyle w:val="Heading2"/>
      </w:pPr>
      <w:bookmarkStart w:id="28" w:name="_Toc70362923"/>
      <w:r>
        <w:t>6</w:t>
      </w:r>
      <w:r w:rsidR="00F34862">
        <w:t>.1 Kitchen</w:t>
      </w:r>
      <w:bookmarkEnd w:id="28"/>
    </w:p>
    <w:p w14:paraId="5D467C8B" w14:textId="76C6A75B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Drawings: refer to kitchen layout drawings, detailed design to comply with the latest version of Housing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for Wales “Development Quality Requirements for New Dwellings.</w:t>
      </w:r>
    </w:p>
    <w:p w14:paraId="1AC43A11" w14:textId="5B24584D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Kitchen units shall be either kite-marked or hold the F.I.R.A. Gold Award Level meet ‘H’, BS 6222, Part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2. Test certification and or written proof of the range passing must be provided; certification of a pass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on one unit is not acceptable. The product must also meet BS 6222, Part 1.1992 – specification for coordinating dimensions. All units to have F.S.C. ISO14001 and ISO9001 certification.</w:t>
      </w:r>
    </w:p>
    <w:p w14:paraId="74F46EF2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Manufacturer: </w:t>
      </w:r>
      <w:proofErr w:type="spellStart"/>
      <w:r w:rsidRPr="00F34862">
        <w:rPr>
          <w:rFonts w:ascii="Arial" w:hAnsi="Arial" w:cs="Arial"/>
          <w:sz w:val="22"/>
          <w:szCs w:val="22"/>
        </w:rPr>
        <w:t>Rixonway</w:t>
      </w:r>
      <w:proofErr w:type="spellEnd"/>
      <w:r w:rsidRPr="00F34862">
        <w:rPr>
          <w:rFonts w:ascii="Arial" w:hAnsi="Arial" w:cs="Arial"/>
          <w:sz w:val="22"/>
          <w:szCs w:val="22"/>
        </w:rPr>
        <w:t>. Spare parts to be available for a minimum of five years following installation.</w:t>
      </w:r>
    </w:p>
    <w:p w14:paraId="605132C6" w14:textId="77777777" w:rsidR="00F34862" w:rsidRPr="00F34862" w:rsidRDefault="00F34862" w:rsidP="00F34862">
      <w:pPr>
        <w:pStyle w:val="BodyText"/>
        <w:ind w:left="1440" w:firstLine="720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Client Standard Specification - Trieste range QP1102 (full height door format.)</w:t>
      </w:r>
    </w:p>
    <w:p w14:paraId="2615AF52" w14:textId="77777777" w:rsidR="00F34862" w:rsidRPr="00F34862" w:rsidRDefault="00F34862" w:rsidP="00F34862">
      <w:pPr>
        <w:pStyle w:val="BodyText"/>
        <w:ind w:left="1440" w:firstLine="720"/>
        <w:rPr>
          <w:rFonts w:ascii="Arial" w:hAnsi="Arial" w:cs="Arial"/>
          <w:sz w:val="22"/>
          <w:szCs w:val="22"/>
        </w:rPr>
      </w:pPr>
      <w:proofErr w:type="spellStart"/>
      <w:r w:rsidRPr="00F34862">
        <w:rPr>
          <w:rFonts w:ascii="Arial" w:hAnsi="Arial" w:cs="Arial"/>
          <w:sz w:val="22"/>
          <w:szCs w:val="22"/>
        </w:rPr>
        <w:t>Colour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choice – To be confirmed by Employer</w:t>
      </w:r>
    </w:p>
    <w:p w14:paraId="28F3AB04" w14:textId="77777777" w:rsidR="00F34862" w:rsidRPr="00F34862" w:rsidRDefault="00F34862" w:rsidP="00F34862">
      <w:pPr>
        <w:pStyle w:val="BodyText"/>
        <w:ind w:left="1440" w:firstLine="720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Worktop to be 40mm</w:t>
      </w:r>
    </w:p>
    <w:p w14:paraId="26F48435" w14:textId="77777777" w:rsidR="00F34862" w:rsidRPr="00F34862" w:rsidRDefault="00F34862" w:rsidP="00F34862">
      <w:pPr>
        <w:pStyle w:val="BodyText"/>
        <w:ind w:left="1440" w:firstLine="720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Carcass Handles – “Chrome Bow”</w:t>
      </w:r>
    </w:p>
    <w:p w14:paraId="0D80B13C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To allow the Client a choice of Kitchen </w:t>
      </w:r>
      <w:proofErr w:type="spellStart"/>
      <w:r w:rsidRPr="00F34862">
        <w:rPr>
          <w:rFonts w:ascii="Arial" w:hAnsi="Arial" w:cs="Arial"/>
          <w:sz w:val="22"/>
          <w:szCs w:val="22"/>
        </w:rPr>
        <w:t>colour</w:t>
      </w:r>
      <w:proofErr w:type="spellEnd"/>
      <w:r w:rsidRPr="00F34862">
        <w:rPr>
          <w:rFonts w:ascii="Arial" w:hAnsi="Arial" w:cs="Arial"/>
          <w:sz w:val="22"/>
          <w:szCs w:val="22"/>
        </w:rPr>
        <w:t>/worktops, etc.</w:t>
      </w:r>
    </w:p>
    <w:p w14:paraId="1D1C0551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All worktops are to be post formed single bull nose profile, 40mm thickness, manufactured from</w:t>
      </w:r>
    </w:p>
    <w:p w14:paraId="5704C8F2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laminates bonded to chipboard to minimum BS EN312 Type P2 in lengths up to 3000mm and will be</w:t>
      </w:r>
    </w:p>
    <w:p w14:paraId="6D9DC18E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obtained from </w:t>
      </w:r>
      <w:proofErr w:type="spellStart"/>
      <w:r w:rsidRPr="00F34862">
        <w:rPr>
          <w:rFonts w:ascii="Arial" w:hAnsi="Arial" w:cs="Arial"/>
          <w:sz w:val="22"/>
          <w:szCs w:val="22"/>
        </w:rPr>
        <w:t>Rixonway</w:t>
      </w:r>
      <w:proofErr w:type="spellEnd"/>
      <w:r w:rsidRPr="00F34862">
        <w:rPr>
          <w:rFonts w:ascii="Arial" w:hAnsi="Arial" w:cs="Arial"/>
          <w:sz w:val="22"/>
          <w:szCs w:val="22"/>
        </w:rPr>
        <w:t>.</w:t>
      </w:r>
    </w:p>
    <w:p w14:paraId="58175607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Sinks shall be stainless steel inset type size 950 x 508mm with combined drainer(s) by “Leisure </w:t>
      </w:r>
      <w:proofErr w:type="spellStart"/>
      <w:r w:rsidRPr="00F34862">
        <w:rPr>
          <w:rFonts w:ascii="Arial" w:hAnsi="Arial" w:cs="Arial"/>
          <w:sz w:val="22"/>
          <w:szCs w:val="22"/>
        </w:rPr>
        <w:t>Lexin</w:t>
      </w:r>
      <w:proofErr w:type="spellEnd"/>
      <w:r w:rsidRPr="00F34862">
        <w:rPr>
          <w:rFonts w:ascii="Arial" w:hAnsi="Arial" w:cs="Arial"/>
          <w:sz w:val="22"/>
          <w:szCs w:val="22"/>
        </w:rPr>
        <w:t>”,</w:t>
      </w:r>
    </w:p>
    <w:p w14:paraId="124C24AF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complete with earthing lug and unless specified otherwise shall be complete with 15mm “</w:t>
      </w:r>
      <w:proofErr w:type="spellStart"/>
      <w:r w:rsidRPr="00F34862">
        <w:rPr>
          <w:rFonts w:ascii="Arial" w:hAnsi="Arial" w:cs="Arial"/>
          <w:sz w:val="22"/>
          <w:szCs w:val="22"/>
        </w:rPr>
        <w:t>Briston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¼ turn</w:t>
      </w:r>
    </w:p>
    <w:p w14:paraId="0E2814C2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DUL range” sink mixer, chromium plated combined waste and overflow unit, plastic trap and plug, chain</w:t>
      </w:r>
    </w:p>
    <w:p w14:paraId="32B11F62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and stay and all fittings necessary to connect to services and disposal systems and shall be from an</w:t>
      </w:r>
    </w:p>
    <w:p w14:paraId="5E2F23FF" w14:textId="1C5C6E65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approved manufacturer</w:t>
      </w:r>
    </w:p>
    <w:p w14:paraId="2103EC2A" w14:textId="2E87C812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A1338F3" w14:textId="3E7C9706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CBA855D" w14:textId="2A9B25DD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1D086A67" w14:textId="66E6A019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3898BF24" w14:textId="56E99CAC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5B2C4F18" w14:textId="4DE3390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1100F00" w14:textId="001C28B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5353241D" w14:textId="379D3D63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648C074" w14:textId="500BF28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75646E26" w14:textId="28E295B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1796C608" w14:textId="61F8E18C" w:rsidR="00F34862" w:rsidRDefault="00F34862" w:rsidP="00D425FF">
      <w:pPr>
        <w:pStyle w:val="Heading2"/>
      </w:pPr>
      <w:bookmarkStart w:id="29" w:name="_Toc70362924"/>
      <w:r>
        <w:lastRenderedPageBreak/>
        <w:t>6.2 Sanitary Fittings</w:t>
      </w:r>
      <w:bookmarkEnd w:id="29"/>
    </w:p>
    <w:p w14:paraId="23F1B597" w14:textId="0AD033C1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7B192D1F" w14:textId="14AB585A" w:rsidR="00F34862" w:rsidRPr="00F34862" w:rsidRDefault="00F34862" w:rsidP="00F34862">
      <w:pPr>
        <w:pStyle w:val="BodyText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Wash hand basins shall be “Armitage Shanks” </w:t>
      </w:r>
      <w:proofErr w:type="spellStart"/>
      <w:r w:rsidRPr="00F34862">
        <w:rPr>
          <w:rFonts w:ascii="Arial" w:hAnsi="Arial" w:cs="Arial"/>
          <w:sz w:val="22"/>
          <w:szCs w:val="22"/>
        </w:rPr>
        <w:t>Royalex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size 560 x 410mm, white vitreous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china with Ova pedestals and unless specified otherwise shall be complete with one pair of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15mm “</w:t>
      </w:r>
      <w:proofErr w:type="spellStart"/>
      <w:r w:rsidRPr="00F34862">
        <w:rPr>
          <w:rFonts w:ascii="Arial" w:hAnsi="Arial" w:cs="Arial"/>
          <w:sz w:val="22"/>
          <w:szCs w:val="22"/>
        </w:rPr>
        <w:t>Briston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taps quarter turn DUL range” chromium plated lever taps, chromium plated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waste, plastic trap, click-clack waste and stay and all fittings necessary to connect to services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and disposal systems and shall be obtained from an approved manufacturer.</w:t>
      </w:r>
    </w:p>
    <w:p w14:paraId="3E70AB62" w14:textId="3E025B18" w:rsidR="00F34862" w:rsidRPr="00F34862" w:rsidRDefault="00F34862" w:rsidP="00F34862">
      <w:pPr>
        <w:pStyle w:val="BodyText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Baths shall be “</w:t>
      </w:r>
      <w:proofErr w:type="spellStart"/>
      <w:r w:rsidRPr="00F34862">
        <w:rPr>
          <w:rFonts w:ascii="Arial" w:hAnsi="Arial" w:cs="Arial"/>
          <w:sz w:val="22"/>
          <w:szCs w:val="22"/>
        </w:rPr>
        <w:t>Twyfords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Celtic Low </w:t>
      </w:r>
      <w:proofErr w:type="spellStart"/>
      <w:r w:rsidRPr="00F34862">
        <w:rPr>
          <w:rFonts w:ascii="Arial" w:hAnsi="Arial" w:cs="Arial"/>
          <w:sz w:val="22"/>
          <w:szCs w:val="22"/>
        </w:rPr>
        <w:t>literage</w:t>
      </w:r>
      <w:proofErr w:type="spellEnd"/>
      <w:r w:rsidRPr="00F34862">
        <w:rPr>
          <w:rFonts w:ascii="Arial" w:hAnsi="Arial" w:cs="Arial"/>
          <w:sz w:val="22"/>
          <w:szCs w:val="22"/>
        </w:rPr>
        <w:t>”, white porcelain enamel steel bath with twin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grip, anti-slip, size 1700mm, where space is restricted discuss with client. All baths shall unless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specified otherwise be complete with 22mm “</w:t>
      </w:r>
      <w:proofErr w:type="spellStart"/>
      <w:r w:rsidRPr="00F34862">
        <w:rPr>
          <w:rFonts w:ascii="Arial" w:hAnsi="Arial" w:cs="Arial"/>
          <w:sz w:val="22"/>
          <w:szCs w:val="22"/>
        </w:rPr>
        <w:t>Briston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quarter turn DUL range” chromium plated34 | P a g e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bath Q/T taps, chromium plated waste and overflow, deep seal plastic trap with combined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overflow and plug, chain and stay and all fittings necessary to connect to services and disposal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systems and shall be from an approved manufacturer. Bath side and end panels to be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hardboard.</w:t>
      </w:r>
    </w:p>
    <w:p w14:paraId="6AE033AC" w14:textId="2DAE40D0" w:rsidR="00F34862" w:rsidRPr="00F34862" w:rsidRDefault="00F34862" w:rsidP="00F34862">
      <w:pPr>
        <w:pStyle w:val="BodyText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>W/C pans shall be “Armitage Shanks Select range” close coupled wash-down pan with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 xml:space="preserve">horizontal outlet in white vitreous china for use with a 6 </w:t>
      </w:r>
      <w:proofErr w:type="spellStart"/>
      <w:r w:rsidRPr="00F34862">
        <w:rPr>
          <w:rFonts w:ascii="Arial" w:hAnsi="Arial" w:cs="Arial"/>
          <w:sz w:val="22"/>
          <w:szCs w:val="22"/>
        </w:rPr>
        <w:t>litre</w:t>
      </w:r>
      <w:proofErr w:type="spellEnd"/>
      <w:r w:rsidRPr="00F34862">
        <w:rPr>
          <w:rFonts w:ascii="Arial" w:hAnsi="Arial" w:cs="Arial"/>
          <w:sz w:val="22"/>
          <w:szCs w:val="22"/>
        </w:rPr>
        <w:t xml:space="preserve"> low level cistern. WC cisterns shall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unless specified otherwise be vitreous china type and be for use with close coupled suites. The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cisterns shall be complete including secured lid, float valve, syphon, flushing assembly, dual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flush push button and all fittings necessary to connect to services, disposal systems and</w:t>
      </w:r>
      <w:r>
        <w:rPr>
          <w:rFonts w:ascii="Arial" w:hAnsi="Arial" w:cs="Arial"/>
          <w:sz w:val="22"/>
          <w:szCs w:val="22"/>
        </w:rPr>
        <w:t xml:space="preserve"> </w:t>
      </w:r>
      <w:r w:rsidRPr="00F34862">
        <w:rPr>
          <w:rFonts w:ascii="Arial" w:hAnsi="Arial" w:cs="Arial"/>
          <w:sz w:val="22"/>
          <w:szCs w:val="22"/>
        </w:rPr>
        <w:t>overflow.</w:t>
      </w:r>
    </w:p>
    <w:p w14:paraId="705E3B0B" w14:textId="576278BE" w:rsidR="00F34862" w:rsidRDefault="00F34862" w:rsidP="00F34862">
      <w:pPr>
        <w:pStyle w:val="BodyText"/>
        <w:numPr>
          <w:ilvl w:val="0"/>
          <w:numId w:val="22"/>
        </w:numPr>
        <w:rPr>
          <w:rFonts w:ascii="Arial" w:hAnsi="Arial" w:cs="Arial"/>
          <w:sz w:val="22"/>
          <w:szCs w:val="22"/>
        </w:rPr>
      </w:pPr>
      <w:r w:rsidRPr="00F34862">
        <w:rPr>
          <w:rFonts w:ascii="Arial" w:hAnsi="Arial" w:cs="Arial"/>
          <w:sz w:val="22"/>
          <w:szCs w:val="22"/>
        </w:rPr>
        <w:t xml:space="preserve"> “Sonata” or equal approved 16” double flap white toilet seat and cove</w:t>
      </w:r>
      <w:r>
        <w:rPr>
          <w:rFonts w:ascii="Arial" w:hAnsi="Arial" w:cs="Arial"/>
          <w:sz w:val="22"/>
          <w:szCs w:val="22"/>
        </w:rPr>
        <w:t>r</w:t>
      </w:r>
    </w:p>
    <w:p w14:paraId="77BEFC8B" w14:textId="74EB536F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7881F70B" w14:textId="4DA6B546" w:rsidR="00F34862" w:rsidRDefault="001259A2" w:rsidP="00F34862">
      <w:pPr>
        <w:pStyle w:val="BodyText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710175412"/>
          <w:citation/>
        </w:sdtPr>
        <w:sdtEndPr/>
        <w:sdtContent>
          <w:r w:rsidR="00F34862">
            <w:rPr>
              <w:rFonts w:ascii="Arial" w:hAnsi="Arial" w:cs="Arial"/>
              <w:sz w:val="22"/>
              <w:szCs w:val="22"/>
            </w:rPr>
            <w:fldChar w:fldCharType="begin"/>
          </w:r>
          <w:r w:rsidR="00F34862">
            <w:rPr>
              <w:rFonts w:ascii="Arial" w:hAnsi="Arial" w:cs="Arial"/>
              <w:sz w:val="22"/>
              <w:szCs w:val="22"/>
              <w:lang w:val="en-GB"/>
            </w:rPr>
            <w:instrText xml:space="preserve"> CITATION Tai21 \l 2057 </w:instrText>
          </w:r>
          <w:r w:rsidR="00F34862">
            <w:rPr>
              <w:rFonts w:ascii="Arial" w:hAnsi="Arial" w:cs="Arial"/>
              <w:sz w:val="22"/>
              <w:szCs w:val="22"/>
            </w:rPr>
            <w:fldChar w:fldCharType="separate"/>
          </w:r>
          <w:r w:rsidR="00F34862" w:rsidRPr="00F34862">
            <w:rPr>
              <w:rFonts w:ascii="Arial" w:hAnsi="Arial" w:cs="Arial"/>
              <w:noProof/>
              <w:sz w:val="22"/>
              <w:szCs w:val="22"/>
              <w:lang w:val="en-GB"/>
            </w:rPr>
            <w:t>(Tai Tarion, 2021)</w:t>
          </w:r>
          <w:r w:rsidR="00F34862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F8526A9" w14:textId="74827FF4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D739F16" w14:textId="67AAFB1D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570657F" w14:textId="63F28A6F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6AB5A13C" w14:textId="54F75DA0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30CFB35E" w14:textId="2B20FABC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B3FD31E" w14:textId="4A92F10D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023660AF" w14:textId="7B27CEB2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1317A8D" w14:textId="223755C1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3FE1A17C" w14:textId="4DFCD9C1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783A946E" w14:textId="7A5D3F90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665C5E0A" w14:textId="009080AD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2A5148F" w14:textId="52129621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2E164FAC" w14:textId="28FB519A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C764BCC" w14:textId="7146BC8E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41BC7F8F" w14:textId="7776610B" w:rsid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p w14:paraId="1375E9DF" w14:textId="367573F9" w:rsidR="00F34862" w:rsidRDefault="00F34862" w:rsidP="00F34862">
      <w:pPr>
        <w:pStyle w:val="Heading1"/>
      </w:pPr>
      <w:bookmarkStart w:id="30" w:name="_Toc70362925"/>
      <w:r>
        <w:lastRenderedPageBreak/>
        <w:t>7.0 References</w:t>
      </w:r>
      <w:bookmarkEnd w:id="30"/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2014174547"/>
        <w:docPartObj>
          <w:docPartGallery w:val="Bibliographies"/>
          <w:docPartUnique/>
        </w:docPartObj>
      </w:sdtPr>
      <w:sdtEndPr/>
      <w:sdtContent>
        <w:p w14:paraId="4C30BE64" w14:textId="15B4142F" w:rsidR="00F34862" w:rsidRDefault="00F34862">
          <w:pPr>
            <w:pStyle w:val="Heading1"/>
          </w:pPr>
        </w:p>
        <w:sdt>
          <w:sdtPr>
            <w:id w:val="111145805"/>
            <w:bibliography/>
          </w:sdtPr>
          <w:sdtEndPr/>
          <w:sdtContent>
            <w:p w14:paraId="73F66BD0" w14:textId="38770D0A" w:rsidR="00F34862" w:rsidRDefault="00F34862" w:rsidP="00F34862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Robust Details, 2021. </w:t>
              </w:r>
              <w:r>
                <w:rPr>
                  <w:i/>
                  <w:iCs/>
                  <w:noProof/>
                </w:rPr>
                <w:t xml:space="preserve">EFT-3.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https://www.robustdetails.com/patterns/selecting-your-robust-details/timber-floors/e-ft-3/</w:t>
              </w:r>
              <w:r>
                <w:rPr>
                  <w:noProof/>
                </w:rPr>
                <w:br/>
                <w:t>[Accessed 26 04 2021].</w:t>
              </w:r>
            </w:p>
            <w:p w14:paraId="4F92ED9E" w14:textId="77777777" w:rsidR="00F34862" w:rsidRDefault="00F34862" w:rsidP="00F3486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Robust Details, 2021. </w:t>
              </w:r>
              <w:r>
                <w:rPr>
                  <w:i/>
                  <w:iCs/>
                  <w:noProof/>
                </w:rPr>
                <w:t xml:space="preserve">E-FC-10.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https://www.robustdetails.com/patterns/selecting-your-robust-details/reinforced-concrete-steel-frame-floor/e-fc-10/</w:t>
              </w:r>
              <w:r>
                <w:rPr>
                  <w:noProof/>
                </w:rPr>
                <w:br/>
                <w:t>[Accessed 26 04 2021].</w:t>
              </w:r>
            </w:p>
            <w:p w14:paraId="52B2A555" w14:textId="77777777" w:rsidR="00F34862" w:rsidRDefault="00F34862" w:rsidP="00F3486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Tai Tarion, 2021. </w:t>
              </w:r>
              <w:r>
                <w:rPr>
                  <w:i/>
                  <w:iCs/>
                  <w:noProof/>
                </w:rPr>
                <w:t xml:space="preserve">Newbuild Specification, </w:t>
              </w:r>
              <w:r>
                <w:rPr>
                  <w:noProof/>
                </w:rPr>
                <w:t>Neath: Tai Tarian.</w:t>
              </w:r>
            </w:p>
            <w:p w14:paraId="0504E649" w14:textId="4F665294" w:rsidR="00F34862" w:rsidRDefault="00F34862" w:rsidP="00F348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2EEE9E1" w14:textId="77777777" w:rsidR="00F34862" w:rsidRPr="00F34862" w:rsidRDefault="00F34862" w:rsidP="00F34862">
      <w:pPr>
        <w:pStyle w:val="BodyText"/>
        <w:rPr>
          <w:rFonts w:ascii="Arial" w:hAnsi="Arial" w:cs="Arial"/>
          <w:sz w:val="22"/>
          <w:szCs w:val="22"/>
        </w:rPr>
      </w:pPr>
    </w:p>
    <w:sectPr w:rsidR="00F34862" w:rsidRPr="00F34862">
      <w:headerReference w:type="default" r:id="rId15"/>
      <w:pgSz w:w="12240" w:h="15840"/>
      <w:pgMar w:top="1040" w:right="880" w:bottom="280" w:left="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D2ABB" w14:textId="77777777" w:rsidR="001259A2" w:rsidRDefault="001259A2" w:rsidP="009402C9">
      <w:r>
        <w:separator/>
      </w:r>
    </w:p>
  </w:endnote>
  <w:endnote w:type="continuationSeparator" w:id="0">
    <w:p w14:paraId="5DEDF941" w14:textId="77777777" w:rsidR="001259A2" w:rsidRDefault="001259A2" w:rsidP="00940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D442B" w14:textId="77777777" w:rsidR="001259A2" w:rsidRDefault="001259A2" w:rsidP="009402C9">
      <w:r>
        <w:separator/>
      </w:r>
    </w:p>
  </w:footnote>
  <w:footnote w:type="continuationSeparator" w:id="0">
    <w:p w14:paraId="79C163DA" w14:textId="77777777" w:rsidR="001259A2" w:rsidRDefault="001259A2" w:rsidP="00940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E502C" w14:textId="3A665DA6" w:rsidR="009402C9" w:rsidRDefault="00A1526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6BE26D" wp14:editId="65F01216">
          <wp:simplePos x="0" y="0"/>
          <wp:positionH relativeFrom="column">
            <wp:posOffset>5975350</wp:posOffset>
          </wp:positionH>
          <wp:positionV relativeFrom="paragraph">
            <wp:posOffset>-333375</wp:posOffset>
          </wp:positionV>
          <wp:extent cx="838200" cy="735397"/>
          <wp:effectExtent l="0" t="0" r="0" b="0"/>
          <wp:wrapTight wrapText="bothSides">
            <wp:wrapPolygon edited="0">
              <wp:start x="0" y="0"/>
              <wp:lineTo x="0" y="21264"/>
              <wp:lineTo x="21109" y="21264"/>
              <wp:lineTo x="2110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353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A76673E" w14:textId="06565E25" w:rsidR="009402C9" w:rsidRDefault="009402C9">
    <w:pPr>
      <w:pStyle w:val="Header"/>
    </w:pPr>
  </w:p>
  <w:p w14:paraId="16D594DE" w14:textId="37ECAC22" w:rsidR="009402C9" w:rsidRDefault="009402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D77BF"/>
    <w:multiLevelType w:val="hybridMultilevel"/>
    <w:tmpl w:val="6C52F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5527D"/>
    <w:multiLevelType w:val="hybridMultilevel"/>
    <w:tmpl w:val="EE48D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B1E4D"/>
    <w:multiLevelType w:val="hybridMultilevel"/>
    <w:tmpl w:val="668A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C199A"/>
    <w:multiLevelType w:val="hybridMultilevel"/>
    <w:tmpl w:val="51161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A2C4B"/>
    <w:multiLevelType w:val="multilevel"/>
    <w:tmpl w:val="F118C60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2E560F"/>
    <w:multiLevelType w:val="hybridMultilevel"/>
    <w:tmpl w:val="A6AA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EF2DED"/>
    <w:multiLevelType w:val="hybridMultilevel"/>
    <w:tmpl w:val="41C0D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45C46"/>
    <w:multiLevelType w:val="multilevel"/>
    <w:tmpl w:val="89E0D7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F7514F"/>
    <w:multiLevelType w:val="hybridMultilevel"/>
    <w:tmpl w:val="23DAD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800E19"/>
    <w:multiLevelType w:val="hybridMultilevel"/>
    <w:tmpl w:val="ED9C4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892F63"/>
    <w:multiLevelType w:val="hybridMultilevel"/>
    <w:tmpl w:val="A8845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E16D7"/>
    <w:multiLevelType w:val="multilevel"/>
    <w:tmpl w:val="EAD81D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B637960"/>
    <w:multiLevelType w:val="hybridMultilevel"/>
    <w:tmpl w:val="7548C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87EEC"/>
    <w:multiLevelType w:val="hybridMultilevel"/>
    <w:tmpl w:val="ADB69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7F72BC"/>
    <w:multiLevelType w:val="hybridMultilevel"/>
    <w:tmpl w:val="CB704656"/>
    <w:lvl w:ilvl="0" w:tplc="080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5" w15:restartNumberingAfterBreak="0">
    <w:nsid w:val="514C10BF"/>
    <w:multiLevelType w:val="hybridMultilevel"/>
    <w:tmpl w:val="35461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4945F3"/>
    <w:multiLevelType w:val="hybridMultilevel"/>
    <w:tmpl w:val="716E0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376F2F"/>
    <w:multiLevelType w:val="hybridMultilevel"/>
    <w:tmpl w:val="F1E8D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F84E2A"/>
    <w:multiLevelType w:val="hybridMultilevel"/>
    <w:tmpl w:val="21F2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982BC2"/>
    <w:multiLevelType w:val="hybridMultilevel"/>
    <w:tmpl w:val="283AC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2004AF"/>
    <w:multiLevelType w:val="hybridMultilevel"/>
    <w:tmpl w:val="6BE0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850A70"/>
    <w:multiLevelType w:val="hybridMultilevel"/>
    <w:tmpl w:val="272C2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901DD7"/>
    <w:multiLevelType w:val="multilevel"/>
    <w:tmpl w:val="F94C8A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87F6DE6"/>
    <w:multiLevelType w:val="hybridMultilevel"/>
    <w:tmpl w:val="2D300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6"/>
  </w:num>
  <w:num w:numId="4">
    <w:abstractNumId w:val="1"/>
  </w:num>
  <w:num w:numId="5">
    <w:abstractNumId w:val="15"/>
  </w:num>
  <w:num w:numId="6">
    <w:abstractNumId w:val="19"/>
  </w:num>
  <w:num w:numId="7">
    <w:abstractNumId w:val="2"/>
  </w:num>
  <w:num w:numId="8">
    <w:abstractNumId w:val="8"/>
  </w:num>
  <w:num w:numId="9">
    <w:abstractNumId w:val="17"/>
  </w:num>
  <w:num w:numId="10">
    <w:abstractNumId w:val="12"/>
  </w:num>
  <w:num w:numId="11">
    <w:abstractNumId w:val="7"/>
  </w:num>
  <w:num w:numId="12">
    <w:abstractNumId w:val="23"/>
  </w:num>
  <w:num w:numId="13">
    <w:abstractNumId w:val="5"/>
  </w:num>
  <w:num w:numId="14">
    <w:abstractNumId w:val="20"/>
  </w:num>
  <w:num w:numId="15">
    <w:abstractNumId w:val="6"/>
  </w:num>
  <w:num w:numId="16">
    <w:abstractNumId w:val="11"/>
  </w:num>
  <w:num w:numId="17">
    <w:abstractNumId w:val="3"/>
  </w:num>
  <w:num w:numId="18">
    <w:abstractNumId w:val="9"/>
  </w:num>
  <w:num w:numId="19">
    <w:abstractNumId w:val="0"/>
  </w:num>
  <w:num w:numId="20">
    <w:abstractNumId w:val="10"/>
  </w:num>
  <w:num w:numId="21">
    <w:abstractNumId w:val="13"/>
  </w:num>
  <w:num w:numId="22">
    <w:abstractNumId w:val="18"/>
  </w:num>
  <w:num w:numId="23">
    <w:abstractNumId w:val="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09"/>
    <w:rsid w:val="00086E5B"/>
    <w:rsid w:val="0010243D"/>
    <w:rsid w:val="001259A2"/>
    <w:rsid w:val="001B3B61"/>
    <w:rsid w:val="001F6ED2"/>
    <w:rsid w:val="0024192D"/>
    <w:rsid w:val="002A7171"/>
    <w:rsid w:val="004678C6"/>
    <w:rsid w:val="00580ABA"/>
    <w:rsid w:val="00603526"/>
    <w:rsid w:val="0069305D"/>
    <w:rsid w:val="006A68C0"/>
    <w:rsid w:val="006E7FE0"/>
    <w:rsid w:val="00777B09"/>
    <w:rsid w:val="007D1E77"/>
    <w:rsid w:val="007F5327"/>
    <w:rsid w:val="008722FE"/>
    <w:rsid w:val="009402C9"/>
    <w:rsid w:val="009710CC"/>
    <w:rsid w:val="009D54F2"/>
    <w:rsid w:val="00A15269"/>
    <w:rsid w:val="00B035E2"/>
    <w:rsid w:val="00B0586D"/>
    <w:rsid w:val="00C80718"/>
    <w:rsid w:val="00D425FF"/>
    <w:rsid w:val="00D57027"/>
    <w:rsid w:val="00E501A8"/>
    <w:rsid w:val="00E7382A"/>
    <w:rsid w:val="00E917C4"/>
    <w:rsid w:val="00F34862"/>
    <w:rsid w:val="00F74CE8"/>
    <w:rsid w:val="00FA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61FB2"/>
  <w15:docId w15:val="{CB571D30-35C8-4955-9BE1-1197307F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B61"/>
  </w:style>
  <w:style w:type="paragraph" w:styleId="Heading1">
    <w:name w:val="heading 1"/>
    <w:basedOn w:val="Normal"/>
    <w:next w:val="Normal"/>
    <w:link w:val="Heading1Char"/>
    <w:uiPriority w:val="9"/>
    <w:qFormat/>
    <w:rsid w:val="001B3B6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B6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B6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B6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B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B6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B6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B6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B6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rPr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B3B6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</w:style>
  <w:style w:type="paragraph" w:styleId="Header">
    <w:name w:val="header"/>
    <w:basedOn w:val="Normal"/>
    <w:link w:val="HeaderChar"/>
    <w:uiPriority w:val="99"/>
    <w:unhideWhenUsed/>
    <w:rsid w:val="009402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2C9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9402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02C9"/>
    <w:rPr>
      <w:rFonts w:ascii="Century Gothic" w:eastAsia="Century Gothic" w:hAnsi="Century Gothic" w:cs="Century Gothic"/>
    </w:rPr>
  </w:style>
  <w:style w:type="character" w:customStyle="1" w:styleId="Heading1Char">
    <w:name w:val="Heading 1 Char"/>
    <w:basedOn w:val="DefaultParagraphFont"/>
    <w:link w:val="Heading1"/>
    <w:uiPriority w:val="9"/>
    <w:rsid w:val="001B3B61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1B3B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B61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B6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B61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B61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B61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B61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B61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3B61"/>
    <w:pPr>
      <w:spacing w:line="240" w:lineRule="auto"/>
    </w:pPr>
    <w:rPr>
      <w:b/>
      <w:bCs/>
      <w:smallCaps/>
      <w:color w:val="1F497D" w:themeColor="text2"/>
    </w:rPr>
  </w:style>
  <w:style w:type="character" w:customStyle="1" w:styleId="TitleChar">
    <w:name w:val="Title Char"/>
    <w:basedOn w:val="DefaultParagraphFont"/>
    <w:link w:val="Title"/>
    <w:uiPriority w:val="10"/>
    <w:rsid w:val="001B3B61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3B6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B61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B3B61"/>
    <w:rPr>
      <w:b/>
      <w:bCs/>
    </w:rPr>
  </w:style>
  <w:style w:type="character" w:styleId="Emphasis">
    <w:name w:val="Emphasis"/>
    <w:basedOn w:val="DefaultParagraphFont"/>
    <w:uiPriority w:val="20"/>
    <w:qFormat/>
    <w:rsid w:val="001B3B61"/>
    <w:rPr>
      <w:i/>
      <w:iCs/>
    </w:rPr>
  </w:style>
  <w:style w:type="paragraph" w:styleId="NoSpacing">
    <w:name w:val="No Spacing"/>
    <w:uiPriority w:val="1"/>
    <w:qFormat/>
    <w:rsid w:val="001B3B6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B3B61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B3B61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B6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B61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B3B6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B3B6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B3B6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B3B61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B3B6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1B3B61"/>
    <w:pPr>
      <w:outlineLvl w:val="9"/>
    </w:pPr>
  </w:style>
  <w:style w:type="paragraph" w:styleId="Bibliography">
    <w:name w:val="Bibliography"/>
    <w:basedOn w:val="Normal"/>
    <w:next w:val="Normal"/>
    <w:uiPriority w:val="37"/>
    <w:unhideWhenUsed/>
    <w:rsid w:val="00F34862"/>
  </w:style>
  <w:style w:type="paragraph" w:styleId="TOC1">
    <w:name w:val="toc 1"/>
    <w:basedOn w:val="Normal"/>
    <w:next w:val="Normal"/>
    <w:autoRedefine/>
    <w:uiPriority w:val="39"/>
    <w:unhideWhenUsed/>
    <w:rsid w:val="007F532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F532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F53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6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Rob21</b:Tag>
    <b:SourceType>InternetSite</b:SourceType>
    <b:Guid>{3EC23C4E-8F10-4637-962E-76F9F5CC3C3D}</b:Guid>
    <b:Title>E-FC-10</b:Title>
    <b:Year>2021</b:Year>
    <b:Author>
      <b:Author>
        <b:Corporate>Robust Details</b:Corporate>
      </b:Author>
    </b:Author>
    <b:YearAccessed>2021</b:YearAccessed>
    <b:MonthAccessed>04</b:MonthAccessed>
    <b:DayAccessed>26</b:DayAccessed>
    <b:URL>https://www.robustdetails.com/patterns/selecting-your-robust-details/reinforced-concrete-steel-frame-floor/e-fc-10/</b:URL>
    <b:RefOrder>1</b:RefOrder>
  </b:Source>
  <b:Source>
    <b:Tag>Rob211</b:Tag>
    <b:SourceType>InternetSite</b:SourceType>
    <b:Guid>{91128DFC-1F09-478B-A74D-39208B5D0627}</b:Guid>
    <b:Author>
      <b:Author>
        <b:Corporate>Robst Details</b:Corporate>
      </b:Author>
    </b:Author>
    <b:Title>EFT-3</b:Title>
    <b:Year>2021</b:Year>
    <b:YearAccessed>2021</b:YearAccessed>
    <b:MonthAccessed>04</b:MonthAccessed>
    <b:DayAccessed>26</b:DayAccessed>
    <b:URL>https://www.robustdetails.com/patterns/selecting-your-robust-details/timber-floors/e-ft-3/</b:URL>
    <b:RefOrder>2</b:RefOrder>
  </b:Source>
  <b:Source>
    <b:Tag>Tai21</b:Tag>
    <b:SourceType>Report</b:SourceType>
    <b:Guid>{BFC32A72-13A4-49AA-8756-C0635E5E587C}</b:Guid>
    <b:Title>Newbuild Specification</b:Title>
    <b:Year>2021</b:Year>
    <b:Author>
      <b:Author>
        <b:Corporate>Tai Tarion</b:Corporate>
      </b:Author>
    </b:Author>
    <b:Publisher>Tai Tarian</b:Publisher>
    <b:City>Neath</b:City>
    <b:RefOrder>3</b:RefOrder>
  </b:Source>
</b:Sources>
</file>

<file path=customXml/itemProps1.xml><?xml version="1.0" encoding="utf-8"?>
<ds:datastoreItem xmlns:ds="http://schemas.openxmlformats.org/officeDocument/2006/customXml" ds:itemID="{BD9936CD-499F-4B6F-BC66-8F1DA3A36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2577</Words>
  <Characters>14694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Lewis Towell</dc:creator>
  <cp:lastModifiedBy>Lewis Towell</cp:lastModifiedBy>
  <cp:revision>3</cp:revision>
  <dcterms:created xsi:type="dcterms:W3CDTF">2021-04-26T19:53:00Z</dcterms:created>
  <dcterms:modified xsi:type="dcterms:W3CDTF">2021-04-26T19:55:00Z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LastSaved">
    <vt:filetime>2021-03-18T00:00:00Z</vt:filetime>
  </property>
</Properties>
</file>