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70072" w14:textId="77777777" w:rsidR="00632AC6" w:rsidRPr="00DA3DA4" w:rsidRDefault="00632AC6" w:rsidP="007A4F97">
      <w:pPr>
        <w:pStyle w:val="Heading1"/>
        <w:rPr>
          <w:rFonts w:cs="Arial"/>
          <w:lang w:val="en-GB"/>
        </w:rPr>
      </w:pPr>
      <w:bookmarkStart w:id="0" w:name="_Toc116829862"/>
    </w:p>
    <w:p w14:paraId="4D88D866" w14:textId="77777777" w:rsidR="00040145" w:rsidRPr="00DA3DA4" w:rsidRDefault="00040145" w:rsidP="00632AC6">
      <w:pPr>
        <w:rPr>
          <w:lang w:val="en-GB"/>
        </w:rPr>
      </w:pPr>
    </w:p>
    <w:p w14:paraId="33963B42" w14:textId="602FEFA4" w:rsidR="00D10938" w:rsidRDefault="00D10938" w:rsidP="00D10938">
      <w:pPr>
        <w:pStyle w:val="Heading1"/>
        <w:rPr>
          <w:rFonts w:cs="Arial"/>
          <w:lang w:val="en-GB"/>
        </w:rPr>
      </w:pPr>
      <w:r w:rsidRPr="00DA3DA4">
        <w:rPr>
          <w:rFonts w:cs="Arial"/>
          <w:lang w:val="en-GB"/>
        </w:rPr>
        <w:t xml:space="preserve">                    </w:t>
      </w:r>
      <w:bookmarkStart w:id="1" w:name="_Toc118748827"/>
      <w:r w:rsidR="00483CD6" w:rsidRPr="00DA3DA4">
        <w:rPr>
          <w:rFonts w:cs="Arial"/>
          <w:lang w:val="en-GB"/>
        </w:rPr>
        <w:t xml:space="preserve"> Financial Management for the Hotel Industry</w:t>
      </w:r>
      <w:bookmarkEnd w:id="1"/>
    </w:p>
    <w:p w14:paraId="2A096356" w14:textId="0674FD02" w:rsidR="00D71E76" w:rsidRPr="00D71E76" w:rsidRDefault="00D71E76" w:rsidP="00D71E76">
      <w:pPr>
        <w:rPr>
          <w:lang w:val="en-GB" w:bidi="ar-SA"/>
        </w:rPr>
      </w:pPr>
    </w:p>
    <w:p w14:paraId="256C2207" w14:textId="77777777" w:rsidR="00D10938" w:rsidRPr="00DA3DA4" w:rsidRDefault="00D10938" w:rsidP="00483CD6">
      <w:pPr>
        <w:pStyle w:val="Heading1"/>
        <w:rPr>
          <w:rFonts w:cs="Arial"/>
          <w:lang w:val="en-GB"/>
        </w:rPr>
      </w:pPr>
      <w:r w:rsidRPr="00DA3DA4">
        <w:rPr>
          <w:rFonts w:cs="Arial"/>
          <w:lang w:val="en-GB"/>
        </w:rPr>
        <w:t xml:space="preserve">               </w:t>
      </w:r>
    </w:p>
    <w:p w14:paraId="40623239" w14:textId="77777777" w:rsidR="00D10938" w:rsidRPr="00DA3DA4" w:rsidRDefault="00D10938" w:rsidP="00D10938">
      <w:pPr>
        <w:pStyle w:val="Center"/>
        <w:rPr>
          <w:rFonts w:cs="Arial"/>
          <w:b/>
          <w:lang w:val="en-GB"/>
        </w:rPr>
      </w:pPr>
    </w:p>
    <w:p w14:paraId="122D79B8" w14:textId="77777777" w:rsidR="00040145" w:rsidRPr="00DA3DA4" w:rsidRDefault="00040145" w:rsidP="00040145">
      <w:pPr>
        <w:rPr>
          <w:sz w:val="28"/>
          <w:szCs w:val="28"/>
          <w:lang w:val="en-GB"/>
        </w:rPr>
      </w:pPr>
      <w:r w:rsidRPr="00DA3DA4">
        <w:rPr>
          <w:sz w:val="28"/>
          <w:szCs w:val="28"/>
          <w:lang w:val="en-GB"/>
        </w:rPr>
        <w:br w:type="page"/>
      </w:r>
    </w:p>
    <w:sdt>
      <w:sdtPr>
        <w:rPr>
          <w:rFonts w:ascii="Arial" w:eastAsiaTheme="minorHAnsi" w:hAnsi="Arial" w:cs="Arial"/>
          <w:color w:val="auto"/>
          <w:sz w:val="40"/>
          <w:szCs w:val="40"/>
          <w:lang w:val="en-GB" w:bidi="bn-BD"/>
        </w:rPr>
        <w:id w:val="-878707591"/>
        <w:docPartObj>
          <w:docPartGallery w:val="Table of Contents"/>
          <w:docPartUnique/>
        </w:docPartObj>
      </w:sdtPr>
      <w:sdtEndPr>
        <w:rPr>
          <w:b/>
          <w:bCs/>
          <w:noProof/>
        </w:rPr>
      </w:sdtEndPr>
      <w:sdtContent>
        <w:p w14:paraId="75A3467B" w14:textId="77777777" w:rsidR="00040145" w:rsidRPr="00DA3DA4" w:rsidRDefault="00040145" w:rsidP="00655EAD">
          <w:pPr>
            <w:pStyle w:val="TOCHeading"/>
            <w:jc w:val="center"/>
            <w:rPr>
              <w:rFonts w:ascii="Arial" w:hAnsi="Arial" w:cs="Arial"/>
              <w:sz w:val="56"/>
              <w:szCs w:val="56"/>
              <w:lang w:val="en-GB"/>
            </w:rPr>
          </w:pPr>
          <w:r w:rsidRPr="00DA3DA4">
            <w:rPr>
              <w:rFonts w:ascii="Arial" w:hAnsi="Arial" w:cs="Arial"/>
              <w:sz w:val="56"/>
              <w:szCs w:val="56"/>
              <w:lang w:val="en-GB"/>
            </w:rPr>
            <w:t>Contents</w:t>
          </w:r>
        </w:p>
        <w:p w14:paraId="13D3D732" w14:textId="77777777" w:rsidR="007B2244" w:rsidRDefault="00040145">
          <w:pPr>
            <w:pStyle w:val="TOC1"/>
            <w:tabs>
              <w:tab w:val="right" w:leader="dot" w:pos="9350"/>
            </w:tabs>
            <w:rPr>
              <w:rFonts w:cstheme="minorBidi"/>
              <w:noProof/>
            </w:rPr>
          </w:pPr>
          <w:r w:rsidRPr="00DA3DA4">
            <w:rPr>
              <w:rFonts w:ascii="Arial" w:hAnsi="Arial" w:cs="Arial"/>
              <w:sz w:val="44"/>
              <w:szCs w:val="44"/>
              <w:lang w:val="en-GB"/>
            </w:rPr>
            <w:fldChar w:fldCharType="begin"/>
          </w:r>
          <w:r w:rsidRPr="00DA3DA4">
            <w:rPr>
              <w:rFonts w:ascii="Arial" w:hAnsi="Arial" w:cs="Arial"/>
              <w:sz w:val="44"/>
              <w:szCs w:val="44"/>
              <w:lang w:val="en-GB"/>
            </w:rPr>
            <w:instrText xml:space="preserve"> TOC \o "1-3" \h \z \u </w:instrText>
          </w:r>
          <w:r w:rsidRPr="00DA3DA4">
            <w:rPr>
              <w:rFonts w:ascii="Arial" w:hAnsi="Arial" w:cs="Arial"/>
              <w:sz w:val="44"/>
              <w:szCs w:val="44"/>
              <w:lang w:val="en-GB"/>
            </w:rPr>
            <w:fldChar w:fldCharType="separate"/>
          </w:r>
          <w:hyperlink w:anchor="_Toc118748827" w:history="1">
            <w:r w:rsidR="007B2244" w:rsidRPr="00557084">
              <w:rPr>
                <w:rStyle w:val="Hyperlink"/>
                <w:rFonts w:cs="Arial"/>
                <w:noProof/>
                <w:lang w:val="en-GB"/>
              </w:rPr>
              <w:t>BMIH5007: Financial Management for the Hotel Industry</w:t>
            </w:r>
            <w:r w:rsidR="007B2244">
              <w:rPr>
                <w:noProof/>
                <w:webHidden/>
              </w:rPr>
              <w:tab/>
            </w:r>
            <w:r w:rsidR="007B2244">
              <w:rPr>
                <w:noProof/>
                <w:webHidden/>
              </w:rPr>
              <w:fldChar w:fldCharType="begin"/>
            </w:r>
            <w:r w:rsidR="007B2244">
              <w:rPr>
                <w:noProof/>
                <w:webHidden/>
              </w:rPr>
              <w:instrText xml:space="preserve"> PAGEREF _Toc118748827 \h </w:instrText>
            </w:r>
            <w:r w:rsidR="007B2244">
              <w:rPr>
                <w:noProof/>
                <w:webHidden/>
              </w:rPr>
            </w:r>
            <w:r w:rsidR="007B2244">
              <w:rPr>
                <w:noProof/>
                <w:webHidden/>
              </w:rPr>
              <w:fldChar w:fldCharType="separate"/>
            </w:r>
            <w:r w:rsidR="007B2244">
              <w:rPr>
                <w:noProof/>
                <w:webHidden/>
              </w:rPr>
              <w:t>1</w:t>
            </w:r>
            <w:r w:rsidR="007B2244">
              <w:rPr>
                <w:noProof/>
                <w:webHidden/>
              </w:rPr>
              <w:fldChar w:fldCharType="end"/>
            </w:r>
          </w:hyperlink>
        </w:p>
        <w:p w14:paraId="40F34C0A" w14:textId="77777777" w:rsidR="007B2244" w:rsidRDefault="00000000">
          <w:pPr>
            <w:pStyle w:val="TOC1"/>
            <w:tabs>
              <w:tab w:val="right" w:leader="dot" w:pos="9350"/>
            </w:tabs>
            <w:rPr>
              <w:rFonts w:cstheme="minorBidi"/>
              <w:noProof/>
            </w:rPr>
          </w:pPr>
          <w:hyperlink w:anchor="_Toc118748828" w:history="1">
            <w:r w:rsidR="007B2244" w:rsidRPr="00557084">
              <w:rPr>
                <w:rStyle w:val="Hyperlink"/>
                <w:rFonts w:cs="Arial"/>
                <w:noProof/>
                <w:lang w:val="en-GB"/>
              </w:rPr>
              <w:t>Introduction</w:t>
            </w:r>
            <w:r w:rsidR="007B2244">
              <w:rPr>
                <w:noProof/>
                <w:webHidden/>
              </w:rPr>
              <w:tab/>
            </w:r>
            <w:r w:rsidR="007B2244">
              <w:rPr>
                <w:noProof/>
                <w:webHidden/>
              </w:rPr>
              <w:fldChar w:fldCharType="begin"/>
            </w:r>
            <w:r w:rsidR="007B2244">
              <w:rPr>
                <w:noProof/>
                <w:webHidden/>
              </w:rPr>
              <w:instrText xml:space="preserve"> PAGEREF _Toc118748828 \h </w:instrText>
            </w:r>
            <w:r w:rsidR="007B2244">
              <w:rPr>
                <w:noProof/>
                <w:webHidden/>
              </w:rPr>
            </w:r>
            <w:r w:rsidR="007B2244">
              <w:rPr>
                <w:noProof/>
                <w:webHidden/>
              </w:rPr>
              <w:fldChar w:fldCharType="separate"/>
            </w:r>
            <w:r w:rsidR="007B2244">
              <w:rPr>
                <w:noProof/>
                <w:webHidden/>
              </w:rPr>
              <w:t>1</w:t>
            </w:r>
            <w:r w:rsidR="007B2244">
              <w:rPr>
                <w:noProof/>
                <w:webHidden/>
              </w:rPr>
              <w:fldChar w:fldCharType="end"/>
            </w:r>
          </w:hyperlink>
        </w:p>
        <w:p w14:paraId="50B90249" w14:textId="410EEF9E" w:rsidR="007B2244" w:rsidRDefault="00000000">
          <w:pPr>
            <w:pStyle w:val="TOC1"/>
            <w:tabs>
              <w:tab w:val="right" w:leader="dot" w:pos="9350"/>
            </w:tabs>
            <w:rPr>
              <w:rFonts w:cstheme="minorBidi"/>
              <w:noProof/>
            </w:rPr>
          </w:pPr>
          <w:hyperlink w:anchor="_Toc118748829" w:history="1">
            <w:r w:rsidR="007B2244" w:rsidRPr="00557084">
              <w:rPr>
                <w:rStyle w:val="Hyperlink"/>
                <w:rFonts w:cs="Arial"/>
                <w:noProof/>
                <w:lang w:val="en-GB"/>
              </w:rPr>
              <w:t>1.</w:t>
            </w:r>
            <w:r w:rsidR="007B2244" w:rsidRPr="00557084">
              <w:rPr>
                <w:rStyle w:val="Hyperlink"/>
                <w:noProof/>
                <w:lang w:val="en-GB"/>
              </w:rPr>
              <w:t xml:space="preserve"> </w:t>
            </w:r>
            <w:r w:rsidR="007B2244" w:rsidRPr="00557084">
              <w:rPr>
                <w:rStyle w:val="Hyperlink"/>
                <w:rFonts w:cs="Arial"/>
                <w:noProof/>
                <w:lang w:val="en-GB"/>
              </w:rPr>
              <w:t xml:space="preserve">Monthly Cash Flow Forecast of the </w:t>
            </w:r>
            <w:r w:rsidR="00DD20D9">
              <w:rPr>
                <w:rStyle w:val="Hyperlink"/>
                <w:rFonts w:cs="Arial"/>
                <w:noProof/>
                <w:lang w:val="en-GB"/>
              </w:rPr>
              <w:t>Hilton</w:t>
            </w:r>
            <w:r w:rsidR="007B2244" w:rsidRPr="00557084">
              <w:rPr>
                <w:rStyle w:val="Hyperlink"/>
                <w:rFonts w:cs="Arial"/>
                <w:noProof/>
                <w:lang w:val="en-GB"/>
              </w:rPr>
              <w:t xml:space="preserve"> Hotel</w:t>
            </w:r>
            <w:r w:rsidR="007B2244">
              <w:rPr>
                <w:noProof/>
                <w:webHidden/>
              </w:rPr>
              <w:tab/>
            </w:r>
            <w:r w:rsidR="007B2244">
              <w:rPr>
                <w:noProof/>
                <w:webHidden/>
              </w:rPr>
              <w:fldChar w:fldCharType="begin"/>
            </w:r>
            <w:r w:rsidR="007B2244">
              <w:rPr>
                <w:noProof/>
                <w:webHidden/>
              </w:rPr>
              <w:instrText xml:space="preserve"> PAGEREF _Toc118748829 \h </w:instrText>
            </w:r>
            <w:r w:rsidR="007B2244">
              <w:rPr>
                <w:noProof/>
                <w:webHidden/>
              </w:rPr>
            </w:r>
            <w:r w:rsidR="007B2244">
              <w:rPr>
                <w:noProof/>
                <w:webHidden/>
              </w:rPr>
              <w:fldChar w:fldCharType="separate"/>
            </w:r>
            <w:r w:rsidR="007B2244">
              <w:rPr>
                <w:noProof/>
                <w:webHidden/>
              </w:rPr>
              <w:t>2</w:t>
            </w:r>
            <w:r w:rsidR="007B2244">
              <w:rPr>
                <w:noProof/>
                <w:webHidden/>
              </w:rPr>
              <w:fldChar w:fldCharType="end"/>
            </w:r>
          </w:hyperlink>
        </w:p>
        <w:p w14:paraId="64997E83" w14:textId="77777777" w:rsidR="007B2244" w:rsidRDefault="00000000">
          <w:pPr>
            <w:pStyle w:val="TOC1"/>
            <w:tabs>
              <w:tab w:val="right" w:leader="dot" w:pos="9350"/>
            </w:tabs>
            <w:rPr>
              <w:rFonts w:cstheme="minorBidi"/>
              <w:noProof/>
            </w:rPr>
          </w:pPr>
          <w:hyperlink w:anchor="_Toc118748830" w:history="1">
            <w:r w:rsidR="007B2244" w:rsidRPr="00557084">
              <w:rPr>
                <w:rStyle w:val="Hyperlink"/>
                <w:rFonts w:cs="Arial"/>
                <w:noProof/>
                <w:lang w:val="en-GB"/>
              </w:rPr>
              <w:t>2. Why Budget is Necessary</w:t>
            </w:r>
            <w:r w:rsidR="007B2244">
              <w:rPr>
                <w:noProof/>
                <w:webHidden/>
              </w:rPr>
              <w:tab/>
            </w:r>
            <w:r w:rsidR="007B2244">
              <w:rPr>
                <w:noProof/>
                <w:webHidden/>
              </w:rPr>
              <w:fldChar w:fldCharType="begin"/>
            </w:r>
            <w:r w:rsidR="007B2244">
              <w:rPr>
                <w:noProof/>
                <w:webHidden/>
              </w:rPr>
              <w:instrText xml:space="preserve"> PAGEREF _Toc118748830 \h </w:instrText>
            </w:r>
            <w:r w:rsidR="007B2244">
              <w:rPr>
                <w:noProof/>
                <w:webHidden/>
              </w:rPr>
            </w:r>
            <w:r w:rsidR="007B2244">
              <w:rPr>
                <w:noProof/>
                <w:webHidden/>
              </w:rPr>
              <w:fldChar w:fldCharType="separate"/>
            </w:r>
            <w:r w:rsidR="007B2244">
              <w:rPr>
                <w:noProof/>
                <w:webHidden/>
              </w:rPr>
              <w:t>5</w:t>
            </w:r>
            <w:r w:rsidR="007B2244">
              <w:rPr>
                <w:noProof/>
                <w:webHidden/>
              </w:rPr>
              <w:fldChar w:fldCharType="end"/>
            </w:r>
          </w:hyperlink>
        </w:p>
        <w:p w14:paraId="6F97592E" w14:textId="77777777" w:rsidR="007B2244" w:rsidRDefault="00000000">
          <w:pPr>
            <w:pStyle w:val="TOC1"/>
            <w:tabs>
              <w:tab w:val="right" w:leader="dot" w:pos="9350"/>
            </w:tabs>
            <w:rPr>
              <w:rFonts w:cstheme="minorBidi"/>
              <w:noProof/>
            </w:rPr>
          </w:pPr>
          <w:hyperlink w:anchor="_Toc118748831" w:history="1">
            <w:r w:rsidR="007B2244" w:rsidRPr="00557084">
              <w:rPr>
                <w:rStyle w:val="Hyperlink"/>
                <w:rFonts w:cs="Arial"/>
                <w:noProof/>
                <w:lang w:val="en-GB"/>
              </w:rPr>
              <w:t>3. Classification of Budgeting</w:t>
            </w:r>
            <w:r w:rsidR="007B2244">
              <w:rPr>
                <w:noProof/>
                <w:webHidden/>
              </w:rPr>
              <w:tab/>
            </w:r>
            <w:r w:rsidR="007B2244">
              <w:rPr>
                <w:noProof/>
                <w:webHidden/>
              </w:rPr>
              <w:fldChar w:fldCharType="begin"/>
            </w:r>
            <w:r w:rsidR="007B2244">
              <w:rPr>
                <w:noProof/>
                <w:webHidden/>
              </w:rPr>
              <w:instrText xml:space="preserve"> PAGEREF _Toc118748831 \h </w:instrText>
            </w:r>
            <w:r w:rsidR="007B2244">
              <w:rPr>
                <w:noProof/>
                <w:webHidden/>
              </w:rPr>
            </w:r>
            <w:r w:rsidR="007B2244">
              <w:rPr>
                <w:noProof/>
                <w:webHidden/>
              </w:rPr>
              <w:fldChar w:fldCharType="separate"/>
            </w:r>
            <w:r w:rsidR="007B2244">
              <w:rPr>
                <w:noProof/>
                <w:webHidden/>
              </w:rPr>
              <w:t>6</w:t>
            </w:r>
            <w:r w:rsidR="007B2244">
              <w:rPr>
                <w:noProof/>
                <w:webHidden/>
              </w:rPr>
              <w:fldChar w:fldCharType="end"/>
            </w:r>
          </w:hyperlink>
        </w:p>
        <w:p w14:paraId="1C4521A4" w14:textId="77777777" w:rsidR="007B2244" w:rsidRDefault="00000000">
          <w:pPr>
            <w:pStyle w:val="TOC2"/>
            <w:rPr>
              <w:rFonts w:cstheme="minorBidi"/>
              <w:noProof/>
            </w:rPr>
          </w:pPr>
          <w:hyperlink w:anchor="_Toc118748832" w:history="1">
            <w:r w:rsidR="007B2244" w:rsidRPr="00557084">
              <w:rPr>
                <w:rStyle w:val="Hyperlink"/>
                <w:rFonts w:cs="Arial"/>
                <w:noProof/>
                <w:lang w:val="en-GB" w:bidi="bn-BD"/>
              </w:rPr>
              <w:t>3.1 Traditional Budgeting</w:t>
            </w:r>
            <w:r w:rsidR="007B2244">
              <w:rPr>
                <w:noProof/>
                <w:webHidden/>
              </w:rPr>
              <w:tab/>
            </w:r>
            <w:r w:rsidR="007B2244">
              <w:rPr>
                <w:noProof/>
                <w:webHidden/>
              </w:rPr>
              <w:fldChar w:fldCharType="begin"/>
            </w:r>
            <w:r w:rsidR="007B2244">
              <w:rPr>
                <w:noProof/>
                <w:webHidden/>
              </w:rPr>
              <w:instrText xml:space="preserve"> PAGEREF _Toc118748832 \h </w:instrText>
            </w:r>
            <w:r w:rsidR="007B2244">
              <w:rPr>
                <w:noProof/>
                <w:webHidden/>
              </w:rPr>
            </w:r>
            <w:r w:rsidR="007B2244">
              <w:rPr>
                <w:noProof/>
                <w:webHidden/>
              </w:rPr>
              <w:fldChar w:fldCharType="separate"/>
            </w:r>
            <w:r w:rsidR="007B2244">
              <w:rPr>
                <w:noProof/>
                <w:webHidden/>
              </w:rPr>
              <w:t>6</w:t>
            </w:r>
            <w:r w:rsidR="007B2244">
              <w:rPr>
                <w:noProof/>
                <w:webHidden/>
              </w:rPr>
              <w:fldChar w:fldCharType="end"/>
            </w:r>
          </w:hyperlink>
        </w:p>
        <w:p w14:paraId="232841A9" w14:textId="77777777" w:rsidR="007B2244" w:rsidRDefault="00000000">
          <w:pPr>
            <w:pStyle w:val="TOC2"/>
            <w:rPr>
              <w:rFonts w:cstheme="minorBidi"/>
              <w:noProof/>
            </w:rPr>
          </w:pPr>
          <w:hyperlink w:anchor="_Toc118748833" w:history="1">
            <w:r w:rsidR="007B2244" w:rsidRPr="00557084">
              <w:rPr>
                <w:rStyle w:val="Hyperlink"/>
                <w:rFonts w:eastAsia="Calibri" w:cs="Arial"/>
                <w:noProof/>
                <w:lang w:val="en-GB"/>
              </w:rPr>
              <w:t>3.2 Activity-Based Budgeting</w:t>
            </w:r>
            <w:r w:rsidR="007B2244">
              <w:rPr>
                <w:noProof/>
                <w:webHidden/>
              </w:rPr>
              <w:tab/>
            </w:r>
            <w:r w:rsidR="007B2244">
              <w:rPr>
                <w:noProof/>
                <w:webHidden/>
              </w:rPr>
              <w:fldChar w:fldCharType="begin"/>
            </w:r>
            <w:r w:rsidR="007B2244">
              <w:rPr>
                <w:noProof/>
                <w:webHidden/>
              </w:rPr>
              <w:instrText xml:space="preserve"> PAGEREF _Toc118748833 \h </w:instrText>
            </w:r>
            <w:r w:rsidR="007B2244">
              <w:rPr>
                <w:noProof/>
                <w:webHidden/>
              </w:rPr>
            </w:r>
            <w:r w:rsidR="007B2244">
              <w:rPr>
                <w:noProof/>
                <w:webHidden/>
              </w:rPr>
              <w:fldChar w:fldCharType="separate"/>
            </w:r>
            <w:r w:rsidR="007B2244">
              <w:rPr>
                <w:noProof/>
                <w:webHidden/>
              </w:rPr>
              <w:t>6</w:t>
            </w:r>
            <w:r w:rsidR="007B2244">
              <w:rPr>
                <w:noProof/>
                <w:webHidden/>
              </w:rPr>
              <w:fldChar w:fldCharType="end"/>
            </w:r>
          </w:hyperlink>
        </w:p>
        <w:p w14:paraId="5A6BA2E5" w14:textId="77777777" w:rsidR="007B2244" w:rsidRDefault="00000000">
          <w:pPr>
            <w:pStyle w:val="TOC2"/>
            <w:rPr>
              <w:rFonts w:cstheme="minorBidi"/>
              <w:noProof/>
            </w:rPr>
          </w:pPr>
          <w:hyperlink w:anchor="_Toc118748834" w:history="1">
            <w:r w:rsidR="007B2244" w:rsidRPr="00557084">
              <w:rPr>
                <w:rStyle w:val="Hyperlink"/>
                <w:rFonts w:eastAsia="Calibri" w:cs="Arial"/>
                <w:noProof/>
                <w:lang w:val="en-GB"/>
              </w:rPr>
              <w:t>3.3 Value Proposition Budgeting</w:t>
            </w:r>
            <w:r w:rsidR="007B2244">
              <w:rPr>
                <w:noProof/>
                <w:webHidden/>
              </w:rPr>
              <w:tab/>
            </w:r>
            <w:r w:rsidR="007B2244">
              <w:rPr>
                <w:noProof/>
                <w:webHidden/>
              </w:rPr>
              <w:fldChar w:fldCharType="begin"/>
            </w:r>
            <w:r w:rsidR="007B2244">
              <w:rPr>
                <w:noProof/>
                <w:webHidden/>
              </w:rPr>
              <w:instrText xml:space="preserve"> PAGEREF _Toc118748834 \h </w:instrText>
            </w:r>
            <w:r w:rsidR="007B2244">
              <w:rPr>
                <w:noProof/>
                <w:webHidden/>
              </w:rPr>
            </w:r>
            <w:r w:rsidR="007B2244">
              <w:rPr>
                <w:noProof/>
                <w:webHidden/>
              </w:rPr>
              <w:fldChar w:fldCharType="separate"/>
            </w:r>
            <w:r w:rsidR="007B2244">
              <w:rPr>
                <w:noProof/>
                <w:webHidden/>
              </w:rPr>
              <w:t>7</w:t>
            </w:r>
            <w:r w:rsidR="007B2244">
              <w:rPr>
                <w:noProof/>
                <w:webHidden/>
              </w:rPr>
              <w:fldChar w:fldCharType="end"/>
            </w:r>
          </w:hyperlink>
        </w:p>
        <w:p w14:paraId="6E55155D" w14:textId="77777777" w:rsidR="007B2244" w:rsidRDefault="00000000">
          <w:pPr>
            <w:pStyle w:val="TOC2"/>
            <w:rPr>
              <w:rFonts w:cstheme="minorBidi"/>
              <w:noProof/>
            </w:rPr>
          </w:pPr>
          <w:hyperlink w:anchor="_Toc118748835" w:history="1">
            <w:r w:rsidR="007B2244" w:rsidRPr="00557084">
              <w:rPr>
                <w:rStyle w:val="Hyperlink"/>
                <w:rFonts w:eastAsia="Calibri" w:cs="Arial"/>
                <w:noProof/>
                <w:lang w:val="en-GB"/>
              </w:rPr>
              <w:t>3.4 Zero-Based Budgeting</w:t>
            </w:r>
            <w:r w:rsidR="007B2244">
              <w:rPr>
                <w:noProof/>
                <w:webHidden/>
              </w:rPr>
              <w:tab/>
            </w:r>
            <w:r w:rsidR="007B2244">
              <w:rPr>
                <w:noProof/>
                <w:webHidden/>
              </w:rPr>
              <w:fldChar w:fldCharType="begin"/>
            </w:r>
            <w:r w:rsidR="007B2244">
              <w:rPr>
                <w:noProof/>
                <w:webHidden/>
              </w:rPr>
              <w:instrText xml:space="preserve"> PAGEREF _Toc118748835 \h </w:instrText>
            </w:r>
            <w:r w:rsidR="007B2244">
              <w:rPr>
                <w:noProof/>
                <w:webHidden/>
              </w:rPr>
            </w:r>
            <w:r w:rsidR="007B2244">
              <w:rPr>
                <w:noProof/>
                <w:webHidden/>
              </w:rPr>
              <w:fldChar w:fldCharType="separate"/>
            </w:r>
            <w:r w:rsidR="007B2244">
              <w:rPr>
                <w:noProof/>
                <w:webHidden/>
              </w:rPr>
              <w:t>7</w:t>
            </w:r>
            <w:r w:rsidR="007B2244">
              <w:rPr>
                <w:noProof/>
                <w:webHidden/>
              </w:rPr>
              <w:fldChar w:fldCharType="end"/>
            </w:r>
          </w:hyperlink>
        </w:p>
        <w:p w14:paraId="51217962" w14:textId="77777777" w:rsidR="007B2244" w:rsidRDefault="00000000">
          <w:pPr>
            <w:pStyle w:val="TOC2"/>
            <w:rPr>
              <w:rFonts w:cstheme="minorBidi"/>
              <w:noProof/>
            </w:rPr>
          </w:pPr>
          <w:hyperlink w:anchor="_Toc118748836" w:history="1">
            <w:r w:rsidR="007B2244" w:rsidRPr="00557084">
              <w:rPr>
                <w:rStyle w:val="Hyperlink"/>
                <w:rFonts w:eastAsia="Calibri" w:cs="Arial"/>
                <w:noProof/>
                <w:lang w:val="en-GB"/>
              </w:rPr>
              <w:t>3.5 How Can Zero-Based Budgeting Be Implemented</w:t>
            </w:r>
            <w:r w:rsidR="007B2244">
              <w:rPr>
                <w:noProof/>
                <w:webHidden/>
              </w:rPr>
              <w:tab/>
            </w:r>
            <w:r w:rsidR="007B2244">
              <w:rPr>
                <w:noProof/>
                <w:webHidden/>
              </w:rPr>
              <w:fldChar w:fldCharType="begin"/>
            </w:r>
            <w:r w:rsidR="007B2244">
              <w:rPr>
                <w:noProof/>
                <w:webHidden/>
              </w:rPr>
              <w:instrText xml:space="preserve"> PAGEREF _Toc118748836 \h </w:instrText>
            </w:r>
            <w:r w:rsidR="007B2244">
              <w:rPr>
                <w:noProof/>
                <w:webHidden/>
              </w:rPr>
            </w:r>
            <w:r w:rsidR="007B2244">
              <w:rPr>
                <w:noProof/>
                <w:webHidden/>
              </w:rPr>
              <w:fldChar w:fldCharType="separate"/>
            </w:r>
            <w:r w:rsidR="007B2244">
              <w:rPr>
                <w:noProof/>
                <w:webHidden/>
              </w:rPr>
              <w:t>8</w:t>
            </w:r>
            <w:r w:rsidR="007B2244">
              <w:rPr>
                <w:noProof/>
                <w:webHidden/>
              </w:rPr>
              <w:fldChar w:fldCharType="end"/>
            </w:r>
          </w:hyperlink>
        </w:p>
        <w:p w14:paraId="0C3A9453" w14:textId="77777777" w:rsidR="007B2244" w:rsidRDefault="00000000">
          <w:pPr>
            <w:pStyle w:val="TOC1"/>
            <w:tabs>
              <w:tab w:val="right" w:leader="dot" w:pos="9350"/>
            </w:tabs>
            <w:rPr>
              <w:rFonts w:cstheme="minorBidi"/>
              <w:noProof/>
            </w:rPr>
          </w:pPr>
          <w:hyperlink w:anchor="_Toc118748837" w:history="1">
            <w:r w:rsidR="007B2244" w:rsidRPr="00557084">
              <w:rPr>
                <w:rStyle w:val="Hyperlink"/>
                <w:rFonts w:cs="Arial"/>
                <w:noProof/>
                <w:lang w:val="en-GB"/>
              </w:rPr>
              <w:t>4. How Budgeting Control Leads to Sustainability</w:t>
            </w:r>
            <w:r w:rsidR="007B2244">
              <w:rPr>
                <w:noProof/>
                <w:webHidden/>
              </w:rPr>
              <w:tab/>
            </w:r>
            <w:r w:rsidR="007B2244">
              <w:rPr>
                <w:noProof/>
                <w:webHidden/>
              </w:rPr>
              <w:fldChar w:fldCharType="begin"/>
            </w:r>
            <w:r w:rsidR="007B2244">
              <w:rPr>
                <w:noProof/>
                <w:webHidden/>
              </w:rPr>
              <w:instrText xml:space="preserve"> PAGEREF _Toc118748837 \h </w:instrText>
            </w:r>
            <w:r w:rsidR="007B2244">
              <w:rPr>
                <w:noProof/>
                <w:webHidden/>
              </w:rPr>
            </w:r>
            <w:r w:rsidR="007B2244">
              <w:rPr>
                <w:noProof/>
                <w:webHidden/>
              </w:rPr>
              <w:fldChar w:fldCharType="separate"/>
            </w:r>
            <w:r w:rsidR="007B2244">
              <w:rPr>
                <w:noProof/>
                <w:webHidden/>
              </w:rPr>
              <w:t>9</w:t>
            </w:r>
            <w:r w:rsidR="007B2244">
              <w:rPr>
                <w:noProof/>
                <w:webHidden/>
              </w:rPr>
              <w:fldChar w:fldCharType="end"/>
            </w:r>
          </w:hyperlink>
        </w:p>
        <w:p w14:paraId="3E58E0F6" w14:textId="77777777" w:rsidR="007B2244" w:rsidRDefault="00000000">
          <w:pPr>
            <w:pStyle w:val="TOC1"/>
            <w:tabs>
              <w:tab w:val="right" w:leader="dot" w:pos="9350"/>
            </w:tabs>
            <w:rPr>
              <w:rFonts w:cstheme="minorBidi"/>
              <w:noProof/>
            </w:rPr>
          </w:pPr>
          <w:hyperlink w:anchor="_Toc118748838" w:history="1">
            <w:r w:rsidR="007B2244" w:rsidRPr="00557084">
              <w:rPr>
                <w:rStyle w:val="Hyperlink"/>
                <w:rFonts w:cs="Arial"/>
                <w:noProof/>
                <w:lang w:val="en-GB"/>
              </w:rPr>
              <w:t>Conclusion</w:t>
            </w:r>
            <w:r w:rsidR="007B2244">
              <w:rPr>
                <w:noProof/>
                <w:webHidden/>
              </w:rPr>
              <w:tab/>
            </w:r>
            <w:r w:rsidR="007B2244">
              <w:rPr>
                <w:noProof/>
                <w:webHidden/>
              </w:rPr>
              <w:fldChar w:fldCharType="begin"/>
            </w:r>
            <w:r w:rsidR="007B2244">
              <w:rPr>
                <w:noProof/>
                <w:webHidden/>
              </w:rPr>
              <w:instrText xml:space="preserve"> PAGEREF _Toc118748838 \h </w:instrText>
            </w:r>
            <w:r w:rsidR="007B2244">
              <w:rPr>
                <w:noProof/>
                <w:webHidden/>
              </w:rPr>
            </w:r>
            <w:r w:rsidR="007B2244">
              <w:rPr>
                <w:noProof/>
                <w:webHidden/>
              </w:rPr>
              <w:fldChar w:fldCharType="separate"/>
            </w:r>
            <w:r w:rsidR="007B2244">
              <w:rPr>
                <w:noProof/>
                <w:webHidden/>
              </w:rPr>
              <w:t>9</w:t>
            </w:r>
            <w:r w:rsidR="007B2244">
              <w:rPr>
                <w:noProof/>
                <w:webHidden/>
              </w:rPr>
              <w:fldChar w:fldCharType="end"/>
            </w:r>
          </w:hyperlink>
        </w:p>
        <w:p w14:paraId="72BB08AB" w14:textId="77777777" w:rsidR="007B2244" w:rsidRDefault="00000000">
          <w:pPr>
            <w:pStyle w:val="TOC1"/>
            <w:tabs>
              <w:tab w:val="right" w:leader="dot" w:pos="9350"/>
            </w:tabs>
            <w:rPr>
              <w:rFonts w:cstheme="minorBidi"/>
              <w:noProof/>
            </w:rPr>
          </w:pPr>
          <w:hyperlink w:anchor="_Toc118748839" w:history="1">
            <w:r w:rsidR="007B2244" w:rsidRPr="00557084">
              <w:rPr>
                <w:rStyle w:val="Hyperlink"/>
                <w:rFonts w:cs="Arial"/>
                <w:noProof/>
                <w:lang w:val="en-GB"/>
              </w:rPr>
              <w:t>References</w:t>
            </w:r>
            <w:r w:rsidR="007B2244">
              <w:rPr>
                <w:noProof/>
                <w:webHidden/>
              </w:rPr>
              <w:tab/>
            </w:r>
            <w:r w:rsidR="007B2244">
              <w:rPr>
                <w:noProof/>
                <w:webHidden/>
              </w:rPr>
              <w:fldChar w:fldCharType="begin"/>
            </w:r>
            <w:r w:rsidR="007B2244">
              <w:rPr>
                <w:noProof/>
                <w:webHidden/>
              </w:rPr>
              <w:instrText xml:space="preserve"> PAGEREF _Toc118748839 \h </w:instrText>
            </w:r>
            <w:r w:rsidR="007B2244">
              <w:rPr>
                <w:noProof/>
                <w:webHidden/>
              </w:rPr>
            </w:r>
            <w:r w:rsidR="007B2244">
              <w:rPr>
                <w:noProof/>
                <w:webHidden/>
              </w:rPr>
              <w:fldChar w:fldCharType="separate"/>
            </w:r>
            <w:r w:rsidR="007B2244">
              <w:rPr>
                <w:noProof/>
                <w:webHidden/>
              </w:rPr>
              <w:t>10</w:t>
            </w:r>
            <w:r w:rsidR="007B2244">
              <w:rPr>
                <w:noProof/>
                <w:webHidden/>
              </w:rPr>
              <w:fldChar w:fldCharType="end"/>
            </w:r>
          </w:hyperlink>
        </w:p>
        <w:p w14:paraId="0C487705" w14:textId="77777777" w:rsidR="007B2244" w:rsidRDefault="00000000">
          <w:pPr>
            <w:pStyle w:val="TOC1"/>
            <w:tabs>
              <w:tab w:val="right" w:leader="dot" w:pos="9350"/>
            </w:tabs>
            <w:rPr>
              <w:rFonts w:cstheme="minorBidi"/>
              <w:noProof/>
            </w:rPr>
          </w:pPr>
          <w:hyperlink w:anchor="_Toc118748840" w:history="1">
            <w:r w:rsidR="007B2244" w:rsidRPr="00557084">
              <w:rPr>
                <w:rStyle w:val="Hyperlink"/>
                <w:rFonts w:cs="Arial"/>
                <w:noProof/>
                <w:lang w:val="en-GB"/>
              </w:rPr>
              <w:t>Appendix</w:t>
            </w:r>
            <w:r w:rsidR="007B2244">
              <w:rPr>
                <w:noProof/>
                <w:webHidden/>
              </w:rPr>
              <w:tab/>
            </w:r>
            <w:r w:rsidR="007B2244">
              <w:rPr>
                <w:noProof/>
                <w:webHidden/>
              </w:rPr>
              <w:fldChar w:fldCharType="begin"/>
            </w:r>
            <w:r w:rsidR="007B2244">
              <w:rPr>
                <w:noProof/>
                <w:webHidden/>
              </w:rPr>
              <w:instrText xml:space="preserve"> PAGEREF _Toc118748840 \h </w:instrText>
            </w:r>
            <w:r w:rsidR="007B2244">
              <w:rPr>
                <w:noProof/>
                <w:webHidden/>
              </w:rPr>
            </w:r>
            <w:r w:rsidR="007B2244">
              <w:rPr>
                <w:noProof/>
                <w:webHidden/>
              </w:rPr>
              <w:fldChar w:fldCharType="separate"/>
            </w:r>
            <w:r w:rsidR="007B2244">
              <w:rPr>
                <w:noProof/>
                <w:webHidden/>
              </w:rPr>
              <w:t>11</w:t>
            </w:r>
            <w:r w:rsidR="007B2244">
              <w:rPr>
                <w:noProof/>
                <w:webHidden/>
              </w:rPr>
              <w:fldChar w:fldCharType="end"/>
            </w:r>
          </w:hyperlink>
        </w:p>
        <w:p w14:paraId="530AA7B3" w14:textId="77777777" w:rsidR="00040145" w:rsidRPr="00DA3DA4" w:rsidRDefault="00040145" w:rsidP="00655EAD">
          <w:pPr>
            <w:jc w:val="center"/>
            <w:rPr>
              <w:sz w:val="40"/>
              <w:szCs w:val="40"/>
              <w:lang w:val="en-GB"/>
            </w:rPr>
          </w:pPr>
          <w:r w:rsidRPr="00DA3DA4">
            <w:rPr>
              <w:b/>
              <w:bCs/>
              <w:noProof/>
              <w:sz w:val="48"/>
              <w:szCs w:val="48"/>
              <w:lang w:val="en-GB"/>
            </w:rPr>
            <w:fldChar w:fldCharType="end"/>
          </w:r>
        </w:p>
      </w:sdtContent>
    </w:sdt>
    <w:p w14:paraId="5AD0504C" w14:textId="77777777" w:rsidR="00632AC6" w:rsidRPr="00DA3DA4" w:rsidRDefault="00632AC6" w:rsidP="00655EAD">
      <w:pPr>
        <w:jc w:val="center"/>
        <w:rPr>
          <w:rFonts w:eastAsia="Calibri"/>
          <w:sz w:val="44"/>
          <w:szCs w:val="56"/>
          <w:lang w:val="en-GB" w:bidi="ar-SA"/>
        </w:rPr>
      </w:pPr>
      <w:r w:rsidRPr="00DA3DA4">
        <w:rPr>
          <w:sz w:val="32"/>
          <w:szCs w:val="32"/>
          <w:lang w:val="en-GB"/>
        </w:rPr>
        <w:br w:type="page"/>
      </w:r>
    </w:p>
    <w:p w14:paraId="04A55E63" w14:textId="77777777" w:rsidR="00896F6B" w:rsidRPr="00DA3DA4" w:rsidRDefault="00896F6B" w:rsidP="00655EAD">
      <w:pPr>
        <w:pStyle w:val="Heading1"/>
        <w:jc w:val="center"/>
        <w:rPr>
          <w:rFonts w:cs="Arial"/>
          <w:sz w:val="44"/>
          <w:szCs w:val="56"/>
          <w:lang w:val="en-GB"/>
        </w:rPr>
        <w:sectPr w:rsidR="00896F6B" w:rsidRPr="00DA3DA4" w:rsidSect="00743D6E">
          <w:pgSz w:w="12240" w:h="15840"/>
          <w:pgMar w:top="1440" w:right="1440" w:bottom="1440" w:left="1440" w:header="720" w:footer="720" w:gutter="0"/>
          <w:pgNumType w:start="1"/>
          <w:cols w:space="720"/>
          <w:docGrid w:linePitch="360"/>
        </w:sectPr>
      </w:pPr>
    </w:p>
    <w:p w14:paraId="5722A938" w14:textId="77777777" w:rsidR="007A4F97" w:rsidRPr="00DA3DA4" w:rsidRDefault="007A4F97" w:rsidP="007A4F97">
      <w:pPr>
        <w:pStyle w:val="Heading1"/>
        <w:rPr>
          <w:rFonts w:cs="Arial"/>
          <w:lang w:val="en-GB"/>
        </w:rPr>
      </w:pPr>
      <w:bookmarkStart w:id="2" w:name="_Toc118748828"/>
      <w:r w:rsidRPr="00DA3DA4">
        <w:rPr>
          <w:rFonts w:cs="Arial"/>
          <w:lang w:val="en-GB"/>
        </w:rPr>
        <w:lastRenderedPageBreak/>
        <w:t>Introduction</w:t>
      </w:r>
      <w:bookmarkEnd w:id="0"/>
      <w:bookmarkEnd w:id="2"/>
      <w:r w:rsidRPr="00DA3DA4">
        <w:rPr>
          <w:rFonts w:cs="Arial"/>
          <w:lang w:val="en-GB"/>
        </w:rPr>
        <w:t xml:space="preserve"> </w:t>
      </w:r>
    </w:p>
    <w:p w14:paraId="67C2BE74" w14:textId="77777777" w:rsidR="00302886" w:rsidRPr="00DA3DA4" w:rsidRDefault="00302886">
      <w:pPr>
        <w:rPr>
          <w:noProof/>
          <w:lang w:val="en-GB"/>
        </w:rPr>
      </w:pPr>
    </w:p>
    <w:p w14:paraId="351164AC" w14:textId="5CDCE149" w:rsidR="006775B6" w:rsidRPr="00DA3DA4" w:rsidRDefault="006775B6" w:rsidP="006775B6">
      <w:pPr>
        <w:rPr>
          <w:noProof/>
          <w:lang w:val="en-GB"/>
        </w:rPr>
      </w:pPr>
      <w:r w:rsidRPr="00DA3DA4">
        <w:rPr>
          <w:noProof/>
          <w:lang w:val="en-GB"/>
        </w:rPr>
        <w:t xml:space="preserve">This report's goals are to (1) evaluate the </w:t>
      </w:r>
      <w:r w:rsidR="00DD20D9">
        <w:rPr>
          <w:noProof/>
          <w:lang w:val="en-GB"/>
        </w:rPr>
        <w:t>Hilton</w:t>
      </w:r>
      <w:r w:rsidRPr="00DA3DA4">
        <w:rPr>
          <w:noProof/>
          <w:lang w:val="en-GB"/>
        </w:rPr>
        <w:t xml:space="preserve"> Hotel's cash budget and (2) highlight the significance of budgeting and budgetary management in ensuring the long-term viability of a business. It also aims to clarify the differences between various types of budgets, such as the "traditional," "activity," "value proposition," and "zero" budgets. The implementation of a zero-based budget in a hospitality context is also covered. Everything from the theoretical foundations to practical implementations, plus the pluses and minuses, are brought out. Since budgets reveal foreseen insights to provide a relative picture of income and spending, it becomes more crucial to increase profitability while decreasing costs in relative revenue-generating areas. In addition, if the budget is handled in a more relevant and practical manner, while cutting out unneeded expenses, sustained growth is possible. In addition, the company's actual performance will be measured against this more accurate budget. There is an effort made by relevant management to study the errors and their causes when there is a departure from the target in real operation, the activities. Therefore, it is an ongoing process that gives more precise budgeting in the future, which helps to contribute to the reliability of the company's growth.</w:t>
      </w:r>
    </w:p>
    <w:p w14:paraId="774FEFF9" w14:textId="77777777" w:rsidR="00EE78C7" w:rsidRPr="00DA3DA4" w:rsidRDefault="00EE78C7">
      <w:pPr>
        <w:rPr>
          <w:noProof/>
          <w:lang w:val="en-GB"/>
        </w:rPr>
      </w:pPr>
    </w:p>
    <w:p w14:paraId="50B62D53" w14:textId="77777777" w:rsidR="00EE78C7" w:rsidRPr="00DA3DA4" w:rsidRDefault="00EE78C7">
      <w:pPr>
        <w:rPr>
          <w:noProof/>
          <w:lang w:val="en-GB"/>
        </w:rPr>
      </w:pPr>
    </w:p>
    <w:p w14:paraId="77F5AB61" w14:textId="77777777" w:rsidR="00EE78C7" w:rsidRPr="00DA3DA4" w:rsidRDefault="00EE78C7">
      <w:pPr>
        <w:rPr>
          <w:noProof/>
          <w:lang w:val="en-GB"/>
        </w:rPr>
      </w:pPr>
    </w:p>
    <w:p w14:paraId="26BCAD76" w14:textId="77777777" w:rsidR="00EE78C7" w:rsidRPr="00DA3DA4" w:rsidRDefault="00EE78C7">
      <w:pPr>
        <w:rPr>
          <w:noProof/>
          <w:lang w:val="en-GB"/>
        </w:rPr>
      </w:pPr>
    </w:p>
    <w:p w14:paraId="2F576036" w14:textId="77777777" w:rsidR="00EE78C7" w:rsidRPr="00DA3DA4" w:rsidRDefault="00EE78C7">
      <w:pPr>
        <w:rPr>
          <w:noProof/>
          <w:lang w:val="en-GB"/>
        </w:rPr>
      </w:pPr>
    </w:p>
    <w:p w14:paraId="4612B103" w14:textId="77777777" w:rsidR="00EE78C7" w:rsidRPr="00DA3DA4" w:rsidRDefault="00EE78C7">
      <w:pPr>
        <w:rPr>
          <w:noProof/>
          <w:lang w:val="en-GB"/>
        </w:rPr>
      </w:pPr>
    </w:p>
    <w:p w14:paraId="561D9F2C" w14:textId="77777777" w:rsidR="00EE78C7" w:rsidRPr="00DA3DA4" w:rsidRDefault="00EE78C7">
      <w:pPr>
        <w:rPr>
          <w:noProof/>
          <w:lang w:val="en-GB"/>
        </w:rPr>
      </w:pPr>
    </w:p>
    <w:p w14:paraId="49704814" w14:textId="77777777" w:rsidR="00EE78C7" w:rsidRPr="00DA3DA4" w:rsidRDefault="00EE78C7">
      <w:pPr>
        <w:rPr>
          <w:noProof/>
          <w:lang w:val="en-GB"/>
        </w:rPr>
      </w:pPr>
    </w:p>
    <w:p w14:paraId="738A1316" w14:textId="77777777" w:rsidR="00544EC6" w:rsidRPr="00DA3DA4" w:rsidRDefault="00544EC6">
      <w:pPr>
        <w:rPr>
          <w:noProof/>
          <w:lang w:val="en-GB"/>
        </w:rPr>
      </w:pPr>
    </w:p>
    <w:p w14:paraId="130B1B72" w14:textId="77777777" w:rsidR="00544EC6" w:rsidRPr="00DA3DA4" w:rsidRDefault="00544EC6">
      <w:pPr>
        <w:rPr>
          <w:noProof/>
          <w:lang w:val="en-GB"/>
        </w:rPr>
      </w:pPr>
    </w:p>
    <w:p w14:paraId="2C289FFC" w14:textId="77777777" w:rsidR="00544EC6" w:rsidRPr="00DA3DA4" w:rsidRDefault="00544EC6">
      <w:pPr>
        <w:rPr>
          <w:noProof/>
          <w:lang w:val="en-GB"/>
        </w:rPr>
      </w:pPr>
    </w:p>
    <w:p w14:paraId="2D8E4989" w14:textId="77777777" w:rsidR="00544EC6" w:rsidRPr="00DA3DA4" w:rsidRDefault="00544EC6">
      <w:pPr>
        <w:rPr>
          <w:noProof/>
          <w:lang w:val="en-GB"/>
        </w:rPr>
      </w:pPr>
    </w:p>
    <w:p w14:paraId="46A7CF15" w14:textId="77777777" w:rsidR="00544EC6" w:rsidRPr="00DA3DA4" w:rsidRDefault="00544EC6">
      <w:pPr>
        <w:rPr>
          <w:noProof/>
          <w:lang w:val="en-GB"/>
        </w:rPr>
      </w:pPr>
    </w:p>
    <w:p w14:paraId="2EC028F4" w14:textId="241C53C8" w:rsidR="00544EC6" w:rsidRPr="00DA3DA4" w:rsidRDefault="00BC29F6" w:rsidP="00632AC6">
      <w:pPr>
        <w:pStyle w:val="Heading1"/>
        <w:rPr>
          <w:rFonts w:cs="Arial"/>
          <w:lang w:val="en-GB"/>
        </w:rPr>
      </w:pPr>
      <w:bookmarkStart w:id="3" w:name="_Toc116829863"/>
      <w:bookmarkStart w:id="4" w:name="_Toc118748829"/>
      <w:r w:rsidRPr="00DA3DA4">
        <w:rPr>
          <w:rFonts w:cs="Arial"/>
          <w:lang w:val="en-GB"/>
        </w:rPr>
        <w:t>1.</w:t>
      </w:r>
      <w:bookmarkEnd w:id="3"/>
      <w:r w:rsidR="00483CD6" w:rsidRPr="00DA3DA4">
        <w:rPr>
          <w:lang w:val="en-GB"/>
        </w:rPr>
        <w:t xml:space="preserve"> </w:t>
      </w:r>
      <w:r w:rsidR="00483CD6" w:rsidRPr="00DA3DA4">
        <w:rPr>
          <w:rFonts w:cs="Arial"/>
          <w:lang w:val="en-GB"/>
        </w:rPr>
        <w:t xml:space="preserve">Monthly Cash Flow Forecast of the </w:t>
      </w:r>
      <w:r w:rsidR="00DD20D9">
        <w:rPr>
          <w:rFonts w:cs="Arial"/>
          <w:lang w:val="en-GB"/>
        </w:rPr>
        <w:t>Hilton</w:t>
      </w:r>
      <w:r w:rsidR="00483CD6" w:rsidRPr="00DA3DA4">
        <w:rPr>
          <w:rFonts w:cs="Arial"/>
          <w:lang w:val="en-GB"/>
        </w:rPr>
        <w:t xml:space="preserve"> Hotel</w:t>
      </w:r>
      <w:bookmarkEnd w:id="4"/>
    </w:p>
    <w:p w14:paraId="1CEFE7B1" w14:textId="4F64DC16" w:rsidR="00544EC6" w:rsidRPr="00DA3DA4" w:rsidRDefault="00524933" w:rsidP="003931D6">
      <w:pPr>
        <w:rPr>
          <w:lang w:val="en-GB"/>
        </w:rPr>
      </w:pPr>
      <w:r w:rsidRPr="00DA3DA4">
        <w:rPr>
          <w:noProof/>
          <w:lang w:val="en-GB"/>
        </w:rPr>
        <w:t>The cash budget</w:t>
      </w:r>
      <w:r w:rsidR="00544EC6" w:rsidRPr="00DA3DA4">
        <w:rPr>
          <w:noProof/>
          <w:lang w:val="en-GB"/>
        </w:rPr>
        <w:t xml:space="preserve"> analysis is a technique for determining a company's financial stability. A cash budget is the study of the movement of cash through a firm to identify patterns of cash inflow and outflow. The objective is to ensure sufficient cash flow for monthly business operations. This crucial task might determine whether a firm remains open or closes its operations.</w:t>
      </w:r>
      <w:r w:rsidR="00CB3455" w:rsidRPr="00DA3DA4">
        <w:rPr>
          <w:noProof/>
          <w:lang w:val="en-GB"/>
        </w:rPr>
        <w:t xml:space="preserve"> If they have a set budget, firms are more likely to make strategic use of their resources. </w:t>
      </w:r>
      <w:r w:rsidR="00D465EE" w:rsidRPr="00DA3DA4">
        <w:rPr>
          <w:color w:val="222222"/>
          <w:shd w:val="clear" w:color="auto" w:fill="FFFFFF"/>
          <w:lang w:val="en-GB"/>
        </w:rPr>
        <w:t> Cash flow projections can be made for either the short or long term (John, 2014). Short-term budgets are usually pretty accurate for about a month. After that, the accuracy of forecasts drops quickly, so many companies switch to monthly budgeting (</w:t>
      </w:r>
      <w:r w:rsidR="00D71E76" w:rsidRPr="00DA3DA4">
        <w:rPr>
          <w:color w:val="222222"/>
          <w:shd w:val="clear" w:color="auto" w:fill="FFFFFF"/>
          <w:lang w:val="en-GB"/>
        </w:rPr>
        <w:t>Tan war</w:t>
      </w:r>
      <w:r w:rsidR="00D465EE" w:rsidRPr="00DA3DA4">
        <w:rPr>
          <w:color w:val="222222"/>
          <w:shd w:val="clear" w:color="auto" w:fill="FFFFFF"/>
          <w:lang w:val="en-GB"/>
        </w:rPr>
        <w:t>, 2015)</w:t>
      </w:r>
      <w:r w:rsidR="00D54EED" w:rsidRPr="00DA3DA4">
        <w:rPr>
          <w:lang w:val="en-GB"/>
        </w:rPr>
        <w:t>.</w:t>
      </w:r>
      <w:r w:rsidR="00374570" w:rsidRPr="00DA3DA4">
        <w:rPr>
          <w:lang w:val="en-GB"/>
        </w:rPr>
        <w:t xml:space="preserve"> </w:t>
      </w:r>
      <w:r w:rsidR="003931D6" w:rsidRPr="00DA3DA4">
        <w:rPr>
          <w:lang w:val="en-GB"/>
        </w:rPr>
        <w:t xml:space="preserve">Long-term cash budgets, on the other hand, are developed based on a projection of the upcoming year's or many years' cash requirements. Since the </w:t>
      </w:r>
      <w:r w:rsidR="00DD20D9">
        <w:rPr>
          <w:lang w:val="en-GB"/>
        </w:rPr>
        <w:t>Hilton</w:t>
      </w:r>
      <w:r w:rsidR="003931D6" w:rsidRPr="00DA3DA4">
        <w:rPr>
          <w:lang w:val="en-GB"/>
        </w:rPr>
        <w:t xml:space="preserve"> Hotel's monthly cash budget is available, we'd want to hear what the hotel anticipates will be its cash needs from April 2022 through March 2023, as well as the reasoning for those projections.</w:t>
      </w:r>
    </w:p>
    <w:p w14:paraId="3A983CFB" w14:textId="77777777" w:rsidR="003931D6" w:rsidRPr="00DA3DA4" w:rsidRDefault="003931D6" w:rsidP="003931D6">
      <w:pPr>
        <w:rPr>
          <w:lang w:val="en-GB"/>
        </w:rPr>
      </w:pPr>
    </w:p>
    <w:p w14:paraId="7D682E30" w14:textId="77777777" w:rsidR="003931D6" w:rsidRPr="00DA3DA4" w:rsidRDefault="003931D6" w:rsidP="003931D6">
      <w:pPr>
        <w:jc w:val="center"/>
        <w:rPr>
          <w:noProof/>
          <w:lang w:val="en-GB"/>
        </w:rPr>
      </w:pPr>
      <w:r w:rsidRPr="00DA3DA4">
        <w:rPr>
          <w:noProof/>
          <w:lang w:val="en-GB" w:bidi="ar-SA"/>
        </w:rPr>
        <w:drawing>
          <wp:inline distT="0" distB="0" distL="0" distR="0" wp14:anchorId="2CF649EC" wp14:editId="7F7E9BC0">
            <wp:extent cx="5943600" cy="3082925"/>
            <wp:effectExtent l="0" t="0" r="0" b="317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0C0F2CE" w14:textId="3024A89D" w:rsidR="006775B6" w:rsidRPr="00DA3DA4" w:rsidRDefault="006775B6" w:rsidP="006775B6">
      <w:pPr>
        <w:pStyle w:val="Figure"/>
        <w:rPr>
          <w:iCs/>
          <w:lang w:val="en-GB"/>
        </w:rPr>
      </w:pPr>
      <w:bookmarkStart w:id="5" w:name="_Hlk116726221"/>
      <w:r w:rsidRPr="00DA3DA4">
        <w:rPr>
          <w:iCs/>
          <w:lang w:val="en-GB"/>
        </w:rPr>
        <w:t>Figure 1</w:t>
      </w:r>
      <w:r w:rsidR="00DA3DA4" w:rsidRPr="00DA3DA4">
        <w:rPr>
          <w:iCs/>
          <w:lang w:val="en-GB"/>
        </w:rPr>
        <w:t>:</w:t>
      </w:r>
      <w:r w:rsidRPr="00DA3DA4">
        <w:rPr>
          <w:iCs/>
          <w:lang w:val="en-GB"/>
        </w:rPr>
        <w:t xml:space="preserve"> Budgeted total cash received for The </w:t>
      </w:r>
      <w:r w:rsidR="00DD20D9">
        <w:rPr>
          <w:iCs/>
          <w:lang w:val="en-GB"/>
        </w:rPr>
        <w:t>Hilton</w:t>
      </w:r>
      <w:r w:rsidRPr="00DA3DA4">
        <w:rPr>
          <w:iCs/>
          <w:lang w:val="en-GB"/>
        </w:rPr>
        <w:t xml:space="preserve"> Hotel</w:t>
      </w:r>
    </w:p>
    <w:p w14:paraId="252F9CFB" w14:textId="77777777" w:rsidR="006775B6" w:rsidRPr="00DA3DA4" w:rsidRDefault="006775B6" w:rsidP="006775B6">
      <w:pPr>
        <w:pStyle w:val="Figure"/>
        <w:rPr>
          <w:iCs/>
          <w:lang w:val="en-GB"/>
        </w:rPr>
      </w:pPr>
      <w:r w:rsidRPr="00DA3DA4">
        <w:rPr>
          <w:iCs/>
          <w:lang w:val="en-GB"/>
        </w:rPr>
        <w:lastRenderedPageBreak/>
        <w:t>Source: Appendix Data</w:t>
      </w:r>
    </w:p>
    <w:p w14:paraId="2EA6225A" w14:textId="77777777" w:rsidR="00176B8D" w:rsidRPr="00DA3DA4" w:rsidRDefault="00176B8D" w:rsidP="009B3AB5">
      <w:pPr>
        <w:pStyle w:val="Figure"/>
        <w:rPr>
          <w:lang w:val="en-GB"/>
        </w:rPr>
      </w:pPr>
    </w:p>
    <w:bookmarkEnd w:id="5"/>
    <w:p w14:paraId="36809004" w14:textId="77777777" w:rsidR="009B3AB5" w:rsidRPr="00DA3DA4" w:rsidRDefault="007C73AD" w:rsidP="009B3AB5">
      <w:pPr>
        <w:pStyle w:val="Figure"/>
        <w:jc w:val="both"/>
        <w:rPr>
          <w:i w:val="0"/>
          <w:iCs/>
          <w:lang w:val="en-GB"/>
        </w:rPr>
      </w:pPr>
      <w:r w:rsidRPr="00DA3DA4">
        <w:rPr>
          <w:i w:val="0"/>
          <w:iCs/>
          <w:lang w:val="en-GB"/>
        </w:rPr>
        <w:t>The majority of cash inflows to the budget from April 2022 through March 2023 come from hotel services, as shown in Figure 1. Cash flow has not shown any distinguishable pattern of growth. The hotel expects to earn a maximum cash flow of £199432 in December 2022 due to the operation of the business. When this happens, it usually means that the company is having difficulty meeting its monthly debt responsibilities and will need additional cash inflows to run smoothly. Additionally, with more money coming in, the company can expand its operations. The lowest possible cash requirement is projected to be £156763. Thereafter, between July and December, the hotel hoped to see a slight increase in business.</w:t>
      </w:r>
    </w:p>
    <w:p w14:paraId="7D21C191" w14:textId="77777777" w:rsidR="00544EC6" w:rsidRPr="00DA3DA4" w:rsidRDefault="00544EC6">
      <w:pPr>
        <w:rPr>
          <w:noProof/>
          <w:lang w:val="en-GB"/>
        </w:rPr>
      </w:pPr>
    </w:p>
    <w:p w14:paraId="130BC8E5" w14:textId="77777777" w:rsidR="00544EC6" w:rsidRPr="00DA3DA4" w:rsidRDefault="00176B8D" w:rsidP="00176B8D">
      <w:pPr>
        <w:jc w:val="center"/>
        <w:rPr>
          <w:noProof/>
          <w:lang w:val="en-GB"/>
        </w:rPr>
      </w:pPr>
      <w:r w:rsidRPr="00DA3DA4">
        <w:rPr>
          <w:noProof/>
          <w:lang w:val="en-GB" w:bidi="ar-SA"/>
        </w:rPr>
        <w:drawing>
          <wp:inline distT="0" distB="0" distL="0" distR="0" wp14:anchorId="372A1DB8" wp14:editId="65C2F72E">
            <wp:extent cx="5257800" cy="3205843"/>
            <wp:effectExtent l="0" t="0" r="0" b="1397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626BE5A" w14:textId="77777777" w:rsidR="00544EC6" w:rsidRPr="00DA3DA4" w:rsidRDefault="00544EC6">
      <w:pPr>
        <w:rPr>
          <w:noProof/>
          <w:lang w:val="en-GB"/>
        </w:rPr>
      </w:pPr>
    </w:p>
    <w:p w14:paraId="57614F45" w14:textId="5D033C44" w:rsidR="006F4254" w:rsidRPr="00DA3DA4" w:rsidRDefault="006F4254" w:rsidP="006F4254">
      <w:pPr>
        <w:jc w:val="center"/>
        <w:rPr>
          <w:rFonts w:eastAsia="Arial"/>
          <w:i/>
          <w:iCs/>
          <w:color w:val="000000"/>
          <w:szCs w:val="22"/>
          <w:lang w:val="en-GB" w:bidi="ar-SA"/>
        </w:rPr>
      </w:pPr>
      <w:r w:rsidRPr="00DA3DA4">
        <w:rPr>
          <w:rFonts w:eastAsia="Arial"/>
          <w:i/>
          <w:iCs/>
          <w:color w:val="000000"/>
          <w:szCs w:val="22"/>
          <w:lang w:val="en-GB" w:bidi="ar-SA"/>
        </w:rPr>
        <w:t>Figure 2</w:t>
      </w:r>
      <w:r w:rsidR="00DA3DA4" w:rsidRPr="00DA3DA4">
        <w:rPr>
          <w:rFonts w:eastAsia="Arial"/>
          <w:i/>
          <w:iCs/>
          <w:color w:val="000000"/>
          <w:szCs w:val="22"/>
          <w:lang w:val="en-GB" w:bidi="ar-SA"/>
        </w:rPr>
        <w:t>:</w:t>
      </w:r>
      <w:r w:rsidRPr="00DA3DA4">
        <w:rPr>
          <w:rFonts w:eastAsia="Arial"/>
          <w:i/>
          <w:iCs/>
          <w:color w:val="000000"/>
          <w:szCs w:val="22"/>
          <w:lang w:val="en-GB" w:bidi="ar-SA"/>
        </w:rPr>
        <w:t xml:space="preserve"> Total Budgeted Cash Expenses for The </w:t>
      </w:r>
      <w:r w:rsidR="00DD20D9">
        <w:rPr>
          <w:rFonts w:eastAsia="Arial"/>
          <w:i/>
          <w:iCs/>
          <w:color w:val="000000"/>
          <w:szCs w:val="22"/>
          <w:lang w:val="en-GB" w:bidi="ar-SA"/>
        </w:rPr>
        <w:t>Hilton</w:t>
      </w:r>
      <w:r w:rsidRPr="00DA3DA4">
        <w:rPr>
          <w:rFonts w:eastAsia="Arial"/>
          <w:i/>
          <w:iCs/>
          <w:color w:val="000000"/>
          <w:szCs w:val="22"/>
          <w:lang w:val="en-GB" w:bidi="ar-SA"/>
        </w:rPr>
        <w:t xml:space="preserve"> Hotel</w:t>
      </w:r>
    </w:p>
    <w:p w14:paraId="4B2AFC55" w14:textId="77777777" w:rsidR="006F4254" w:rsidRPr="00DA3DA4" w:rsidRDefault="006F4254" w:rsidP="006F4254">
      <w:pPr>
        <w:jc w:val="center"/>
        <w:rPr>
          <w:rFonts w:eastAsia="Arial"/>
          <w:i/>
          <w:iCs/>
          <w:color w:val="000000"/>
          <w:szCs w:val="22"/>
          <w:lang w:val="en-GB" w:bidi="ar-SA"/>
        </w:rPr>
      </w:pPr>
      <w:r w:rsidRPr="00DA3DA4">
        <w:rPr>
          <w:rFonts w:eastAsia="Arial"/>
          <w:i/>
          <w:iCs/>
          <w:color w:val="000000"/>
          <w:szCs w:val="22"/>
          <w:lang w:val="en-GB" w:bidi="ar-SA"/>
        </w:rPr>
        <w:t>Source: Appendix Data</w:t>
      </w:r>
    </w:p>
    <w:p w14:paraId="4B1F22CB" w14:textId="77777777" w:rsidR="00544EC6" w:rsidRPr="00DA3DA4" w:rsidRDefault="00544EC6" w:rsidP="006F4254">
      <w:pPr>
        <w:jc w:val="center"/>
        <w:rPr>
          <w:noProof/>
          <w:lang w:val="en-GB"/>
        </w:rPr>
      </w:pPr>
    </w:p>
    <w:p w14:paraId="04869E64" w14:textId="1FC17E89" w:rsidR="00544EC6" w:rsidRPr="00DA3DA4" w:rsidRDefault="00176B8D">
      <w:pPr>
        <w:rPr>
          <w:noProof/>
          <w:lang w:val="en-GB"/>
        </w:rPr>
      </w:pPr>
      <w:r w:rsidRPr="00DA3DA4">
        <w:rPr>
          <w:noProof/>
          <w:lang w:val="en-GB"/>
        </w:rPr>
        <w:t xml:space="preserve">For the period of April 2022 through March 2023, all cash expenses are shown in Figure 2. Revenue was found to be mostly used for operational costs, transportation, and leisure activities. And the monthly pattern of expenses varies far more than the monthly pattern </w:t>
      </w:r>
      <w:r w:rsidRPr="00DA3DA4">
        <w:rPr>
          <w:noProof/>
          <w:lang w:val="en-GB"/>
        </w:rPr>
        <w:lastRenderedPageBreak/>
        <w:t xml:space="preserve">of revenues. In addition, the financial management of The </w:t>
      </w:r>
      <w:r w:rsidR="00DD20D9">
        <w:rPr>
          <w:noProof/>
          <w:lang w:val="en-GB"/>
        </w:rPr>
        <w:t>Hilton</w:t>
      </w:r>
      <w:r w:rsidRPr="00DA3DA4">
        <w:rPr>
          <w:noProof/>
          <w:lang w:val="en-GB"/>
        </w:rPr>
        <w:t xml:space="preserve"> Hotel has projected the highest spending of £ 119507 for the month of March 2023; nevertheless, the hotel will really try to decrease costs to enhance cash available for future business operations.</w:t>
      </w:r>
    </w:p>
    <w:p w14:paraId="3B77113C" w14:textId="77777777" w:rsidR="00544EC6" w:rsidRPr="00DA3DA4" w:rsidRDefault="00544EC6">
      <w:pPr>
        <w:rPr>
          <w:noProof/>
          <w:lang w:val="en-GB"/>
        </w:rPr>
      </w:pPr>
    </w:p>
    <w:p w14:paraId="61DCF965" w14:textId="77777777" w:rsidR="00544EC6" w:rsidRPr="00DA3DA4" w:rsidRDefault="00743D6E" w:rsidP="00743D6E">
      <w:pPr>
        <w:jc w:val="center"/>
        <w:rPr>
          <w:noProof/>
          <w:lang w:val="en-GB"/>
        </w:rPr>
      </w:pPr>
      <w:r w:rsidRPr="00DA3DA4">
        <w:rPr>
          <w:noProof/>
          <w:lang w:val="en-GB" w:bidi="ar-SA"/>
        </w:rPr>
        <w:drawing>
          <wp:inline distT="0" distB="0" distL="0" distR="0" wp14:anchorId="039189AA" wp14:editId="015AEC18">
            <wp:extent cx="5486400" cy="3080657"/>
            <wp:effectExtent l="0" t="0" r="0" b="571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5588648" w14:textId="2826F701" w:rsidR="006F4254" w:rsidRPr="00DA3DA4" w:rsidRDefault="006F4254" w:rsidP="006F4254">
      <w:pPr>
        <w:shd w:val="clear" w:color="auto" w:fill="FFFFFF"/>
        <w:spacing w:line="240" w:lineRule="auto"/>
        <w:jc w:val="center"/>
        <w:rPr>
          <w:rFonts w:eastAsia="Times New Roman"/>
          <w:i/>
          <w:color w:val="222222"/>
          <w:lang w:val="en-GB"/>
        </w:rPr>
      </w:pPr>
      <w:r w:rsidRPr="00DA3DA4">
        <w:rPr>
          <w:rFonts w:eastAsia="Times New Roman"/>
          <w:i/>
          <w:color w:val="222222"/>
          <w:lang w:val="en-GB"/>
        </w:rPr>
        <w:t>Figure 3</w:t>
      </w:r>
      <w:r w:rsidR="00DA3DA4" w:rsidRPr="00DA3DA4">
        <w:rPr>
          <w:rFonts w:eastAsia="Times New Roman"/>
          <w:i/>
          <w:color w:val="222222"/>
          <w:lang w:val="en-GB"/>
        </w:rPr>
        <w:t>:</w:t>
      </w:r>
      <w:r w:rsidRPr="00DA3DA4">
        <w:rPr>
          <w:rFonts w:eastAsia="Times New Roman"/>
          <w:i/>
          <w:color w:val="222222"/>
          <w:lang w:val="en-GB"/>
        </w:rPr>
        <w:t xml:space="preserve"> The </w:t>
      </w:r>
      <w:r w:rsidR="00DD20D9">
        <w:rPr>
          <w:rFonts w:eastAsia="Times New Roman"/>
          <w:i/>
          <w:color w:val="222222"/>
          <w:lang w:val="en-GB"/>
        </w:rPr>
        <w:t>Hilton</w:t>
      </w:r>
      <w:r w:rsidRPr="00DA3DA4">
        <w:rPr>
          <w:rFonts w:eastAsia="Times New Roman"/>
          <w:i/>
          <w:color w:val="222222"/>
          <w:lang w:val="en-GB"/>
        </w:rPr>
        <w:t xml:space="preserve"> Hotel's budgeted closing cash balance</w:t>
      </w:r>
    </w:p>
    <w:p w14:paraId="60247C41" w14:textId="77777777" w:rsidR="006F4254" w:rsidRPr="00DA3DA4" w:rsidRDefault="006F4254" w:rsidP="006F4254">
      <w:pPr>
        <w:shd w:val="clear" w:color="auto" w:fill="FFFFFF"/>
        <w:spacing w:line="240" w:lineRule="auto"/>
        <w:jc w:val="center"/>
        <w:rPr>
          <w:rFonts w:eastAsia="Times New Roman"/>
          <w:i/>
          <w:color w:val="222222"/>
          <w:lang w:val="en-GB"/>
        </w:rPr>
      </w:pPr>
      <w:r w:rsidRPr="00DA3DA4">
        <w:rPr>
          <w:rFonts w:eastAsia="Times New Roman"/>
          <w:i/>
          <w:color w:val="222222"/>
          <w:lang w:val="en-GB"/>
        </w:rPr>
        <w:t>Source: Appendix Data</w:t>
      </w:r>
    </w:p>
    <w:p w14:paraId="72BFAC71" w14:textId="77777777" w:rsidR="00544EC6" w:rsidRPr="00DA3DA4" w:rsidRDefault="00544EC6" w:rsidP="006F4254">
      <w:pPr>
        <w:jc w:val="center"/>
        <w:rPr>
          <w:iCs/>
          <w:noProof/>
          <w:lang w:val="en-GB"/>
        </w:rPr>
      </w:pPr>
    </w:p>
    <w:p w14:paraId="3E475B4B" w14:textId="0677D6E1" w:rsidR="006F4254" w:rsidRPr="00DA3DA4" w:rsidRDefault="006F4254" w:rsidP="006F4254">
      <w:pPr>
        <w:rPr>
          <w:noProof/>
          <w:lang w:val="en-GB"/>
        </w:rPr>
      </w:pPr>
      <w:r w:rsidRPr="00DA3DA4">
        <w:rPr>
          <w:noProof/>
          <w:lang w:val="en-GB"/>
        </w:rPr>
        <w:t xml:space="preserve">From April 2022 to March 2023, as seen in Figure 3, the closing cash balance shows a constant upward trend. Indicating an upward trend over time, the ending cash balance is projected to grow, showing that the firm plans to increase revenue by capitalizing </w:t>
      </w:r>
      <w:r w:rsidR="004B69A5" w:rsidRPr="00DA3DA4">
        <w:rPr>
          <w:noProof/>
          <w:lang w:val="en-GB"/>
        </w:rPr>
        <w:t xml:space="preserve">the </w:t>
      </w:r>
      <w:r w:rsidRPr="00DA3DA4">
        <w:rPr>
          <w:noProof/>
          <w:lang w:val="en-GB"/>
        </w:rPr>
        <w:t>completing cash balance steady rise. If the budget is reached, the improved cash balance will benefit the hotel in making investment decisions</w:t>
      </w:r>
      <w:r w:rsidR="004B69A5" w:rsidRPr="00DA3DA4">
        <w:rPr>
          <w:noProof/>
          <w:lang w:val="en-GB"/>
        </w:rPr>
        <w:t>.</w:t>
      </w:r>
      <w:r w:rsidRPr="00DA3DA4">
        <w:rPr>
          <w:noProof/>
          <w:lang w:val="en-GB"/>
        </w:rPr>
        <w:t xml:space="preserve"> When comparing cash withdrawals, cash inflows, and excess cash on hand at the end of each month, the cash budget for The </w:t>
      </w:r>
      <w:r w:rsidR="00DD20D9">
        <w:rPr>
          <w:noProof/>
          <w:lang w:val="en-GB"/>
        </w:rPr>
        <w:t>Hilton</w:t>
      </w:r>
      <w:r w:rsidRPr="00DA3DA4">
        <w:rPr>
          <w:noProof/>
          <w:lang w:val="en-GB"/>
        </w:rPr>
        <w:t xml:space="preserve"> Hotel is in a very good to excellent condition. surplus. The hotel's financial situation will improve if the corporation reaches its monetary goal.</w:t>
      </w:r>
    </w:p>
    <w:p w14:paraId="528629FB" w14:textId="3E7B1ECD" w:rsidR="00544EC6" w:rsidRPr="00DA3DA4" w:rsidRDefault="00544EC6">
      <w:pPr>
        <w:rPr>
          <w:noProof/>
          <w:lang w:val="en-GB"/>
        </w:rPr>
      </w:pPr>
    </w:p>
    <w:p w14:paraId="000564F1" w14:textId="77777777" w:rsidR="00E40C8D" w:rsidRPr="00DA3DA4" w:rsidRDefault="00E40C8D">
      <w:pPr>
        <w:rPr>
          <w:noProof/>
          <w:lang w:val="en-GB"/>
        </w:rPr>
      </w:pPr>
    </w:p>
    <w:p w14:paraId="69FE3476" w14:textId="77777777" w:rsidR="00E40C8D" w:rsidRPr="00DA3DA4" w:rsidRDefault="00E40C8D" w:rsidP="00BC29F6">
      <w:pPr>
        <w:pStyle w:val="Heading1"/>
        <w:rPr>
          <w:rFonts w:cs="Arial"/>
          <w:lang w:val="en-GB"/>
        </w:rPr>
      </w:pPr>
      <w:bookmarkStart w:id="6" w:name="_Toc116829864"/>
      <w:bookmarkStart w:id="7" w:name="_Toc118748830"/>
      <w:r w:rsidRPr="00DA3DA4">
        <w:rPr>
          <w:rFonts w:cs="Arial"/>
          <w:lang w:val="en-GB"/>
        </w:rPr>
        <w:lastRenderedPageBreak/>
        <w:t>2. Why Budget is Necessary</w:t>
      </w:r>
      <w:bookmarkEnd w:id="6"/>
      <w:bookmarkEnd w:id="7"/>
    </w:p>
    <w:p w14:paraId="582F7493" w14:textId="77777777" w:rsidR="00E40C8D" w:rsidRPr="00DA3DA4" w:rsidRDefault="00E40C8D">
      <w:pPr>
        <w:rPr>
          <w:color w:val="181818"/>
          <w:shd w:val="clear" w:color="auto" w:fill="FFFFFF"/>
          <w:lang w:val="en-GB"/>
        </w:rPr>
      </w:pPr>
      <w:r w:rsidRPr="00DA3DA4">
        <w:rPr>
          <w:noProof/>
          <w:lang w:val="en-GB"/>
        </w:rPr>
        <w:t>An major element of  business is generating a budget analysis. With a budget in place, organizations are frequently more aware of their available resources and allocate them effectively to expenditure. This would prevent long-term resource misuse, which can result in losses, indebtedness, and eventually a collapse. A budget specifies the path a company should take. The company's budget must be versatile and often altered to fit the ever-changing market. Remember that financial forecasting and budgeting must be coordinated. For example, both long term and short term forecasts should be considered to build the ultimate budget for the company.</w:t>
      </w:r>
      <w:r w:rsidR="002C375C" w:rsidRPr="00DA3DA4">
        <w:rPr>
          <w:noProof/>
          <w:lang w:val="en-GB"/>
        </w:rPr>
        <w:t xml:space="preserve"> </w:t>
      </w:r>
      <w:r w:rsidR="004B69A5" w:rsidRPr="00DA3DA4">
        <w:rPr>
          <w:color w:val="181818"/>
          <w:shd w:val="clear" w:color="auto" w:fill="FFFFFF"/>
          <w:lang w:val="en-GB"/>
        </w:rPr>
        <w:t>Budgeting requires figuring out statistics, paying attention to details, and making well-informed decisions about how to spend money, but it's well worth the work (Cote, 2022). </w:t>
      </w:r>
      <w:r w:rsidR="009D733D" w:rsidRPr="00DA3DA4">
        <w:rPr>
          <w:color w:val="181818"/>
          <w:shd w:val="clear" w:color="auto" w:fill="FFFFFF"/>
          <w:lang w:val="en-GB"/>
        </w:rPr>
        <w:t xml:space="preserve"> According to Cote (2022</w:t>
      </w:r>
      <w:r w:rsidR="00DA3DA4" w:rsidRPr="00DA3DA4">
        <w:rPr>
          <w:color w:val="181818"/>
          <w:shd w:val="clear" w:color="auto" w:fill="FFFFFF"/>
          <w:lang w:val="en-GB"/>
        </w:rPr>
        <w:t>), there</w:t>
      </w:r>
      <w:r w:rsidR="009D733D" w:rsidRPr="00DA3DA4">
        <w:rPr>
          <w:color w:val="181818"/>
          <w:shd w:val="clear" w:color="auto" w:fill="FFFFFF"/>
          <w:lang w:val="en-GB"/>
        </w:rPr>
        <w:t xml:space="preserve"> </w:t>
      </w:r>
      <w:r w:rsidR="00BC29F6" w:rsidRPr="00DA3DA4">
        <w:rPr>
          <w:color w:val="181818"/>
          <w:shd w:val="clear" w:color="auto" w:fill="FFFFFF"/>
          <w:lang w:val="en-GB"/>
        </w:rPr>
        <w:t>are few</w:t>
      </w:r>
      <w:r w:rsidR="009D733D" w:rsidRPr="00DA3DA4">
        <w:rPr>
          <w:color w:val="181818"/>
          <w:shd w:val="clear" w:color="auto" w:fill="FFFFFF"/>
          <w:lang w:val="en-GB"/>
        </w:rPr>
        <w:t xml:space="preserve"> reasons of budgeting is important in business:</w:t>
      </w:r>
    </w:p>
    <w:p w14:paraId="2F980DB6" w14:textId="77777777" w:rsidR="004B69A5" w:rsidRPr="00DA3DA4" w:rsidRDefault="004B69A5" w:rsidP="004B69A5">
      <w:pPr>
        <w:pStyle w:val="ListParagraph"/>
        <w:numPr>
          <w:ilvl w:val="0"/>
          <w:numId w:val="8"/>
        </w:numPr>
        <w:rPr>
          <w:color w:val="181818"/>
          <w:szCs w:val="24"/>
          <w:shd w:val="clear" w:color="auto" w:fill="FFFFFF"/>
          <w:lang w:val="en-GB"/>
        </w:rPr>
      </w:pPr>
      <w:r w:rsidRPr="00DA3DA4">
        <w:rPr>
          <w:color w:val="181818"/>
          <w:szCs w:val="24"/>
          <w:shd w:val="clear" w:color="auto" w:fill="FFFFFF"/>
          <w:lang w:val="en-GB"/>
        </w:rPr>
        <w:t>This guarantees the availability of necessary resources: The basic objective of budgeting is to ensure there are sufficient resources for an organization to achieve its objectives. In order to save money and allocate resources effectively, businesses must first create detailed budget plans.</w:t>
      </w:r>
    </w:p>
    <w:p w14:paraId="7752BE94" w14:textId="77777777" w:rsidR="004B69A5" w:rsidRPr="00DA3DA4" w:rsidRDefault="004B69A5" w:rsidP="004B69A5">
      <w:pPr>
        <w:pStyle w:val="ListParagraph"/>
        <w:numPr>
          <w:ilvl w:val="0"/>
          <w:numId w:val="8"/>
        </w:numPr>
        <w:rPr>
          <w:color w:val="181818"/>
          <w:szCs w:val="24"/>
          <w:shd w:val="clear" w:color="auto" w:fill="FFFFFF"/>
          <w:lang w:val="en-GB"/>
        </w:rPr>
      </w:pPr>
      <w:r w:rsidRPr="00DA3DA4">
        <w:rPr>
          <w:color w:val="181818"/>
          <w:szCs w:val="24"/>
          <w:shd w:val="clear" w:color="auto" w:fill="FFFFFF"/>
          <w:lang w:val="en-GB"/>
        </w:rPr>
        <w:t xml:space="preserve">Achieving Internal Goals and Tracking Progress </w:t>
      </w:r>
      <w:r w:rsidR="00DA3DA4" w:rsidRPr="00DA3DA4">
        <w:rPr>
          <w:color w:val="181818"/>
          <w:szCs w:val="24"/>
          <w:shd w:val="clear" w:color="auto" w:fill="FFFFFF"/>
          <w:lang w:val="en-GB"/>
        </w:rPr>
        <w:t>with</w:t>
      </w:r>
      <w:r w:rsidRPr="00DA3DA4">
        <w:rPr>
          <w:color w:val="181818"/>
          <w:szCs w:val="24"/>
          <w:shd w:val="clear" w:color="auto" w:fill="FFFFFF"/>
          <w:lang w:val="en-GB"/>
        </w:rPr>
        <w:t xml:space="preserve"> It: Future budgeting involves more than just allocating expenditure; it also involves determining how much revenue is needed to accomplish organizational goals.</w:t>
      </w:r>
    </w:p>
    <w:p w14:paraId="3C662E33" w14:textId="77777777" w:rsidR="00544EC6" w:rsidRPr="00DA3DA4" w:rsidRDefault="004B69A5" w:rsidP="004B69A5">
      <w:pPr>
        <w:pStyle w:val="ListParagraph"/>
        <w:numPr>
          <w:ilvl w:val="0"/>
          <w:numId w:val="8"/>
        </w:numPr>
        <w:rPr>
          <w:color w:val="181818"/>
          <w:szCs w:val="24"/>
          <w:shd w:val="clear" w:color="auto" w:fill="FFFFFF"/>
          <w:lang w:val="en-GB"/>
        </w:rPr>
      </w:pPr>
      <w:r w:rsidRPr="00DA3DA4">
        <w:rPr>
          <w:color w:val="181818"/>
          <w:szCs w:val="24"/>
          <w:shd w:val="clear" w:color="auto" w:fill="FFFFFF"/>
          <w:lang w:val="en-GB"/>
        </w:rPr>
        <w:t>Projects and initiatives can then be prioritized as a direct result of the budgeting process. Projects should be prioritized based on their potential return on investment, alignment with corporate values, and impact on long-term financial goals.</w:t>
      </w:r>
    </w:p>
    <w:p w14:paraId="37072CE0" w14:textId="77777777" w:rsidR="00DA3DA4" w:rsidRPr="00DA3DA4" w:rsidRDefault="00DA3DA4">
      <w:pPr>
        <w:rPr>
          <w:rFonts w:eastAsia="Calibri"/>
          <w:b/>
          <w:bCs/>
          <w:sz w:val="32"/>
          <w:szCs w:val="48"/>
          <w:lang w:val="en-GB" w:bidi="ar-SA"/>
        </w:rPr>
      </w:pPr>
      <w:bookmarkStart w:id="8" w:name="_Toc116829865"/>
      <w:r w:rsidRPr="00DA3DA4">
        <w:rPr>
          <w:lang w:val="en-GB"/>
        </w:rPr>
        <w:br w:type="page"/>
      </w:r>
    </w:p>
    <w:p w14:paraId="295158C1" w14:textId="77777777" w:rsidR="00715173" w:rsidRPr="00DA3DA4" w:rsidRDefault="00C27F98" w:rsidP="00632AC6">
      <w:pPr>
        <w:pStyle w:val="Heading1"/>
        <w:rPr>
          <w:rFonts w:cs="Arial"/>
          <w:lang w:val="en-GB"/>
        </w:rPr>
      </w:pPr>
      <w:bookmarkStart w:id="9" w:name="_Toc118748831"/>
      <w:r w:rsidRPr="00DA3DA4">
        <w:rPr>
          <w:rFonts w:cs="Arial"/>
          <w:lang w:val="en-GB"/>
        </w:rPr>
        <w:lastRenderedPageBreak/>
        <w:t xml:space="preserve">3. </w:t>
      </w:r>
      <w:r w:rsidR="00BC29F6" w:rsidRPr="00DA3DA4">
        <w:rPr>
          <w:rFonts w:cs="Arial"/>
          <w:lang w:val="en-GB"/>
        </w:rPr>
        <w:t>Classification of Budgeting</w:t>
      </w:r>
      <w:bookmarkEnd w:id="8"/>
      <w:bookmarkEnd w:id="9"/>
      <w:r w:rsidR="00BC29F6" w:rsidRPr="00DA3DA4">
        <w:rPr>
          <w:rFonts w:cs="Arial"/>
          <w:lang w:val="en-GB"/>
        </w:rPr>
        <w:t xml:space="preserve"> </w:t>
      </w:r>
    </w:p>
    <w:p w14:paraId="30C6B39D" w14:textId="77777777" w:rsidR="00BC29F6" w:rsidRPr="00DA3DA4" w:rsidRDefault="00632AC6" w:rsidP="00632AC6">
      <w:pPr>
        <w:pStyle w:val="Heading2"/>
        <w:rPr>
          <w:rFonts w:cs="Arial"/>
          <w:lang w:val="en-GB"/>
        </w:rPr>
      </w:pPr>
      <w:bookmarkStart w:id="10" w:name="_Toc118748832"/>
      <w:r w:rsidRPr="00DA3DA4">
        <w:rPr>
          <w:rFonts w:cs="Arial"/>
          <w:noProof/>
          <w:lang w:val="en-GB"/>
        </w:rPr>
        <w:t>3.1 Traditional Budgeting</w:t>
      </w:r>
      <w:bookmarkEnd w:id="10"/>
    </w:p>
    <w:p w14:paraId="51E55D29" w14:textId="77777777" w:rsidR="004B69A5" w:rsidRPr="00DA3DA4" w:rsidRDefault="004B69A5" w:rsidP="004B69A5">
      <w:pPr>
        <w:rPr>
          <w:lang w:val="en-GB"/>
        </w:rPr>
      </w:pPr>
      <w:r w:rsidRPr="00DA3DA4">
        <w:rPr>
          <w:lang w:val="en-GB"/>
        </w:rPr>
        <w:t xml:space="preserve">Traditional budgeting is one way a company makes a budget for a certain time period. In this method, the budget from the previous year is used as a starting point for the budget for the current year, </w:t>
      </w:r>
      <w:r w:rsidR="00DA3DA4" w:rsidRPr="00DA3DA4">
        <w:rPr>
          <w:lang w:val="en-GB"/>
        </w:rPr>
        <w:t>in</w:t>
      </w:r>
      <w:r w:rsidRPr="00DA3DA4">
        <w:rPr>
          <w:lang w:val="en-GB"/>
        </w:rPr>
        <w:t xml:space="preserve"> other words, the budget for the current year is made by making changes to the budget from the previous year (Srivastav, 2018). The sole advantage of this budgeting method is its simplicity. If a business uses this method of budgeting, it does not need to reconsider each item on the list. The majority of individuals and businesses choose this method of budgeting because it allows them to rapidly establish a budget using the data they have on hand.</w:t>
      </w:r>
      <w:r w:rsidR="00252008" w:rsidRPr="00DA3DA4">
        <w:rPr>
          <w:lang w:val="en-GB"/>
        </w:rPr>
        <w:t xml:space="preserve"> </w:t>
      </w:r>
      <w:r w:rsidRPr="00DA3DA4">
        <w:rPr>
          <w:lang w:val="en-GB"/>
        </w:rPr>
        <w:t xml:space="preserve">Managing, executing, and controlling in traditional budget is all straightforward. The idea gets </w:t>
      </w:r>
      <w:r w:rsidR="00252008" w:rsidRPr="00DA3DA4">
        <w:rPr>
          <w:lang w:val="en-GB"/>
        </w:rPr>
        <w:t>decentralised</w:t>
      </w:r>
      <w:r w:rsidRPr="00DA3DA4">
        <w:rPr>
          <w:lang w:val="en-GB"/>
        </w:rPr>
        <w:t xml:space="preserve"> when everyone may look at the budget from the previous year and make their own choice for the upcoming year. It encourages decentralization and allows top management to concentrate on other high-value tasks.</w:t>
      </w:r>
    </w:p>
    <w:p w14:paraId="6733C08A" w14:textId="77777777" w:rsidR="004B69A5" w:rsidRPr="00DA3DA4" w:rsidRDefault="004B69A5" w:rsidP="004B69A5">
      <w:pPr>
        <w:rPr>
          <w:lang w:val="en-GB"/>
        </w:rPr>
      </w:pPr>
    </w:p>
    <w:p w14:paraId="476E5562" w14:textId="77777777" w:rsidR="004B69A5" w:rsidRPr="00DA3DA4" w:rsidRDefault="004B69A5" w:rsidP="004B69A5">
      <w:pPr>
        <w:rPr>
          <w:lang w:val="en-GB"/>
        </w:rPr>
      </w:pPr>
      <w:r w:rsidRPr="00DA3DA4">
        <w:rPr>
          <w:lang w:val="en-GB"/>
        </w:rPr>
        <w:t xml:space="preserve">Managers rely heavily on spreadsheets while creating traditional budgets. As a result, sometimes, mistakes become too costly for businesses. Chances of human errors are higher as it's natural to err and make </w:t>
      </w:r>
      <w:r w:rsidR="00DA3DA4" w:rsidRPr="00DA3DA4">
        <w:rPr>
          <w:lang w:val="en-GB"/>
        </w:rPr>
        <w:t>mistakes. Without</w:t>
      </w:r>
      <w:r w:rsidRPr="00DA3DA4">
        <w:rPr>
          <w:lang w:val="en-GB"/>
        </w:rPr>
        <w:t xml:space="preserve"> budgetary and strategic coherence, it's hard to plan for sustainable growth and annual profits.</w:t>
      </w:r>
    </w:p>
    <w:p w14:paraId="6ECE75FA" w14:textId="77777777" w:rsidR="00CC0371" w:rsidRPr="00DA3DA4" w:rsidRDefault="00CE090F" w:rsidP="00CC0371">
      <w:pPr>
        <w:rPr>
          <w:lang w:val="en-GB"/>
        </w:rPr>
      </w:pPr>
      <w:r w:rsidRPr="00DA3DA4">
        <w:rPr>
          <w:lang w:val="en-GB"/>
        </w:rPr>
        <w:t xml:space="preserve"> </w:t>
      </w:r>
      <w:bookmarkStart w:id="11" w:name="_Toc116829867"/>
    </w:p>
    <w:p w14:paraId="0190EED0" w14:textId="77777777" w:rsidR="00CC0371" w:rsidRPr="00DA3DA4" w:rsidRDefault="00CE090F" w:rsidP="00632AC6">
      <w:pPr>
        <w:pStyle w:val="Heading2"/>
        <w:rPr>
          <w:rFonts w:eastAsia="Calibri" w:cs="Arial"/>
          <w:lang w:val="en-GB" w:bidi="ar-SA"/>
        </w:rPr>
      </w:pPr>
      <w:bookmarkStart w:id="12" w:name="_Toc118748833"/>
      <w:r w:rsidRPr="00DA3DA4">
        <w:rPr>
          <w:rFonts w:eastAsia="Calibri" w:cs="Arial"/>
          <w:lang w:val="en-GB" w:bidi="ar-SA"/>
        </w:rPr>
        <w:t>3.2 Activity-Based Budgeting</w:t>
      </w:r>
      <w:bookmarkStart w:id="13" w:name="_Toc116829870"/>
      <w:bookmarkEnd w:id="11"/>
      <w:bookmarkEnd w:id="12"/>
    </w:p>
    <w:p w14:paraId="30263FC3" w14:textId="77777777" w:rsidR="00252008" w:rsidRPr="00DA3DA4" w:rsidRDefault="00252008" w:rsidP="00252008">
      <w:pPr>
        <w:rPr>
          <w:shd w:val="clear" w:color="auto" w:fill="FFFFFF"/>
          <w:lang w:val="en-GB"/>
        </w:rPr>
      </w:pPr>
      <w:r w:rsidRPr="00DA3DA4">
        <w:rPr>
          <w:shd w:val="clear" w:color="auto" w:fill="FFFFFF"/>
          <w:lang w:val="en-GB"/>
        </w:rPr>
        <w:t xml:space="preserve">For budgeting purposes, Activity Based Budgeting (ABB) is a technique that divides a company's operating expenses across its various departments and projects on the basis of what they actually do (Gordon, 2022). Due to the development and improvement of computing, this approach is now viable for the delivery of the company's services. This method offers a comprehensive analysis of the company's expenses by accommodating both monetary and non-monetary parameters, hence facilitating more efficient use of available resources. When it comes to gathering data for decision making and evaluating product-related actions, the ABB system is invaluable. However, because it focuses on </w:t>
      </w:r>
      <w:r w:rsidRPr="00DA3DA4">
        <w:rPr>
          <w:shd w:val="clear" w:color="auto" w:fill="FFFFFF"/>
          <w:lang w:val="en-GB"/>
        </w:rPr>
        <w:lastRenderedPageBreak/>
        <w:t>the cost of activities rather than the cost of resources, like more conventional systems of cost quantification, it is more complex and difficult to implement.</w:t>
      </w:r>
    </w:p>
    <w:p w14:paraId="4668D709" w14:textId="77777777" w:rsidR="00252008" w:rsidRPr="00DA3DA4" w:rsidRDefault="00252008" w:rsidP="00252008">
      <w:pPr>
        <w:rPr>
          <w:shd w:val="clear" w:color="auto" w:fill="FFFFFF"/>
          <w:lang w:val="en-GB"/>
        </w:rPr>
      </w:pPr>
    </w:p>
    <w:p w14:paraId="3F0E4647" w14:textId="77777777" w:rsidR="00252008" w:rsidRPr="00DA3DA4" w:rsidRDefault="00252008" w:rsidP="00252008">
      <w:pPr>
        <w:rPr>
          <w:shd w:val="clear" w:color="auto" w:fill="FFFFFF"/>
          <w:lang w:val="en-GB"/>
        </w:rPr>
      </w:pPr>
      <w:r w:rsidRPr="00DA3DA4">
        <w:rPr>
          <w:shd w:val="clear" w:color="auto" w:fill="FFFFFF"/>
          <w:lang w:val="en-GB"/>
        </w:rPr>
        <w:t xml:space="preserve">By using ABB, tasks are carefully examined, and then the appropriate resources are distributed so that they are most effective. This allows management to eliminate bottleneck-causing processes, allowing the firm to function without interruption. Because it requires more resources to implement, activity-based budgeting (ABB) is </w:t>
      </w:r>
      <w:r w:rsidR="00DA3DA4" w:rsidRPr="00DA3DA4">
        <w:rPr>
          <w:shd w:val="clear" w:color="auto" w:fill="FFFFFF"/>
          <w:lang w:val="en-GB"/>
        </w:rPr>
        <w:t>costlier</w:t>
      </w:r>
      <w:r w:rsidRPr="00DA3DA4">
        <w:rPr>
          <w:shd w:val="clear" w:color="auto" w:fill="FFFFFF"/>
          <w:lang w:val="en-GB"/>
        </w:rPr>
        <w:t xml:space="preserve"> than other budgeting methods. For this reason, possessing in-depth knowledge (competence) is essential for its development and implementation across a wide range of business functional areas. Consequently, if management is unable to comprehend it, it may lead to inaccurate budgeting.</w:t>
      </w:r>
    </w:p>
    <w:p w14:paraId="21AAF766" w14:textId="77777777" w:rsidR="00CC0371" w:rsidRPr="00DA3DA4" w:rsidRDefault="00CC0371" w:rsidP="00CC0371">
      <w:pPr>
        <w:rPr>
          <w:shd w:val="clear" w:color="auto" w:fill="FFFFFF"/>
          <w:lang w:val="en-GB"/>
        </w:rPr>
      </w:pPr>
    </w:p>
    <w:p w14:paraId="36E1C338" w14:textId="77777777" w:rsidR="00CC0371" w:rsidRPr="00DA3DA4" w:rsidRDefault="00CC0371" w:rsidP="00632AC6">
      <w:pPr>
        <w:pStyle w:val="Heading2"/>
        <w:rPr>
          <w:rFonts w:eastAsia="Calibri" w:cs="Arial"/>
          <w:lang w:val="en-GB" w:bidi="ar-SA"/>
        </w:rPr>
      </w:pPr>
      <w:bookmarkStart w:id="14" w:name="_Toc116829868"/>
      <w:bookmarkStart w:id="15" w:name="_Toc118748834"/>
      <w:r w:rsidRPr="00DA3DA4">
        <w:rPr>
          <w:rFonts w:eastAsia="Calibri" w:cs="Arial"/>
          <w:lang w:val="en-GB" w:bidi="ar-SA"/>
        </w:rPr>
        <w:t>3.3 Value Proposition Budgeting</w:t>
      </w:r>
      <w:bookmarkEnd w:id="14"/>
      <w:bookmarkEnd w:id="15"/>
    </w:p>
    <w:p w14:paraId="0E0B19E8" w14:textId="77777777" w:rsidR="00252008" w:rsidRPr="00DA3DA4" w:rsidRDefault="00252008" w:rsidP="00252008">
      <w:pPr>
        <w:rPr>
          <w:shd w:val="clear" w:color="auto" w:fill="FFFFFF"/>
          <w:lang w:val="en-GB"/>
        </w:rPr>
      </w:pPr>
      <w:r w:rsidRPr="00DA3DA4">
        <w:rPr>
          <w:shd w:val="clear" w:color="auto" w:fill="FFFFFF"/>
          <w:lang w:val="en-GB"/>
        </w:rPr>
        <w:t xml:space="preserve">Value proposition budgeting, also called priority-based budgeting, is a way to figure out where a business should spend money to get a good return. It involves </w:t>
      </w:r>
      <w:r w:rsidR="00DA3DA4" w:rsidRPr="00DA3DA4">
        <w:rPr>
          <w:shd w:val="clear" w:color="auto" w:fill="FFFFFF"/>
          <w:lang w:val="en-GB"/>
        </w:rPr>
        <w:t>analysing</w:t>
      </w:r>
      <w:r w:rsidRPr="00DA3DA4">
        <w:rPr>
          <w:shd w:val="clear" w:color="auto" w:fill="FFFFFF"/>
          <w:lang w:val="en-GB"/>
        </w:rPr>
        <w:t xml:space="preserve"> and justifying the value of each item on an expenditure list (“Value Proposition Budgeting,” n.d.</w:t>
      </w:r>
      <w:r w:rsidR="00DA3DA4" w:rsidRPr="00DA3DA4">
        <w:rPr>
          <w:shd w:val="clear" w:color="auto" w:fill="FFFFFF"/>
          <w:lang w:val="en-GB"/>
        </w:rPr>
        <w:t>).</w:t>
      </w:r>
      <w:r w:rsidRPr="00DA3DA4">
        <w:rPr>
          <w:shd w:val="clear" w:color="auto" w:fill="FFFFFF"/>
          <w:lang w:val="en-GB"/>
        </w:rPr>
        <w:t xml:space="preserve"> This budgeting method is ideal for successful businesses and small </w:t>
      </w:r>
      <w:r w:rsidR="00DA3DA4" w:rsidRPr="00DA3DA4">
        <w:rPr>
          <w:shd w:val="clear" w:color="auto" w:fill="FFFFFF"/>
          <w:lang w:val="en-GB"/>
        </w:rPr>
        <w:t>start-ups</w:t>
      </w:r>
      <w:r w:rsidRPr="00DA3DA4">
        <w:rPr>
          <w:shd w:val="clear" w:color="auto" w:fill="FFFFFF"/>
          <w:lang w:val="en-GB"/>
        </w:rPr>
        <w:t xml:space="preserve"> that wish to evaluate their most valuable services. Businesses can increase their revenue by allocating more resources to high-return investments, such as popular services or high-demand items.</w:t>
      </w:r>
    </w:p>
    <w:p w14:paraId="5AED9599" w14:textId="77777777" w:rsidR="00252008" w:rsidRPr="00DA3DA4" w:rsidRDefault="00252008" w:rsidP="00252008">
      <w:pPr>
        <w:rPr>
          <w:shd w:val="clear" w:color="auto" w:fill="FFFFFF"/>
          <w:lang w:val="en-GB"/>
        </w:rPr>
      </w:pPr>
      <w:r w:rsidRPr="00DA3DA4">
        <w:rPr>
          <w:shd w:val="clear" w:color="auto" w:fill="FFFFFF"/>
          <w:lang w:val="en-GB"/>
        </w:rPr>
        <w:t xml:space="preserve">With a budget, it's easier to understand where money is going and what amount spending it on, which can lead to smarter judgments being made about how much money being spend. It also helps to save money while growing revenue because owners are focused on high-value regions rather than just the most expensive </w:t>
      </w:r>
      <w:r w:rsidR="00DA3DA4" w:rsidRPr="00DA3DA4">
        <w:rPr>
          <w:shd w:val="clear" w:color="auto" w:fill="FFFFFF"/>
          <w:lang w:val="en-GB"/>
        </w:rPr>
        <w:t>ones. There</w:t>
      </w:r>
      <w:r w:rsidRPr="00DA3DA4">
        <w:rPr>
          <w:shd w:val="clear" w:color="auto" w:fill="FFFFFF"/>
          <w:lang w:val="en-GB"/>
        </w:rPr>
        <w:t xml:space="preserve"> is a need to regularly </w:t>
      </w:r>
      <w:r w:rsidR="00DA3DA4" w:rsidRPr="00DA3DA4">
        <w:rPr>
          <w:shd w:val="clear" w:color="auto" w:fill="FFFFFF"/>
          <w:lang w:val="en-GB"/>
        </w:rPr>
        <w:t>revaluate</w:t>
      </w:r>
      <w:r w:rsidRPr="00DA3DA4">
        <w:rPr>
          <w:shd w:val="clear" w:color="auto" w:fill="FFFFFF"/>
          <w:lang w:val="en-GB"/>
        </w:rPr>
        <w:t xml:space="preserve"> the budget in light of the possibility that value will fluctuate with societal, seasonal, and cultural changes.</w:t>
      </w:r>
    </w:p>
    <w:p w14:paraId="6790F0E3" w14:textId="77777777" w:rsidR="00CC0371" w:rsidRPr="00DA3DA4" w:rsidRDefault="00CC0371" w:rsidP="00CC0371">
      <w:pPr>
        <w:rPr>
          <w:shd w:val="clear" w:color="auto" w:fill="FFFFFF"/>
          <w:lang w:val="en-GB"/>
        </w:rPr>
      </w:pPr>
    </w:p>
    <w:p w14:paraId="3E761A4B" w14:textId="77777777" w:rsidR="00CC0371" w:rsidRPr="00DA3DA4" w:rsidRDefault="00CC0371" w:rsidP="00632AC6">
      <w:pPr>
        <w:pStyle w:val="Heading2"/>
        <w:rPr>
          <w:rFonts w:eastAsia="Calibri" w:cs="Arial"/>
          <w:lang w:val="en-GB" w:bidi="ar-SA"/>
        </w:rPr>
      </w:pPr>
      <w:bookmarkStart w:id="16" w:name="_Toc116829869"/>
      <w:bookmarkStart w:id="17" w:name="_Toc118748835"/>
      <w:r w:rsidRPr="00DA3DA4">
        <w:rPr>
          <w:rFonts w:eastAsia="Calibri" w:cs="Arial"/>
          <w:lang w:val="en-GB" w:bidi="ar-SA"/>
        </w:rPr>
        <w:t>3.4 Zero-Based Budgeting</w:t>
      </w:r>
      <w:bookmarkEnd w:id="16"/>
      <w:bookmarkEnd w:id="17"/>
    </w:p>
    <w:p w14:paraId="53DB8351" w14:textId="77777777" w:rsidR="00F230E7" w:rsidRPr="00DA3DA4" w:rsidRDefault="00F230E7" w:rsidP="00F230E7">
      <w:pPr>
        <w:rPr>
          <w:shd w:val="clear" w:color="auto" w:fill="FFFFFF"/>
          <w:lang w:val="en-GB"/>
        </w:rPr>
      </w:pPr>
      <w:r w:rsidRPr="00DA3DA4">
        <w:rPr>
          <w:shd w:val="clear" w:color="auto" w:fill="FFFFFF"/>
          <w:lang w:val="en-GB"/>
        </w:rPr>
        <w:t xml:space="preserve">Zero-based budgeting, often known as ZBB, is a method of budgeting in which each new period begins with the creation of a brand-new budget from scratch (sometimes known </w:t>
      </w:r>
      <w:r w:rsidRPr="00DA3DA4">
        <w:rPr>
          <w:shd w:val="clear" w:color="auto" w:fill="FFFFFF"/>
          <w:lang w:val="en-GB"/>
        </w:rPr>
        <w:lastRenderedPageBreak/>
        <w:t>as "starting from zero"), as opposed to beginning with the budget from the prior period and modifying it as necessary (Deloitte, n.d.). The percentage of people using zero-based budgets is predicted to fall dramatically during the next two years, both in the United States and Latin America, falling from 16% to 7%. (from 15 percent to nine percent, a real decline of 40 percent).</w:t>
      </w:r>
    </w:p>
    <w:p w14:paraId="27498CA0" w14:textId="77777777" w:rsidR="00F230E7" w:rsidRPr="00DA3DA4" w:rsidRDefault="00F230E7" w:rsidP="00F230E7">
      <w:pPr>
        <w:rPr>
          <w:shd w:val="clear" w:color="auto" w:fill="FFFFFF"/>
          <w:lang w:val="en-GB"/>
        </w:rPr>
      </w:pPr>
    </w:p>
    <w:p w14:paraId="4BA49391" w14:textId="77777777" w:rsidR="00CC0371" w:rsidRPr="00DA3DA4" w:rsidRDefault="00F230E7" w:rsidP="00F230E7">
      <w:pPr>
        <w:rPr>
          <w:shd w:val="clear" w:color="auto" w:fill="FFFFFF"/>
          <w:lang w:val="en-GB"/>
        </w:rPr>
      </w:pPr>
      <w:r w:rsidRPr="00DA3DA4">
        <w:rPr>
          <w:shd w:val="clear" w:color="auto" w:fill="FFFFFF"/>
          <w:lang w:val="en-GB"/>
        </w:rPr>
        <w:t>The high number of unknown costs is a potential issue, according to Hawley. "The zero budget may not provide you with enough money on average if you don't take into consideration your irregular spending."</w:t>
      </w:r>
    </w:p>
    <w:p w14:paraId="03BDF96C" w14:textId="77777777" w:rsidR="00CC0371" w:rsidRPr="00DA3DA4" w:rsidRDefault="00CC0371" w:rsidP="00632AC6">
      <w:pPr>
        <w:pStyle w:val="Heading2"/>
        <w:rPr>
          <w:rFonts w:eastAsia="Calibri" w:cs="Arial"/>
          <w:color w:val="000000" w:themeColor="text1"/>
          <w:lang w:val="en-GB" w:bidi="ar-SA"/>
        </w:rPr>
      </w:pPr>
      <w:bookmarkStart w:id="18" w:name="_Toc118748836"/>
      <w:r w:rsidRPr="00DA3DA4">
        <w:rPr>
          <w:rFonts w:eastAsia="Calibri" w:cs="Arial"/>
          <w:lang w:val="en-GB" w:bidi="ar-SA"/>
        </w:rPr>
        <w:t xml:space="preserve">3.5 </w:t>
      </w:r>
      <w:r w:rsidR="0003320E" w:rsidRPr="00DA3DA4">
        <w:rPr>
          <w:rFonts w:eastAsia="Calibri" w:cs="Arial"/>
          <w:lang w:val="en-GB" w:bidi="ar-SA"/>
        </w:rPr>
        <w:t xml:space="preserve">How Can Zero-Based Budgeting </w:t>
      </w:r>
      <w:r w:rsidR="00DA3DA4" w:rsidRPr="00DA3DA4">
        <w:rPr>
          <w:rFonts w:eastAsia="Calibri" w:cs="Arial"/>
          <w:lang w:val="en-GB" w:bidi="ar-SA"/>
        </w:rPr>
        <w:t>Be</w:t>
      </w:r>
      <w:r w:rsidR="0003320E" w:rsidRPr="00DA3DA4">
        <w:rPr>
          <w:rFonts w:eastAsia="Calibri" w:cs="Arial"/>
          <w:lang w:val="en-GB" w:bidi="ar-SA"/>
        </w:rPr>
        <w:t xml:space="preserve"> Implemented</w:t>
      </w:r>
      <w:bookmarkEnd w:id="18"/>
      <w:r w:rsidR="0003320E" w:rsidRPr="00DA3DA4">
        <w:rPr>
          <w:rFonts w:eastAsia="Calibri" w:cs="Arial"/>
          <w:lang w:val="en-GB" w:bidi="ar-SA"/>
        </w:rPr>
        <w:t xml:space="preserve"> </w:t>
      </w:r>
    </w:p>
    <w:p w14:paraId="2A164C3F" w14:textId="77777777" w:rsidR="0003320E" w:rsidRPr="00DA3DA4" w:rsidRDefault="0003320E" w:rsidP="0003320E">
      <w:pPr>
        <w:rPr>
          <w:lang w:val="en-GB"/>
        </w:rPr>
      </w:pPr>
      <w:r w:rsidRPr="00DA3DA4">
        <w:rPr>
          <w:lang w:val="en-GB"/>
        </w:rPr>
        <w:t>Hotel owners want to know exactly how each dollar is spent and how well their property is taken care of. It is important to understand how expenses relate to revenue, room nights, food covers, and other business metrics that affect profitability, but this can be hard to do if there is no documentation showing how these things are related. A good budget package should get rid of the old-fashioned spreadsheet budgets and let users create different scenarios and link each spending to how it affects the business. This is important because in the hospitality business, costs are always going up while income streams are very unpredictable. Database budgets will not only make it easier to make zero-based budgets and forecasts, but they will also help operators give hotel owners and asset managers the specific information they need to look at annual budgets and monthly forecasts. It's time for hotel groups and individual hotel owners to stop budgeting with spreadsheets and look for technical help to catch up with new technologies that will help them give accurate information. Spreadsheets are a thing of the past when it comes to budgeting, and they are most likely to lead to mistakes.</w:t>
      </w:r>
    </w:p>
    <w:p w14:paraId="3477E694" w14:textId="5D0E5096" w:rsidR="0003320E" w:rsidRPr="00DA3DA4" w:rsidRDefault="0003320E" w:rsidP="0003320E">
      <w:pPr>
        <w:rPr>
          <w:lang w:val="en-GB"/>
        </w:rPr>
      </w:pPr>
      <w:r w:rsidRPr="00DA3DA4">
        <w:rPr>
          <w:lang w:val="en-GB"/>
        </w:rPr>
        <w:t xml:space="preserve">You're prepared to try zero-based budgeting now that you know what it's all about. Try creating a budget in a different way if this one doesn't work for you. Additionally, you might want to consult a financial advisor if your financial situation is complicated. If you want to make any progress with your finances, create a monthly budget. People claim that creating a budget allows them to direct where their money goes rather than constantly wondering where it is. All of your money is a result of hard work. Thus, everything ought </w:t>
      </w:r>
      <w:r w:rsidRPr="00DA3DA4">
        <w:rPr>
          <w:lang w:val="en-GB"/>
        </w:rPr>
        <w:lastRenderedPageBreak/>
        <w:t xml:space="preserve">to be working hard for you. Don't forget to create your zero-based budget using </w:t>
      </w:r>
      <w:r w:rsidR="00D71E76" w:rsidRPr="00DA3DA4">
        <w:rPr>
          <w:lang w:val="en-GB"/>
        </w:rPr>
        <w:t>Every Dollar</w:t>
      </w:r>
      <w:r w:rsidRPr="00DA3DA4">
        <w:rPr>
          <w:lang w:val="en-GB"/>
        </w:rPr>
        <w:t>, which is a free tool. It decides how to spend the money that you earn.</w:t>
      </w:r>
      <w:r w:rsidR="00655EAD" w:rsidRPr="00DA3DA4">
        <w:rPr>
          <w:lang w:val="en-GB"/>
        </w:rPr>
        <w:t xml:space="preserve"> From the appendix, this is clear that the </w:t>
      </w:r>
      <w:r w:rsidR="00D71E76">
        <w:rPr>
          <w:lang w:val="en-GB"/>
        </w:rPr>
        <w:t>Hilton</w:t>
      </w:r>
      <w:r w:rsidR="00655EAD" w:rsidRPr="00DA3DA4">
        <w:rPr>
          <w:lang w:val="en-GB"/>
        </w:rPr>
        <w:t xml:space="preserve"> Hotels' costs vary from month to month. Also, they create a monthly </w:t>
      </w:r>
      <w:r w:rsidR="00DA3DA4" w:rsidRPr="00DA3DA4">
        <w:rPr>
          <w:lang w:val="en-GB"/>
        </w:rPr>
        <w:t>budget,</w:t>
      </w:r>
      <w:r w:rsidR="00655EAD" w:rsidRPr="00DA3DA4">
        <w:rPr>
          <w:lang w:val="en-GB"/>
        </w:rPr>
        <w:t xml:space="preserve"> for this kind of industry zero-based budgeting is suitable for long-term volatility.</w:t>
      </w:r>
    </w:p>
    <w:p w14:paraId="76D57F7F" w14:textId="77777777" w:rsidR="00D73E0C" w:rsidRPr="00DA3DA4" w:rsidRDefault="00D73E0C">
      <w:pPr>
        <w:rPr>
          <w:rStyle w:val="Heading1Char"/>
          <w:rFonts w:cs="Arial"/>
          <w:lang w:val="en-GB"/>
        </w:rPr>
      </w:pPr>
    </w:p>
    <w:p w14:paraId="77893321" w14:textId="77777777" w:rsidR="00D73E0C" w:rsidRPr="00DA3DA4" w:rsidRDefault="005A125B" w:rsidP="00632AC6">
      <w:pPr>
        <w:pStyle w:val="Heading1"/>
        <w:rPr>
          <w:rStyle w:val="Heading1Char"/>
          <w:rFonts w:cs="Arial"/>
          <w:b/>
          <w:bCs/>
          <w:lang w:val="en-GB"/>
        </w:rPr>
      </w:pPr>
      <w:bookmarkStart w:id="19" w:name="_Toc118748837"/>
      <w:r w:rsidRPr="00DA3DA4">
        <w:rPr>
          <w:rFonts w:cs="Arial"/>
          <w:lang w:val="en-GB"/>
        </w:rPr>
        <w:t>4. How Budgeting Control Leads to Sustainability</w:t>
      </w:r>
      <w:bookmarkEnd w:id="13"/>
      <w:bookmarkEnd w:id="19"/>
      <w:r w:rsidRPr="00DA3DA4">
        <w:rPr>
          <w:rFonts w:cs="Arial"/>
          <w:lang w:val="en-GB"/>
        </w:rPr>
        <w:t xml:space="preserve"> </w:t>
      </w:r>
    </w:p>
    <w:p w14:paraId="657B6CE7" w14:textId="77777777" w:rsidR="00CC345C" w:rsidRPr="00DA3DA4" w:rsidRDefault="0003320E">
      <w:pPr>
        <w:rPr>
          <w:rFonts w:eastAsia="Calibri"/>
          <w:b/>
          <w:bCs/>
          <w:sz w:val="36"/>
          <w:szCs w:val="48"/>
          <w:lang w:val="en-GB" w:bidi="ar-SA"/>
        </w:rPr>
      </w:pPr>
      <w:r w:rsidRPr="00DA3DA4">
        <w:rPr>
          <w:color w:val="222222"/>
          <w:shd w:val="clear" w:color="auto" w:fill="FFFFFF"/>
          <w:lang w:val="en-GB"/>
        </w:rPr>
        <w:t xml:space="preserve">A CEO would be well advised to impose a budget on a company that does not have a solid sense of direction. A budget forms the framework for planning what to do next. It gives structure when management refers to it consistently, and rates employee performance based on </w:t>
      </w:r>
      <w:r w:rsidR="00DA3DA4" w:rsidRPr="00DA3DA4">
        <w:rPr>
          <w:color w:val="222222"/>
          <w:shd w:val="clear" w:color="auto" w:fill="FFFFFF"/>
          <w:lang w:val="en-GB"/>
        </w:rPr>
        <w:t>i.e.</w:t>
      </w:r>
      <w:r w:rsidRPr="00DA3DA4">
        <w:rPr>
          <w:color w:val="222222"/>
          <w:shd w:val="clear" w:color="auto" w:fill="FFFFFF"/>
          <w:lang w:val="en-GB"/>
        </w:rPr>
        <w:t xml:space="preserve"> budget is useful for figuring out how much money will come in and out, but it becomes less accurate as time goes on. A good budget is only a good budgeting goal if it looks at the next few months. Businesses that are growing quickly or have sales at different times of the year may struggle to keep track of their cash </w:t>
      </w:r>
      <w:r w:rsidR="00DA3DA4" w:rsidRPr="00DA3DA4">
        <w:rPr>
          <w:color w:val="222222"/>
          <w:shd w:val="clear" w:color="auto" w:fill="FFFFFF"/>
          <w:lang w:val="en-GB"/>
        </w:rPr>
        <w:t>flow. If</w:t>
      </w:r>
      <w:r w:rsidRPr="00DA3DA4">
        <w:rPr>
          <w:color w:val="222222"/>
          <w:shd w:val="clear" w:color="auto" w:fill="FFFFFF"/>
          <w:lang w:val="en-GB"/>
        </w:rPr>
        <w:t xml:space="preserve"> a company has more than one path it can take, you can make a set of budgets, each based on a different scenario, to estimate how much each strategic direction will cost the company. Even though this goal is useful, it can lead to results that are very unlikely if management lets itself get too optimistic when putting assumptions into the budget model.</w:t>
      </w:r>
    </w:p>
    <w:p w14:paraId="4B0DB3C2" w14:textId="77777777" w:rsidR="0003320E" w:rsidRPr="00DA3DA4" w:rsidRDefault="0003320E">
      <w:pPr>
        <w:rPr>
          <w:lang w:val="en-GB"/>
        </w:rPr>
      </w:pPr>
    </w:p>
    <w:p w14:paraId="67B5EB25" w14:textId="77777777" w:rsidR="0003320E" w:rsidRPr="00DA3DA4" w:rsidRDefault="0003320E" w:rsidP="0003320E">
      <w:pPr>
        <w:pStyle w:val="Heading1"/>
        <w:rPr>
          <w:rFonts w:cs="Arial"/>
          <w:lang w:val="en-GB"/>
        </w:rPr>
      </w:pPr>
      <w:bookmarkStart w:id="20" w:name="_Toc116829871"/>
      <w:bookmarkStart w:id="21" w:name="_Toc118748838"/>
      <w:r w:rsidRPr="00DA3DA4">
        <w:rPr>
          <w:rFonts w:cs="Arial"/>
          <w:lang w:val="en-GB"/>
        </w:rPr>
        <w:t>Conclusion</w:t>
      </w:r>
      <w:bookmarkEnd w:id="20"/>
      <w:bookmarkEnd w:id="21"/>
      <w:r w:rsidRPr="00DA3DA4">
        <w:rPr>
          <w:rFonts w:cs="Arial"/>
          <w:lang w:val="en-GB"/>
        </w:rPr>
        <w:t xml:space="preserve"> </w:t>
      </w:r>
    </w:p>
    <w:p w14:paraId="490AEA32" w14:textId="285D3AE3" w:rsidR="0003320E" w:rsidRPr="00DA3DA4" w:rsidRDefault="0003320E">
      <w:pPr>
        <w:rPr>
          <w:lang w:val="en-GB"/>
        </w:rPr>
      </w:pPr>
      <w:r w:rsidRPr="00DA3DA4">
        <w:rPr>
          <w:lang w:val="en-GB"/>
        </w:rPr>
        <w:t xml:space="preserve">The </w:t>
      </w:r>
      <w:r w:rsidR="00D71E76">
        <w:rPr>
          <w:lang w:val="en-GB"/>
        </w:rPr>
        <w:t>Hilton</w:t>
      </w:r>
      <w:r w:rsidRPr="00DA3DA4">
        <w:rPr>
          <w:lang w:val="en-GB"/>
        </w:rPr>
        <w:t xml:space="preserve"> Hotel's cash budget analysis showed that, relative to cash outflows, cash inflows were trending upwards throughout the course of the </w:t>
      </w:r>
      <w:r w:rsidR="00DA3DA4" w:rsidRPr="00DA3DA4">
        <w:rPr>
          <w:lang w:val="en-GB"/>
        </w:rPr>
        <w:t>analysed</w:t>
      </w:r>
      <w:r w:rsidRPr="00DA3DA4">
        <w:rPr>
          <w:lang w:val="en-GB"/>
        </w:rPr>
        <w:t xml:space="preserve"> months. Budgeting actions, however, have been proven to be very crucial in making business operations goal-oriented. Approach limitations were discussed, and the needs for applying various budget kinds were covered. Finally, the contribution of the budget to the firm's existence was justified because of the reduced rate of operational mismanagement.</w:t>
      </w:r>
    </w:p>
    <w:p w14:paraId="42C74E64" w14:textId="77777777" w:rsidR="0003320E" w:rsidRPr="00DA3DA4" w:rsidRDefault="0003320E">
      <w:pPr>
        <w:rPr>
          <w:lang w:val="en-GB"/>
        </w:rPr>
      </w:pPr>
    </w:p>
    <w:p w14:paraId="73171E14" w14:textId="77777777" w:rsidR="0003320E" w:rsidRDefault="00632AC6" w:rsidP="00632AC6">
      <w:pPr>
        <w:pStyle w:val="Heading1"/>
        <w:rPr>
          <w:rFonts w:cs="Arial"/>
          <w:lang w:val="en-GB"/>
        </w:rPr>
      </w:pPr>
      <w:bookmarkStart w:id="22" w:name="_Toc118748839"/>
      <w:r w:rsidRPr="00DA3DA4">
        <w:rPr>
          <w:rFonts w:cs="Arial"/>
          <w:lang w:val="en-GB"/>
        </w:rPr>
        <w:lastRenderedPageBreak/>
        <w:t>References</w:t>
      </w:r>
      <w:bookmarkEnd w:id="22"/>
    </w:p>
    <w:p w14:paraId="58E9D79B" w14:textId="77777777" w:rsidR="00DA3DA4" w:rsidRPr="00DA3DA4" w:rsidRDefault="00DA3DA4" w:rsidP="00DA3DA4">
      <w:pPr>
        <w:rPr>
          <w:lang w:val="en-GB" w:bidi="ar-SA"/>
        </w:rPr>
      </w:pPr>
      <w:r w:rsidRPr="00DA3DA4">
        <w:rPr>
          <w:lang w:val="en-GB" w:bidi="ar-SA"/>
        </w:rPr>
        <w:t>Cote, C., 2022. Why Is Budgeting Important in Business? 5 Reasons [WWW Document]. Bus. Insights Blog. URL https://online.hbs.edu/blog/post/importance-of-budgeting-in-business (accessed 11.3.22).</w:t>
      </w:r>
    </w:p>
    <w:p w14:paraId="1E013658" w14:textId="77777777" w:rsidR="00DA3DA4" w:rsidRPr="00DA3DA4" w:rsidRDefault="00DA3DA4" w:rsidP="00DA3DA4">
      <w:pPr>
        <w:rPr>
          <w:lang w:val="en-GB" w:bidi="ar-SA"/>
        </w:rPr>
      </w:pPr>
      <w:r w:rsidRPr="00DA3DA4">
        <w:rPr>
          <w:lang w:val="en-GB" w:bidi="ar-SA"/>
        </w:rPr>
        <w:t>Deloitte, n.d. Zero-Based Budgeting | Deloitte US [WWW Document]. Deloitte U. S. URL https://www2.deloitte.com/us/en/pages/operations/articles/zero-based-budgeting.html (accessed 11.4.22).</w:t>
      </w:r>
    </w:p>
    <w:p w14:paraId="2F8E8A10" w14:textId="56160CD6" w:rsidR="00DA3DA4" w:rsidRPr="00DA3DA4" w:rsidRDefault="00DA3DA4" w:rsidP="00DA3DA4">
      <w:pPr>
        <w:rPr>
          <w:lang w:val="en-GB" w:bidi="ar-SA"/>
        </w:rPr>
      </w:pPr>
      <w:r w:rsidRPr="00DA3DA4">
        <w:rPr>
          <w:lang w:val="en-GB" w:bidi="ar-SA"/>
        </w:rPr>
        <w:t xml:space="preserve">Gordon, J., 2022. Activity-Based Budgeting - Explained [WWW Document]. Bus. </w:t>
      </w:r>
      <w:r w:rsidR="00D71E76" w:rsidRPr="00DA3DA4">
        <w:rPr>
          <w:lang w:val="en-GB" w:bidi="ar-SA"/>
        </w:rPr>
        <w:t>Profar</w:t>
      </w:r>
      <w:r w:rsidRPr="00DA3DA4">
        <w:rPr>
          <w:lang w:val="en-GB" w:bidi="ar-SA"/>
        </w:rPr>
        <w:t>. LLC. URL https://thebusinessprofessor.com/accounting-taxation-and-reporting-managerial-amp-financial-accounting-amp-reporting/activity-based-budgeting-definition (accessed 11.4.22).</w:t>
      </w:r>
    </w:p>
    <w:p w14:paraId="0A535538" w14:textId="77777777" w:rsidR="00DA3DA4" w:rsidRPr="00DA3DA4" w:rsidRDefault="00DA3DA4" w:rsidP="00DA3DA4">
      <w:pPr>
        <w:rPr>
          <w:lang w:val="en-GB" w:bidi="ar-SA"/>
        </w:rPr>
      </w:pPr>
      <w:r w:rsidRPr="00DA3DA4">
        <w:rPr>
          <w:lang w:val="en-GB" w:bidi="ar-SA"/>
        </w:rPr>
        <w:t>John, A. O. (2014). Effect of cash management on profitability of Nigerian Manufacturing firms. International journal of marketing and technology, 4(1), pp. 129-140</w:t>
      </w:r>
    </w:p>
    <w:p w14:paraId="39F8EACF" w14:textId="3A2AB4EE" w:rsidR="00DA3DA4" w:rsidRPr="00DA3DA4" w:rsidRDefault="00DA3DA4" w:rsidP="00DA3DA4">
      <w:pPr>
        <w:rPr>
          <w:lang w:val="en-GB" w:bidi="ar-SA"/>
        </w:rPr>
      </w:pPr>
      <w:r w:rsidRPr="00DA3DA4">
        <w:rPr>
          <w:lang w:val="en-GB" w:bidi="ar-SA"/>
        </w:rPr>
        <w:t xml:space="preserve">Srivastav, A.K., 2018. Traditional Budgeting. </w:t>
      </w:r>
      <w:r w:rsidR="00D71E76" w:rsidRPr="00DA3DA4">
        <w:rPr>
          <w:lang w:val="en-GB" w:bidi="ar-SA"/>
        </w:rPr>
        <w:t>Wall Street Mojo</w:t>
      </w:r>
      <w:r w:rsidRPr="00DA3DA4">
        <w:rPr>
          <w:lang w:val="en-GB" w:bidi="ar-SA"/>
        </w:rPr>
        <w:t>. URL https://www.wallstreetmojo.com/traditional-budgeting/ (accessed 11.3.22).</w:t>
      </w:r>
    </w:p>
    <w:p w14:paraId="1D54DA26" w14:textId="31160AF2" w:rsidR="00DA3DA4" w:rsidRPr="00DA3DA4" w:rsidRDefault="00D71E76" w:rsidP="00DA3DA4">
      <w:pPr>
        <w:rPr>
          <w:lang w:val="en-GB" w:bidi="ar-SA"/>
        </w:rPr>
      </w:pPr>
      <w:r w:rsidRPr="00DA3DA4">
        <w:rPr>
          <w:lang w:val="en-GB" w:bidi="ar-SA"/>
        </w:rPr>
        <w:t>Tan war</w:t>
      </w:r>
      <w:r w:rsidR="00DA3DA4" w:rsidRPr="00DA3DA4">
        <w:rPr>
          <w:lang w:val="en-GB" w:bidi="ar-SA"/>
        </w:rPr>
        <w:t xml:space="preserve">, M., 2015. Cash Budget: Introduction, Meaning, Importance, Methods, Steps and Preparation. Your Artic. </w:t>
      </w:r>
      <w:r w:rsidRPr="00DA3DA4">
        <w:rPr>
          <w:lang w:val="en-GB" w:bidi="ar-SA"/>
        </w:rPr>
        <w:t>Libra</w:t>
      </w:r>
      <w:r w:rsidR="00DA3DA4" w:rsidRPr="00DA3DA4">
        <w:rPr>
          <w:lang w:val="en-GB" w:bidi="ar-SA"/>
        </w:rPr>
        <w:t>. URL https://www.yourarticlelibrary.com/accounting/cash-budget/cash-budget/71710 (accessed 11.2.22).</w:t>
      </w:r>
    </w:p>
    <w:p w14:paraId="5B419A34" w14:textId="73B0F3C2" w:rsidR="00DA3DA4" w:rsidRPr="00DA3DA4" w:rsidRDefault="00DA3DA4" w:rsidP="00DA3DA4">
      <w:pPr>
        <w:rPr>
          <w:lang w:val="en-GB" w:bidi="ar-SA"/>
        </w:rPr>
      </w:pPr>
      <w:r w:rsidRPr="00DA3DA4">
        <w:rPr>
          <w:lang w:val="en-GB" w:bidi="ar-SA"/>
        </w:rPr>
        <w:t xml:space="preserve">Value Proposition Budgeting, </w:t>
      </w:r>
      <w:r w:rsidR="00D71E76" w:rsidRPr="00DA3DA4">
        <w:rPr>
          <w:lang w:val="en-GB" w:bidi="ar-SA"/>
        </w:rPr>
        <w:t>n.d.</w:t>
      </w:r>
      <w:r w:rsidRPr="00DA3DA4">
        <w:rPr>
          <w:lang w:val="en-GB" w:bidi="ar-SA"/>
        </w:rPr>
        <w:t xml:space="preserve"> Divvy. URL https://getdivvy.com/learn/value-proposition-budgeting/ (accessed 11.4.22).</w:t>
      </w:r>
    </w:p>
    <w:p w14:paraId="7EC591C8" w14:textId="77777777" w:rsidR="00715173" w:rsidRPr="00DA3DA4" w:rsidRDefault="00715173" w:rsidP="003F1E7D">
      <w:pPr>
        <w:rPr>
          <w:lang w:val="en-GB"/>
        </w:rPr>
      </w:pPr>
    </w:p>
    <w:p w14:paraId="7C769E23" w14:textId="77777777" w:rsidR="00715173" w:rsidRPr="00DA3DA4" w:rsidRDefault="00715173">
      <w:pPr>
        <w:rPr>
          <w:lang w:val="en-GB"/>
        </w:rPr>
      </w:pPr>
    </w:p>
    <w:p w14:paraId="6D9DA7E9" w14:textId="77777777" w:rsidR="00715173" w:rsidRPr="00DA3DA4" w:rsidRDefault="00715173">
      <w:pPr>
        <w:rPr>
          <w:lang w:val="en-GB"/>
        </w:rPr>
      </w:pPr>
    </w:p>
    <w:p w14:paraId="543F97F2" w14:textId="77777777" w:rsidR="00715173" w:rsidRPr="00DA3DA4" w:rsidRDefault="00715173">
      <w:pPr>
        <w:rPr>
          <w:lang w:val="en-GB"/>
        </w:rPr>
      </w:pPr>
    </w:p>
    <w:p w14:paraId="26B4F3F6" w14:textId="77777777" w:rsidR="00C27F98" w:rsidRPr="00DA3DA4" w:rsidRDefault="00C27F98" w:rsidP="009D733D">
      <w:pPr>
        <w:rPr>
          <w:lang w:val="en-GB"/>
        </w:rPr>
      </w:pPr>
    </w:p>
    <w:p w14:paraId="06FFDE11" w14:textId="77777777" w:rsidR="00C27F98" w:rsidRPr="00DA3DA4" w:rsidRDefault="00C27F98" w:rsidP="00C27F98">
      <w:pPr>
        <w:rPr>
          <w:lang w:val="en-GB"/>
        </w:rPr>
      </w:pPr>
      <w:r w:rsidRPr="00DA3DA4">
        <w:rPr>
          <w:lang w:val="en-GB"/>
        </w:rPr>
        <w:br w:type="page"/>
      </w:r>
    </w:p>
    <w:p w14:paraId="20F6E069" w14:textId="77777777" w:rsidR="00C27F98" w:rsidRPr="00DA3DA4" w:rsidRDefault="00C27F98" w:rsidP="00C27F98">
      <w:pPr>
        <w:pStyle w:val="Heading1"/>
        <w:rPr>
          <w:rFonts w:cs="Arial"/>
          <w:lang w:val="en-GB"/>
        </w:rPr>
      </w:pPr>
      <w:bookmarkStart w:id="23" w:name="_Toc116829873"/>
      <w:bookmarkStart w:id="24" w:name="_Toc118748840"/>
      <w:r w:rsidRPr="00DA3DA4">
        <w:rPr>
          <w:rFonts w:cs="Arial"/>
          <w:lang w:val="en-GB"/>
        </w:rPr>
        <w:lastRenderedPageBreak/>
        <w:t>Appendix</w:t>
      </w:r>
      <w:bookmarkEnd w:id="23"/>
      <w:bookmarkEnd w:id="24"/>
    </w:p>
    <w:p w14:paraId="3A0BD265" w14:textId="77777777" w:rsidR="00C27F98" w:rsidRPr="00DA3DA4" w:rsidRDefault="00C27F98" w:rsidP="009D733D">
      <w:pPr>
        <w:rPr>
          <w:lang w:val="en-GB"/>
        </w:rPr>
      </w:pPr>
      <w:r w:rsidRPr="00DA3DA4">
        <w:rPr>
          <w:noProof/>
          <w:lang w:val="en-GB" w:bidi="ar-SA"/>
        </w:rPr>
        <w:drawing>
          <wp:anchor distT="0" distB="0" distL="114300" distR="114300" simplePos="0" relativeHeight="251659264" behindDoc="0" locked="0" layoutInCell="1" allowOverlap="1" wp14:anchorId="18200414" wp14:editId="1F491EF4">
            <wp:simplePos x="0" y="0"/>
            <wp:positionH relativeFrom="column">
              <wp:posOffset>0</wp:posOffset>
            </wp:positionH>
            <wp:positionV relativeFrom="paragraph">
              <wp:posOffset>2390026</wp:posOffset>
            </wp:positionV>
            <wp:extent cx="5731510" cy="2604135"/>
            <wp:effectExtent l="0" t="0" r="2540" b="5715"/>
            <wp:wrapThrough wrapText="bothSides">
              <wp:wrapPolygon edited="0">
                <wp:start x="0" y="0"/>
                <wp:lineTo x="0" y="21489"/>
                <wp:lineTo x="21538" y="21489"/>
                <wp:lineTo x="2153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04135"/>
                    </a:xfrm>
                    <a:prstGeom prst="rect">
                      <a:avLst/>
                    </a:prstGeom>
                  </pic:spPr>
                </pic:pic>
              </a:graphicData>
            </a:graphic>
          </wp:anchor>
        </w:drawing>
      </w:r>
      <w:r w:rsidRPr="00DA3DA4">
        <w:rPr>
          <w:noProof/>
          <w:lang w:val="en-GB" w:bidi="ar-SA"/>
        </w:rPr>
        <w:drawing>
          <wp:inline distT="0" distB="0" distL="0" distR="0" wp14:anchorId="533531A5" wp14:editId="3ABE7593">
            <wp:extent cx="5731510" cy="23749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374900"/>
                    </a:xfrm>
                    <a:prstGeom prst="rect">
                      <a:avLst/>
                    </a:prstGeom>
                  </pic:spPr>
                </pic:pic>
              </a:graphicData>
            </a:graphic>
          </wp:inline>
        </w:drawing>
      </w:r>
    </w:p>
    <w:p w14:paraId="729333A5" w14:textId="77777777" w:rsidR="00C27F98" w:rsidRPr="00DA3DA4" w:rsidRDefault="00C27F98" w:rsidP="00C27F98">
      <w:pPr>
        <w:rPr>
          <w:lang w:val="en-GB"/>
        </w:rPr>
      </w:pPr>
    </w:p>
    <w:p w14:paraId="143141AC" w14:textId="77777777" w:rsidR="00C27F98" w:rsidRPr="00DA3DA4" w:rsidRDefault="00C27F98" w:rsidP="00C27F98">
      <w:pPr>
        <w:rPr>
          <w:lang w:val="en-GB"/>
        </w:rPr>
      </w:pPr>
    </w:p>
    <w:p w14:paraId="40B1195C" w14:textId="77777777" w:rsidR="00C27F98" w:rsidRPr="00DA3DA4" w:rsidRDefault="00C27F98" w:rsidP="00C27F98">
      <w:pPr>
        <w:spacing w:line="240" w:lineRule="auto"/>
        <w:jc w:val="left"/>
        <w:rPr>
          <w:rFonts w:eastAsia="Arial"/>
          <w:b/>
          <w:bCs/>
          <w:color w:val="000000"/>
          <w:sz w:val="28"/>
          <w:lang w:val="en-GB" w:bidi="ar-SA"/>
        </w:rPr>
      </w:pPr>
      <w:r w:rsidRPr="00DA3DA4">
        <w:rPr>
          <w:rFonts w:eastAsia="Arial"/>
          <w:b/>
          <w:bCs/>
          <w:color w:val="000000"/>
          <w:sz w:val="28"/>
          <w:lang w:val="en-GB" w:bidi="ar-SA"/>
        </w:rPr>
        <w:t>Necessary Notes:</w:t>
      </w:r>
    </w:p>
    <w:p w14:paraId="6526A8E6" w14:textId="77777777" w:rsidR="00C27F98" w:rsidRPr="00DA3DA4" w:rsidRDefault="00C27F98" w:rsidP="00C27F98">
      <w:pPr>
        <w:spacing w:line="240" w:lineRule="auto"/>
        <w:jc w:val="left"/>
        <w:rPr>
          <w:rFonts w:eastAsia="Arial"/>
          <w:b/>
          <w:bCs/>
          <w:color w:val="000000"/>
          <w:sz w:val="28"/>
          <w:lang w:val="en-GB" w:bidi="ar-SA"/>
        </w:rPr>
      </w:pPr>
    </w:p>
    <w:p w14:paraId="172A6E87" w14:textId="0142FD9F" w:rsidR="00655EAD" w:rsidRPr="00DA3DA4" w:rsidRDefault="00655EAD" w:rsidP="00655EAD">
      <w:pPr>
        <w:rPr>
          <w:lang w:val="en-GB"/>
        </w:rPr>
      </w:pPr>
      <w:r w:rsidRPr="00DA3DA4">
        <w:rPr>
          <w:lang w:val="en-GB"/>
        </w:rPr>
        <w:t>The</w:t>
      </w:r>
      <w:r w:rsidR="00D71E76">
        <w:rPr>
          <w:lang w:val="en-GB"/>
        </w:rPr>
        <w:t xml:space="preserve"> Hilton</w:t>
      </w:r>
      <w:r w:rsidRPr="00DA3DA4">
        <w:rPr>
          <w:lang w:val="en-GB"/>
        </w:rPr>
        <w:t xml:space="preserve"> hotel is a London hotel with 15 rooms. On January 1, 2022, the business bank account had a credit balance of £6000. If the firm has an overdrawn account on the last day of the month, the bank will impose interest at a rate of 6.5% each month. On the 15th day of each month, 3% interest is paid on positive account balances. The hotel accepts only cash and debit cards for accommodation payments, as it does not offer business credit facilities.</w:t>
      </w:r>
    </w:p>
    <w:p w14:paraId="51DEE4E5" w14:textId="77777777" w:rsidR="00655EAD" w:rsidRPr="00DA3DA4" w:rsidRDefault="00655EAD" w:rsidP="00655EAD">
      <w:pPr>
        <w:rPr>
          <w:lang w:val="en-GB"/>
        </w:rPr>
      </w:pPr>
    </w:p>
    <w:p w14:paraId="6EFFF357" w14:textId="77777777" w:rsidR="00655EAD" w:rsidRPr="00DA3DA4" w:rsidRDefault="00655EAD" w:rsidP="00655EAD">
      <w:pPr>
        <w:rPr>
          <w:lang w:val="en-GB"/>
        </w:rPr>
      </w:pPr>
      <w:r w:rsidRPr="00DA3DA4">
        <w:rPr>
          <w:lang w:val="en-GB"/>
        </w:rPr>
        <w:lastRenderedPageBreak/>
        <w:t>The total monthly wage bill for the hotel's ten staff is £6,000. Monthly utility costs are anticipated to be £700, while monthly business rates are estimated to be £300. The hotel leases three automobiles from Days at a monthly payment of £275. The projected monthly cost of gasoline for these automobiles is approximately £500. The Guardian, The Times, The Financial Times, and The Telegraph are sent daily and are paid for the next month.</w:t>
      </w:r>
    </w:p>
    <w:p w14:paraId="6C273BC0" w14:textId="77777777" w:rsidR="00655EAD" w:rsidRPr="00DA3DA4" w:rsidRDefault="00655EAD" w:rsidP="00655EAD">
      <w:pPr>
        <w:rPr>
          <w:lang w:val="en-GB"/>
        </w:rPr>
      </w:pPr>
    </w:p>
    <w:p w14:paraId="382C2B5D" w14:textId="77777777" w:rsidR="00C27F98" w:rsidRPr="00DA3DA4" w:rsidRDefault="00655EAD" w:rsidP="00655EAD">
      <w:pPr>
        <w:rPr>
          <w:lang w:val="en-GB"/>
        </w:rPr>
      </w:pPr>
      <w:r w:rsidRPr="00DA3DA4">
        <w:rPr>
          <w:lang w:val="en-GB"/>
        </w:rPr>
        <w:t xml:space="preserve">The hotel does not have a gym or pool, but guests are provided with a pass to utilize the amenities of Virgin Active. Sky Sports and Sky Movie are offered in all hotel rooms, which costs the property approximately £250 each month. The hotel must pay the Premier League a license fee in order to broadcast live television matches in public areas. Each hotel offers a minibar stocked with alcoholic beverages, </w:t>
      </w:r>
      <w:r w:rsidR="00A957F4" w:rsidRPr="00DA3DA4">
        <w:rPr>
          <w:lang w:val="en-GB"/>
        </w:rPr>
        <w:t>non-alcoholic</w:t>
      </w:r>
      <w:r w:rsidRPr="00DA3DA4">
        <w:rPr>
          <w:lang w:val="en-GB"/>
        </w:rPr>
        <w:t xml:space="preserve"> beverages, and snacks. The expected average monthly income from the sale of these items is £6800, which is received upon visitor checkout.</w:t>
      </w:r>
    </w:p>
    <w:p w14:paraId="118856F2" w14:textId="77777777" w:rsidR="00C27F98" w:rsidRPr="00DA3DA4" w:rsidRDefault="00C27F98" w:rsidP="00C27F98">
      <w:pPr>
        <w:rPr>
          <w:lang w:val="en-GB"/>
        </w:rPr>
      </w:pPr>
    </w:p>
    <w:p w14:paraId="367C3252" w14:textId="77777777" w:rsidR="00C27F98" w:rsidRPr="00DA3DA4" w:rsidRDefault="00C27F98" w:rsidP="00C27F98">
      <w:pPr>
        <w:rPr>
          <w:lang w:val="en-GB"/>
        </w:rPr>
      </w:pPr>
    </w:p>
    <w:p w14:paraId="55A3344D" w14:textId="77777777" w:rsidR="00C27F98" w:rsidRPr="00DA3DA4" w:rsidRDefault="00C27F98" w:rsidP="00C27F98">
      <w:pPr>
        <w:rPr>
          <w:lang w:val="en-GB"/>
        </w:rPr>
      </w:pPr>
    </w:p>
    <w:p w14:paraId="711A56DF" w14:textId="77777777" w:rsidR="00C27F98" w:rsidRPr="00DA3DA4" w:rsidRDefault="00C27F98" w:rsidP="00C27F98">
      <w:pPr>
        <w:rPr>
          <w:lang w:val="en-GB"/>
        </w:rPr>
      </w:pPr>
    </w:p>
    <w:p w14:paraId="1A838E3E" w14:textId="77777777" w:rsidR="00C27F98" w:rsidRPr="00DA3DA4" w:rsidRDefault="00C27F98" w:rsidP="00C27F98">
      <w:pPr>
        <w:rPr>
          <w:lang w:val="en-GB"/>
        </w:rPr>
      </w:pPr>
    </w:p>
    <w:p w14:paraId="43F4A349" w14:textId="77777777" w:rsidR="00C27F98" w:rsidRPr="00DA3DA4" w:rsidRDefault="00C27F98" w:rsidP="00C27F98">
      <w:pPr>
        <w:rPr>
          <w:lang w:val="en-GB"/>
        </w:rPr>
      </w:pPr>
    </w:p>
    <w:p w14:paraId="1B28FB4B" w14:textId="77777777" w:rsidR="00C27F98" w:rsidRPr="00DA3DA4" w:rsidRDefault="00C27F98" w:rsidP="00C27F98">
      <w:pPr>
        <w:rPr>
          <w:lang w:val="en-GB"/>
        </w:rPr>
      </w:pPr>
    </w:p>
    <w:p w14:paraId="0E3D2293" w14:textId="77777777" w:rsidR="00C27F98" w:rsidRPr="00DA3DA4" w:rsidRDefault="00C27F98" w:rsidP="00C27F98">
      <w:pPr>
        <w:rPr>
          <w:lang w:val="en-GB"/>
        </w:rPr>
      </w:pPr>
    </w:p>
    <w:p w14:paraId="5A6408F7" w14:textId="77777777" w:rsidR="00C27F98" w:rsidRPr="00DA3DA4" w:rsidRDefault="00C27F98" w:rsidP="00C27F98">
      <w:pPr>
        <w:rPr>
          <w:lang w:val="en-GB"/>
        </w:rPr>
      </w:pPr>
    </w:p>
    <w:p w14:paraId="4AB8C1F9" w14:textId="77777777" w:rsidR="009D733D" w:rsidRPr="00DA3DA4" w:rsidRDefault="009D733D" w:rsidP="00C27F98">
      <w:pPr>
        <w:rPr>
          <w:lang w:val="en-GB"/>
        </w:rPr>
      </w:pPr>
    </w:p>
    <w:sectPr w:rsidR="009D733D" w:rsidRPr="00DA3DA4" w:rsidSect="00743D6E">
      <w:head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C493C" w14:textId="77777777" w:rsidR="00E27FD0" w:rsidRDefault="00E27FD0" w:rsidP="00715173">
      <w:pPr>
        <w:spacing w:line="240" w:lineRule="auto"/>
      </w:pPr>
      <w:r>
        <w:separator/>
      </w:r>
    </w:p>
  </w:endnote>
  <w:endnote w:type="continuationSeparator" w:id="0">
    <w:p w14:paraId="57225E36" w14:textId="77777777" w:rsidR="00E27FD0" w:rsidRDefault="00E27FD0" w:rsidP="007151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6A29A" w14:textId="77777777" w:rsidR="00E27FD0" w:rsidRDefault="00E27FD0" w:rsidP="00715173">
      <w:pPr>
        <w:spacing w:line="240" w:lineRule="auto"/>
      </w:pPr>
      <w:r>
        <w:separator/>
      </w:r>
    </w:p>
  </w:footnote>
  <w:footnote w:type="continuationSeparator" w:id="0">
    <w:p w14:paraId="5137A555" w14:textId="77777777" w:rsidR="00E27FD0" w:rsidRDefault="00E27FD0" w:rsidP="007151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023010"/>
      <w:docPartObj>
        <w:docPartGallery w:val="Page Numbers (Top of Page)"/>
        <w:docPartUnique/>
      </w:docPartObj>
    </w:sdtPr>
    <w:sdtEndPr>
      <w:rPr>
        <w:noProof/>
      </w:rPr>
    </w:sdtEndPr>
    <w:sdtContent>
      <w:p w14:paraId="5812EF28" w14:textId="77777777" w:rsidR="00896F6B" w:rsidRDefault="00896F6B">
        <w:pPr>
          <w:pStyle w:val="Header"/>
          <w:jc w:val="right"/>
        </w:pPr>
        <w:r>
          <w:fldChar w:fldCharType="begin"/>
        </w:r>
        <w:r>
          <w:instrText xml:space="preserve"> PAGE   \* MERGEFORMAT </w:instrText>
        </w:r>
        <w:r>
          <w:fldChar w:fldCharType="separate"/>
        </w:r>
        <w:r w:rsidR="007B2244">
          <w:rPr>
            <w:noProof/>
          </w:rPr>
          <w:t>2</w:t>
        </w:r>
        <w:r>
          <w:rPr>
            <w:noProof/>
          </w:rPr>
          <w:fldChar w:fldCharType="end"/>
        </w:r>
      </w:p>
    </w:sdtContent>
  </w:sdt>
  <w:p w14:paraId="696DB64F" w14:textId="77777777" w:rsidR="00896F6B" w:rsidRDefault="00896F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72873"/>
    <w:multiLevelType w:val="hybridMultilevel"/>
    <w:tmpl w:val="15302A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3C59D9"/>
    <w:multiLevelType w:val="hybridMultilevel"/>
    <w:tmpl w:val="0E4A8D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D85473"/>
    <w:multiLevelType w:val="hybridMultilevel"/>
    <w:tmpl w:val="97729FBA"/>
    <w:lvl w:ilvl="0" w:tplc="38603450">
      <w:start w:val="3"/>
      <w:numFmt w:val="decimal"/>
      <w:lvlText w:val="%1."/>
      <w:lvlJc w:val="left"/>
      <w:pPr>
        <w:ind w:left="4680" w:hanging="360"/>
      </w:pPr>
      <w:rPr>
        <w:rFonts w:hint="default"/>
      </w:rPr>
    </w:lvl>
    <w:lvl w:ilvl="1" w:tplc="04090019" w:tentative="1">
      <w:start w:val="1"/>
      <w:numFmt w:val="lowerLetter"/>
      <w:lvlText w:val="%2."/>
      <w:lvlJc w:val="left"/>
      <w:pPr>
        <w:ind w:left="5400" w:hanging="360"/>
      </w:pPr>
    </w:lvl>
    <w:lvl w:ilvl="2" w:tplc="0409001B" w:tentative="1">
      <w:start w:val="1"/>
      <w:numFmt w:val="lowerRoman"/>
      <w:lvlText w:val="%3."/>
      <w:lvlJc w:val="right"/>
      <w:pPr>
        <w:ind w:left="6120" w:hanging="180"/>
      </w:pPr>
    </w:lvl>
    <w:lvl w:ilvl="3" w:tplc="0409000F" w:tentative="1">
      <w:start w:val="1"/>
      <w:numFmt w:val="decimal"/>
      <w:lvlText w:val="%4."/>
      <w:lvlJc w:val="left"/>
      <w:pPr>
        <w:ind w:left="6840" w:hanging="360"/>
      </w:pPr>
    </w:lvl>
    <w:lvl w:ilvl="4" w:tplc="04090019" w:tentative="1">
      <w:start w:val="1"/>
      <w:numFmt w:val="lowerLetter"/>
      <w:lvlText w:val="%5."/>
      <w:lvlJc w:val="left"/>
      <w:pPr>
        <w:ind w:left="7560" w:hanging="360"/>
      </w:pPr>
    </w:lvl>
    <w:lvl w:ilvl="5" w:tplc="0409001B" w:tentative="1">
      <w:start w:val="1"/>
      <w:numFmt w:val="lowerRoman"/>
      <w:lvlText w:val="%6."/>
      <w:lvlJc w:val="right"/>
      <w:pPr>
        <w:ind w:left="8280" w:hanging="180"/>
      </w:pPr>
    </w:lvl>
    <w:lvl w:ilvl="6" w:tplc="0409000F" w:tentative="1">
      <w:start w:val="1"/>
      <w:numFmt w:val="decimal"/>
      <w:lvlText w:val="%7."/>
      <w:lvlJc w:val="left"/>
      <w:pPr>
        <w:ind w:left="9000" w:hanging="360"/>
      </w:pPr>
    </w:lvl>
    <w:lvl w:ilvl="7" w:tplc="04090019" w:tentative="1">
      <w:start w:val="1"/>
      <w:numFmt w:val="lowerLetter"/>
      <w:lvlText w:val="%8."/>
      <w:lvlJc w:val="left"/>
      <w:pPr>
        <w:ind w:left="9720" w:hanging="360"/>
      </w:pPr>
    </w:lvl>
    <w:lvl w:ilvl="8" w:tplc="0409001B" w:tentative="1">
      <w:start w:val="1"/>
      <w:numFmt w:val="lowerRoman"/>
      <w:lvlText w:val="%9."/>
      <w:lvlJc w:val="right"/>
      <w:pPr>
        <w:ind w:left="10440" w:hanging="180"/>
      </w:pPr>
    </w:lvl>
  </w:abstractNum>
  <w:abstractNum w:abstractNumId="3" w15:restartNumberingAfterBreak="0">
    <w:nsid w:val="2C23736B"/>
    <w:multiLevelType w:val="hybridMultilevel"/>
    <w:tmpl w:val="044E7F68"/>
    <w:lvl w:ilvl="0" w:tplc="A5FC314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95B1F18"/>
    <w:multiLevelType w:val="hybridMultilevel"/>
    <w:tmpl w:val="3678F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EC7925"/>
    <w:multiLevelType w:val="multilevel"/>
    <w:tmpl w:val="0554D328"/>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7ACC3452"/>
    <w:multiLevelType w:val="hybridMultilevel"/>
    <w:tmpl w:val="704808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C1807AF"/>
    <w:multiLevelType w:val="hybridMultilevel"/>
    <w:tmpl w:val="9094E9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42684905">
    <w:abstractNumId w:val="5"/>
  </w:num>
  <w:num w:numId="2" w16cid:durableId="159732246">
    <w:abstractNumId w:val="1"/>
  </w:num>
  <w:num w:numId="3" w16cid:durableId="33383467">
    <w:abstractNumId w:val="3"/>
  </w:num>
  <w:num w:numId="4" w16cid:durableId="371421057">
    <w:abstractNumId w:val="7"/>
  </w:num>
  <w:num w:numId="5" w16cid:durableId="1044789080">
    <w:abstractNumId w:val="6"/>
  </w:num>
  <w:num w:numId="6" w16cid:durableId="200287761">
    <w:abstractNumId w:val="2"/>
  </w:num>
  <w:num w:numId="7" w16cid:durableId="724567460">
    <w:abstractNumId w:val="4"/>
  </w:num>
  <w:num w:numId="8" w16cid:durableId="1890648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4F97"/>
    <w:rsid w:val="0003320E"/>
    <w:rsid w:val="00040145"/>
    <w:rsid w:val="00176B8D"/>
    <w:rsid w:val="00252008"/>
    <w:rsid w:val="002C375C"/>
    <w:rsid w:val="00302886"/>
    <w:rsid w:val="00374570"/>
    <w:rsid w:val="003931D6"/>
    <w:rsid w:val="003F1E7D"/>
    <w:rsid w:val="00483CD6"/>
    <w:rsid w:val="004B69A5"/>
    <w:rsid w:val="00524933"/>
    <w:rsid w:val="00544EC6"/>
    <w:rsid w:val="00584393"/>
    <w:rsid w:val="005A125B"/>
    <w:rsid w:val="005E40D6"/>
    <w:rsid w:val="00621941"/>
    <w:rsid w:val="00632AC6"/>
    <w:rsid w:val="00655EAD"/>
    <w:rsid w:val="006775B6"/>
    <w:rsid w:val="006F4254"/>
    <w:rsid w:val="00700E1D"/>
    <w:rsid w:val="00715173"/>
    <w:rsid w:val="00743D6E"/>
    <w:rsid w:val="007970E1"/>
    <w:rsid w:val="00797547"/>
    <w:rsid w:val="007A4F97"/>
    <w:rsid w:val="007B2244"/>
    <w:rsid w:val="007C73AD"/>
    <w:rsid w:val="007D7DE5"/>
    <w:rsid w:val="008549C9"/>
    <w:rsid w:val="00896F6B"/>
    <w:rsid w:val="008E0DBF"/>
    <w:rsid w:val="009B3AB5"/>
    <w:rsid w:val="009D733D"/>
    <w:rsid w:val="00A6086A"/>
    <w:rsid w:val="00A957F4"/>
    <w:rsid w:val="00BC29F6"/>
    <w:rsid w:val="00BE5369"/>
    <w:rsid w:val="00BF330A"/>
    <w:rsid w:val="00C27F98"/>
    <w:rsid w:val="00C47A61"/>
    <w:rsid w:val="00C6397F"/>
    <w:rsid w:val="00C92CB2"/>
    <w:rsid w:val="00CB3455"/>
    <w:rsid w:val="00CC0371"/>
    <w:rsid w:val="00CC345C"/>
    <w:rsid w:val="00CE090F"/>
    <w:rsid w:val="00D10938"/>
    <w:rsid w:val="00D465EE"/>
    <w:rsid w:val="00D54EED"/>
    <w:rsid w:val="00D71E76"/>
    <w:rsid w:val="00D73E0C"/>
    <w:rsid w:val="00DA3DA4"/>
    <w:rsid w:val="00DD20D9"/>
    <w:rsid w:val="00E231F4"/>
    <w:rsid w:val="00E27FD0"/>
    <w:rsid w:val="00E40C8D"/>
    <w:rsid w:val="00E840B3"/>
    <w:rsid w:val="00ED7E77"/>
    <w:rsid w:val="00EE629B"/>
    <w:rsid w:val="00EE78C7"/>
    <w:rsid w:val="00F230E7"/>
    <w:rsid w:val="00F944A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F8DFA0"/>
  <w15:chartTrackingRefBased/>
  <w15:docId w15:val="{A93B4842-8EDB-4A08-9C4B-C19491793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US" w:eastAsia="en-US" w:bidi="bn-BD"/>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3CD6"/>
    <w:pPr>
      <w:keepNext/>
      <w:keepLines/>
      <w:spacing w:before="480" w:after="120"/>
      <w:outlineLvl w:val="0"/>
    </w:pPr>
    <w:rPr>
      <w:rFonts w:eastAsia="Calibri" w:cs="Calibri"/>
      <w:b/>
      <w:bCs/>
      <w:sz w:val="32"/>
      <w:szCs w:val="48"/>
      <w:lang w:val="en-AU" w:bidi="ar-SA"/>
    </w:rPr>
  </w:style>
  <w:style w:type="paragraph" w:styleId="Heading2">
    <w:name w:val="heading 2"/>
    <w:basedOn w:val="Normal"/>
    <w:next w:val="Normal"/>
    <w:link w:val="Heading2Char"/>
    <w:uiPriority w:val="9"/>
    <w:unhideWhenUsed/>
    <w:qFormat/>
    <w:rsid w:val="00632AC6"/>
    <w:pPr>
      <w:keepNext/>
      <w:keepLines/>
      <w:spacing w:before="160" w:after="120"/>
      <w:outlineLvl w:val="1"/>
    </w:pPr>
    <w:rPr>
      <w:rFonts w:eastAsiaTheme="majorEastAsia" w:cstheme="majorBidi"/>
      <w:b/>
      <w:sz w:val="26"/>
      <w:szCs w:val="33"/>
    </w:rPr>
  </w:style>
  <w:style w:type="paragraph" w:styleId="Heading3">
    <w:name w:val="heading 3"/>
    <w:basedOn w:val="Normal"/>
    <w:next w:val="Normal"/>
    <w:link w:val="Heading3Char"/>
    <w:uiPriority w:val="9"/>
    <w:unhideWhenUsed/>
    <w:qFormat/>
    <w:rsid w:val="00E231F4"/>
    <w:pPr>
      <w:keepNext/>
      <w:keepLines/>
      <w:spacing w:before="40"/>
      <w:outlineLvl w:val="2"/>
    </w:pPr>
    <w:rPr>
      <w:rFonts w:asciiTheme="majorHAnsi" w:eastAsiaTheme="majorEastAsia" w:hAnsiTheme="majorHAnsi" w:cstheme="majorBidi"/>
      <w:color w:val="243F60"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CD6"/>
    <w:rPr>
      <w:rFonts w:eastAsia="Calibri" w:cs="Calibri"/>
      <w:b/>
      <w:bCs/>
      <w:sz w:val="32"/>
      <w:szCs w:val="48"/>
      <w:lang w:val="en-AU" w:bidi="ar-SA"/>
    </w:rPr>
  </w:style>
  <w:style w:type="paragraph" w:styleId="Header">
    <w:name w:val="header"/>
    <w:basedOn w:val="Normal"/>
    <w:link w:val="HeaderChar"/>
    <w:uiPriority w:val="99"/>
    <w:unhideWhenUsed/>
    <w:rsid w:val="00715173"/>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715173"/>
    <w:rPr>
      <w:szCs w:val="30"/>
    </w:rPr>
  </w:style>
  <w:style w:type="paragraph" w:styleId="Footer">
    <w:name w:val="footer"/>
    <w:basedOn w:val="Normal"/>
    <w:link w:val="FooterChar"/>
    <w:uiPriority w:val="99"/>
    <w:unhideWhenUsed/>
    <w:rsid w:val="00715173"/>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715173"/>
    <w:rPr>
      <w:szCs w:val="30"/>
    </w:rPr>
  </w:style>
  <w:style w:type="paragraph" w:styleId="Bibliography">
    <w:name w:val="Bibliography"/>
    <w:basedOn w:val="Normal"/>
    <w:next w:val="Normal"/>
    <w:uiPriority w:val="37"/>
    <w:unhideWhenUsed/>
    <w:rsid w:val="00D54EED"/>
    <w:pPr>
      <w:spacing w:line="240" w:lineRule="auto"/>
      <w:ind w:left="720" w:hanging="720"/>
    </w:pPr>
    <w:rPr>
      <w:szCs w:val="30"/>
    </w:rPr>
  </w:style>
  <w:style w:type="paragraph" w:customStyle="1" w:styleId="Figure">
    <w:name w:val="Figure"/>
    <w:basedOn w:val="Normal"/>
    <w:link w:val="FigureChar"/>
    <w:qFormat/>
    <w:rsid w:val="009B3AB5"/>
    <w:pPr>
      <w:jc w:val="center"/>
    </w:pPr>
    <w:rPr>
      <w:rFonts w:eastAsia="Arial"/>
      <w:i/>
      <w:color w:val="000000"/>
      <w:szCs w:val="22"/>
      <w:lang w:bidi="ar-SA"/>
    </w:rPr>
  </w:style>
  <w:style w:type="character" w:customStyle="1" w:styleId="FigureChar">
    <w:name w:val="Figure Char"/>
    <w:basedOn w:val="DefaultParagraphFont"/>
    <w:link w:val="Figure"/>
    <w:rsid w:val="009B3AB5"/>
    <w:rPr>
      <w:rFonts w:eastAsia="Arial"/>
      <w:i/>
      <w:color w:val="000000"/>
      <w:szCs w:val="22"/>
      <w:lang w:bidi="ar-SA"/>
    </w:rPr>
  </w:style>
  <w:style w:type="paragraph" w:styleId="ListParagraph">
    <w:name w:val="List Paragraph"/>
    <w:basedOn w:val="Normal"/>
    <w:uiPriority w:val="34"/>
    <w:qFormat/>
    <w:rsid w:val="009D733D"/>
    <w:pPr>
      <w:ind w:left="720"/>
      <w:contextualSpacing/>
    </w:pPr>
    <w:rPr>
      <w:szCs w:val="30"/>
    </w:rPr>
  </w:style>
  <w:style w:type="character" w:customStyle="1" w:styleId="Heading3Char">
    <w:name w:val="Heading 3 Char"/>
    <w:basedOn w:val="DefaultParagraphFont"/>
    <w:link w:val="Heading3"/>
    <w:uiPriority w:val="9"/>
    <w:rsid w:val="00E231F4"/>
    <w:rPr>
      <w:rFonts w:asciiTheme="majorHAnsi" w:eastAsiaTheme="majorEastAsia" w:hAnsiTheme="majorHAnsi" w:cstheme="majorBidi"/>
      <w:color w:val="243F60" w:themeColor="accent1" w:themeShade="7F"/>
      <w:szCs w:val="30"/>
    </w:rPr>
  </w:style>
  <w:style w:type="character" w:customStyle="1" w:styleId="Heading2Char">
    <w:name w:val="Heading 2 Char"/>
    <w:basedOn w:val="DefaultParagraphFont"/>
    <w:link w:val="Heading2"/>
    <w:uiPriority w:val="9"/>
    <w:rsid w:val="00632AC6"/>
    <w:rPr>
      <w:rFonts w:eastAsiaTheme="majorEastAsia" w:cstheme="majorBidi"/>
      <w:b/>
      <w:sz w:val="26"/>
      <w:szCs w:val="33"/>
    </w:rPr>
  </w:style>
  <w:style w:type="character" w:styleId="Hyperlink">
    <w:name w:val="Hyperlink"/>
    <w:basedOn w:val="DefaultParagraphFont"/>
    <w:uiPriority w:val="99"/>
    <w:unhideWhenUsed/>
    <w:rsid w:val="00CC0371"/>
    <w:rPr>
      <w:color w:val="0000FF"/>
      <w:u w:val="single"/>
    </w:rPr>
  </w:style>
  <w:style w:type="paragraph" w:styleId="TOCHeading">
    <w:name w:val="TOC Heading"/>
    <w:basedOn w:val="Heading1"/>
    <w:next w:val="Normal"/>
    <w:uiPriority w:val="39"/>
    <w:unhideWhenUsed/>
    <w:qFormat/>
    <w:rsid w:val="00040145"/>
    <w:pPr>
      <w:spacing w:before="240" w:after="0"/>
      <w:outlineLvl w:val="9"/>
    </w:pPr>
    <w:rPr>
      <w:rFonts w:asciiTheme="majorHAnsi" w:eastAsiaTheme="majorEastAsia" w:hAnsiTheme="majorHAnsi" w:cstheme="majorBidi"/>
      <w:b w:val="0"/>
      <w:bCs w:val="0"/>
      <w:color w:val="365F91" w:themeColor="accent1" w:themeShade="BF"/>
      <w:szCs w:val="32"/>
      <w:lang w:val="en-US"/>
    </w:rPr>
  </w:style>
  <w:style w:type="paragraph" w:styleId="TOC2">
    <w:name w:val="toc 2"/>
    <w:basedOn w:val="Normal"/>
    <w:next w:val="Normal"/>
    <w:autoRedefine/>
    <w:uiPriority w:val="39"/>
    <w:unhideWhenUsed/>
    <w:rsid w:val="00C27F98"/>
    <w:pPr>
      <w:tabs>
        <w:tab w:val="right" w:leader="dot" w:pos="9350"/>
      </w:tabs>
      <w:spacing w:after="100" w:line="259" w:lineRule="auto"/>
      <w:ind w:left="220"/>
      <w:jc w:val="center"/>
    </w:pPr>
    <w:rPr>
      <w:rFonts w:asciiTheme="minorHAnsi" w:eastAsiaTheme="minorEastAsia" w:hAnsiTheme="minorHAnsi" w:cs="Times New Roman"/>
      <w:sz w:val="22"/>
      <w:szCs w:val="22"/>
      <w:lang w:bidi="ar-SA"/>
    </w:rPr>
  </w:style>
  <w:style w:type="paragraph" w:styleId="TOC1">
    <w:name w:val="toc 1"/>
    <w:basedOn w:val="Normal"/>
    <w:next w:val="Normal"/>
    <w:autoRedefine/>
    <w:uiPriority w:val="39"/>
    <w:unhideWhenUsed/>
    <w:rsid w:val="00040145"/>
    <w:pPr>
      <w:spacing w:after="100" w:line="259" w:lineRule="auto"/>
      <w:jc w:val="left"/>
    </w:pPr>
    <w:rPr>
      <w:rFonts w:asciiTheme="minorHAnsi" w:eastAsiaTheme="minorEastAsia" w:hAnsiTheme="minorHAnsi" w:cs="Times New Roman"/>
      <w:sz w:val="22"/>
      <w:szCs w:val="22"/>
      <w:lang w:bidi="ar-SA"/>
    </w:rPr>
  </w:style>
  <w:style w:type="paragraph" w:styleId="TOC3">
    <w:name w:val="toc 3"/>
    <w:basedOn w:val="Normal"/>
    <w:next w:val="Normal"/>
    <w:autoRedefine/>
    <w:uiPriority w:val="39"/>
    <w:unhideWhenUsed/>
    <w:rsid w:val="00040145"/>
    <w:pPr>
      <w:spacing w:after="100" w:line="259" w:lineRule="auto"/>
      <w:ind w:left="440"/>
      <w:jc w:val="left"/>
    </w:pPr>
    <w:rPr>
      <w:rFonts w:asciiTheme="minorHAnsi" w:eastAsiaTheme="minorEastAsia" w:hAnsiTheme="minorHAnsi" w:cs="Times New Roman"/>
      <w:sz w:val="22"/>
      <w:szCs w:val="22"/>
      <w:lang w:bidi="ar-SA"/>
    </w:rPr>
  </w:style>
  <w:style w:type="paragraph" w:customStyle="1" w:styleId="Center">
    <w:name w:val="Center"/>
    <w:basedOn w:val="Heading1"/>
    <w:link w:val="CenterChar"/>
    <w:qFormat/>
    <w:rsid w:val="00D10938"/>
    <w:pPr>
      <w:ind w:left="1582" w:right="-5388" w:hanging="142"/>
    </w:pPr>
    <w:rPr>
      <w:b w:val="0"/>
    </w:rPr>
  </w:style>
  <w:style w:type="character" w:customStyle="1" w:styleId="CenterChar">
    <w:name w:val="Center Char"/>
    <w:basedOn w:val="Heading1Char"/>
    <w:link w:val="Center"/>
    <w:rsid w:val="00D10938"/>
    <w:rPr>
      <w:rFonts w:eastAsia="Calibri" w:cs="Calibri"/>
      <w:b w:val="0"/>
      <w:bCs/>
      <w:sz w:val="36"/>
      <w:szCs w:val="48"/>
      <w:lang w:val="en-AU" w:bidi="ar-SA"/>
    </w:rPr>
  </w:style>
  <w:style w:type="paragraph" w:customStyle="1" w:styleId="Text">
    <w:name w:val="Text"/>
    <w:basedOn w:val="Normal"/>
    <w:link w:val="TextChar"/>
    <w:qFormat/>
    <w:rsid w:val="00D10938"/>
    <w:pPr>
      <w:spacing w:line="240" w:lineRule="auto"/>
      <w:jc w:val="left"/>
    </w:pPr>
    <w:rPr>
      <w:rFonts w:asciiTheme="majorBidi" w:eastAsia="Arial" w:hAnsiTheme="majorBidi"/>
      <w:color w:val="000000"/>
      <w:szCs w:val="22"/>
      <w:lang w:bidi="ar-SA"/>
    </w:rPr>
  </w:style>
  <w:style w:type="character" w:customStyle="1" w:styleId="TextChar">
    <w:name w:val="Text Char"/>
    <w:basedOn w:val="DefaultParagraphFont"/>
    <w:link w:val="Text"/>
    <w:rsid w:val="00D10938"/>
    <w:rPr>
      <w:rFonts w:asciiTheme="majorBidi" w:eastAsia="Arial" w:hAnsiTheme="majorBidi"/>
      <w:color w:val="000000"/>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58236">
      <w:bodyDiv w:val="1"/>
      <w:marLeft w:val="0"/>
      <w:marRight w:val="0"/>
      <w:marTop w:val="0"/>
      <w:marBottom w:val="0"/>
      <w:divBdr>
        <w:top w:val="none" w:sz="0" w:space="0" w:color="auto"/>
        <w:left w:val="none" w:sz="0" w:space="0" w:color="auto"/>
        <w:bottom w:val="none" w:sz="0" w:space="0" w:color="auto"/>
        <w:right w:val="none" w:sz="0" w:space="0" w:color="auto"/>
      </w:divBdr>
      <w:divsChild>
        <w:div w:id="242836136">
          <w:marLeft w:val="0"/>
          <w:marRight w:val="0"/>
          <w:marTop w:val="0"/>
          <w:marBottom w:val="0"/>
          <w:divBdr>
            <w:top w:val="none" w:sz="0" w:space="0" w:color="auto"/>
            <w:left w:val="none" w:sz="0" w:space="0" w:color="auto"/>
            <w:bottom w:val="none" w:sz="0" w:space="0" w:color="auto"/>
            <w:right w:val="none" w:sz="0" w:space="0" w:color="auto"/>
          </w:divBdr>
        </w:div>
      </w:divsChild>
    </w:div>
    <w:div w:id="99958047">
      <w:bodyDiv w:val="1"/>
      <w:marLeft w:val="0"/>
      <w:marRight w:val="0"/>
      <w:marTop w:val="0"/>
      <w:marBottom w:val="0"/>
      <w:divBdr>
        <w:top w:val="none" w:sz="0" w:space="0" w:color="auto"/>
        <w:left w:val="none" w:sz="0" w:space="0" w:color="auto"/>
        <w:bottom w:val="none" w:sz="0" w:space="0" w:color="auto"/>
        <w:right w:val="none" w:sz="0" w:space="0" w:color="auto"/>
      </w:divBdr>
      <w:divsChild>
        <w:div w:id="1151141276">
          <w:marLeft w:val="0"/>
          <w:marRight w:val="0"/>
          <w:marTop w:val="0"/>
          <w:marBottom w:val="0"/>
          <w:divBdr>
            <w:top w:val="none" w:sz="0" w:space="0" w:color="auto"/>
            <w:left w:val="none" w:sz="0" w:space="0" w:color="auto"/>
            <w:bottom w:val="none" w:sz="0" w:space="0" w:color="auto"/>
            <w:right w:val="none" w:sz="0" w:space="0" w:color="auto"/>
          </w:divBdr>
        </w:div>
        <w:div w:id="796535283">
          <w:marLeft w:val="0"/>
          <w:marRight w:val="0"/>
          <w:marTop w:val="0"/>
          <w:marBottom w:val="0"/>
          <w:divBdr>
            <w:top w:val="none" w:sz="0" w:space="0" w:color="auto"/>
            <w:left w:val="none" w:sz="0" w:space="0" w:color="auto"/>
            <w:bottom w:val="none" w:sz="0" w:space="0" w:color="auto"/>
            <w:right w:val="none" w:sz="0" w:space="0" w:color="auto"/>
          </w:divBdr>
        </w:div>
        <w:div w:id="1667516471">
          <w:marLeft w:val="0"/>
          <w:marRight w:val="0"/>
          <w:marTop w:val="0"/>
          <w:marBottom w:val="0"/>
          <w:divBdr>
            <w:top w:val="none" w:sz="0" w:space="0" w:color="auto"/>
            <w:left w:val="none" w:sz="0" w:space="0" w:color="auto"/>
            <w:bottom w:val="none" w:sz="0" w:space="0" w:color="auto"/>
            <w:right w:val="none" w:sz="0" w:space="0" w:color="auto"/>
          </w:divBdr>
        </w:div>
      </w:divsChild>
    </w:div>
    <w:div w:id="338240764">
      <w:bodyDiv w:val="1"/>
      <w:marLeft w:val="0"/>
      <w:marRight w:val="0"/>
      <w:marTop w:val="0"/>
      <w:marBottom w:val="0"/>
      <w:divBdr>
        <w:top w:val="none" w:sz="0" w:space="0" w:color="auto"/>
        <w:left w:val="none" w:sz="0" w:space="0" w:color="auto"/>
        <w:bottom w:val="none" w:sz="0" w:space="0" w:color="auto"/>
        <w:right w:val="none" w:sz="0" w:space="0" w:color="auto"/>
      </w:divBdr>
      <w:divsChild>
        <w:div w:id="664358662">
          <w:marLeft w:val="0"/>
          <w:marRight w:val="0"/>
          <w:marTop w:val="0"/>
          <w:marBottom w:val="0"/>
          <w:divBdr>
            <w:top w:val="none" w:sz="0" w:space="0" w:color="auto"/>
            <w:left w:val="none" w:sz="0" w:space="0" w:color="auto"/>
            <w:bottom w:val="none" w:sz="0" w:space="0" w:color="auto"/>
            <w:right w:val="none" w:sz="0" w:space="0" w:color="auto"/>
          </w:divBdr>
        </w:div>
        <w:div w:id="986470309">
          <w:marLeft w:val="0"/>
          <w:marRight w:val="0"/>
          <w:marTop w:val="0"/>
          <w:marBottom w:val="0"/>
          <w:divBdr>
            <w:top w:val="none" w:sz="0" w:space="0" w:color="auto"/>
            <w:left w:val="none" w:sz="0" w:space="0" w:color="auto"/>
            <w:bottom w:val="none" w:sz="0" w:space="0" w:color="auto"/>
            <w:right w:val="none" w:sz="0" w:space="0" w:color="auto"/>
          </w:divBdr>
        </w:div>
        <w:div w:id="1710375147">
          <w:marLeft w:val="0"/>
          <w:marRight w:val="0"/>
          <w:marTop w:val="0"/>
          <w:marBottom w:val="0"/>
          <w:divBdr>
            <w:top w:val="none" w:sz="0" w:space="0" w:color="auto"/>
            <w:left w:val="none" w:sz="0" w:space="0" w:color="auto"/>
            <w:bottom w:val="none" w:sz="0" w:space="0" w:color="auto"/>
            <w:right w:val="none" w:sz="0" w:space="0" w:color="auto"/>
          </w:divBdr>
        </w:div>
      </w:divsChild>
    </w:div>
    <w:div w:id="354385054">
      <w:bodyDiv w:val="1"/>
      <w:marLeft w:val="0"/>
      <w:marRight w:val="0"/>
      <w:marTop w:val="0"/>
      <w:marBottom w:val="0"/>
      <w:divBdr>
        <w:top w:val="none" w:sz="0" w:space="0" w:color="auto"/>
        <w:left w:val="none" w:sz="0" w:space="0" w:color="auto"/>
        <w:bottom w:val="none" w:sz="0" w:space="0" w:color="auto"/>
        <w:right w:val="none" w:sz="0" w:space="0" w:color="auto"/>
      </w:divBdr>
      <w:divsChild>
        <w:div w:id="151678607">
          <w:marLeft w:val="0"/>
          <w:marRight w:val="0"/>
          <w:marTop w:val="0"/>
          <w:marBottom w:val="0"/>
          <w:divBdr>
            <w:top w:val="none" w:sz="0" w:space="0" w:color="auto"/>
            <w:left w:val="none" w:sz="0" w:space="0" w:color="auto"/>
            <w:bottom w:val="none" w:sz="0" w:space="0" w:color="auto"/>
            <w:right w:val="none" w:sz="0" w:space="0" w:color="auto"/>
          </w:divBdr>
        </w:div>
        <w:div w:id="2090612703">
          <w:marLeft w:val="0"/>
          <w:marRight w:val="0"/>
          <w:marTop w:val="0"/>
          <w:marBottom w:val="0"/>
          <w:divBdr>
            <w:top w:val="none" w:sz="0" w:space="0" w:color="auto"/>
            <w:left w:val="none" w:sz="0" w:space="0" w:color="auto"/>
            <w:bottom w:val="none" w:sz="0" w:space="0" w:color="auto"/>
            <w:right w:val="none" w:sz="0" w:space="0" w:color="auto"/>
          </w:divBdr>
        </w:div>
        <w:div w:id="21713273">
          <w:marLeft w:val="0"/>
          <w:marRight w:val="0"/>
          <w:marTop w:val="0"/>
          <w:marBottom w:val="0"/>
          <w:divBdr>
            <w:top w:val="none" w:sz="0" w:space="0" w:color="auto"/>
            <w:left w:val="none" w:sz="0" w:space="0" w:color="auto"/>
            <w:bottom w:val="none" w:sz="0" w:space="0" w:color="auto"/>
            <w:right w:val="none" w:sz="0" w:space="0" w:color="auto"/>
          </w:divBdr>
        </w:div>
      </w:divsChild>
    </w:div>
    <w:div w:id="686323034">
      <w:bodyDiv w:val="1"/>
      <w:marLeft w:val="0"/>
      <w:marRight w:val="0"/>
      <w:marTop w:val="0"/>
      <w:marBottom w:val="0"/>
      <w:divBdr>
        <w:top w:val="none" w:sz="0" w:space="0" w:color="auto"/>
        <w:left w:val="none" w:sz="0" w:space="0" w:color="auto"/>
        <w:bottom w:val="none" w:sz="0" w:space="0" w:color="auto"/>
        <w:right w:val="none" w:sz="0" w:space="0" w:color="auto"/>
      </w:divBdr>
      <w:divsChild>
        <w:div w:id="757211192">
          <w:marLeft w:val="0"/>
          <w:marRight w:val="0"/>
          <w:marTop w:val="0"/>
          <w:marBottom w:val="0"/>
          <w:divBdr>
            <w:top w:val="none" w:sz="0" w:space="0" w:color="auto"/>
            <w:left w:val="none" w:sz="0" w:space="0" w:color="auto"/>
            <w:bottom w:val="none" w:sz="0" w:space="0" w:color="auto"/>
            <w:right w:val="none" w:sz="0" w:space="0" w:color="auto"/>
          </w:divBdr>
        </w:div>
      </w:divsChild>
    </w:div>
    <w:div w:id="1018888214">
      <w:bodyDiv w:val="1"/>
      <w:marLeft w:val="0"/>
      <w:marRight w:val="0"/>
      <w:marTop w:val="0"/>
      <w:marBottom w:val="0"/>
      <w:divBdr>
        <w:top w:val="none" w:sz="0" w:space="0" w:color="auto"/>
        <w:left w:val="none" w:sz="0" w:space="0" w:color="auto"/>
        <w:bottom w:val="none" w:sz="0" w:space="0" w:color="auto"/>
        <w:right w:val="none" w:sz="0" w:space="0" w:color="auto"/>
      </w:divBdr>
      <w:divsChild>
        <w:div w:id="1248029332">
          <w:marLeft w:val="0"/>
          <w:marRight w:val="0"/>
          <w:marTop w:val="0"/>
          <w:marBottom w:val="0"/>
          <w:divBdr>
            <w:top w:val="none" w:sz="0" w:space="0" w:color="auto"/>
            <w:left w:val="none" w:sz="0" w:space="0" w:color="auto"/>
            <w:bottom w:val="none" w:sz="0" w:space="0" w:color="auto"/>
            <w:right w:val="none" w:sz="0" w:space="0" w:color="auto"/>
          </w:divBdr>
        </w:div>
        <w:div w:id="1414812061">
          <w:marLeft w:val="0"/>
          <w:marRight w:val="0"/>
          <w:marTop w:val="0"/>
          <w:marBottom w:val="0"/>
          <w:divBdr>
            <w:top w:val="none" w:sz="0" w:space="0" w:color="auto"/>
            <w:left w:val="none" w:sz="0" w:space="0" w:color="auto"/>
            <w:bottom w:val="none" w:sz="0" w:space="0" w:color="auto"/>
            <w:right w:val="none" w:sz="0" w:space="0" w:color="auto"/>
          </w:divBdr>
        </w:div>
      </w:divsChild>
    </w:div>
    <w:div w:id="1180967551">
      <w:bodyDiv w:val="1"/>
      <w:marLeft w:val="0"/>
      <w:marRight w:val="0"/>
      <w:marTop w:val="0"/>
      <w:marBottom w:val="0"/>
      <w:divBdr>
        <w:top w:val="none" w:sz="0" w:space="0" w:color="auto"/>
        <w:left w:val="none" w:sz="0" w:space="0" w:color="auto"/>
        <w:bottom w:val="none" w:sz="0" w:space="0" w:color="auto"/>
        <w:right w:val="none" w:sz="0" w:space="0" w:color="auto"/>
      </w:divBdr>
    </w:div>
    <w:div w:id="1190728670">
      <w:bodyDiv w:val="1"/>
      <w:marLeft w:val="0"/>
      <w:marRight w:val="0"/>
      <w:marTop w:val="0"/>
      <w:marBottom w:val="0"/>
      <w:divBdr>
        <w:top w:val="none" w:sz="0" w:space="0" w:color="auto"/>
        <w:left w:val="none" w:sz="0" w:space="0" w:color="auto"/>
        <w:bottom w:val="none" w:sz="0" w:space="0" w:color="auto"/>
        <w:right w:val="none" w:sz="0" w:space="0" w:color="auto"/>
      </w:divBdr>
      <w:divsChild>
        <w:div w:id="940138625">
          <w:marLeft w:val="0"/>
          <w:marRight w:val="0"/>
          <w:marTop w:val="0"/>
          <w:marBottom w:val="0"/>
          <w:divBdr>
            <w:top w:val="none" w:sz="0" w:space="0" w:color="auto"/>
            <w:left w:val="none" w:sz="0" w:space="0" w:color="auto"/>
            <w:bottom w:val="none" w:sz="0" w:space="0" w:color="auto"/>
            <w:right w:val="none" w:sz="0" w:space="0" w:color="auto"/>
          </w:divBdr>
        </w:div>
        <w:div w:id="1762599320">
          <w:marLeft w:val="0"/>
          <w:marRight w:val="0"/>
          <w:marTop w:val="0"/>
          <w:marBottom w:val="0"/>
          <w:divBdr>
            <w:top w:val="none" w:sz="0" w:space="0" w:color="auto"/>
            <w:left w:val="none" w:sz="0" w:space="0" w:color="auto"/>
            <w:bottom w:val="none" w:sz="0" w:space="0" w:color="auto"/>
            <w:right w:val="none" w:sz="0" w:space="0" w:color="auto"/>
          </w:divBdr>
        </w:div>
      </w:divsChild>
    </w:div>
    <w:div w:id="1506633181">
      <w:bodyDiv w:val="1"/>
      <w:marLeft w:val="0"/>
      <w:marRight w:val="0"/>
      <w:marTop w:val="0"/>
      <w:marBottom w:val="0"/>
      <w:divBdr>
        <w:top w:val="none" w:sz="0" w:space="0" w:color="auto"/>
        <w:left w:val="none" w:sz="0" w:space="0" w:color="auto"/>
        <w:bottom w:val="none" w:sz="0" w:space="0" w:color="auto"/>
        <w:right w:val="none" w:sz="0" w:space="0" w:color="auto"/>
      </w:divBdr>
      <w:divsChild>
        <w:div w:id="513420739">
          <w:marLeft w:val="0"/>
          <w:marRight w:val="0"/>
          <w:marTop w:val="0"/>
          <w:marBottom w:val="0"/>
          <w:divBdr>
            <w:top w:val="none" w:sz="0" w:space="0" w:color="auto"/>
            <w:left w:val="none" w:sz="0" w:space="0" w:color="auto"/>
            <w:bottom w:val="none" w:sz="0" w:space="0" w:color="auto"/>
            <w:right w:val="none" w:sz="0" w:space="0" w:color="auto"/>
          </w:divBdr>
        </w:div>
      </w:divsChild>
    </w:div>
    <w:div w:id="1528786500">
      <w:bodyDiv w:val="1"/>
      <w:marLeft w:val="0"/>
      <w:marRight w:val="0"/>
      <w:marTop w:val="0"/>
      <w:marBottom w:val="0"/>
      <w:divBdr>
        <w:top w:val="none" w:sz="0" w:space="0" w:color="auto"/>
        <w:left w:val="none" w:sz="0" w:space="0" w:color="auto"/>
        <w:bottom w:val="none" w:sz="0" w:space="0" w:color="auto"/>
        <w:right w:val="none" w:sz="0" w:space="0" w:color="auto"/>
      </w:divBdr>
      <w:divsChild>
        <w:div w:id="1181048259">
          <w:marLeft w:val="0"/>
          <w:marRight w:val="0"/>
          <w:marTop w:val="0"/>
          <w:marBottom w:val="0"/>
          <w:divBdr>
            <w:top w:val="none" w:sz="0" w:space="0" w:color="auto"/>
            <w:left w:val="none" w:sz="0" w:space="0" w:color="auto"/>
            <w:bottom w:val="none" w:sz="0" w:space="0" w:color="auto"/>
            <w:right w:val="none" w:sz="0" w:space="0" w:color="auto"/>
          </w:divBdr>
        </w:div>
        <w:div w:id="562107552">
          <w:marLeft w:val="0"/>
          <w:marRight w:val="0"/>
          <w:marTop w:val="0"/>
          <w:marBottom w:val="0"/>
          <w:divBdr>
            <w:top w:val="none" w:sz="0" w:space="0" w:color="auto"/>
            <w:left w:val="none" w:sz="0" w:space="0" w:color="auto"/>
            <w:bottom w:val="none" w:sz="0" w:space="0" w:color="auto"/>
            <w:right w:val="none" w:sz="0" w:space="0" w:color="auto"/>
          </w:divBdr>
        </w:div>
      </w:divsChild>
    </w:div>
    <w:div w:id="1723869111">
      <w:bodyDiv w:val="1"/>
      <w:marLeft w:val="0"/>
      <w:marRight w:val="0"/>
      <w:marTop w:val="0"/>
      <w:marBottom w:val="0"/>
      <w:divBdr>
        <w:top w:val="none" w:sz="0" w:space="0" w:color="auto"/>
        <w:left w:val="none" w:sz="0" w:space="0" w:color="auto"/>
        <w:bottom w:val="none" w:sz="0" w:space="0" w:color="auto"/>
        <w:right w:val="none" w:sz="0" w:space="0" w:color="auto"/>
      </w:divBdr>
    </w:div>
    <w:div w:id="1778872054">
      <w:bodyDiv w:val="1"/>
      <w:marLeft w:val="0"/>
      <w:marRight w:val="0"/>
      <w:marTop w:val="0"/>
      <w:marBottom w:val="0"/>
      <w:divBdr>
        <w:top w:val="none" w:sz="0" w:space="0" w:color="auto"/>
        <w:left w:val="none" w:sz="0" w:space="0" w:color="auto"/>
        <w:bottom w:val="none" w:sz="0" w:space="0" w:color="auto"/>
        <w:right w:val="none" w:sz="0" w:space="0" w:color="auto"/>
      </w:divBdr>
      <w:divsChild>
        <w:div w:id="419759991">
          <w:marLeft w:val="0"/>
          <w:marRight w:val="0"/>
          <w:marTop w:val="0"/>
          <w:marBottom w:val="0"/>
          <w:divBdr>
            <w:top w:val="none" w:sz="0" w:space="0" w:color="auto"/>
            <w:left w:val="none" w:sz="0" w:space="0" w:color="auto"/>
            <w:bottom w:val="none" w:sz="0" w:space="0" w:color="auto"/>
            <w:right w:val="none" w:sz="0" w:space="0" w:color="auto"/>
          </w:divBdr>
        </w:div>
        <w:div w:id="1838033742">
          <w:marLeft w:val="0"/>
          <w:marRight w:val="0"/>
          <w:marTop w:val="0"/>
          <w:marBottom w:val="0"/>
          <w:divBdr>
            <w:top w:val="none" w:sz="0" w:space="0" w:color="auto"/>
            <w:left w:val="none" w:sz="0" w:space="0" w:color="auto"/>
            <w:bottom w:val="none" w:sz="0" w:space="0" w:color="auto"/>
            <w:right w:val="none" w:sz="0" w:space="0" w:color="auto"/>
          </w:divBdr>
        </w:div>
      </w:divsChild>
    </w:div>
    <w:div w:id="1815635155">
      <w:bodyDiv w:val="1"/>
      <w:marLeft w:val="0"/>
      <w:marRight w:val="0"/>
      <w:marTop w:val="0"/>
      <w:marBottom w:val="0"/>
      <w:divBdr>
        <w:top w:val="none" w:sz="0" w:space="0" w:color="auto"/>
        <w:left w:val="none" w:sz="0" w:space="0" w:color="auto"/>
        <w:bottom w:val="none" w:sz="0" w:space="0" w:color="auto"/>
        <w:right w:val="none" w:sz="0" w:space="0" w:color="auto"/>
      </w:divBdr>
    </w:div>
    <w:div w:id="2115399309">
      <w:bodyDiv w:val="1"/>
      <w:marLeft w:val="0"/>
      <w:marRight w:val="0"/>
      <w:marTop w:val="0"/>
      <w:marBottom w:val="0"/>
      <w:divBdr>
        <w:top w:val="none" w:sz="0" w:space="0" w:color="auto"/>
        <w:left w:val="none" w:sz="0" w:space="0" w:color="auto"/>
        <w:bottom w:val="none" w:sz="0" w:space="0" w:color="auto"/>
        <w:right w:val="none" w:sz="0" w:space="0" w:color="auto"/>
      </w:divBdr>
      <w:divsChild>
        <w:div w:id="373894351">
          <w:marLeft w:val="0"/>
          <w:marRight w:val="0"/>
          <w:marTop w:val="0"/>
          <w:marBottom w:val="0"/>
          <w:divBdr>
            <w:top w:val="none" w:sz="0" w:space="0" w:color="auto"/>
            <w:left w:val="none" w:sz="0" w:space="0" w:color="auto"/>
            <w:bottom w:val="none" w:sz="0" w:space="0" w:color="auto"/>
            <w:right w:val="none" w:sz="0" w:space="0" w:color="auto"/>
          </w:divBdr>
        </w:div>
        <w:div w:id="4465833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GG\Downloads\203%20Steve%20BMIH5007%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GG\Downloads\203%20Steve%20BMIH5007%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GG\Downloads\203%20Steve%20BMIH5007%20.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a:t>
            </a:r>
            <a:r>
              <a:rPr lang="en-US" baseline="0"/>
              <a:t> INCOME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336361800928731"/>
          <c:y val="2.2626239691202348E-2"/>
          <c:w val="0.84099535634968703"/>
          <c:h val="0.55992247621982372"/>
        </c:manualLayout>
      </c:layout>
      <c:barChart>
        <c:barDir val="col"/>
        <c:grouping val="clustered"/>
        <c:varyColors val="0"/>
        <c:ser>
          <c:idx val="0"/>
          <c:order val="0"/>
          <c:tx>
            <c:strRef>
              <c:f>'Grand Hotel''s Cash Budget'!$A$4:$B$4</c:f>
              <c:strCache>
                <c:ptCount val="2"/>
              </c:strCache>
            </c:strRef>
          </c:tx>
          <c:spPr>
            <a:solidFill>
              <a:schemeClr val="accent1"/>
            </a:solidFill>
            <a:ln>
              <a:noFill/>
            </a:ln>
            <a:effectLst/>
          </c:spPr>
          <c:invertIfNegative val="0"/>
          <c:cat>
            <c:strRef>
              <c:f>'Grand Hotel''s Cash Budget'!$C$3:$N$3</c:f>
              <c:strCache>
                <c:ptCount val="12"/>
                <c:pt idx="0">
                  <c:v>April</c:v>
                </c:pt>
                <c:pt idx="1">
                  <c:v>May</c:v>
                </c:pt>
                <c:pt idx="2">
                  <c:v>June</c:v>
                </c:pt>
                <c:pt idx="3">
                  <c:v>July</c:v>
                </c:pt>
                <c:pt idx="4">
                  <c:v>August</c:v>
                </c:pt>
                <c:pt idx="5">
                  <c:v>September</c:v>
                </c:pt>
                <c:pt idx="6">
                  <c:v>October</c:v>
                </c:pt>
                <c:pt idx="7">
                  <c:v>November</c:v>
                </c:pt>
                <c:pt idx="8">
                  <c:v>December</c:v>
                </c:pt>
                <c:pt idx="9">
                  <c:v>January</c:v>
                </c:pt>
                <c:pt idx="10">
                  <c:v>February</c:v>
                </c:pt>
                <c:pt idx="11">
                  <c:v>March</c:v>
                </c:pt>
              </c:strCache>
            </c:strRef>
          </c:cat>
          <c:val>
            <c:numRef>
              <c:f>'Grand Hotel''s Cash Budget'!$C$4:$N$4</c:f>
              <c:numCache>
                <c:formatCode>General</c:formatCode>
                <c:ptCount val="12"/>
                <c:pt idx="0">
                  <c:v>0</c:v>
                </c:pt>
                <c:pt idx="1">
                  <c:v>0</c:v>
                </c:pt>
                <c:pt idx="2">
                  <c:v>0</c:v>
                </c:pt>
                <c:pt idx="3">
                  <c:v>0</c:v>
                </c:pt>
                <c:pt idx="4">
                  <c:v>0</c:v>
                </c:pt>
                <c:pt idx="5">
                  <c:v>0</c:v>
                </c:pt>
                <c:pt idx="6">
                  <c:v>0</c:v>
                </c:pt>
                <c:pt idx="7">
                  <c:v>0</c:v>
                </c:pt>
                <c:pt idx="8">
                  <c:v>0</c:v>
                </c:pt>
                <c:pt idx="9">
                  <c:v>0</c:v>
                </c:pt>
                <c:pt idx="10">
                  <c:v>0</c:v>
                </c:pt>
                <c:pt idx="11">
                  <c:v>0</c:v>
                </c:pt>
              </c:numCache>
            </c:numRef>
          </c:val>
          <c:extLst>
            <c:ext xmlns:c16="http://schemas.microsoft.com/office/drawing/2014/chart" uri="{C3380CC4-5D6E-409C-BE32-E72D297353CC}">
              <c16:uniqueId val="{00000000-F989-4BD4-B1A1-7F60C5BEE5FF}"/>
            </c:ext>
          </c:extLst>
        </c:ser>
        <c:ser>
          <c:idx val="1"/>
          <c:order val="1"/>
          <c:tx>
            <c:strRef>
              <c:f>'Grand Hotel''s Cash Budget'!$A$5:$B$5</c:f>
              <c:strCache>
                <c:ptCount val="2"/>
                <c:pt idx="0">
                  <c:v>Income</c:v>
                </c:pt>
              </c:strCache>
            </c:strRef>
          </c:tx>
          <c:spPr>
            <a:solidFill>
              <a:schemeClr val="accent3"/>
            </a:solidFill>
            <a:ln>
              <a:noFill/>
            </a:ln>
            <a:effectLst/>
          </c:spPr>
          <c:invertIfNegative val="0"/>
          <c:cat>
            <c:strRef>
              <c:f>'Grand Hotel''s Cash Budget'!$C$3:$N$3</c:f>
              <c:strCache>
                <c:ptCount val="12"/>
                <c:pt idx="0">
                  <c:v>April</c:v>
                </c:pt>
                <c:pt idx="1">
                  <c:v>May</c:v>
                </c:pt>
                <c:pt idx="2">
                  <c:v>June</c:v>
                </c:pt>
                <c:pt idx="3">
                  <c:v>July</c:v>
                </c:pt>
                <c:pt idx="4">
                  <c:v>August</c:v>
                </c:pt>
                <c:pt idx="5">
                  <c:v>September</c:v>
                </c:pt>
                <c:pt idx="6">
                  <c:v>October</c:v>
                </c:pt>
                <c:pt idx="7">
                  <c:v>November</c:v>
                </c:pt>
                <c:pt idx="8">
                  <c:v>December</c:v>
                </c:pt>
                <c:pt idx="9">
                  <c:v>January</c:v>
                </c:pt>
                <c:pt idx="10">
                  <c:v>February</c:v>
                </c:pt>
                <c:pt idx="11">
                  <c:v>March</c:v>
                </c:pt>
              </c:strCache>
            </c:strRef>
          </c:cat>
          <c:val>
            <c:numRef>
              <c:f>'Grand Hotel''s Cash Budget'!$C$5:$N$5</c:f>
              <c:numCache>
                <c:formatCode>General</c:formatCode>
                <c:ptCount val="12"/>
              </c:numCache>
            </c:numRef>
          </c:val>
          <c:extLst>
            <c:ext xmlns:c16="http://schemas.microsoft.com/office/drawing/2014/chart" uri="{C3380CC4-5D6E-409C-BE32-E72D297353CC}">
              <c16:uniqueId val="{00000001-F989-4BD4-B1A1-7F60C5BEE5FF}"/>
            </c:ext>
          </c:extLst>
        </c:ser>
        <c:ser>
          <c:idx val="5"/>
          <c:order val="2"/>
          <c:tx>
            <c:strRef>
              <c:f>'Grand Hotel''s Cash Budget'!$A$9:$B$9</c:f>
              <c:strCache>
                <c:ptCount val="2"/>
                <c:pt idx="0">
                  <c:v>Income Totals</c:v>
                </c:pt>
              </c:strCache>
            </c:strRef>
          </c:tx>
          <c:spPr>
            <a:solidFill>
              <a:schemeClr val="accent5">
                <a:lumMod val="60000"/>
              </a:schemeClr>
            </a:solidFill>
            <a:ln>
              <a:noFill/>
            </a:ln>
            <a:effectLst/>
          </c:spPr>
          <c:invertIfNegative val="0"/>
          <c:cat>
            <c:strRef>
              <c:f>'Grand Hotel''s Cash Budget'!$C$3:$N$3</c:f>
              <c:strCache>
                <c:ptCount val="12"/>
                <c:pt idx="0">
                  <c:v>April</c:v>
                </c:pt>
                <c:pt idx="1">
                  <c:v>May</c:v>
                </c:pt>
                <c:pt idx="2">
                  <c:v>June</c:v>
                </c:pt>
                <c:pt idx="3">
                  <c:v>July</c:v>
                </c:pt>
                <c:pt idx="4">
                  <c:v>August</c:v>
                </c:pt>
                <c:pt idx="5">
                  <c:v>September</c:v>
                </c:pt>
                <c:pt idx="6">
                  <c:v>October</c:v>
                </c:pt>
                <c:pt idx="7">
                  <c:v>November</c:v>
                </c:pt>
                <c:pt idx="8">
                  <c:v>December</c:v>
                </c:pt>
                <c:pt idx="9">
                  <c:v>January</c:v>
                </c:pt>
                <c:pt idx="10">
                  <c:v>February</c:v>
                </c:pt>
                <c:pt idx="11">
                  <c:v>March</c:v>
                </c:pt>
              </c:strCache>
            </c:strRef>
          </c:cat>
          <c:val>
            <c:numRef>
              <c:f>'Grand Hotel''s Cash Budget'!$C$9:$N$9</c:f>
              <c:numCache>
                <c:formatCode>_-* #,##0_-;\-* #,##0_-;_-* "-"??_-;_-@_-</c:formatCode>
                <c:ptCount val="12"/>
                <c:pt idx="0">
                  <c:v>194305</c:v>
                </c:pt>
                <c:pt idx="1">
                  <c:v>178028.125</c:v>
                </c:pt>
                <c:pt idx="2">
                  <c:v>198954.76874999999</c:v>
                </c:pt>
                <c:pt idx="3">
                  <c:v>156762.7118125</c:v>
                </c:pt>
                <c:pt idx="4">
                  <c:v>159955.393166875</c:v>
                </c:pt>
                <c:pt idx="5">
                  <c:v>168593.35496188124</c:v>
                </c:pt>
                <c:pt idx="6">
                  <c:v>177571.95561073767</c:v>
                </c:pt>
                <c:pt idx="7">
                  <c:v>190138.41427905983</c:v>
                </c:pt>
                <c:pt idx="8">
                  <c:v>199432.36670743162</c:v>
                </c:pt>
                <c:pt idx="9">
                  <c:v>176885.63770865457</c:v>
                </c:pt>
                <c:pt idx="10">
                  <c:v>180687.00683991419</c:v>
                </c:pt>
                <c:pt idx="11">
                  <c:v>182621.91704511162</c:v>
                </c:pt>
              </c:numCache>
            </c:numRef>
          </c:val>
          <c:extLst>
            <c:ext xmlns:c16="http://schemas.microsoft.com/office/drawing/2014/chart" uri="{C3380CC4-5D6E-409C-BE32-E72D297353CC}">
              <c16:uniqueId val="{00000002-F989-4BD4-B1A1-7F60C5BEE5FF}"/>
            </c:ext>
          </c:extLst>
        </c:ser>
        <c:dLbls>
          <c:showLegendKey val="0"/>
          <c:showVal val="0"/>
          <c:showCatName val="0"/>
          <c:showSerName val="0"/>
          <c:showPercent val="0"/>
          <c:showBubbleSize val="0"/>
        </c:dLbls>
        <c:gapWidth val="219"/>
        <c:overlap val="-27"/>
        <c:axId val="328525208"/>
        <c:axId val="328526192"/>
      </c:barChart>
      <c:catAx>
        <c:axId val="3285252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MONTHS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8526192"/>
        <c:crosses val="autoZero"/>
        <c:auto val="1"/>
        <c:lblAlgn val="ctr"/>
        <c:lblOffset val="100"/>
        <c:noMultiLvlLbl val="0"/>
      </c:catAx>
      <c:valAx>
        <c:axId val="328526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AMOUNT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85252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a:t>
            </a:r>
            <a:r>
              <a:rPr lang="en-US" baseline="0"/>
              <a:t> EXPENSES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'Grand Hotel''s Cash Budget'!$B$11:$B$48</c:f>
              <c:strCache>
                <c:ptCount val="38"/>
                <c:pt idx="0">
                  <c:v>Expenses</c:v>
                </c:pt>
                <c:pt idx="1">
                  <c:v>Operating</c:v>
                </c:pt>
                <c:pt idx="2">
                  <c:v>Salaries and Wages</c:v>
                </c:pt>
                <c:pt idx="3">
                  <c:v>Overtime Salary</c:v>
                </c:pt>
                <c:pt idx="4">
                  <c:v>Utility Bills </c:v>
                </c:pt>
                <c:pt idx="5">
                  <c:v>Training Expense (Annual)</c:v>
                </c:pt>
                <c:pt idx="6">
                  <c:v>Annual Building Insurance </c:v>
                </c:pt>
                <c:pt idx="7">
                  <c:v>Bar Operation</c:v>
                </c:pt>
                <c:pt idx="8">
                  <c:v>Business Rate</c:v>
                </c:pt>
                <c:pt idx="9">
                  <c:v>Total Operating</c:v>
                </c:pt>
                <c:pt idx="11">
                  <c:v>Transportation</c:v>
                </c:pt>
                <c:pt idx="12">
                  <c:v>Vehicles on lease </c:v>
                </c:pt>
                <c:pt idx="13">
                  <c:v>Petrol for vehicles</c:v>
                </c:pt>
                <c:pt idx="14">
                  <c:v>Insurace for Vehicle</c:v>
                </c:pt>
                <c:pt idx="15">
                  <c:v>Hotel's Vehicles Valeted (Monthly)</c:v>
                </c:pt>
                <c:pt idx="16">
                  <c:v>Transportation Totals</c:v>
                </c:pt>
                <c:pt idx="18">
                  <c:v>Entertainment</c:v>
                </c:pt>
                <c:pt idx="19">
                  <c:v>Cable TV/Broadband</c:v>
                </c:pt>
                <c:pt idx="20">
                  <c:v>TV Licence</c:v>
                </c:pt>
                <c:pt idx="21">
                  <c:v>Magazine subscriptions</c:v>
                </c:pt>
                <c:pt idx="22">
                  <c:v>In-room Beverages </c:v>
                </c:pt>
                <c:pt idx="23">
                  <c:v>Newspaper </c:v>
                </c:pt>
                <c:pt idx="24">
                  <c:v>Corporate Festive Celebration</c:v>
                </c:pt>
                <c:pt idx="26">
                  <c:v>Entertainment Totals</c:v>
                </c:pt>
                <c:pt idx="29">
                  <c:v>Recreation</c:v>
                </c:pt>
                <c:pt idx="30">
                  <c:v>Gym (Virgin Active) </c:v>
                </c:pt>
                <c:pt idx="31">
                  <c:v>Recreation Totals</c:v>
                </c:pt>
                <c:pt idx="34">
                  <c:v>Financial Obligations</c:v>
                </c:pt>
                <c:pt idx="35">
                  <c:v>Interest paid</c:v>
                </c:pt>
                <c:pt idx="36">
                  <c:v>Financial Obligations Totals</c:v>
                </c:pt>
                <c:pt idx="37">
                  <c:v>Others</c:v>
                </c:pt>
              </c:strCache>
            </c:strRef>
          </c:tx>
          <c:spPr>
            <a:solidFill>
              <a:schemeClr val="accent5">
                <a:shade val="40000"/>
              </a:schemeClr>
            </a:solidFill>
            <a:ln>
              <a:noFill/>
            </a:ln>
            <a:effectLst/>
          </c:spPr>
          <c:invertIfNegative val="0"/>
          <c:cat>
            <c:strRef>
              <c:f>'Grand Hotel''s Cash Budget'!$A$49:$A$52</c:f>
              <c:strCache>
                <c:ptCount val="1"/>
                <c:pt idx="0">
                  <c:v>TOTAL EXPENSES</c:v>
                </c:pt>
              </c:strCache>
            </c:strRef>
          </c:cat>
          <c:val>
            <c:numRef>
              <c:f>'Grand Hotel''s Cash Budget'!$B$49:$B$52</c:f>
              <c:numCache>
                <c:formatCode>General</c:formatCode>
                <c:ptCount val="1"/>
              </c:numCache>
            </c:numRef>
          </c:val>
          <c:extLst>
            <c:ext xmlns:c16="http://schemas.microsoft.com/office/drawing/2014/chart" uri="{C3380CC4-5D6E-409C-BE32-E72D297353CC}">
              <c16:uniqueId val="{00000000-45EC-45C7-BB37-C9A4A08DA379}"/>
            </c:ext>
          </c:extLst>
        </c:ser>
        <c:ser>
          <c:idx val="1"/>
          <c:order val="1"/>
          <c:tx>
            <c:strRef>
              <c:f>'Grand Hotel''s Cash Budget'!$C$11:$C$48</c:f>
              <c:strCache>
                <c:ptCount val="38"/>
                <c:pt idx="0">
                  <c:v> </c:v>
                </c:pt>
                <c:pt idx="1">
                  <c:v> </c:v>
                </c:pt>
                <c:pt idx="2">
                  <c:v> 57,500 </c:v>
                </c:pt>
                <c:pt idx="3">
                  <c:v> 3,400 </c:v>
                </c:pt>
                <c:pt idx="4">
                  <c:v> 2,000 </c:v>
                </c:pt>
                <c:pt idx="5">
                  <c:v> </c:v>
                </c:pt>
                <c:pt idx="6">
                  <c:v> </c:v>
                </c:pt>
                <c:pt idx="7">
                  <c:v> </c:v>
                </c:pt>
                <c:pt idx="8">
                  <c:v> 3,200 </c:v>
                </c:pt>
                <c:pt idx="9">
                  <c:v> 66,100 </c:v>
                </c:pt>
                <c:pt idx="10">
                  <c:v> </c:v>
                </c:pt>
                <c:pt idx="11">
                  <c:v> </c:v>
                </c:pt>
                <c:pt idx="12">
                  <c:v> 2,750 </c:v>
                </c:pt>
                <c:pt idx="13">
                  <c:v> 1,000 </c:v>
                </c:pt>
                <c:pt idx="14">
                  <c:v> </c:v>
                </c:pt>
                <c:pt idx="15">
                  <c:v> 540 </c:v>
                </c:pt>
                <c:pt idx="16">
                  <c:v> 4,290 </c:v>
                </c:pt>
                <c:pt idx="17">
                  <c:v> </c:v>
                </c:pt>
                <c:pt idx="18">
                  <c:v> </c:v>
                </c:pt>
                <c:pt idx="19">
                  <c:v> 1,250 </c:v>
                </c:pt>
                <c:pt idx="20">
                  <c:v> </c:v>
                </c:pt>
                <c:pt idx="21">
                  <c:v> 717 </c:v>
                </c:pt>
                <c:pt idx="22">
                  <c:v> </c:v>
                </c:pt>
                <c:pt idx="23">
                  <c:v> </c:v>
                </c:pt>
                <c:pt idx="24">
                  <c:v> </c:v>
                </c:pt>
                <c:pt idx="25">
                  <c:v> </c:v>
                </c:pt>
                <c:pt idx="26">
                  <c:v> 1,967 </c:v>
                </c:pt>
                <c:pt idx="27">
                  <c:v> </c:v>
                </c:pt>
                <c:pt idx="28">
                  <c:v> </c:v>
                </c:pt>
                <c:pt idx="29">
                  <c:v> </c:v>
                </c:pt>
                <c:pt idx="30">
                  <c:v> 2,500 </c:v>
                </c:pt>
                <c:pt idx="31">
                  <c:v> 2,500 </c:v>
                </c:pt>
                <c:pt idx="32">
                  <c:v> </c:v>
                </c:pt>
                <c:pt idx="33">
                  <c:v> </c:v>
                </c:pt>
                <c:pt idx="34">
                  <c:v> </c:v>
                </c:pt>
                <c:pt idx="35">
                  <c:v> 878 </c:v>
                </c:pt>
                <c:pt idx="36">
                  <c:v> 878 </c:v>
                </c:pt>
                <c:pt idx="37">
                  <c:v> </c:v>
                </c:pt>
              </c:strCache>
            </c:strRef>
          </c:tx>
          <c:spPr>
            <a:solidFill>
              <a:schemeClr val="accent5">
                <a:shade val="50000"/>
              </a:schemeClr>
            </a:solidFill>
            <a:ln>
              <a:noFill/>
            </a:ln>
            <a:effectLst/>
          </c:spPr>
          <c:invertIfNegative val="0"/>
          <c:cat>
            <c:strRef>
              <c:f>'Grand Hotel''s Cash Budget'!$A$49:$A$52</c:f>
              <c:strCache>
                <c:ptCount val="1"/>
                <c:pt idx="0">
                  <c:v>TOTAL EXPENSES</c:v>
                </c:pt>
              </c:strCache>
            </c:strRef>
          </c:cat>
          <c:val>
            <c:numRef>
              <c:f>'Grand Hotel''s Cash Budget'!$C$49:$C$52</c:f>
              <c:numCache>
                <c:formatCode>_-* #,##0_-;\-* #,##0_-;_-* "-"??_-;_-@_-</c:formatCode>
                <c:ptCount val="1"/>
                <c:pt idx="0">
                  <c:v>103534.16666666667</c:v>
                </c:pt>
              </c:numCache>
            </c:numRef>
          </c:val>
          <c:extLst>
            <c:ext xmlns:c16="http://schemas.microsoft.com/office/drawing/2014/chart" uri="{C3380CC4-5D6E-409C-BE32-E72D297353CC}">
              <c16:uniqueId val="{00000001-45EC-45C7-BB37-C9A4A08DA379}"/>
            </c:ext>
          </c:extLst>
        </c:ser>
        <c:ser>
          <c:idx val="2"/>
          <c:order val="2"/>
          <c:tx>
            <c:strRef>
              <c:f>'Grand Hotel''s Cash Budget'!$D$11:$D$48</c:f>
              <c:strCache>
                <c:ptCount val="38"/>
                <c:pt idx="0">
                  <c:v> </c:v>
                </c:pt>
                <c:pt idx="1">
                  <c:v> </c:v>
                </c:pt>
                <c:pt idx="2">
                  <c:v> 57,500 </c:v>
                </c:pt>
                <c:pt idx="3">
                  <c:v> 3,400 </c:v>
                </c:pt>
                <c:pt idx="4">
                  <c:v> 2,000 </c:v>
                </c:pt>
                <c:pt idx="5">
                  <c:v> </c:v>
                </c:pt>
                <c:pt idx="6">
                  <c:v> </c:v>
                </c:pt>
                <c:pt idx="7">
                  <c:v> 7,000 </c:v>
                </c:pt>
                <c:pt idx="9">
                  <c:v> 69,900 </c:v>
                </c:pt>
                <c:pt idx="10">
                  <c:v> </c:v>
                </c:pt>
                <c:pt idx="11">
                  <c:v> </c:v>
                </c:pt>
                <c:pt idx="12">
                  <c:v> 2,750 </c:v>
                </c:pt>
                <c:pt idx="13">
                  <c:v> 1,000 </c:v>
                </c:pt>
                <c:pt idx="14">
                  <c:v> </c:v>
                </c:pt>
                <c:pt idx="15">
                  <c:v> 540 </c:v>
                </c:pt>
                <c:pt idx="16">
                  <c:v> 4,290 </c:v>
                </c:pt>
                <c:pt idx="17">
                  <c:v> </c:v>
                </c:pt>
                <c:pt idx="18">
                  <c:v> </c:v>
                </c:pt>
                <c:pt idx="19">
                  <c:v> 1,250 </c:v>
                </c:pt>
                <c:pt idx="20">
                  <c:v> </c:v>
                </c:pt>
                <c:pt idx="21">
                  <c:v> 717 </c:v>
                </c:pt>
                <c:pt idx="22">
                  <c:v> 2,700 </c:v>
                </c:pt>
                <c:pt idx="23">
                  <c:v> 1,150 </c:v>
                </c:pt>
                <c:pt idx="24">
                  <c:v> </c:v>
                </c:pt>
                <c:pt idx="25">
                  <c:v> </c:v>
                </c:pt>
                <c:pt idx="26">
                  <c:v> 5,817 </c:v>
                </c:pt>
                <c:pt idx="27">
                  <c:v> </c:v>
                </c:pt>
                <c:pt idx="28">
                  <c:v> </c:v>
                </c:pt>
                <c:pt idx="29">
                  <c:v> </c:v>
                </c:pt>
                <c:pt idx="30">
                  <c:v> 2,500 </c:v>
                </c:pt>
                <c:pt idx="31">
                  <c:v> 2,500 </c:v>
                </c:pt>
                <c:pt idx="33">
                  <c:v> </c:v>
                </c:pt>
                <c:pt idx="34">
                  <c:v> </c:v>
                </c:pt>
                <c:pt idx="35">
                  <c:v> </c:v>
                </c:pt>
                <c:pt idx="36">
                  <c:v> -   </c:v>
                </c:pt>
                <c:pt idx="37">
                  <c:v> </c:v>
                </c:pt>
              </c:strCache>
            </c:strRef>
          </c:tx>
          <c:spPr>
            <a:solidFill>
              <a:schemeClr val="accent5">
                <a:shade val="60000"/>
              </a:schemeClr>
            </a:solidFill>
            <a:ln>
              <a:noFill/>
            </a:ln>
            <a:effectLst/>
          </c:spPr>
          <c:invertIfNegative val="0"/>
          <c:cat>
            <c:strRef>
              <c:f>'Grand Hotel''s Cash Budget'!$A$49:$A$52</c:f>
              <c:strCache>
                <c:ptCount val="1"/>
                <c:pt idx="0">
                  <c:v>TOTAL EXPENSES</c:v>
                </c:pt>
              </c:strCache>
            </c:strRef>
          </c:cat>
          <c:val>
            <c:numRef>
              <c:f>'Grand Hotel''s Cash Budget'!$D$49:$D$52</c:f>
              <c:numCache>
                <c:formatCode>_-* #,##0_-;\-* #,##0_-;_-* "-"??_-;_-@_-</c:formatCode>
                <c:ptCount val="1"/>
                <c:pt idx="0">
                  <c:v>113806.66666666667</c:v>
                </c:pt>
              </c:numCache>
            </c:numRef>
          </c:val>
          <c:extLst>
            <c:ext xmlns:c16="http://schemas.microsoft.com/office/drawing/2014/chart" uri="{C3380CC4-5D6E-409C-BE32-E72D297353CC}">
              <c16:uniqueId val="{00000002-45EC-45C7-BB37-C9A4A08DA379}"/>
            </c:ext>
          </c:extLst>
        </c:ser>
        <c:ser>
          <c:idx val="3"/>
          <c:order val="3"/>
          <c:tx>
            <c:strRef>
              <c:f>'Grand Hotel''s Cash Budget'!$E$11:$E$48</c:f>
              <c:strCache>
                <c:ptCount val="38"/>
                <c:pt idx="0">
                  <c:v> </c:v>
                </c:pt>
                <c:pt idx="1">
                  <c:v> </c:v>
                </c:pt>
                <c:pt idx="2">
                  <c:v> 57,500 </c:v>
                </c:pt>
                <c:pt idx="3">
                  <c:v> 3,400 </c:v>
                </c:pt>
                <c:pt idx="4">
                  <c:v> 2,000 </c:v>
                </c:pt>
                <c:pt idx="5">
                  <c:v> </c:v>
                </c:pt>
                <c:pt idx="6">
                  <c:v> </c:v>
                </c:pt>
                <c:pt idx="7">
                  <c:v> </c:v>
                </c:pt>
                <c:pt idx="8">
                  <c:v> 3,200 </c:v>
                </c:pt>
                <c:pt idx="9">
                  <c:v> 66,100 </c:v>
                </c:pt>
                <c:pt idx="10">
                  <c:v> </c:v>
                </c:pt>
                <c:pt idx="11">
                  <c:v> </c:v>
                </c:pt>
                <c:pt idx="12">
                  <c:v> 2,750 </c:v>
                </c:pt>
                <c:pt idx="13">
                  <c:v> 1,000 </c:v>
                </c:pt>
                <c:pt idx="14">
                  <c:v> </c:v>
                </c:pt>
                <c:pt idx="15">
                  <c:v> 540 </c:v>
                </c:pt>
                <c:pt idx="16">
                  <c:v> 4,290 </c:v>
                </c:pt>
                <c:pt idx="17">
                  <c:v> </c:v>
                </c:pt>
                <c:pt idx="18">
                  <c:v> </c:v>
                </c:pt>
                <c:pt idx="19">
                  <c:v> 1,250 </c:v>
                </c:pt>
                <c:pt idx="20">
                  <c:v> </c:v>
                </c:pt>
                <c:pt idx="21">
                  <c:v> 717 </c:v>
                </c:pt>
                <c:pt idx="22">
                  <c:v> 2,700 </c:v>
                </c:pt>
                <c:pt idx="23">
                  <c:v> </c:v>
                </c:pt>
                <c:pt idx="24">
                  <c:v> </c:v>
                </c:pt>
                <c:pt idx="26">
                  <c:v> 4,667 </c:v>
                </c:pt>
                <c:pt idx="28">
                  <c:v> </c:v>
                </c:pt>
                <c:pt idx="29">
                  <c:v> </c:v>
                </c:pt>
                <c:pt idx="30">
                  <c:v> 2,500 </c:v>
                </c:pt>
                <c:pt idx="31">
                  <c:v> 2,500 </c:v>
                </c:pt>
                <c:pt idx="32">
                  <c:v> </c:v>
                </c:pt>
                <c:pt idx="33">
                  <c:v> </c:v>
                </c:pt>
                <c:pt idx="34">
                  <c:v> </c:v>
                </c:pt>
                <c:pt idx="35">
                  <c:v> </c:v>
                </c:pt>
                <c:pt idx="36">
                  <c:v> -   </c:v>
                </c:pt>
                <c:pt idx="37">
                  <c:v> </c:v>
                </c:pt>
              </c:strCache>
            </c:strRef>
          </c:tx>
          <c:spPr>
            <a:solidFill>
              <a:schemeClr val="accent5">
                <a:shade val="70000"/>
              </a:schemeClr>
            </a:solidFill>
            <a:ln>
              <a:noFill/>
            </a:ln>
            <a:effectLst/>
          </c:spPr>
          <c:invertIfNegative val="0"/>
          <c:cat>
            <c:strRef>
              <c:f>'Grand Hotel''s Cash Budget'!$A$49:$A$52</c:f>
              <c:strCache>
                <c:ptCount val="1"/>
                <c:pt idx="0">
                  <c:v>TOTAL EXPENSES</c:v>
                </c:pt>
              </c:strCache>
            </c:strRef>
          </c:cat>
          <c:val>
            <c:numRef>
              <c:f>'Grand Hotel''s Cash Budget'!$E$49:$E$52</c:f>
              <c:numCache>
                <c:formatCode>_-* #,##0_-;\-* #,##0_-;_-* "-"??_-;_-@_-</c:formatCode>
                <c:ptCount val="1"/>
                <c:pt idx="0">
                  <c:v>105356.66666666667</c:v>
                </c:pt>
              </c:numCache>
            </c:numRef>
          </c:val>
          <c:extLst>
            <c:ext xmlns:c16="http://schemas.microsoft.com/office/drawing/2014/chart" uri="{C3380CC4-5D6E-409C-BE32-E72D297353CC}">
              <c16:uniqueId val="{00000003-45EC-45C7-BB37-C9A4A08DA379}"/>
            </c:ext>
          </c:extLst>
        </c:ser>
        <c:ser>
          <c:idx val="4"/>
          <c:order val="4"/>
          <c:tx>
            <c:strRef>
              <c:f>'Grand Hotel''s Cash Budget'!$F$11:$F$48</c:f>
              <c:strCache>
                <c:ptCount val="38"/>
                <c:pt idx="0">
                  <c:v> </c:v>
                </c:pt>
                <c:pt idx="1">
                  <c:v> </c:v>
                </c:pt>
                <c:pt idx="2">
                  <c:v> 57,500 </c:v>
                </c:pt>
                <c:pt idx="3">
                  <c:v> 3,400 </c:v>
                </c:pt>
                <c:pt idx="4">
                  <c:v> 2,000 </c:v>
                </c:pt>
                <c:pt idx="5">
                  <c:v> </c:v>
                </c:pt>
                <c:pt idx="6">
                  <c:v> </c:v>
                </c:pt>
                <c:pt idx="7">
                  <c:v> 7,000 </c:v>
                </c:pt>
                <c:pt idx="8">
                  <c:v> 3,200 </c:v>
                </c:pt>
                <c:pt idx="9">
                  <c:v> 73,100 </c:v>
                </c:pt>
                <c:pt idx="10">
                  <c:v> </c:v>
                </c:pt>
                <c:pt idx="11">
                  <c:v> </c:v>
                </c:pt>
                <c:pt idx="12">
                  <c:v> 2,750 </c:v>
                </c:pt>
                <c:pt idx="13">
                  <c:v> 1,000 </c:v>
                </c:pt>
                <c:pt idx="14">
                  <c:v> </c:v>
                </c:pt>
                <c:pt idx="15">
                  <c:v> 540 </c:v>
                </c:pt>
                <c:pt idx="16">
                  <c:v> 4,290 </c:v>
                </c:pt>
                <c:pt idx="17">
                  <c:v> </c:v>
                </c:pt>
                <c:pt idx="19">
                  <c:v> 1,250 </c:v>
                </c:pt>
                <c:pt idx="20">
                  <c:v> </c:v>
                </c:pt>
                <c:pt idx="21">
                  <c:v> 717 </c:v>
                </c:pt>
                <c:pt idx="22">
                  <c:v> 2,700 </c:v>
                </c:pt>
                <c:pt idx="23">
                  <c:v> 1,150 </c:v>
                </c:pt>
                <c:pt idx="24">
                  <c:v> </c:v>
                </c:pt>
                <c:pt idx="25">
                  <c:v> </c:v>
                </c:pt>
                <c:pt idx="26">
                  <c:v> 5,817 </c:v>
                </c:pt>
                <c:pt idx="27">
                  <c:v> </c:v>
                </c:pt>
                <c:pt idx="28">
                  <c:v> </c:v>
                </c:pt>
                <c:pt idx="29">
                  <c:v> </c:v>
                </c:pt>
                <c:pt idx="30">
                  <c:v> 2,500 </c:v>
                </c:pt>
                <c:pt idx="31">
                  <c:v> 2,500 </c:v>
                </c:pt>
                <c:pt idx="32">
                  <c:v> </c:v>
                </c:pt>
                <c:pt idx="33">
                  <c:v> </c:v>
                </c:pt>
                <c:pt idx="34">
                  <c:v> </c:v>
                </c:pt>
                <c:pt idx="35">
                  <c:v> </c:v>
                </c:pt>
                <c:pt idx="36">
                  <c:v> -   </c:v>
                </c:pt>
                <c:pt idx="37">
                  <c:v> </c:v>
                </c:pt>
              </c:strCache>
            </c:strRef>
          </c:tx>
          <c:spPr>
            <a:solidFill>
              <a:schemeClr val="accent5">
                <a:shade val="80000"/>
              </a:schemeClr>
            </a:solidFill>
            <a:ln>
              <a:noFill/>
            </a:ln>
            <a:effectLst/>
          </c:spPr>
          <c:invertIfNegative val="0"/>
          <c:cat>
            <c:strRef>
              <c:f>'Grand Hotel''s Cash Budget'!$A$49:$A$52</c:f>
              <c:strCache>
                <c:ptCount val="1"/>
                <c:pt idx="0">
                  <c:v>TOTAL EXPENSES</c:v>
                </c:pt>
              </c:strCache>
            </c:strRef>
          </c:cat>
          <c:val>
            <c:numRef>
              <c:f>'Grand Hotel''s Cash Budget'!$F$49:$F$52</c:f>
              <c:numCache>
                <c:formatCode>_-* #,##0_-;\-* #,##0_-;_-* "-"??_-;_-@_-</c:formatCode>
                <c:ptCount val="1"/>
                <c:pt idx="0">
                  <c:v>117006.66666666667</c:v>
                </c:pt>
              </c:numCache>
            </c:numRef>
          </c:val>
          <c:extLst>
            <c:ext xmlns:c16="http://schemas.microsoft.com/office/drawing/2014/chart" uri="{C3380CC4-5D6E-409C-BE32-E72D297353CC}">
              <c16:uniqueId val="{00000004-45EC-45C7-BB37-C9A4A08DA379}"/>
            </c:ext>
          </c:extLst>
        </c:ser>
        <c:ser>
          <c:idx val="5"/>
          <c:order val="5"/>
          <c:tx>
            <c:strRef>
              <c:f>'Grand Hotel''s Cash Budget'!$G$11:$G$48</c:f>
              <c:strCache>
                <c:ptCount val="38"/>
                <c:pt idx="0">
                  <c:v> </c:v>
                </c:pt>
                <c:pt idx="1">
                  <c:v> </c:v>
                </c:pt>
                <c:pt idx="2">
                  <c:v> 57,500 </c:v>
                </c:pt>
                <c:pt idx="3">
                  <c:v> 3,400 </c:v>
                </c:pt>
                <c:pt idx="4">
                  <c:v> 2,000 </c:v>
                </c:pt>
                <c:pt idx="6">
                  <c:v> </c:v>
                </c:pt>
                <c:pt idx="7">
                  <c:v> </c:v>
                </c:pt>
                <c:pt idx="8">
                  <c:v> 3,200 </c:v>
                </c:pt>
                <c:pt idx="9">
                  <c:v> 66,100 </c:v>
                </c:pt>
                <c:pt idx="10">
                  <c:v> </c:v>
                </c:pt>
                <c:pt idx="11">
                  <c:v> </c:v>
                </c:pt>
                <c:pt idx="12">
                  <c:v> 2,750 </c:v>
                </c:pt>
                <c:pt idx="13">
                  <c:v> 1,000 </c:v>
                </c:pt>
                <c:pt idx="14">
                  <c:v> </c:v>
                </c:pt>
                <c:pt idx="15">
                  <c:v> 540 </c:v>
                </c:pt>
                <c:pt idx="16">
                  <c:v> 4,290 </c:v>
                </c:pt>
                <c:pt idx="17">
                  <c:v> </c:v>
                </c:pt>
                <c:pt idx="18">
                  <c:v> </c:v>
                </c:pt>
                <c:pt idx="19">
                  <c:v> 1,250 </c:v>
                </c:pt>
                <c:pt idx="20">
                  <c:v> </c:v>
                </c:pt>
                <c:pt idx="21">
                  <c:v> 717 </c:v>
                </c:pt>
                <c:pt idx="22">
                  <c:v> 2,700 </c:v>
                </c:pt>
                <c:pt idx="23">
                  <c:v> </c:v>
                </c:pt>
                <c:pt idx="24">
                  <c:v> </c:v>
                </c:pt>
                <c:pt idx="25">
                  <c:v> </c:v>
                </c:pt>
                <c:pt idx="26">
                  <c:v> 4,667 </c:v>
                </c:pt>
                <c:pt idx="27">
                  <c:v> </c:v>
                </c:pt>
                <c:pt idx="28">
                  <c:v> </c:v>
                </c:pt>
                <c:pt idx="29">
                  <c:v> </c:v>
                </c:pt>
                <c:pt idx="30">
                  <c:v> 2,500 </c:v>
                </c:pt>
                <c:pt idx="31">
                  <c:v> 2,500 </c:v>
                </c:pt>
                <c:pt idx="32">
                  <c:v> </c:v>
                </c:pt>
                <c:pt idx="33">
                  <c:v> </c:v>
                </c:pt>
                <c:pt idx="34">
                  <c:v> </c:v>
                </c:pt>
                <c:pt idx="35">
                  <c:v> </c:v>
                </c:pt>
                <c:pt idx="36">
                  <c:v> -   </c:v>
                </c:pt>
                <c:pt idx="37">
                  <c:v> </c:v>
                </c:pt>
              </c:strCache>
            </c:strRef>
          </c:tx>
          <c:spPr>
            <a:solidFill>
              <a:schemeClr val="accent5">
                <a:shade val="90000"/>
              </a:schemeClr>
            </a:solidFill>
            <a:ln>
              <a:noFill/>
            </a:ln>
            <a:effectLst/>
          </c:spPr>
          <c:invertIfNegative val="0"/>
          <c:cat>
            <c:strRef>
              <c:f>'Grand Hotel''s Cash Budget'!$A$49:$A$52</c:f>
              <c:strCache>
                <c:ptCount val="1"/>
                <c:pt idx="0">
                  <c:v>TOTAL EXPENSES</c:v>
                </c:pt>
              </c:strCache>
            </c:strRef>
          </c:cat>
          <c:val>
            <c:numRef>
              <c:f>'Grand Hotel''s Cash Budget'!$G$49:$G$52</c:f>
              <c:numCache>
                <c:formatCode>_-* #,##0_-;\-* #,##0_-;_-* "-"??_-;_-@_-</c:formatCode>
                <c:ptCount val="1"/>
                <c:pt idx="0">
                  <c:v>105356.66666666667</c:v>
                </c:pt>
              </c:numCache>
            </c:numRef>
          </c:val>
          <c:extLst>
            <c:ext xmlns:c16="http://schemas.microsoft.com/office/drawing/2014/chart" uri="{C3380CC4-5D6E-409C-BE32-E72D297353CC}">
              <c16:uniqueId val="{00000005-45EC-45C7-BB37-C9A4A08DA379}"/>
            </c:ext>
          </c:extLst>
        </c:ser>
        <c:ser>
          <c:idx val="6"/>
          <c:order val="6"/>
          <c:tx>
            <c:strRef>
              <c:f>'Grand Hotel''s Cash Budget'!$H$11:$H$48</c:f>
              <c:strCache>
                <c:ptCount val="38"/>
                <c:pt idx="0">
                  <c:v> </c:v>
                </c:pt>
                <c:pt idx="2">
                  <c:v> 57,500 </c:v>
                </c:pt>
                <c:pt idx="3">
                  <c:v> 3,400 </c:v>
                </c:pt>
                <c:pt idx="4">
                  <c:v> 2,000 </c:v>
                </c:pt>
                <c:pt idx="5">
                  <c:v> </c:v>
                </c:pt>
                <c:pt idx="6">
                  <c:v> 5,500 </c:v>
                </c:pt>
                <c:pt idx="7">
                  <c:v> 7,000 </c:v>
                </c:pt>
                <c:pt idx="9">
                  <c:v> 75,400 </c:v>
                </c:pt>
                <c:pt idx="10">
                  <c:v> </c:v>
                </c:pt>
                <c:pt idx="11">
                  <c:v> </c:v>
                </c:pt>
                <c:pt idx="12">
                  <c:v> 2,750 </c:v>
                </c:pt>
                <c:pt idx="13">
                  <c:v> 1,000 </c:v>
                </c:pt>
                <c:pt idx="14">
                  <c:v> </c:v>
                </c:pt>
                <c:pt idx="15">
                  <c:v> 540 </c:v>
                </c:pt>
                <c:pt idx="16">
                  <c:v> 4,290 </c:v>
                </c:pt>
                <c:pt idx="18">
                  <c:v> </c:v>
                </c:pt>
                <c:pt idx="19">
                  <c:v> 1,250 </c:v>
                </c:pt>
                <c:pt idx="20">
                  <c:v> </c:v>
                </c:pt>
                <c:pt idx="21">
                  <c:v> 717 </c:v>
                </c:pt>
                <c:pt idx="22">
                  <c:v> 2,700 </c:v>
                </c:pt>
                <c:pt idx="23">
                  <c:v> 1,150 </c:v>
                </c:pt>
                <c:pt idx="24">
                  <c:v> </c:v>
                </c:pt>
                <c:pt idx="25">
                  <c:v> </c:v>
                </c:pt>
                <c:pt idx="26">
                  <c:v> 5,817 </c:v>
                </c:pt>
                <c:pt idx="27">
                  <c:v> </c:v>
                </c:pt>
                <c:pt idx="28">
                  <c:v> </c:v>
                </c:pt>
                <c:pt idx="29">
                  <c:v> </c:v>
                </c:pt>
                <c:pt idx="30">
                  <c:v> 2,500 </c:v>
                </c:pt>
                <c:pt idx="31">
                  <c:v> 2,500 </c:v>
                </c:pt>
                <c:pt idx="32">
                  <c:v> </c:v>
                </c:pt>
                <c:pt idx="33">
                  <c:v> </c:v>
                </c:pt>
                <c:pt idx="34">
                  <c:v> </c:v>
                </c:pt>
                <c:pt idx="35">
                  <c:v> </c:v>
                </c:pt>
                <c:pt idx="36">
                  <c:v> -   </c:v>
                </c:pt>
                <c:pt idx="37">
                  <c:v> </c:v>
                </c:pt>
              </c:strCache>
            </c:strRef>
          </c:tx>
          <c:spPr>
            <a:solidFill>
              <a:schemeClr val="accent5"/>
            </a:solidFill>
            <a:ln>
              <a:noFill/>
            </a:ln>
            <a:effectLst/>
          </c:spPr>
          <c:invertIfNegative val="0"/>
          <c:cat>
            <c:strRef>
              <c:f>'Grand Hotel''s Cash Budget'!$A$49:$A$52</c:f>
              <c:strCache>
                <c:ptCount val="1"/>
                <c:pt idx="0">
                  <c:v>TOTAL EXPENSES</c:v>
                </c:pt>
              </c:strCache>
            </c:strRef>
          </c:cat>
          <c:val>
            <c:numRef>
              <c:f>'Grand Hotel''s Cash Budget'!$H$49:$H$52</c:f>
              <c:numCache>
                <c:formatCode>_-* #,##0_-;\-* #,##0_-;_-* "-"??_-;_-@_-</c:formatCode>
                <c:ptCount val="1"/>
                <c:pt idx="0">
                  <c:v>119306.66666666667</c:v>
                </c:pt>
              </c:numCache>
            </c:numRef>
          </c:val>
          <c:extLst>
            <c:ext xmlns:c16="http://schemas.microsoft.com/office/drawing/2014/chart" uri="{C3380CC4-5D6E-409C-BE32-E72D297353CC}">
              <c16:uniqueId val="{00000006-45EC-45C7-BB37-C9A4A08DA379}"/>
            </c:ext>
          </c:extLst>
        </c:ser>
        <c:ser>
          <c:idx val="7"/>
          <c:order val="7"/>
          <c:tx>
            <c:strRef>
              <c:f>'Grand Hotel''s Cash Budget'!$I$11:$I$48</c:f>
              <c:strCache>
                <c:ptCount val="38"/>
                <c:pt idx="0">
                  <c:v> </c:v>
                </c:pt>
                <c:pt idx="1">
                  <c:v> </c:v>
                </c:pt>
                <c:pt idx="2">
                  <c:v> 57,500 </c:v>
                </c:pt>
                <c:pt idx="3">
                  <c:v> 3,400 </c:v>
                </c:pt>
                <c:pt idx="4">
                  <c:v> 2,000 </c:v>
                </c:pt>
                <c:pt idx="5">
                  <c:v> </c:v>
                </c:pt>
                <c:pt idx="6">
                  <c:v> </c:v>
                </c:pt>
                <c:pt idx="7">
                  <c:v> </c:v>
                </c:pt>
                <c:pt idx="8">
                  <c:v> 3,200 </c:v>
                </c:pt>
                <c:pt idx="9">
                  <c:v> 66,100 </c:v>
                </c:pt>
                <c:pt idx="10">
                  <c:v> </c:v>
                </c:pt>
                <c:pt idx="11">
                  <c:v> </c:v>
                </c:pt>
                <c:pt idx="12">
                  <c:v> 2,750 </c:v>
                </c:pt>
                <c:pt idx="13">
                  <c:v> 1,000 </c:v>
                </c:pt>
                <c:pt idx="14">
                  <c:v> </c:v>
                </c:pt>
                <c:pt idx="15">
                  <c:v> 540 </c:v>
                </c:pt>
                <c:pt idx="16">
                  <c:v> 4,290 </c:v>
                </c:pt>
                <c:pt idx="17">
                  <c:v> </c:v>
                </c:pt>
                <c:pt idx="18">
                  <c:v> </c:v>
                </c:pt>
                <c:pt idx="19">
                  <c:v> 1,250 </c:v>
                </c:pt>
                <c:pt idx="21">
                  <c:v> 717 </c:v>
                </c:pt>
                <c:pt idx="22">
                  <c:v> 2,700 </c:v>
                </c:pt>
                <c:pt idx="23">
                  <c:v> </c:v>
                </c:pt>
                <c:pt idx="24">
                  <c:v> </c:v>
                </c:pt>
                <c:pt idx="25">
                  <c:v>  </c:v>
                </c:pt>
                <c:pt idx="26">
                  <c:v> 4,667 </c:v>
                </c:pt>
                <c:pt idx="28">
                  <c:v> </c:v>
                </c:pt>
                <c:pt idx="29">
                  <c:v> </c:v>
                </c:pt>
                <c:pt idx="30">
                  <c:v> 2,500 </c:v>
                </c:pt>
                <c:pt idx="31">
                  <c:v> 2,500 </c:v>
                </c:pt>
                <c:pt idx="32">
                  <c:v> </c:v>
                </c:pt>
                <c:pt idx="33">
                  <c:v> </c:v>
                </c:pt>
                <c:pt idx="34">
                  <c:v> </c:v>
                </c:pt>
                <c:pt idx="35">
                  <c:v> </c:v>
                </c:pt>
                <c:pt idx="36">
                  <c:v> -   </c:v>
                </c:pt>
                <c:pt idx="37">
                  <c:v> </c:v>
                </c:pt>
              </c:strCache>
            </c:strRef>
          </c:tx>
          <c:spPr>
            <a:solidFill>
              <a:schemeClr val="accent5">
                <a:tint val="90000"/>
              </a:schemeClr>
            </a:solidFill>
            <a:ln>
              <a:noFill/>
            </a:ln>
            <a:effectLst/>
          </c:spPr>
          <c:invertIfNegative val="0"/>
          <c:cat>
            <c:strRef>
              <c:f>'Grand Hotel''s Cash Budget'!$A$49:$A$52</c:f>
              <c:strCache>
                <c:ptCount val="1"/>
                <c:pt idx="0">
                  <c:v>TOTAL EXPENSES</c:v>
                </c:pt>
              </c:strCache>
            </c:strRef>
          </c:cat>
          <c:val>
            <c:numRef>
              <c:f>'Grand Hotel''s Cash Budget'!$I$49:$I$52</c:f>
              <c:numCache>
                <c:formatCode>_-* #,##0_-;\-* #,##0_-;_-* "-"??_-;_-@_-</c:formatCode>
                <c:ptCount val="1"/>
                <c:pt idx="0">
                  <c:v>105356.66666666667</c:v>
                </c:pt>
              </c:numCache>
            </c:numRef>
          </c:val>
          <c:extLst>
            <c:ext xmlns:c16="http://schemas.microsoft.com/office/drawing/2014/chart" uri="{C3380CC4-5D6E-409C-BE32-E72D297353CC}">
              <c16:uniqueId val="{00000007-45EC-45C7-BB37-C9A4A08DA379}"/>
            </c:ext>
          </c:extLst>
        </c:ser>
        <c:ser>
          <c:idx val="8"/>
          <c:order val="8"/>
          <c:tx>
            <c:strRef>
              <c:f>'Grand Hotel''s Cash Budget'!$J$11:$J$48</c:f>
              <c:strCache>
                <c:ptCount val="38"/>
                <c:pt idx="0">
                  <c:v> </c:v>
                </c:pt>
                <c:pt idx="1">
                  <c:v> </c:v>
                </c:pt>
                <c:pt idx="2">
                  <c:v> 57,500 </c:v>
                </c:pt>
                <c:pt idx="3">
                  <c:v> 3,400 </c:v>
                </c:pt>
                <c:pt idx="4">
                  <c:v> 2,000 </c:v>
                </c:pt>
                <c:pt idx="5">
                  <c:v> </c:v>
                </c:pt>
                <c:pt idx="6">
                  <c:v> </c:v>
                </c:pt>
                <c:pt idx="7">
                  <c:v> 7,000 </c:v>
                </c:pt>
                <c:pt idx="8">
                  <c:v> 3,200 </c:v>
                </c:pt>
                <c:pt idx="9">
                  <c:v> 73,100 </c:v>
                </c:pt>
                <c:pt idx="10">
                  <c:v> </c:v>
                </c:pt>
                <c:pt idx="11">
                  <c:v> </c:v>
                </c:pt>
                <c:pt idx="12">
                  <c:v> 2,750 </c:v>
                </c:pt>
                <c:pt idx="13">
                  <c:v> 1,000 </c:v>
                </c:pt>
                <c:pt idx="14">
                  <c:v> </c:v>
                </c:pt>
                <c:pt idx="15">
                  <c:v> 540 </c:v>
                </c:pt>
                <c:pt idx="16">
                  <c:v> 4,290 </c:v>
                </c:pt>
                <c:pt idx="18">
                  <c:v> </c:v>
                </c:pt>
                <c:pt idx="19">
                  <c:v> 1,250 </c:v>
                </c:pt>
                <c:pt idx="20">
                  <c:v> </c:v>
                </c:pt>
                <c:pt idx="21">
                  <c:v> 717 </c:v>
                </c:pt>
                <c:pt idx="22">
                  <c:v> 2,700 </c:v>
                </c:pt>
                <c:pt idx="23">
                  <c:v> 1,150 </c:v>
                </c:pt>
                <c:pt idx="24">
                  <c:v> </c:v>
                </c:pt>
                <c:pt idx="25">
                  <c:v> </c:v>
                </c:pt>
                <c:pt idx="26">
                  <c:v> 5,817 </c:v>
                </c:pt>
                <c:pt idx="28">
                  <c:v> </c:v>
                </c:pt>
                <c:pt idx="29">
                  <c:v> </c:v>
                </c:pt>
                <c:pt idx="30">
                  <c:v> 2,500 </c:v>
                </c:pt>
                <c:pt idx="31">
                  <c:v> 2,500 </c:v>
                </c:pt>
                <c:pt idx="32">
                  <c:v> </c:v>
                </c:pt>
                <c:pt idx="33">
                  <c:v> </c:v>
                </c:pt>
                <c:pt idx="34">
                  <c:v> </c:v>
                </c:pt>
                <c:pt idx="35">
                  <c:v> </c:v>
                </c:pt>
                <c:pt idx="36">
                  <c:v> -   </c:v>
                </c:pt>
                <c:pt idx="37">
                  <c:v> </c:v>
                </c:pt>
              </c:strCache>
            </c:strRef>
          </c:tx>
          <c:spPr>
            <a:solidFill>
              <a:schemeClr val="accent5">
                <a:tint val="80000"/>
              </a:schemeClr>
            </a:solidFill>
            <a:ln>
              <a:noFill/>
            </a:ln>
            <a:effectLst/>
          </c:spPr>
          <c:invertIfNegative val="0"/>
          <c:cat>
            <c:strRef>
              <c:f>'Grand Hotel''s Cash Budget'!$A$49:$A$52</c:f>
              <c:strCache>
                <c:ptCount val="1"/>
                <c:pt idx="0">
                  <c:v>TOTAL EXPENSES</c:v>
                </c:pt>
              </c:strCache>
            </c:strRef>
          </c:cat>
          <c:val>
            <c:numRef>
              <c:f>'Grand Hotel''s Cash Budget'!$J$49:$J$52</c:f>
              <c:numCache>
                <c:formatCode>_-* #,##0_-;\-* #,##0_-;_-* "-"??_-;_-@_-</c:formatCode>
                <c:ptCount val="1"/>
                <c:pt idx="0">
                  <c:v>117006.66666666667</c:v>
                </c:pt>
              </c:numCache>
            </c:numRef>
          </c:val>
          <c:extLst>
            <c:ext xmlns:c16="http://schemas.microsoft.com/office/drawing/2014/chart" uri="{C3380CC4-5D6E-409C-BE32-E72D297353CC}">
              <c16:uniqueId val="{00000008-45EC-45C7-BB37-C9A4A08DA379}"/>
            </c:ext>
          </c:extLst>
        </c:ser>
        <c:ser>
          <c:idx val="9"/>
          <c:order val="9"/>
          <c:tx>
            <c:strRef>
              <c:f>'Grand Hotel''s Cash Budget'!$K$11:$K$48</c:f>
              <c:strCache>
                <c:ptCount val="38"/>
                <c:pt idx="0">
                  <c:v> </c:v>
                </c:pt>
                <c:pt idx="1">
                  <c:v> </c:v>
                </c:pt>
                <c:pt idx="2">
                  <c:v> 57,500 </c:v>
                </c:pt>
                <c:pt idx="3">
                  <c:v> 3,400 </c:v>
                </c:pt>
                <c:pt idx="4">
                  <c:v> 2,000 </c:v>
                </c:pt>
                <c:pt idx="5">
                  <c:v> </c:v>
                </c:pt>
                <c:pt idx="6">
                  <c:v> </c:v>
                </c:pt>
                <c:pt idx="7">
                  <c:v> </c:v>
                </c:pt>
                <c:pt idx="8">
                  <c:v> 3,200 </c:v>
                </c:pt>
                <c:pt idx="9">
                  <c:v> 66,100 </c:v>
                </c:pt>
                <c:pt idx="11">
                  <c:v> </c:v>
                </c:pt>
                <c:pt idx="12">
                  <c:v> 2,750 </c:v>
                </c:pt>
                <c:pt idx="13">
                  <c:v> 1,000 </c:v>
                </c:pt>
                <c:pt idx="14">
                  <c:v> 8,000 </c:v>
                </c:pt>
                <c:pt idx="15">
                  <c:v> 540 </c:v>
                </c:pt>
                <c:pt idx="16">
                  <c:v> 12,290 </c:v>
                </c:pt>
                <c:pt idx="17">
                  <c:v> </c:v>
                </c:pt>
                <c:pt idx="18">
                  <c:v> </c:v>
                </c:pt>
                <c:pt idx="19">
                  <c:v> 1,250 </c:v>
                </c:pt>
                <c:pt idx="20">
                  <c:v> </c:v>
                </c:pt>
                <c:pt idx="21">
                  <c:v> 717 </c:v>
                </c:pt>
                <c:pt idx="22">
                  <c:v> 2,700 </c:v>
                </c:pt>
                <c:pt idx="23">
                  <c:v> </c:v>
                </c:pt>
                <c:pt idx="24">
                  <c:v> 32,100 </c:v>
                </c:pt>
                <c:pt idx="25">
                  <c:v> </c:v>
                </c:pt>
                <c:pt idx="26">
                  <c:v> 36,767 </c:v>
                </c:pt>
                <c:pt idx="27">
                  <c:v> </c:v>
                </c:pt>
                <c:pt idx="28">
                  <c:v> </c:v>
                </c:pt>
                <c:pt idx="29">
                  <c:v> </c:v>
                </c:pt>
                <c:pt idx="30">
                  <c:v> 2,500 </c:v>
                </c:pt>
                <c:pt idx="31">
                  <c:v> 2,500 </c:v>
                </c:pt>
                <c:pt idx="32">
                  <c:v> </c:v>
                </c:pt>
                <c:pt idx="33">
                  <c:v> </c:v>
                </c:pt>
                <c:pt idx="35">
                  <c:v> </c:v>
                </c:pt>
                <c:pt idx="36">
                  <c:v> -   </c:v>
                </c:pt>
                <c:pt idx="37">
                  <c:v> </c:v>
                </c:pt>
              </c:strCache>
            </c:strRef>
          </c:tx>
          <c:spPr>
            <a:solidFill>
              <a:schemeClr val="accent5">
                <a:tint val="70000"/>
              </a:schemeClr>
            </a:solidFill>
            <a:ln>
              <a:noFill/>
            </a:ln>
            <a:effectLst/>
          </c:spPr>
          <c:invertIfNegative val="0"/>
          <c:cat>
            <c:strRef>
              <c:f>'Grand Hotel''s Cash Budget'!$A$49:$A$52</c:f>
              <c:strCache>
                <c:ptCount val="1"/>
                <c:pt idx="0">
                  <c:v>TOTAL EXPENSES</c:v>
                </c:pt>
              </c:strCache>
            </c:strRef>
          </c:cat>
          <c:val>
            <c:numRef>
              <c:f>'Grand Hotel''s Cash Budget'!$K$49:$K$52</c:f>
              <c:numCache>
                <c:formatCode>_-* #,##0_-;\-* #,##0_-;_-* "-"??_-;_-@_-</c:formatCode>
                <c:ptCount val="1"/>
                <c:pt idx="0">
                  <c:v>117656.66666666666</c:v>
                </c:pt>
              </c:numCache>
            </c:numRef>
          </c:val>
          <c:extLst>
            <c:ext xmlns:c16="http://schemas.microsoft.com/office/drawing/2014/chart" uri="{C3380CC4-5D6E-409C-BE32-E72D297353CC}">
              <c16:uniqueId val="{00000009-45EC-45C7-BB37-C9A4A08DA379}"/>
            </c:ext>
          </c:extLst>
        </c:ser>
        <c:ser>
          <c:idx val="10"/>
          <c:order val="10"/>
          <c:tx>
            <c:strRef>
              <c:f>'Grand Hotel''s Cash Budget'!$L$11:$L$48</c:f>
              <c:strCache>
                <c:ptCount val="38"/>
                <c:pt idx="0">
                  <c:v> </c:v>
                </c:pt>
                <c:pt idx="1">
                  <c:v> </c:v>
                </c:pt>
                <c:pt idx="2">
                  <c:v> 57,500 </c:v>
                </c:pt>
                <c:pt idx="3">
                  <c:v> 3,400 </c:v>
                </c:pt>
                <c:pt idx="4">
                  <c:v> 2,000 </c:v>
                </c:pt>
                <c:pt idx="5">
                  <c:v> </c:v>
                </c:pt>
                <c:pt idx="6">
                  <c:v> </c:v>
                </c:pt>
                <c:pt idx="7">
                  <c:v> 7,000 </c:v>
                </c:pt>
                <c:pt idx="8">
                  <c:v> 3,200 </c:v>
                </c:pt>
                <c:pt idx="9">
                  <c:v> 73,100 </c:v>
                </c:pt>
                <c:pt idx="10">
                  <c:v> </c:v>
                </c:pt>
                <c:pt idx="11">
                  <c:v> </c:v>
                </c:pt>
                <c:pt idx="12">
                  <c:v> 2,750 </c:v>
                </c:pt>
                <c:pt idx="13">
                  <c:v> 1,000 </c:v>
                </c:pt>
                <c:pt idx="15">
                  <c:v> 540 </c:v>
                </c:pt>
                <c:pt idx="16">
                  <c:v> 4,290 </c:v>
                </c:pt>
                <c:pt idx="17">
                  <c:v> </c:v>
                </c:pt>
                <c:pt idx="18">
                  <c:v> </c:v>
                </c:pt>
                <c:pt idx="19">
                  <c:v> 1,250 </c:v>
                </c:pt>
                <c:pt idx="20">
                  <c:v> </c:v>
                </c:pt>
                <c:pt idx="21">
                  <c:v> 717 </c:v>
                </c:pt>
                <c:pt idx="22">
                  <c:v> 2,700 </c:v>
                </c:pt>
                <c:pt idx="23">
                  <c:v> 1,150 </c:v>
                </c:pt>
                <c:pt idx="24">
                  <c:v> </c:v>
                </c:pt>
                <c:pt idx="25">
                  <c:v> </c:v>
                </c:pt>
                <c:pt idx="26">
                  <c:v> 5,817 </c:v>
                </c:pt>
                <c:pt idx="27">
                  <c:v> </c:v>
                </c:pt>
                <c:pt idx="28">
                  <c:v> </c:v>
                </c:pt>
                <c:pt idx="29">
                  <c:v> </c:v>
                </c:pt>
                <c:pt idx="30">
                  <c:v> 2,500 </c:v>
                </c:pt>
                <c:pt idx="31">
                  <c:v> 2,500 </c:v>
                </c:pt>
                <c:pt idx="32">
                  <c:v> </c:v>
                </c:pt>
                <c:pt idx="34">
                  <c:v>  </c:v>
                </c:pt>
                <c:pt idx="35">
                  <c:v> </c:v>
                </c:pt>
                <c:pt idx="36">
                  <c:v> -   </c:v>
                </c:pt>
                <c:pt idx="37">
                  <c:v> </c:v>
                </c:pt>
              </c:strCache>
            </c:strRef>
          </c:tx>
          <c:spPr>
            <a:solidFill>
              <a:schemeClr val="accent5">
                <a:tint val="60000"/>
              </a:schemeClr>
            </a:solidFill>
            <a:ln>
              <a:noFill/>
            </a:ln>
            <a:effectLst/>
          </c:spPr>
          <c:invertIfNegative val="0"/>
          <c:cat>
            <c:strRef>
              <c:f>'Grand Hotel''s Cash Budget'!$A$49:$A$52</c:f>
              <c:strCache>
                <c:ptCount val="1"/>
                <c:pt idx="0">
                  <c:v>TOTAL EXPENSES</c:v>
                </c:pt>
              </c:strCache>
            </c:strRef>
          </c:cat>
          <c:val>
            <c:numRef>
              <c:f>'Grand Hotel''s Cash Budget'!$L$49:$L$52</c:f>
              <c:numCache>
                <c:formatCode>_-* #,##0_-;\-* #,##0_-;_-* "-"??_-;_-@_-</c:formatCode>
                <c:ptCount val="1"/>
                <c:pt idx="0">
                  <c:v>113506.66666666667</c:v>
                </c:pt>
              </c:numCache>
            </c:numRef>
          </c:val>
          <c:extLst>
            <c:ext xmlns:c16="http://schemas.microsoft.com/office/drawing/2014/chart" uri="{C3380CC4-5D6E-409C-BE32-E72D297353CC}">
              <c16:uniqueId val="{0000000A-45EC-45C7-BB37-C9A4A08DA379}"/>
            </c:ext>
          </c:extLst>
        </c:ser>
        <c:ser>
          <c:idx val="11"/>
          <c:order val="11"/>
          <c:tx>
            <c:strRef>
              <c:f>'Grand Hotel''s Cash Budget'!$M$11:$M$48</c:f>
              <c:strCache>
                <c:ptCount val="38"/>
                <c:pt idx="0">
                  <c:v> </c:v>
                </c:pt>
                <c:pt idx="1">
                  <c:v> </c:v>
                </c:pt>
                <c:pt idx="2">
                  <c:v> 57,500 </c:v>
                </c:pt>
                <c:pt idx="3">
                  <c:v> 3,400 </c:v>
                </c:pt>
                <c:pt idx="4">
                  <c:v> 2,000 </c:v>
                </c:pt>
                <c:pt idx="5">
                  <c:v> 7,500 </c:v>
                </c:pt>
                <c:pt idx="6">
                  <c:v> </c:v>
                </c:pt>
                <c:pt idx="7">
                  <c:v> </c:v>
                </c:pt>
                <c:pt idx="8">
                  <c:v> 3,200 </c:v>
                </c:pt>
                <c:pt idx="9">
                  <c:v> 73,600 </c:v>
                </c:pt>
                <c:pt idx="10">
                  <c:v> </c:v>
                </c:pt>
                <c:pt idx="11">
                  <c:v> </c:v>
                </c:pt>
                <c:pt idx="12">
                  <c:v> 2,750 </c:v>
                </c:pt>
                <c:pt idx="13">
                  <c:v> 1,000 </c:v>
                </c:pt>
                <c:pt idx="14">
                  <c:v> </c:v>
                </c:pt>
                <c:pt idx="15">
                  <c:v> 540 </c:v>
                </c:pt>
                <c:pt idx="16">
                  <c:v> 4,290 </c:v>
                </c:pt>
                <c:pt idx="17">
                  <c:v> </c:v>
                </c:pt>
                <c:pt idx="18">
                  <c:v> </c:v>
                </c:pt>
                <c:pt idx="19">
                  <c:v> 1,250 </c:v>
                </c:pt>
                <c:pt idx="20">
                  <c:v> </c:v>
                </c:pt>
                <c:pt idx="21">
                  <c:v> 717 </c:v>
                </c:pt>
                <c:pt idx="22">
                  <c:v> 2,700 </c:v>
                </c:pt>
                <c:pt idx="23">
                  <c:v> </c:v>
                </c:pt>
                <c:pt idx="24">
                  <c:v> </c:v>
                </c:pt>
                <c:pt idx="25">
                  <c:v> </c:v>
                </c:pt>
                <c:pt idx="26">
                  <c:v> 4,667 </c:v>
                </c:pt>
                <c:pt idx="27">
                  <c:v> </c:v>
                </c:pt>
                <c:pt idx="28">
                  <c:v> </c:v>
                </c:pt>
                <c:pt idx="29">
                  <c:v> </c:v>
                </c:pt>
                <c:pt idx="30">
                  <c:v> 2,500 </c:v>
                </c:pt>
                <c:pt idx="31">
                  <c:v> 2,500 </c:v>
                </c:pt>
                <c:pt idx="32">
                  <c:v> </c:v>
                </c:pt>
                <c:pt idx="33">
                  <c:v> </c:v>
                </c:pt>
                <c:pt idx="34">
                  <c:v> </c:v>
                </c:pt>
                <c:pt idx="35">
                  <c:v> </c:v>
                </c:pt>
                <c:pt idx="36">
                  <c:v> -   </c:v>
                </c:pt>
                <c:pt idx="37">
                  <c:v> </c:v>
                </c:pt>
              </c:strCache>
            </c:strRef>
          </c:tx>
          <c:spPr>
            <a:solidFill>
              <a:schemeClr val="accent5">
                <a:tint val="50000"/>
              </a:schemeClr>
            </a:solidFill>
            <a:ln>
              <a:noFill/>
            </a:ln>
            <a:effectLst/>
          </c:spPr>
          <c:invertIfNegative val="0"/>
          <c:cat>
            <c:strRef>
              <c:f>'Grand Hotel''s Cash Budget'!$A$49:$A$52</c:f>
              <c:strCache>
                <c:ptCount val="1"/>
                <c:pt idx="0">
                  <c:v>TOTAL EXPENSES</c:v>
                </c:pt>
              </c:strCache>
            </c:strRef>
          </c:cat>
          <c:val>
            <c:numRef>
              <c:f>'Grand Hotel''s Cash Budget'!$M$49:$M$52</c:f>
              <c:numCache>
                <c:formatCode>_-* #,##0_-;\-* #,##0_-;_-* "-"??_-;_-@_-</c:formatCode>
                <c:ptCount val="1"/>
                <c:pt idx="0">
                  <c:v>112856.66666666667</c:v>
                </c:pt>
              </c:numCache>
            </c:numRef>
          </c:val>
          <c:extLst>
            <c:ext xmlns:c16="http://schemas.microsoft.com/office/drawing/2014/chart" uri="{C3380CC4-5D6E-409C-BE32-E72D297353CC}">
              <c16:uniqueId val="{0000000B-45EC-45C7-BB37-C9A4A08DA379}"/>
            </c:ext>
          </c:extLst>
        </c:ser>
        <c:ser>
          <c:idx val="12"/>
          <c:order val="12"/>
          <c:tx>
            <c:strRef>
              <c:f>'Grand Hotel''s Cash Budget'!$N$11:$N$48</c:f>
              <c:strCache>
                <c:ptCount val="38"/>
                <c:pt idx="0">
                  <c:v> </c:v>
                </c:pt>
                <c:pt idx="1">
                  <c:v> </c:v>
                </c:pt>
                <c:pt idx="2">
                  <c:v> 57,500 </c:v>
                </c:pt>
                <c:pt idx="3">
                  <c:v> 3,400 </c:v>
                </c:pt>
                <c:pt idx="4">
                  <c:v> 2,000 </c:v>
                </c:pt>
                <c:pt idx="5">
                  <c:v> </c:v>
                </c:pt>
                <c:pt idx="6">
                  <c:v> </c:v>
                </c:pt>
                <c:pt idx="7">
                  <c:v> 7,000 </c:v>
                </c:pt>
                <c:pt idx="8">
                  <c:v> 3,200 </c:v>
                </c:pt>
                <c:pt idx="9">
                  <c:v> 73,100 </c:v>
                </c:pt>
                <c:pt idx="10">
                  <c:v> </c:v>
                </c:pt>
                <c:pt idx="11">
                  <c:v> </c:v>
                </c:pt>
                <c:pt idx="12">
                  <c:v> 2,750 </c:v>
                </c:pt>
                <c:pt idx="13">
                  <c:v> 1,000 </c:v>
                </c:pt>
                <c:pt idx="14">
                  <c:v> </c:v>
                </c:pt>
                <c:pt idx="15">
                  <c:v> 540 </c:v>
                </c:pt>
                <c:pt idx="16">
                  <c:v> 4,290 </c:v>
                </c:pt>
                <c:pt idx="17">
                  <c:v> </c:v>
                </c:pt>
                <c:pt idx="19">
                  <c:v> 1,250 </c:v>
                </c:pt>
                <c:pt idx="20">
                  <c:v> 6,000 </c:v>
                </c:pt>
                <c:pt idx="21">
                  <c:v> 717 </c:v>
                </c:pt>
                <c:pt idx="22">
                  <c:v> 2,700 </c:v>
                </c:pt>
                <c:pt idx="23">
                  <c:v> 1,150 </c:v>
                </c:pt>
                <c:pt idx="24">
                  <c:v> </c:v>
                </c:pt>
                <c:pt idx="25">
                  <c:v> </c:v>
                </c:pt>
                <c:pt idx="26">
                  <c:v> 11,817 </c:v>
                </c:pt>
                <c:pt idx="27">
                  <c:v> </c:v>
                </c:pt>
                <c:pt idx="28">
                  <c:v> </c:v>
                </c:pt>
                <c:pt idx="29">
                  <c:v> </c:v>
                </c:pt>
                <c:pt idx="30">
                  <c:v> 2,500 </c:v>
                </c:pt>
                <c:pt idx="31">
                  <c:v> 2,500 </c:v>
                </c:pt>
                <c:pt idx="32">
                  <c:v> </c:v>
                </c:pt>
                <c:pt idx="33">
                  <c:v> </c:v>
                </c:pt>
                <c:pt idx="34">
                  <c:v> </c:v>
                </c:pt>
                <c:pt idx="35">
                  <c:v> </c:v>
                </c:pt>
                <c:pt idx="36">
                  <c:v> -   </c:v>
                </c:pt>
                <c:pt idx="37">
                  <c:v> </c:v>
                </c:pt>
              </c:strCache>
            </c:strRef>
          </c:tx>
          <c:spPr>
            <a:solidFill>
              <a:schemeClr val="accent5">
                <a:tint val="40000"/>
              </a:schemeClr>
            </a:solidFill>
            <a:ln>
              <a:noFill/>
            </a:ln>
            <a:effectLst/>
          </c:spPr>
          <c:invertIfNegative val="0"/>
          <c:cat>
            <c:strRef>
              <c:f>'Grand Hotel''s Cash Budget'!$A$49:$A$52</c:f>
              <c:strCache>
                <c:ptCount val="1"/>
                <c:pt idx="0">
                  <c:v>TOTAL EXPENSES</c:v>
                </c:pt>
              </c:strCache>
            </c:strRef>
          </c:cat>
          <c:val>
            <c:numRef>
              <c:f>'Grand Hotel''s Cash Budget'!$N$49:$N$52</c:f>
              <c:numCache>
                <c:formatCode>_-* #,##0_-;\-* #,##0_-;_-* "-"??_-;_-@_-</c:formatCode>
                <c:ptCount val="1"/>
                <c:pt idx="0">
                  <c:v>119506.66666666667</c:v>
                </c:pt>
              </c:numCache>
            </c:numRef>
          </c:val>
          <c:extLst>
            <c:ext xmlns:c16="http://schemas.microsoft.com/office/drawing/2014/chart" uri="{C3380CC4-5D6E-409C-BE32-E72D297353CC}">
              <c16:uniqueId val="{0000000C-45EC-45C7-BB37-C9A4A08DA379}"/>
            </c:ext>
          </c:extLst>
        </c:ser>
        <c:dLbls>
          <c:showLegendKey val="0"/>
          <c:showVal val="0"/>
          <c:showCatName val="0"/>
          <c:showSerName val="0"/>
          <c:showPercent val="0"/>
          <c:showBubbleSize val="0"/>
        </c:dLbls>
        <c:gapWidth val="219"/>
        <c:overlap val="-27"/>
        <c:axId val="332216344"/>
        <c:axId val="332219296"/>
      </c:barChart>
      <c:catAx>
        <c:axId val="3322163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APRIL</a:t>
                </a:r>
                <a:r>
                  <a:rPr lang="en-US" baseline="0"/>
                  <a:t> TO MARCH</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219296"/>
        <c:crosses val="autoZero"/>
        <c:auto val="1"/>
        <c:lblAlgn val="ctr"/>
        <c:lblOffset val="100"/>
        <c:noMultiLvlLbl val="0"/>
      </c:catAx>
      <c:valAx>
        <c:axId val="332219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AMOUINT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216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'Grand Hotel''s Cash Budget'!$A$58:$B$58</c:f>
              <c:strCache>
                <c:ptCount val="2"/>
                <c:pt idx="0">
                  <c:v>Closing balance</c:v>
                </c:pt>
              </c:strCache>
            </c:strRef>
          </c:tx>
          <c:spPr>
            <a:ln w="28575" cap="rnd">
              <a:solidFill>
                <a:schemeClr val="accent1"/>
              </a:solidFill>
              <a:round/>
            </a:ln>
            <a:effectLst/>
          </c:spPr>
          <c:marker>
            <c:symbol val="none"/>
          </c:marker>
          <c:cat>
            <c:strRef>
              <c:f>'Grand Hotel''s Cash Budget'!$C$57:$N$57</c:f>
              <c:strCache>
                <c:ptCount val="12"/>
                <c:pt idx="0">
                  <c:v>April</c:v>
                </c:pt>
                <c:pt idx="1">
                  <c:v>May</c:v>
                </c:pt>
                <c:pt idx="2">
                  <c:v>June</c:v>
                </c:pt>
                <c:pt idx="3">
                  <c:v>July</c:v>
                </c:pt>
                <c:pt idx="4">
                  <c:v>August</c:v>
                </c:pt>
                <c:pt idx="5">
                  <c:v>September</c:v>
                </c:pt>
                <c:pt idx="6">
                  <c:v>October</c:v>
                </c:pt>
                <c:pt idx="7">
                  <c:v>November</c:v>
                </c:pt>
                <c:pt idx="8">
                  <c:v>December</c:v>
                </c:pt>
                <c:pt idx="9">
                  <c:v>January</c:v>
                </c:pt>
                <c:pt idx="10">
                  <c:v>February</c:v>
                </c:pt>
                <c:pt idx="11">
                  <c:v>March</c:v>
                </c:pt>
              </c:strCache>
            </c:strRef>
          </c:cat>
          <c:val>
            <c:numRef>
              <c:f>'Grand Hotel''s Cash Budget'!$C$58:$N$58</c:f>
              <c:numCache>
                <c:formatCode>_-* #,##0_-;\-* #,##0_-;_-* "-"??_-;_-@_-</c:formatCode>
                <c:ptCount val="12"/>
                <c:pt idx="0">
                  <c:v>104270.83333333333</c:v>
                </c:pt>
                <c:pt idx="1">
                  <c:v>168492.29166666666</c:v>
                </c:pt>
                <c:pt idx="2">
                  <c:v>262090.39374999999</c:v>
                </c:pt>
                <c:pt idx="3">
                  <c:v>301846.43889583333</c:v>
                </c:pt>
                <c:pt idx="4">
                  <c:v>356445.16539604164</c:v>
                </c:pt>
                <c:pt idx="5">
                  <c:v>405731.8536912562</c:v>
                </c:pt>
                <c:pt idx="6">
                  <c:v>477947.14263532718</c:v>
                </c:pt>
                <c:pt idx="7">
                  <c:v>551078.89024772029</c:v>
                </c:pt>
                <c:pt idx="8">
                  <c:v>632854.59028848528</c:v>
                </c:pt>
                <c:pt idx="9">
                  <c:v>696233.56133047317</c:v>
                </c:pt>
                <c:pt idx="10">
                  <c:v>764063.90150372067</c:v>
                </c:pt>
                <c:pt idx="11">
                  <c:v>827179.15188216558</c:v>
                </c:pt>
              </c:numCache>
            </c:numRef>
          </c:val>
          <c:smooth val="0"/>
          <c:extLst>
            <c:ext xmlns:c16="http://schemas.microsoft.com/office/drawing/2014/chart" uri="{C3380CC4-5D6E-409C-BE32-E72D297353CC}">
              <c16:uniqueId val="{00000000-D364-45DF-A8D0-6A83DFEF5A88}"/>
            </c:ext>
          </c:extLst>
        </c:ser>
        <c:dLbls>
          <c:showLegendKey val="0"/>
          <c:showVal val="0"/>
          <c:showCatName val="0"/>
          <c:showSerName val="0"/>
          <c:showPercent val="0"/>
          <c:showBubbleSize val="0"/>
        </c:dLbls>
        <c:smooth val="0"/>
        <c:axId val="393896152"/>
        <c:axId val="393896480"/>
      </c:lineChart>
      <c:catAx>
        <c:axId val="3938961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MONTHS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896480"/>
        <c:crosses val="autoZero"/>
        <c:auto val="1"/>
        <c:lblAlgn val="ctr"/>
        <c:lblOffset val="100"/>
        <c:noMultiLvlLbl val="0"/>
      </c:catAx>
      <c:valAx>
        <c:axId val="393896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AMOUNT</a:t>
                </a:r>
                <a:r>
                  <a:rPr lang="en-US" baseline="0"/>
                  <a:t>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_-* #,##0_-;\-* #,##0_-;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896152"/>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8">
  <a:schemeClr val="accent5"/>
</cs:colorStyle>
</file>

<file path=word/charts/colors3.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1E5D7D-2336-4D2C-9D0E-A33CB320B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Pages>
  <Words>2829</Words>
  <Characters>16126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Romarick Ange Mondesire Steve Yai (2016134)</cp:lastModifiedBy>
  <cp:revision>3</cp:revision>
  <dcterms:created xsi:type="dcterms:W3CDTF">2022-11-04T19:27:00Z</dcterms:created>
  <dcterms:modified xsi:type="dcterms:W3CDTF">2022-12-09T20:50:00Z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0486eaff-dc7b-4700-8b55-3ba236666655</vt:lpwstr>
  </property>
  <property fmtid="{D5CDD505-2E9C-101B-9397-08002B2CF9AE}" pid="3" name="ZOTERO_PREF_1">
    <vt:lpwstr>&lt;data data-version="3" zotero-version="6.0.16"&gt;&lt;session id="Tg2YHx5u"/&gt;&lt;style id="http://www.zotero.org/styles/elsevier-harvard" hasBibliography="1" bibliographyStyleHasBeenSet="1"/&gt;&lt;prefs&gt;&lt;pref name="fieldType" value="Field"/&gt;&lt;pref name="automaticJournal</vt:lpwstr>
  </property>
  <property fmtid="{D5CDD505-2E9C-101B-9397-08002B2CF9AE}" pid="4" name="ZOTERO_PREF_2">
    <vt:lpwstr>Abbreviations" value="true"/&gt;&lt;/prefs&gt;&lt;/data&gt;</vt:lpwstr>
  </property>
</Properties>
</file>