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3CC183" w14:textId="46393649" w:rsidR="00AA27DC" w:rsidRPr="00E25907" w:rsidRDefault="008A7DCB" w:rsidP="00E25907">
      <w:pPr>
        <w:jc w:val="center"/>
        <w:rPr>
          <w:rFonts w:ascii="Arial" w:hAnsi="Arial" w:cs="Arial"/>
          <w:b/>
          <w:bCs/>
          <w:sz w:val="20"/>
          <w:szCs w:val="20"/>
        </w:rPr>
      </w:pPr>
      <w:r w:rsidRPr="00E25907">
        <w:rPr>
          <w:rFonts w:ascii="Arial" w:hAnsi="Arial" w:cs="Arial"/>
          <w:b/>
          <w:bCs/>
          <w:sz w:val="20"/>
          <w:szCs w:val="20"/>
        </w:rPr>
        <w:t>NEO-PI-R Personality Profile Plot</w:t>
      </w:r>
    </w:p>
    <w:p w14:paraId="1BE477DF" w14:textId="266C6A56" w:rsidR="00E47A05" w:rsidRPr="00E25907" w:rsidRDefault="00E25907">
      <w:pPr>
        <w:rPr>
          <w:rFonts w:ascii="Arial" w:hAnsi="Arial" w:cs="Arial"/>
          <w:i/>
          <w:iCs/>
          <w:sz w:val="20"/>
          <w:szCs w:val="20"/>
        </w:rPr>
      </w:pPr>
      <w:r w:rsidRPr="00E25907">
        <w:rPr>
          <w:rFonts w:ascii="Arial" w:hAnsi="Arial" w:cs="Arial"/>
          <w:i/>
          <w:iCs/>
          <w:sz w:val="20"/>
          <w:szCs w:val="20"/>
        </w:rPr>
        <w:t>F</w:t>
      </w:r>
      <w:r w:rsidR="00E47A05" w:rsidRPr="00E25907">
        <w:rPr>
          <w:rFonts w:ascii="Arial" w:hAnsi="Arial" w:cs="Arial"/>
          <w:i/>
          <w:iCs/>
          <w:sz w:val="20"/>
          <w:szCs w:val="20"/>
        </w:rPr>
        <w:t>or reference, scores</w:t>
      </w:r>
      <w:r w:rsidRPr="00E25907">
        <w:rPr>
          <w:rFonts w:ascii="Arial" w:hAnsi="Arial" w:cs="Arial"/>
          <w:i/>
          <w:iCs/>
          <w:sz w:val="20"/>
          <w:szCs w:val="20"/>
        </w:rPr>
        <w:t xml:space="preserve"> per facet </w:t>
      </w:r>
      <w:r w:rsidR="00E47A05" w:rsidRPr="00E25907">
        <w:rPr>
          <w:rFonts w:ascii="Arial" w:hAnsi="Arial" w:cs="Arial"/>
          <w:i/>
          <w:iCs/>
          <w:sz w:val="20"/>
          <w:szCs w:val="20"/>
        </w:rPr>
        <w:t xml:space="preserve">are </w:t>
      </w:r>
      <w:r w:rsidR="00E47A05" w:rsidRPr="00E25907">
        <w:rPr>
          <w:rFonts w:ascii="Arial" w:hAnsi="Arial" w:cs="Arial"/>
          <w:b/>
          <w:bCs/>
          <w:i/>
          <w:iCs/>
          <w:sz w:val="20"/>
          <w:szCs w:val="20"/>
        </w:rPr>
        <w:t>total scores</w:t>
      </w:r>
      <w:r w:rsidR="00E47A05" w:rsidRPr="00E25907">
        <w:rPr>
          <w:rFonts w:ascii="Arial" w:hAnsi="Arial" w:cs="Arial"/>
          <w:i/>
          <w:iCs/>
          <w:sz w:val="20"/>
          <w:szCs w:val="20"/>
        </w:rPr>
        <w:t xml:space="preserve"> and higher scores indicate higher levels of the trait or facet being measured</w:t>
      </w:r>
      <w:r w:rsidRPr="00E25907">
        <w:rPr>
          <w:rFonts w:ascii="Arial" w:hAnsi="Arial" w:cs="Arial"/>
          <w:i/>
          <w:iCs/>
          <w:sz w:val="20"/>
          <w:szCs w:val="20"/>
        </w:rPr>
        <w:t>. Trait scores (OCEAN) are averages. Accompanying description (low, high, etc) indicate the level of the trait/facet in comparison to a norm group.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49"/>
        <w:gridCol w:w="1639"/>
        <w:gridCol w:w="1461"/>
        <w:gridCol w:w="1528"/>
        <w:gridCol w:w="1484"/>
        <w:gridCol w:w="1355"/>
      </w:tblGrid>
      <w:tr w:rsidR="008A7DCB" w:rsidRPr="00E47A05" w14:paraId="3CB117E9" w14:textId="77777777" w:rsidTr="00E47A05">
        <w:trPr>
          <w:trHeight w:val="413"/>
        </w:trPr>
        <w:tc>
          <w:tcPr>
            <w:tcW w:w="9016" w:type="dxa"/>
            <w:gridSpan w:val="6"/>
          </w:tcPr>
          <w:p w14:paraId="3970EFED" w14:textId="7EF71908" w:rsidR="008A7DCB" w:rsidRPr="00E47A05" w:rsidRDefault="008A7DCB">
            <w:pPr>
              <w:rPr>
                <w:rFonts w:ascii="Arial" w:hAnsi="Arial" w:cs="Arial"/>
                <w:sz w:val="20"/>
                <w:szCs w:val="20"/>
              </w:rPr>
            </w:pPr>
            <w:r w:rsidRPr="00E47A05">
              <w:rPr>
                <w:rFonts w:ascii="Arial" w:hAnsi="Arial" w:cs="Arial"/>
                <w:sz w:val="20"/>
                <w:szCs w:val="20"/>
              </w:rPr>
              <w:t>Extraversion</w:t>
            </w:r>
            <w:r w:rsidR="00E47A05">
              <w:rPr>
                <w:rFonts w:ascii="Arial" w:hAnsi="Arial" w:cs="Arial"/>
                <w:sz w:val="20"/>
                <w:szCs w:val="20"/>
              </w:rPr>
              <w:t xml:space="preserve"> overall – 43 (low)</w:t>
            </w:r>
          </w:p>
        </w:tc>
      </w:tr>
      <w:tr w:rsidR="008A7DCB" w:rsidRPr="00E47A05" w14:paraId="02C07C26" w14:textId="77777777" w:rsidTr="00E47A05">
        <w:tc>
          <w:tcPr>
            <w:tcW w:w="1549" w:type="dxa"/>
            <w:vAlign w:val="center"/>
          </w:tcPr>
          <w:p w14:paraId="70EF240D" w14:textId="6AEF7BBE" w:rsidR="008A7DCB" w:rsidRPr="00E47A05" w:rsidRDefault="008A7DCB" w:rsidP="00E47A05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E47A05">
              <w:rPr>
                <w:rFonts w:ascii="Arial" w:hAnsi="Arial" w:cs="Arial"/>
                <w:sz w:val="20"/>
                <w:szCs w:val="20"/>
              </w:rPr>
              <w:t>Warmth</w:t>
            </w:r>
          </w:p>
        </w:tc>
        <w:tc>
          <w:tcPr>
            <w:tcW w:w="1639" w:type="dxa"/>
            <w:vAlign w:val="center"/>
          </w:tcPr>
          <w:p w14:paraId="214701D5" w14:textId="0F62B38F" w:rsidR="008A7DCB" w:rsidRPr="00E47A05" w:rsidRDefault="008A7DCB" w:rsidP="00E47A05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E47A05">
              <w:rPr>
                <w:rFonts w:ascii="Arial" w:hAnsi="Arial" w:cs="Arial"/>
                <w:sz w:val="20"/>
                <w:szCs w:val="20"/>
              </w:rPr>
              <w:t>Gregariousness</w:t>
            </w:r>
          </w:p>
        </w:tc>
        <w:tc>
          <w:tcPr>
            <w:tcW w:w="1461" w:type="dxa"/>
            <w:vAlign w:val="center"/>
          </w:tcPr>
          <w:p w14:paraId="3C1E0CA4" w14:textId="12B3F876" w:rsidR="008A7DCB" w:rsidRPr="00E47A05" w:rsidRDefault="008A7DCB" w:rsidP="00E47A05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E47A05">
              <w:rPr>
                <w:rFonts w:ascii="Arial" w:hAnsi="Arial" w:cs="Arial"/>
                <w:sz w:val="20"/>
                <w:szCs w:val="20"/>
              </w:rPr>
              <w:t>Assertiveness</w:t>
            </w:r>
          </w:p>
        </w:tc>
        <w:tc>
          <w:tcPr>
            <w:tcW w:w="1528" w:type="dxa"/>
            <w:vAlign w:val="center"/>
          </w:tcPr>
          <w:p w14:paraId="67D7B542" w14:textId="50E83079" w:rsidR="008A7DCB" w:rsidRPr="00E47A05" w:rsidRDefault="008A7DCB" w:rsidP="00E47A05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E47A05">
              <w:rPr>
                <w:rFonts w:ascii="Arial" w:hAnsi="Arial" w:cs="Arial"/>
                <w:sz w:val="20"/>
                <w:szCs w:val="20"/>
              </w:rPr>
              <w:t>Activity</w:t>
            </w:r>
          </w:p>
        </w:tc>
        <w:tc>
          <w:tcPr>
            <w:tcW w:w="1484" w:type="dxa"/>
            <w:vAlign w:val="center"/>
          </w:tcPr>
          <w:p w14:paraId="5951A255" w14:textId="3A727F53" w:rsidR="008A7DCB" w:rsidRPr="00E47A05" w:rsidRDefault="008A7DCB" w:rsidP="00E47A05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E47A05">
              <w:rPr>
                <w:rFonts w:ascii="Arial" w:hAnsi="Arial" w:cs="Arial"/>
                <w:sz w:val="20"/>
                <w:szCs w:val="20"/>
              </w:rPr>
              <w:t>Excitement seeking</w:t>
            </w:r>
          </w:p>
        </w:tc>
        <w:tc>
          <w:tcPr>
            <w:tcW w:w="1355" w:type="dxa"/>
            <w:vAlign w:val="center"/>
          </w:tcPr>
          <w:p w14:paraId="2BCD6C4C" w14:textId="16CFAA9D" w:rsidR="008A7DCB" w:rsidRPr="00E47A05" w:rsidRDefault="008A7DCB" w:rsidP="00E47A05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E47A05">
              <w:rPr>
                <w:rFonts w:ascii="Arial" w:hAnsi="Arial" w:cs="Arial"/>
                <w:sz w:val="20"/>
                <w:szCs w:val="20"/>
              </w:rPr>
              <w:t>Positive emotion</w:t>
            </w:r>
          </w:p>
        </w:tc>
      </w:tr>
      <w:tr w:rsidR="00E47A05" w:rsidRPr="00E47A05" w14:paraId="37CE7879" w14:textId="77777777" w:rsidTr="00E47A05">
        <w:tc>
          <w:tcPr>
            <w:tcW w:w="1549" w:type="dxa"/>
          </w:tcPr>
          <w:p w14:paraId="4FD23FDA" w14:textId="2D012BE2" w:rsidR="00E47A05" w:rsidRPr="00E47A05" w:rsidRDefault="00E47A05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57 (high)</w:t>
            </w:r>
          </w:p>
        </w:tc>
        <w:tc>
          <w:tcPr>
            <w:tcW w:w="1639" w:type="dxa"/>
          </w:tcPr>
          <w:p w14:paraId="4FE86BEE" w14:textId="1C969461" w:rsidR="00E47A05" w:rsidRPr="00E47A05" w:rsidRDefault="00E47A05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54 (average)</w:t>
            </w:r>
          </w:p>
        </w:tc>
        <w:tc>
          <w:tcPr>
            <w:tcW w:w="1461" w:type="dxa"/>
          </w:tcPr>
          <w:p w14:paraId="22816C38" w14:textId="12D57E2A" w:rsidR="00E47A05" w:rsidRPr="00E47A05" w:rsidRDefault="00E47A05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51 (average)</w:t>
            </w:r>
          </w:p>
        </w:tc>
        <w:tc>
          <w:tcPr>
            <w:tcW w:w="1528" w:type="dxa"/>
          </w:tcPr>
          <w:p w14:paraId="5A216341" w14:textId="137BCD75" w:rsidR="00E47A05" w:rsidRPr="00E47A05" w:rsidRDefault="00E47A05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35 (low)</w:t>
            </w:r>
          </w:p>
        </w:tc>
        <w:tc>
          <w:tcPr>
            <w:tcW w:w="1484" w:type="dxa"/>
          </w:tcPr>
          <w:p w14:paraId="4DE99652" w14:textId="4B6A06F1" w:rsidR="00E47A05" w:rsidRPr="00E47A05" w:rsidRDefault="00E47A05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33 (very low)</w:t>
            </w:r>
          </w:p>
        </w:tc>
        <w:tc>
          <w:tcPr>
            <w:tcW w:w="1355" w:type="dxa"/>
          </w:tcPr>
          <w:p w14:paraId="15389C3C" w14:textId="1E5E1189" w:rsidR="00E47A05" w:rsidRPr="00E47A05" w:rsidRDefault="00E47A05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42 (low)</w:t>
            </w:r>
          </w:p>
        </w:tc>
      </w:tr>
      <w:tr w:rsidR="00E47A05" w:rsidRPr="00E47A05" w14:paraId="3A20DD8A" w14:textId="77777777" w:rsidTr="00E25907">
        <w:trPr>
          <w:trHeight w:val="2852"/>
        </w:trPr>
        <w:tc>
          <w:tcPr>
            <w:tcW w:w="9016" w:type="dxa"/>
            <w:gridSpan w:val="6"/>
          </w:tcPr>
          <w:p w14:paraId="6C23F2A7" w14:textId="77777777" w:rsidR="00E47A05" w:rsidRPr="00E47A05" w:rsidRDefault="00E47A05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8A7DCB" w:rsidRPr="00E47A05" w14:paraId="221D4860" w14:textId="77777777" w:rsidTr="00E47A05">
        <w:trPr>
          <w:trHeight w:val="386"/>
        </w:trPr>
        <w:tc>
          <w:tcPr>
            <w:tcW w:w="9016" w:type="dxa"/>
            <w:gridSpan w:val="6"/>
          </w:tcPr>
          <w:p w14:paraId="41C0F254" w14:textId="2B1F670E" w:rsidR="008A7DCB" w:rsidRPr="00E47A05" w:rsidRDefault="008A7DCB">
            <w:pPr>
              <w:rPr>
                <w:rFonts w:ascii="Arial" w:hAnsi="Arial" w:cs="Arial"/>
                <w:sz w:val="20"/>
                <w:szCs w:val="20"/>
              </w:rPr>
            </w:pPr>
            <w:r w:rsidRPr="00E47A05">
              <w:rPr>
                <w:rFonts w:ascii="Arial" w:hAnsi="Arial" w:cs="Arial"/>
                <w:sz w:val="20"/>
                <w:szCs w:val="20"/>
              </w:rPr>
              <w:t>Openness to Experience</w:t>
            </w:r>
            <w:r w:rsidR="00E47A05">
              <w:rPr>
                <w:rFonts w:ascii="Arial" w:hAnsi="Arial" w:cs="Arial"/>
                <w:sz w:val="20"/>
                <w:szCs w:val="20"/>
              </w:rPr>
              <w:t xml:space="preserve"> overall – 56 (high)</w:t>
            </w:r>
          </w:p>
        </w:tc>
      </w:tr>
      <w:tr w:rsidR="008A7DCB" w:rsidRPr="00E47A05" w14:paraId="17088E54" w14:textId="77777777" w:rsidTr="00E47A05">
        <w:tc>
          <w:tcPr>
            <w:tcW w:w="1549" w:type="dxa"/>
            <w:vAlign w:val="center"/>
          </w:tcPr>
          <w:p w14:paraId="586E45C4" w14:textId="4F291EB7" w:rsidR="008A7DCB" w:rsidRPr="00E47A05" w:rsidRDefault="008A7DCB" w:rsidP="00E47A05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E47A05">
              <w:rPr>
                <w:rFonts w:ascii="Arial" w:hAnsi="Arial" w:cs="Arial"/>
                <w:sz w:val="20"/>
                <w:szCs w:val="20"/>
              </w:rPr>
              <w:t>Fantasy</w:t>
            </w:r>
          </w:p>
        </w:tc>
        <w:tc>
          <w:tcPr>
            <w:tcW w:w="1639" w:type="dxa"/>
            <w:vAlign w:val="center"/>
          </w:tcPr>
          <w:p w14:paraId="19776791" w14:textId="43686463" w:rsidR="008A7DCB" w:rsidRPr="00E47A05" w:rsidRDefault="008A7DCB" w:rsidP="00E47A05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E47A05">
              <w:rPr>
                <w:rFonts w:ascii="Arial" w:hAnsi="Arial" w:cs="Arial"/>
                <w:sz w:val="20"/>
                <w:szCs w:val="20"/>
              </w:rPr>
              <w:t>Aesthetics</w:t>
            </w:r>
          </w:p>
        </w:tc>
        <w:tc>
          <w:tcPr>
            <w:tcW w:w="1461" w:type="dxa"/>
            <w:vAlign w:val="center"/>
          </w:tcPr>
          <w:p w14:paraId="14CCE6B7" w14:textId="2A492301" w:rsidR="008A7DCB" w:rsidRPr="00E47A05" w:rsidRDefault="008A7DCB" w:rsidP="00E47A05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E47A05">
              <w:rPr>
                <w:rFonts w:ascii="Arial" w:hAnsi="Arial" w:cs="Arial"/>
                <w:sz w:val="20"/>
                <w:szCs w:val="20"/>
              </w:rPr>
              <w:t>Feelings</w:t>
            </w:r>
          </w:p>
        </w:tc>
        <w:tc>
          <w:tcPr>
            <w:tcW w:w="1528" w:type="dxa"/>
            <w:vAlign w:val="center"/>
          </w:tcPr>
          <w:p w14:paraId="13BBC76F" w14:textId="4C00ED4E" w:rsidR="008A7DCB" w:rsidRPr="00E47A05" w:rsidRDefault="008A7DCB" w:rsidP="00E47A05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E47A05">
              <w:rPr>
                <w:rFonts w:ascii="Arial" w:hAnsi="Arial" w:cs="Arial"/>
                <w:sz w:val="20"/>
                <w:szCs w:val="20"/>
              </w:rPr>
              <w:t>Actions</w:t>
            </w:r>
          </w:p>
        </w:tc>
        <w:tc>
          <w:tcPr>
            <w:tcW w:w="1484" w:type="dxa"/>
            <w:vAlign w:val="center"/>
          </w:tcPr>
          <w:p w14:paraId="25DEB5B5" w14:textId="02D3506D" w:rsidR="008A7DCB" w:rsidRPr="00E47A05" w:rsidRDefault="008A7DCB" w:rsidP="00E47A05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E47A05">
              <w:rPr>
                <w:rFonts w:ascii="Arial" w:hAnsi="Arial" w:cs="Arial"/>
                <w:sz w:val="20"/>
                <w:szCs w:val="20"/>
              </w:rPr>
              <w:t>Ideas</w:t>
            </w:r>
          </w:p>
        </w:tc>
        <w:tc>
          <w:tcPr>
            <w:tcW w:w="1355" w:type="dxa"/>
            <w:vAlign w:val="center"/>
          </w:tcPr>
          <w:p w14:paraId="6BEDA60F" w14:textId="2F580739" w:rsidR="008A7DCB" w:rsidRPr="00E47A05" w:rsidRDefault="008A7DCB" w:rsidP="00E47A05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E47A05">
              <w:rPr>
                <w:rFonts w:ascii="Arial" w:hAnsi="Arial" w:cs="Arial"/>
                <w:sz w:val="20"/>
                <w:szCs w:val="20"/>
              </w:rPr>
              <w:t>Values</w:t>
            </w:r>
          </w:p>
        </w:tc>
      </w:tr>
      <w:tr w:rsidR="00E47A05" w:rsidRPr="00E47A05" w14:paraId="15CB92D5" w14:textId="77777777" w:rsidTr="00E47A05">
        <w:tc>
          <w:tcPr>
            <w:tcW w:w="1549" w:type="dxa"/>
          </w:tcPr>
          <w:p w14:paraId="44C13AB1" w14:textId="1A55224E" w:rsidR="00E47A05" w:rsidRPr="00E47A05" w:rsidRDefault="00E47A05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54 (average)</w:t>
            </w:r>
          </w:p>
        </w:tc>
        <w:tc>
          <w:tcPr>
            <w:tcW w:w="1639" w:type="dxa"/>
          </w:tcPr>
          <w:p w14:paraId="43F57DC1" w14:textId="7B484126" w:rsidR="00E47A05" w:rsidRPr="00E47A05" w:rsidRDefault="00E47A05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65 (high)</w:t>
            </w:r>
          </w:p>
        </w:tc>
        <w:tc>
          <w:tcPr>
            <w:tcW w:w="1461" w:type="dxa"/>
          </w:tcPr>
          <w:p w14:paraId="3BE62CB4" w14:textId="00A9B4A5" w:rsidR="00E47A05" w:rsidRPr="00E47A05" w:rsidRDefault="00E47A05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61 (high)</w:t>
            </w:r>
          </w:p>
        </w:tc>
        <w:tc>
          <w:tcPr>
            <w:tcW w:w="1528" w:type="dxa"/>
          </w:tcPr>
          <w:p w14:paraId="084DDC32" w14:textId="1F307095" w:rsidR="00E47A05" w:rsidRPr="00E47A05" w:rsidRDefault="00E47A05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34 (very low)</w:t>
            </w:r>
          </w:p>
        </w:tc>
        <w:tc>
          <w:tcPr>
            <w:tcW w:w="1484" w:type="dxa"/>
          </w:tcPr>
          <w:p w14:paraId="2E0525BC" w14:textId="02EFBB12" w:rsidR="00E47A05" w:rsidRPr="00E47A05" w:rsidRDefault="00E47A05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50 (average)</w:t>
            </w:r>
          </w:p>
        </w:tc>
        <w:tc>
          <w:tcPr>
            <w:tcW w:w="1355" w:type="dxa"/>
          </w:tcPr>
          <w:p w14:paraId="16856049" w14:textId="5E0F0454" w:rsidR="00E47A05" w:rsidRPr="00E47A05" w:rsidRDefault="00E47A05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48 (average)</w:t>
            </w:r>
          </w:p>
        </w:tc>
      </w:tr>
      <w:tr w:rsidR="00E47A05" w:rsidRPr="00E47A05" w14:paraId="1959DF35" w14:textId="77777777" w:rsidTr="00E25907">
        <w:trPr>
          <w:trHeight w:val="2537"/>
        </w:trPr>
        <w:tc>
          <w:tcPr>
            <w:tcW w:w="9016" w:type="dxa"/>
            <w:gridSpan w:val="6"/>
          </w:tcPr>
          <w:p w14:paraId="27483D06" w14:textId="77777777" w:rsidR="00E47A05" w:rsidRPr="00E47A05" w:rsidRDefault="00E47A05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8A7DCB" w:rsidRPr="00E47A05" w14:paraId="1767696A" w14:textId="77777777" w:rsidTr="00E47A05">
        <w:trPr>
          <w:trHeight w:val="350"/>
        </w:trPr>
        <w:tc>
          <w:tcPr>
            <w:tcW w:w="9016" w:type="dxa"/>
            <w:gridSpan w:val="6"/>
          </w:tcPr>
          <w:p w14:paraId="5E3E4EF1" w14:textId="3FD01F04" w:rsidR="008A7DCB" w:rsidRPr="00E47A05" w:rsidRDefault="008A7DCB">
            <w:pPr>
              <w:rPr>
                <w:rFonts w:ascii="Arial" w:hAnsi="Arial" w:cs="Arial"/>
                <w:sz w:val="20"/>
                <w:szCs w:val="20"/>
              </w:rPr>
            </w:pPr>
            <w:r w:rsidRPr="00E47A05">
              <w:rPr>
                <w:rFonts w:ascii="Arial" w:hAnsi="Arial" w:cs="Arial"/>
                <w:sz w:val="20"/>
                <w:szCs w:val="20"/>
              </w:rPr>
              <w:t>Conscientiousness</w:t>
            </w:r>
            <w:r w:rsidR="00E47A05">
              <w:rPr>
                <w:rFonts w:ascii="Arial" w:hAnsi="Arial" w:cs="Arial"/>
                <w:sz w:val="20"/>
                <w:szCs w:val="20"/>
              </w:rPr>
              <w:t xml:space="preserve"> overall – 51 (average)</w:t>
            </w:r>
          </w:p>
        </w:tc>
      </w:tr>
      <w:tr w:rsidR="008A7DCB" w:rsidRPr="00E47A05" w14:paraId="0CC6F07D" w14:textId="77777777" w:rsidTr="00E47A05">
        <w:tc>
          <w:tcPr>
            <w:tcW w:w="1549" w:type="dxa"/>
            <w:vAlign w:val="center"/>
          </w:tcPr>
          <w:p w14:paraId="0BD2DB39" w14:textId="0E4E5DD0" w:rsidR="008A7DCB" w:rsidRPr="00E47A05" w:rsidRDefault="008A7DCB" w:rsidP="00E47A05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E47A05">
              <w:rPr>
                <w:rFonts w:ascii="Arial" w:hAnsi="Arial" w:cs="Arial"/>
                <w:sz w:val="20"/>
                <w:szCs w:val="20"/>
              </w:rPr>
              <w:t>Competence</w:t>
            </w:r>
          </w:p>
        </w:tc>
        <w:tc>
          <w:tcPr>
            <w:tcW w:w="1639" w:type="dxa"/>
            <w:vAlign w:val="center"/>
          </w:tcPr>
          <w:p w14:paraId="3330CB9C" w14:textId="57716DC5" w:rsidR="008A7DCB" w:rsidRPr="00E47A05" w:rsidRDefault="008A7DCB" w:rsidP="00E47A05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E47A05">
              <w:rPr>
                <w:rFonts w:ascii="Arial" w:hAnsi="Arial" w:cs="Arial"/>
                <w:sz w:val="20"/>
                <w:szCs w:val="20"/>
              </w:rPr>
              <w:t>Order</w:t>
            </w:r>
          </w:p>
        </w:tc>
        <w:tc>
          <w:tcPr>
            <w:tcW w:w="1461" w:type="dxa"/>
            <w:vAlign w:val="center"/>
          </w:tcPr>
          <w:p w14:paraId="71FFF876" w14:textId="7E1CA2CD" w:rsidR="008A7DCB" w:rsidRPr="00E47A05" w:rsidRDefault="008A7DCB" w:rsidP="00E47A05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E47A05">
              <w:rPr>
                <w:rFonts w:ascii="Arial" w:hAnsi="Arial" w:cs="Arial"/>
                <w:sz w:val="20"/>
                <w:szCs w:val="20"/>
              </w:rPr>
              <w:t>Dutifulness</w:t>
            </w:r>
          </w:p>
        </w:tc>
        <w:tc>
          <w:tcPr>
            <w:tcW w:w="1528" w:type="dxa"/>
            <w:vAlign w:val="center"/>
          </w:tcPr>
          <w:p w14:paraId="03EBAA14" w14:textId="35542BEF" w:rsidR="008A7DCB" w:rsidRPr="00E47A05" w:rsidRDefault="008A7DCB" w:rsidP="00E47A05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E47A05">
              <w:rPr>
                <w:rFonts w:ascii="Arial" w:hAnsi="Arial" w:cs="Arial"/>
                <w:sz w:val="20"/>
                <w:szCs w:val="20"/>
              </w:rPr>
              <w:t>Achievement striving</w:t>
            </w:r>
          </w:p>
        </w:tc>
        <w:tc>
          <w:tcPr>
            <w:tcW w:w="1484" w:type="dxa"/>
            <w:vAlign w:val="center"/>
          </w:tcPr>
          <w:p w14:paraId="02E86144" w14:textId="28929B7A" w:rsidR="008A7DCB" w:rsidRPr="00E47A05" w:rsidRDefault="00E47A05" w:rsidP="00E47A05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E47A05">
              <w:rPr>
                <w:rFonts w:ascii="Arial" w:hAnsi="Arial" w:cs="Arial"/>
                <w:sz w:val="20"/>
                <w:szCs w:val="20"/>
              </w:rPr>
              <w:t>Self-discipline</w:t>
            </w:r>
          </w:p>
        </w:tc>
        <w:tc>
          <w:tcPr>
            <w:tcW w:w="1355" w:type="dxa"/>
            <w:vAlign w:val="center"/>
          </w:tcPr>
          <w:p w14:paraId="27E81052" w14:textId="50A42BBD" w:rsidR="008A7DCB" w:rsidRPr="00E47A05" w:rsidRDefault="008A7DCB" w:rsidP="00E47A05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E47A05">
              <w:rPr>
                <w:rFonts w:ascii="Arial" w:hAnsi="Arial" w:cs="Arial"/>
                <w:sz w:val="20"/>
                <w:szCs w:val="20"/>
              </w:rPr>
              <w:t>Deliberation</w:t>
            </w:r>
          </w:p>
        </w:tc>
      </w:tr>
      <w:tr w:rsidR="00E47A05" w:rsidRPr="00E47A05" w14:paraId="22D050FF" w14:textId="77777777" w:rsidTr="00E47A05">
        <w:tc>
          <w:tcPr>
            <w:tcW w:w="1549" w:type="dxa"/>
          </w:tcPr>
          <w:p w14:paraId="13B3590B" w14:textId="20DD6617" w:rsidR="00E47A05" w:rsidRPr="00E47A05" w:rsidRDefault="00E2590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51 (average)</w:t>
            </w:r>
          </w:p>
        </w:tc>
        <w:tc>
          <w:tcPr>
            <w:tcW w:w="1639" w:type="dxa"/>
          </w:tcPr>
          <w:p w14:paraId="626BB0CB" w14:textId="33C1DB7C" w:rsidR="00E47A05" w:rsidRPr="00E47A05" w:rsidRDefault="00E2590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8 (average)</w:t>
            </w:r>
          </w:p>
        </w:tc>
        <w:tc>
          <w:tcPr>
            <w:tcW w:w="1461" w:type="dxa"/>
          </w:tcPr>
          <w:p w14:paraId="586A459E" w14:textId="1CCDD629" w:rsidR="00E47A05" w:rsidRPr="00E47A05" w:rsidRDefault="00E2590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47 (average)</w:t>
            </w:r>
          </w:p>
        </w:tc>
        <w:tc>
          <w:tcPr>
            <w:tcW w:w="1528" w:type="dxa"/>
          </w:tcPr>
          <w:p w14:paraId="7FFDB17C" w14:textId="34EF7795" w:rsidR="00E47A05" w:rsidRPr="00E47A05" w:rsidRDefault="00E2590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47 (average)</w:t>
            </w:r>
          </w:p>
        </w:tc>
        <w:tc>
          <w:tcPr>
            <w:tcW w:w="1484" w:type="dxa"/>
          </w:tcPr>
          <w:p w14:paraId="428EE240" w14:textId="1E16F185" w:rsidR="00E47A05" w:rsidRPr="00E47A05" w:rsidRDefault="00E2590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50 (average)</w:t>
            </w:r>
          </w:p>
        </w:tc>
        <w:tc>
          <w:tcPr>
            <w:tcW w:w="1355" w:type="dxa"/>
          </w:tcPr>
          <w:p w14:paraId="7E8A82FE" w14:textId="2DDE1041" w:rsidR="00E47A05" w:rsidRPr="00E47A05" w:rsidRDefault="00E2590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43 (average)</w:t>
            </w:r>
          </w:p>
        </w:tc>
      </w:tr>
      <w:tr w:rsidR="00E47A05" w:rsidRPr="00E47A05" w14:paraId="394718CD" w14:textId="77777777" w:rsidTr="00E25907">
        <w:trPr>
          <w:trHeight w:val="3779"/>
        </w:trPr>
        <w:tc>
          <w:tcPr>
            <w:tcW w:w="9016" w:type="dxa"/>
            <w:gridSpan w:val="6"/>
          </w:tcPr>
          <w:p w14:paraId="7474A0BB" w14:textId="77777777" w:rsidR="00E47A05" w:rsidRPr="00E47A05" w:rsidRDefault="00E47A05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8A7DCB" w:rsidRPr="00E47A05" w14:paraId="2BA68248" w14:textId="77777777" w:rsidTr="00E25907">
        <w:trPr>
          <w:trHeight w:val="386"/>
        </w:trPr>
        <w:tc>
          <w:tcPr>
            <w:tcW w:w="9016" w:type="dxa"/>
            <w:gridSpan w:val="6"/>
          </w:tcPr>
          <w:p w14:paraId="418BCF8F" w14:textId="70766B64" w:rsidR="008A7DCB" w:rsidRPr="00E47A05" w:rsidRDefault="008A7DCB">
            <w:pPr>
              <w:rPr>
                <w:rFonts w:ascii="Arial" w:hAnsi="Arial" w:cs="Arial"/>
                <w:sz w:val="20"/>
                <w:szCs w:val="20"/>
              </w:rPr>
            </w:pPr>
            <w:r w:rsidRPr="00E47A05">
              <w:rPr>
                <w:rFonts w:ascii="Arial" w:hAnsi="Arial" w:cs="Arial"/>
                <w:sz w:val="20"/>
                <w:szCs w:val="20"/>
              </w:rPr>
              <w:lastRenderedPageBreak/>
              <w:t>Neuroticism</w:t>
            </w:r>
            <w:r w:rsidR="00E47A05">
              <w:rPr>
                <w:rFonts w:ascii="Arial" w:hAnsi="Arial" w:cs="Arial"/>
                <w:sz w:val="20"/>
                <w:szCs w:val="20"/>
              </w:rPr>
              <w:t xml:space="preserve"> overall – 54 (average)</w:t>
            </w:r>
          </w:p>
        </w:tc>
      </w:tr>
      <w:tr w:rsidR="008A7DCB" w:rsidRPr="00E47A05" w14:paraId="521A2215" w14:textId="77777777" w:rsidTr="00E47A05">
        <w:tc>
          <w:tcPr>
            <w:tcW w:w="1549" w:type="dxa"/>
            <w:vAlign w:val="center"/>
          </w:tcPr>
          <w:p w14:paraId="5F9C2249" w14:textId="07A36EB0" w:rsidR="008A7DCB" w:rsidRPr="00E47A05" w:rsidRDefault="008A7DCB" w:rsidP="00E47A05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E47A05">
              <w:rPr>
                <w:rFonts w:ascii="Arial" w:hAnsi="Arial" w:cs="Arial"/>
                <w:sz w:val="20"/>
                <w:szCs w:val="20"/>
              </w:rPr>
              <w:t>Anxiety</w:t>
            </w:r>
          </w:p>
        </w:tc>
        <w:tc>
          <w:tcPr>
            <w:tcW w:w="1639" w:type="dxa"/>
            <w:vAlign w:val="center"/>
          </w:tcPr>
          <w:p w14:paraId="03DC3140" w14:textId="5E2DEAF3" w:rsidR="008A7DCB" w:rsidRPr="00E47A05" w:rsidRDefault="008A7DCB" w:rsidP="00E47A05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E47A05">
              <w:rPr>
                <w:rFonts w:ascii="Arial" w:hAnsi="Arial" w:cs="Arial"/>
                <w:sz w:val="20"/>
                <w:szCs w:val="20"/>
              </w:rPr>
              <w:t>Angry hostility</w:t>
            </w:r>
          </w:p>
        </w:tc>
        <w:tc>
          <w:tcPr>
            <w:tcW w:w="1461" w:type="dxa"/>
            <w:vAlign w:val="center"/>
          </w:tcPr>
          <w:p w14:paraId="315A18DA" w14:textId="1B634F72" w:rsidR="008A7DCB" w:rsidRPr="00E47A05" w:rsidRDefault="008A7DCB" w:rsidP="00E47A05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E47A05">
              <w:rPr>
                <w:rFonts w:ascii="Arial" w:hAnsi="Arial" w:cs="Arial"/>
                <w:sz w:val="20"/>
                <w:szCs w:val="20"/>
              </w:rPr>
              <w:t>Depression</w:t>
            </w:r>
          </w:p>
        </w:tc>
        <w:tc>
          <w:tcPr>
            <w:tcW w:w="1528" w:type="dxa"/>
            <w:vAlign w:val="center"/>
          </w:tcPr>
          <w:p w14:paraId="68782A4D" w14:textId="71BDB5FF" w:rsidR="008A7DCB" w:rsidRPr="00E47A05" w:rsidRDefault="008A7DCB" w:rsidP="00E47A05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E47A05">
              <w:rPr>
                <w:rFonts w:ascii="Arial" w:hAnsi="Arial" w:cs="Arial"/>
                <w:sz w:val="20"/>
                <w:szCs w:val="20"/>
              </w:rPr>
              <w:t>Self- consciousness</w:t>
            </w:r>
          </w:p>
        </w:tc>
        <w:tc>
          <w:tcPr>
            <w:tcW w:w="1484" w:type="dxa"/>
            <w:vAlign w:val="center"/>
          </w:tcPr>
          <w:p w14:paraId="64FBB445" w14:textId="7A7D63F9" w:rsidR="008A7DCB" w:rsidRPr="00E47A05" w:rsidRDefault="008A7DCB" w:rsidP="00E47A05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E47A05">
              <w:rPr>
                <w:rFonts w:ascii="Arial" w:hAnsi="Arial" w:cs="Arial"/>
                <w:sz w:val="20"/>
                <w:szCs w:val="20"/>
              </w:rPr>
              <w:t>Impulsiveness</w:t>
            </w:r>
          </w:p>
        </w:tc>
        <w:tc>
          <w:tcPr>
            <w:tcW w:w="1355" w:type="dxa"/>
            <w:vAlign w:val="center"/>
          </w:tcPr>
          <w:p w14:paraId="273FB547" w14:textId="2B3AFAE7" w:rsidR="008A7DCB" w:rsidRPr="00E47A05" w:rsidRDefault="008A7DCB" w:rsidP="00E47A05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E47A05">
              <w:rPr>
                <w:rFonts w:ascii="Arial" w:hAnsi="Arial" w:cs="Arial"/>
                <w:sz w:val="20"/>
                <w:szCs w:val="20"/>
              </w:rPr>
              <w:t>Vulnerability</w:t>
            </w:r>
          </w:p>
        </w:tc>
      </w:tr>
      <w:tr w:rsidR="00E47A05" w:rsidRPr="00E47A05" w14:paraId="65C2F444" w14:textId="77777777" w:rsidTr="00E47A05">
        <w:tc>
          <w:tcPr>
            <w:tcW w:w="1549" w:type="dxa"/>
          </w:tcPr>
          <w:p w14:paraId="78399F1E" w14:textId="29BDF9DE" w:rsidR="00E47A05" w:rsidRPr="00E47A05" w:rsidRDefault="00E2590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66 (very high)</w:t>
            </w:r>
          </w:p>
        </w:tc>
        <w:tc>
          <w:tcPr>
            <w:tcW w:w="1639" w:type="dxa"/>
          </w:tcPr>
          <w:p w14:paraId="559A2D6B" w14:textId="2D63BBF4" w:rsidR="00E47A05" w:rsidRPr="00E47A05" w:rsidRDefault="00E2590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47 (average)</w:t>
            </w:r>
          </w:p>
        </w:tc>
        <w:tc>
          <w:tcPr>
            <w:tcW w:w="1461" w:type="dxa"/>
          </w:tcPr>
          <w:p w14:paraId="16CD54E4" w14:textId="78A348C5" w:rsidR="00E47A05" w:rsidRPr="00E47A05" w:rsidRDefault="00E2590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57 (high)</w:t>
            </w:r>
          </w:p>
        </w:tc>
        <w:tc>
          <w:tcPr>
            <w:tcW w:w="1528" w:type="dxa"/>
          </w:tcPr>
          <w:p w14:paraId="5E3E5B56" w14:textId="7E53B14C" w:rsidR="00E47A05" w:rsidRPr="00E47A05" w:rsidRDefault="00E2590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41 (low)</w:t>
            </w:r>
          </w:p>
        </w:tc>
        <w:tc>
          <w:tcPr>
            <w:tcW w:w="1484" w:type="dxa"/>
          </w:tcPr>
          <w:p w14:paraId="1942C80A" w14:textId="20C1C72F" w:rsidR="00E47A05" w:rsidRPr="00E47A05" w:rsidRDefault="00E2590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56 (high)</w:t>
            </w:r>
          </w:p>
        </w:tc>
        <w:tc>
          <w:tcPr>
            <w:tcW w:w="1355" w:type="dxa"/>
          </w:tcPr>
          <w:p w14:paraId="3200DA49" w14:textId="09FB48E6" w:rsidR="00E47A05" w:rsidRPr="00E47A05" w:rsidRDefault="00E2590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47 (average)</w:t>
            </w:r>
          </w:p>
        </w:tc>
      </w:tr>
      <w:tr w:rsidR="00E47A05" w:rsidRPr="00E47A05" w14:paraId="675E9BE7" w14:textId="77777777" w:rsidTr="00E25907">
        <w:trPr>
          <w:trHeight w:val="2933"/>
        </w:trPr>
        <w:tc>
          <w:tcPr>
            <w:tcW w:w="9016" w:type="dxa"/>
            <w:gridSpan w:val="6"/>
          </w:tcPr>
          <w:p w14:paraId="4C07EEBD" w14:textId="77777777" w:rsidR="00E47A05" w:rsidRPr="00E47A05" w:rsidRDefault="00E47A05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8A7DCB" w:rsidRPr="00E47A05" w14:paraId="77C1E57D" w14:textId="77777777" w:rsidTr="00E25907">
        <w:trPr>
          <w:trHeight w:val="395"/>
        </w:trPr>
        <w:tc>
          <w:tcPr>
            <w:tcW w:w="9016" w:type="dxa"/>
            <w:gridSpan w:val="6"/>
          </w:tcPr>
          <w:p w14:paraId="078E438B" w14:textId="4917276C" w:rsidR="008A7DCB" w:rsidRPr="00E47A05" w:rsidRDefault="008A7DCB">
            <w:pPr>
              <w:rPr>
                <w:rFonts w:ascii="Arial" w:hAnsi="Arial" w:cs="Arial"/>
                <w:sz w:val="20"/>
                <w:szCs w:val="20"/>
              </w:rPr>
            </w:pPr>
            <w:r w:rsidRPr="00E47A05">
              <w:rPr>
                <w:rFonts w:ascii="Arial" w:hAnsi="Arial" w:cs="Arial"/>
                <w:sz w:val="20"/>
                <w:szCs w:val="20"/>
              </w:rPr>
              <w:t>Agreeableness</w:t>
            </w:r>
            <w:r w:rsidR="00E47A05">
              <w:rPr>
                <w:rFonts w:ascii="Arial" w:hAnsi="Arial" w:cs="Arial"/>
                <w:sz w:val="20"/>
                <w:szCs w:val="20"/>
              </w:rPr>
              <w:t xml:space="preserve"> overall – 53 (average)</w:t>
            </w:r>
          </w:p>
        </w:tc>
      </w:tr>
      <w:tr w:rsidR="008A7DCB" w:rsidRPr="00E47A05" w14:paraId="16DC452E" w14:textId="77777777" w:rsidTr="00E47A05">
        <w:tc>
          <w:tcPr>
            <w:tcW w:w="1549" w:type="dxa"/>
            <w:vAlign w:val="center"/>
          </w:tcPr>
          <w:p w14:paraId="28E05620" w14:textId="404050A9" w:rsidR="008A7DCB" w:rsidRPr="00E47A05" w:rsidRDefault="008A7DCB" w:rsidP="00E47A05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E47A05">
              <w:rPr>
                <w:rFonts w:ascii="Arial" w:hAnsi="Arial" w:cs="Arial"/>
                <w:sz w:val="20"/>
                <w:szCs w:val="20"/>
              </w:rPr>
              <w:t>Trust</w:t>
            </w:r>
          </w:p>
        </w:tc>
        <w:tc>
          <w:tcPr>
            <w:tcW w:w="1639" w:type="dxa"/>
            <w:vAlign w:val="center"/>
          </w:tcPr>
          <w:p w14:paraId="4154CF76" w14:textId="139739B5" w:rsidR="008A7DCB" w:rsidRPr="00E47A05" w:rsidRDefault="008A7DCB" w:rsidP="00E47A05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E47A05">
              <w:rPr>
                <w:rFonts w:ascii="Arial" w:hAnsi="Arial" w:cs="Arial"/>
                <w:sz w:val="20"/>
                <w:szCs w:val="20"/>
              </w:rPr>
              <w:t>Straightforward-ness</w:t>
            </w:r>
          </w:p>
        </w:tc>
        <w:tc>
          <w:tcPr>
            <w:tcW w:w="1461" w:type="dxa"/>
            <w:vAlign w:val="center"/>
          </w:tcPr>
          <w:p w14:paraId="6DA7ABEE" w14:textId="406732CD" w:rsidR="008A7DCB" w:rsidRPr="00E47A05" w:rsidRDefault="008A7DCB" w:rsidP="00E47A05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E47A05">
              <w:rPr>
                <w:rFonts w:ascii="Arial" w:hAnsi="Arial" w:cs="Arial"/>
                <w:sz w:val="20"/>
                <w:szCs w:val="20"/>
              </w:rPr>
              <w:t>Altruism</w:t>
            </w:r>
          </w:p>
        </w:tc>
        <w:tc>
          <w:tcPr>
            <w:tcW w:w="1528" w:type="dxa"/>
            <w:vAlign w:val="center"/>
          </w:tcPr>
          <w:p w14:paraId="547BCBAF" w14:textId="083660D5" w:rsidR="008A7DCB" w:rsidRPr="00E47A05" w:rsidRDefault="008A7DCB" w:rsidP="00E47A05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E47A05">
              <w:rPr>
                <w:rFonts w:ascii="Arial" w:hAnsi="Arial" w:cs="Arial"/>
                <w:sz w:val="20"/>
                <w:szCs w:val="20"/>
              </w:rPr>
              <w:t>Compliance</w:t>
            </w:r>
          </w:p>
        </w:tc>
        <w:tc>
          <w:tcPr>
            <w:tcW w:w="1484" w:type="dxa"/>
            <w:vAlign w:val="center"/>
          </w:tcPr>
          <w:p w14:paraId="2C41ED17" w14:textId="71408CA6" w:rsidR="008A7DCB" w:rsidRPr="00E47A05" w:rsidRDefault="008A7DCB" w:rsidP="00E47A05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E47A05">
              <w:rPr>
                <w:rFonts w:ascii="Arial" w:hAnsi="Arial" w:cs="Arial"/>
                <w:sz w:val="20"/>
                <w:szCs w:val="20"/>
              </w:rPr>
              <w:t>Modesty</w:t>
            </w:r>
          </w:p>
        </w:tc>
        <w:tc>
          <w:tcPr>
            <w:tcW w:w="1355" w:type="dxa"/>
            <w:vAlign w:val="center"/>
          </w:tcPr>
          <w:p w14:paraId="78315023" w14:textId="72E38D1B" w:rsidR="008A7DCB" w:rsidRPr="00E47A05" w:rsidRDefault="008A7DCB" w:rsidP="00E47A05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E47A05">
              <w:rPr>
                <w:rFonts w:ascii="Arial" w:hAnsi="Arial" w:cs="Arial"/>
                <w:sz w:val="20"/>
                <w:szCs w:val="20"/>
              </w:rPr>
              <w:t>Tender mindedness</w:t>
            </w:r>
          </w:p>
        </w:tc>
      </w:tr>
      <w:tr w:rsidR="00E47A05" w:rsidRPr="00E47A05" w14:paraId="001E82BD" w14:textId="77777777" w:rsidTr="00E47A05">
        <w:tc>
          <w:tcPr>
            <w:tcW w:w="1549" w:type="dxa"/>
          </w:tcPr>
          <w:p w14:paraId="7B7590AB" w14:textId="266E4D59" w:rsidR="00E47A05" w:rsidRPr="00E47A05" w:rsidRDefault="00E2590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60 (high)</w:t>
            </w:r>
          </w:p>
        </w:tc>
        <w:tc>
          <w:tcPr>
            <w:tcW w:w="1639" w:type="dxa"/>
          </w:tcPr>
          <w:p w14:paraId="683BF8B7" w14:textId="7E20BCAE" w:rsidR="00E47A05" w:rsidRPr="00E47A05" w:rsidRDefault="00E2590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61 (high)</w:t>
            </w:r>
          </w:p>
        </w:tc>
        <w:tc>
          <w:tcPr>
            <w:tcW w:w="1461" w:type="dxa"/>
          </w:tcPr>
          <w:p w14:paraId="5FC1636A" w14:textId="26AF1E12" w:rsidR="00E47A05" w:rsidRPr="00E47A05" w:rsidRDefault="00E2590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42 (low)</w:t>
            </w:r>
          </w:p>
        </w:tc>
        <w:tc>
          <w:tcPr>
            <w:tcW w:w="1528" w:type="dxa"/>
          </w:tcPr>
          <w:p w14:paraId="190FB8AB" w14:textId="4274B7B0" w:rsidR="00E47A05" w:rsidRPr="00E47A05" w:rsidRDefault="00E2590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47 (average)</w:t>
            </w:r>
          </w:p>
        </w:tc>
        <w:tc>
          <w:tcPr>
            <w:tcW w:w="1484" w:type="dxa"/>
          </w:tcPr>
          <w:p w14:paraId="0B2C45D3" w14:textId="338AACEF" w:rsidR="00E47A05" w:rsidRPr="00E47A05" w:rsidRDefault="00E2590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38 (low)</w:t>
            </w:r>
          </w:p>
        </w:tc>
        <w:tc>
          <w:tcPr>
            <w:tcW w:w="1355" w:type="dxa"/>
          </w:tcPr>
          <w:p w14:paraId="3C7F70FE" w14:textId="18D4B520" w:rsidR="00E47A05" w:rsidRPr="00E47A05" w:rsidRDefault="00E2590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42 (low)</w:t>
            </w:r>
          </w:p>
        </w:tc>
      </w:tr>
      <w:tr w:rsidR="00E47A05" w:rsidRPr="00E47A05" w14:paraId="735C82C5" w14:textId="77777777" w:rsidTr="00E25907">
        <w:trPr>
          <w:trHeight w:val="3104"/>
        </w:trPr>
        <w:tc>
          <w:tcPr>
            <w:tcW w:w="9016" w:type="dxa"/>
            <w:gridSpan w:val="6"/>
          </w:tcPr>
          <w:p w14:paraId="37B9F0ED" w14:textId="77777777" w:rsidR="00E47A05" w:rsidRPr="00E47A05" w:rsidRDefault="00E47A05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</w:tbl>
    <w:p w14:paraId="7E4B9DDE" w14:textId="77777777" w:rsidR="008A7DCB" w:rsidRPr="00E47A05" w:rsidRDefault="008A7DCB">
      <w:pPr>
        <w:rPr>
          <w:rFonts w:ascii="Arial" w:hAnsi="Arial" w:cs="Arial"/>
          <w:sz w:val="20"/>
          <w:szCs w:val="20"/>
        </w:rPr>
      </w:pPr>
    </w:p>
    <w:sectPr w:rsidR="008A7DCB" w:rsidRPr="00E47A0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7DCB"/>
    <w:rsid w:val="008A7DCB"/>
    <w:rsid w:val="00AA27DC"/>
    <w:rsid w:val="00E25907"/>
    <w:rsid w:val="00E47A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7432A3"/>
  <w15:chartTrackingRefBased/>
  <w15:docId w15:val="{73F0D1CF-862F-4F3C-87F2-32BA403D20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A7DC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111</TotalTime>
  <Pages>2</Pages>
  <Words>184</Words>
  <Characters>1051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Stacey Coleman</dc:creator>
  <cp:keywords/>
  <dc:description/>
  <cp:lastModifiedBy>Stacey Coleman</cp:lastModifiedBy>
  <cp:revision>1</cp:revision>
  <dcterms:created xsi:type="dcterms:W3CDTF">2023-02-15T11:53:00Z</dcterms:created>
  <dcterms:modified xsi:type="dcterms:W3CDTF">2023-02-15T16:44:00Z</dcterms:modified>
</cp:coreProperties>
</file>