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520FF" w14:textId="77777777" w:rsidR="00AC06E3" w:rsidRDefault="00AC06E3" w:rsidP="00AC06E3"/>
    <w:p w14:paraId="7FD8C8E8" w14:textId="77777777" w:rsidR="00AC06E3" w:rsidRDefault="00AC06E3" w:rsidP="00AC06E3"/>
    <w:p w14:paraId="36520F86" w14:textId="77777777" w:rsidR="00AC06E3" w:rsidRDefault="00AC06E3" w:rsidP="00AC06E3"/>
    <w:p w14:paraId="43C135F3" w14:textId="77777777" w:rsidR="00AC06E3" w:rsidRDefault="00AC06E3" w:rsidP="00AC06E3"/>
    <w:p w14:paraId="2C479411" w14:textId="77777777" w:rsidR="00AC06E3" w:rsidRDefault="00AC06E3" w:rsidP="00AC06E3"/>
    <w:p w14:paraId="3D837831" w14:textId="77777777" w:rsidR="00AC06E3" w:rsidRDefault="00AC06E3" w:rsidP="00AC06E3"/>
    <w:p w14:paraId="5330DA28" w14:textId="77777777" w:rsidR="00AC06E3" w:rsidRDefault="00AC06E3" w:rsidP="00AC06E3"/>
    <w:p w14:paraId="467BA2BC" w14:textId="77777777" w:rsidR="00AC06E3" w:rsidRDefault="00AC06E3" w:rsidP="00AC06E3"/>
    <w:p w14:paraId="0A7B3C8C" w14:textId="77777777" w:rsidR="00AC06E3" w:rsidRDefault="00AC06E3" w:rsidP="00AC06E3"/>
    <w:p w14:paraId="70B68139" w14:textId="77777777" w:rsidR="00AC06E3" w:rsidRDefault="00AC06E3" w:rsidP="00AC06E3"/>
    <w:p w14:paraId="1BC89847" w14:textId="77777777" w:rsidR="00AC06E3" w:rsidRDefault="00AC06E3" w:rsidP="00AC06E3"/>
    <w:p w14:paraId="3EA84865" w14:textId="77777777" w:rsidR="00AC06E3" w:rsidRDefault="00AC06E3" w:rsidP="00AC06E3"/>
    <w:p w14:paraId="44F63051" w14:textId="77777777" w:rsidR="00AC06E3" w:rsidRDefault="00AC06E3" w:rsidP="00AC06E3"/>
    <w:p w14:paraId="5FED55F1" w14:textId="77777777" w:rsidR="00AC06E3" w:rsidRDefault="00AC06E3" w:rsidP="00AC06E3"/>
    <w:p w14:paraId="3765A672" w14:textId="77777777" w:rsidR="00AC06E3" w:rsidRDefault="00AC06E3" w:rsidP="00AC06E3"/>
    <w:p w14:paraId="49860707" w14:textId="77777777" w:rsidR="00AC06E3" w:rsidRDefault="00AC06E3" w:rsidP="00AC06E3"/>
    <w:p w14:paraId="670B7EC1" w14:textId="77777777" w:rsidR="00AC06E3" w:rsidRDefault="00AC06E3" w:rsidP="00AC06E3"/>
    <w:p w14:paraId="13379AD9" w14:textId="77777777" w:rsidR="00AC06E3" w:rsidRDefault="00AC06E3" w:rsidP="00AC06E3"/>
    <w:p w14:paraId="3DBC4181" w14:textId="77777777" w:rsidR="00AC06E3" w:rsidRDefault="00AC06E3" w:rsidP="00AC06E3"/>
    <w:p w14:paraId="30B7C738" w14:textId="77777777" w:rsidR="00AC06E3" w:rsidRDefault="00AC06E3" w:rsidP="00AC06E3"/>
    <w:p w14:paraId="7E0DBA93" w14:textId="77777777" w:rsidR="00AC06E3" w:rsidRDefault="00AC06E3" w:rsidP="00AC06E3"/>
    <w:p w14:paraId="54DC953D" w14:textId="77777777" w:rsidR="00AC06E3" w:rsidRDefault="00AC06E3" w:rsidP="00AC06E3"/>
    <w:p w14:paraId="60066598" w14:textId="45F7D4EC" w:rsidR="00AC06E3" w:rsidRPr="00901F88" w:rsidRDefault="00AC06E3" w:rsidP="00AC06E3">
      <w:pPr>
        <w:pStyle w:val="Heading1"/>
        <w:jc w:val="center"/>
        <w:rPr>
          <w:rFonts w:ascii="Times New Roman" w:hAnsi="Times New Roman" w:cs="Times New Roman"/>
          <w:b/>
          <w:bCs/>
          <w:color w:val="000000" w:themeColor="text1"/>
        </w:rPr>
      </w:pPr>
      <w:bookmarkStart w:id="0" w:name="_Toc220082710"/>
      <w:r w:rsidRPr="00901F88">
        <w:rPr>
          <w:rFonts w:ascii="Times New Roman" w:hAnsi="Times New Roman" w:cs="Times New Roman"/>
          <w:b/>
          <w:bCs/>
          <w:color w:val="000000" w:themeColor="text1"/>
        </w:rPr>
        <w:t>Renewable Energy Farm</w:t>
      </w:r>
      <w:bookmarkEnd w:id="0"/>
    </w:p>
    <w:p w14:paraId="489BA41F" w14:textId="472A2998" w:rsidR="00AC06E3" w:rsidRPr="00901F88" w:rsidRDefault="00AC06E3" w:rsidP="00AC06E3">
      <w:pPr>
        <w:jc w:val="center"/>
        <w:rPr>
          <w:rFonts w:ascii="Times New Roman" w:hAnsi="Times New Roman" w:cs="Times New Roman"/>
          <w:sz w:val="28"/>
          <w:szCs w:val="28"/>
        </w:rPr>
      </w:pPr>
      <w:r w:rsidRPr="00901F88">
        <w:rPr>
          <w:rFonts w:ascii="Times New Roman" w:hAnsi="Times New Roman" w:cs="Times New Roman"/>
          <w:sz w:val="28"/>
          <w:szCs w:val="28"/>
        </w:rPr>
        <w:t>By Dylan Jones</w:t>
      </w:r>
    </w:p>
    <w:p w14:paraId="05F8041D" w14:textId="77777777" w:rsidR="00AC06E3" w:rsidRDefault="00AC06E3" w:rsidP="00AC06E3">
      <w:pPr>
        <w:rPr>
          <w:rFonts w:ascii="Calibri Light" w:hAnsi="Calibri Light" w:cs="Calibri Light"/>
        </w:rPr>
      </w:pPr>
    </w:p>
    <w:p w14:paraId="20939A7D" w14:textId="77777777" w:rsidR="00AC06E3" w:rsidRDefault="00AC06E3" w:rsidP="00AC06E3">
      <w:pPr>
        <w:rPr>
          <w:rFonts w:ascii="Calibri Light" w:hAnsi="Calibri Light" w:cs="Calibri Light"/>
        </w:rPr>
      </w:pPr>
    </w:p>
    <w:p w14:paraId="13724B68" w14:textId="77777777" w:rsidR="00AC06E3" w:rsidRDefault="00AC06E3" w:rsidP="00AC06E3">
      <w:pPr>
        <w:rPr>
          <w:rFonts w:ascii="Calibri Light" w:hAnsi="Calibri Light" w:cs="Calibri Light"/>
        </w:rPr>
      </w:pPr>
    </w:p>
    <w:p w14:paraId="42B978DD" w14:textId="77777777" w:rsidR="00AC06E3" w:rsidRDefault="00AC06E3" w:rsidP="00AC06E3">
      <w:pPr>
        <w:rPr>
          <w:rFonts w:ascii="Calibri Light" w:hAnsi="Calibri Light" w:cs="Calibri Light"/>
        </w:rPr>
      </w:pPr>
    </w:p>
    <w:p w14:paraId="26E00C65" w14:textId="77777777" w:rsidR="00AC06E3" w:rsidRDefault="00AC06E3" w:rsidP="00AC06E3">
      <w:pPr>
        <w:rPr>
          <w:rFonts w:ascii="Calibri Light" w:hAnsi="Calibri Light" w:cs="Calibri Light"/>
        </w:rPr>
      </w:pPr>
    </w:p>
    <w:p w14:paraId="7A153DA4" w14:textId="77777777" w:rsidR="00AC06E3" w:rsidRDefault="00AC06E3" w:rsidP="00AC06E3">
      <w:pPr>
        <w:rPr>
          <w:rFonts w:ascii="Calibri Light" w:hAnsi="Calibri Light" w:cs="Calibri Light"/>
        </w:rPr>
      </w:pPr>
    </w:p>
    <w:p w14:paraId="174D96EC" w14:textId="77777777" w:rsidR="00AC06E3" w:rsidRDefault="00AC06E3" w:rsidP="00AC06E3">
      <w:pPr>
        <w:rPr>
          <w:rFonts w:ascii="Calibri Light" w:hAnsi="Calibri Light" w:cs="Calibri Light"/>
        </w:rPr>
      </w:pPr>
    </w:p>
    <w:p w14:paraId="1F2C5497" w14:textId="77777777" w:rsidR="00AC06E3" w:rsidRDefault="00AC06E3" w:rsidP="00AC06E3">
      <w:pPr>
        <w:rPr>
          <w:rFonts w:ascii="Calibri Light" w:hAnsi="Calibri Light" w:cs="Calibri Light"/>
        </w:rPr>
      </w:pPr>
    </w:p>
    <w:p w14:paraId="154765E8" w14:textId="77777777" w:rsidR="00AC06E3" w:rsidRDefault="00AC06E3" w:rsidP="00AC06E3">
      <w:pPr>
        <w:rPr>
          <w:rFonts w:ascii="Calibri Light" w:hAnsi="Calibri Light" w:cs="Calibri Light"/>
        </w:rPr>
      </w:pPr>
    </w:p>
    <w:p w14:paraId="4F498547" w14:textId="77777777" w:rsidR="00AC06E3" w:rsidRDefault="00AC06E3" w:rsidP="00AC06E3">
      <w:pPr>
        <w:rPr>
          <w:rFonts w:ascii="Calibri Light" w:hAnsi="Calibri Light" w:cs="Calibri Light"/>
        </w:rPr>
      </w:pPr>
    </w:p>
    <w:p w14:paraId="31C9F2AA" w14:textId="77777777" w:rsidR="00AC06E3" w:rsidRDefault="00AC06E3" w:rsidP="00AC06E3">
      <w:pPr>
        <w:rPr>
          <w:rFonts w:ascii="Calibri Light" w:hAnsi="Calibri Light" w:cs="Calibri Light"/>
        </w:rPr>
      </w:pPr>
    </w:p>
    <w:p w14:paraId="624DCE46" w14:textId="77777777" w:rsidR="00AC06E3" w:rsidRDefault="00AC06E3" w:rsidP="00AC06E3">
      <w:pPr>
        <w:rPr>
          <w:rFonts w:ascii="Calibri Light" w:hAnsi="Calibri Light" w:cs="Calibri Light"/>
        </w:rPr>
      </w:pPr>
    </w:p>
    <w:p w14:paraId="3EEFDBFA" w14:textId="77777777" w:rsidR="00AC06E3" w:rsidRDefault="00AC06E3" w:rsidP="00AC06E3">
      <w:pPr>
        <w:rPr>
          <w:rFonts w:ascii="Calibri Light" w:hAnsi="Calibri Light" w:cs="Calibri Light"/>
        </w:rPr>
      </w:pPr>
    </w:p>
    <w:p w14:paraId="56218128" w14:textId="77777777" w:rsidR="00AC06E3" w:rsidRDefault="00AC06E3" w:rsidP="00AC06E3">
      <w:pPr>
        <w:rPr>
          <w:rFonts w:ascii="Calibri Light" w:hAnsi="Calibri Light" w:cs="Calibri Light"/>
        </w:rPr>
      </w:pPr>
    </w:p>
    <w:p w14:paraId="5791DA90" w14:textId="77777777" w:rsidR="00AC06E3" w:rsidRDefault="00AC06E3" w:rsidP="00AC06E3">
      <w:pPr>
        <w:rPr>
          <w:rFonts w:ascii="Calibri Light" w:hAnsi="Calibri Light" w:cs="Calibri Light"/>
        </w:rPr>
      </w:pPr>
    </w:p>
    <w:p w14:paraId="2AE86C9D" w14:textId="77777777" w:rsidR="00AC06E3" w:rsidRDefault="00AC06E3" w:rsidP="00AC06E3">
      <w:pPr>
        <w:rPr>
          <w:rFonts w:ascii="Calibri Light" w:hAnsi="Calibri Light" w:cs="Calibri Light"/>
        </w:rPr>
      </w:pPr>
    </w:p>
    <w:p w14:paraId="3834A230" w14:textId="77777777" w:rsidR="00AC06E3" w:rsidRDefault="00AC06E3" w:rsidP="00AC06E3">
      <w:pPr>
        <w:rPr>
          <w:rFonts w:ascii="Calibri Light" w:hAnsi="Calibri Light" w:cs="Calibri Light"/>
        </w:rPr>
      </w:pPr>
    </w:p>
    <w:p w14:paraId="4547EDF7" w14:textId="77777777" w:rsidR="00AC06E3" w:rsidRDefault="00AC06E3" w:rsidP="00AC06E3">
      <w:pPr>
        <w:rPr>
          <w:rFonts w:ascii="Calibri Light" w:hAnsi="Calibri Light" w:cs="Calibri Light"/>
        </w:rPr>
      </w:pPr>
    </w:p>
    <w:p w14:paraId="36C2023A" w14:textId="77777777" w:rsidR="00AC06E3" w:rsidRDefault="00AC06E3" w:rsidP="00AC06E3">
      <w:pPr>
        <w:rPr>
          <w:rFonts w:ascii="Calibri Light" w:hAnsi="Calibri Light" w:cs="Calibri Light"/>
        </w:rPr>
      </w:pPr>
    </w:p>
    <w:p w14:paraId="5C12F2E7" w14:textId="77777777" w:rsidR="00AC06E3" w:rsidRDefault="00AC06E3" w:rsidP="00AC06E3">
      <w:pPr>
        <w:rPr>
          <w:rFonts w:ascii="Calibri Light" w:hAnsi="Calibri Light" w:cs="Calibri Light"/>
        </w:rPr>
      </w:pPr>
    </w:p>
    <w:p w14:paraId="78189392" w14:textId="77777777" w:rsidR="00AC06E3" w:rsidRDefault="00AC06E3" w:rsidP="00AC06E3">
      <w:pPr>
        <w:rPr>
          <w:rFonts w:ascii="Calibri Light" w:hAnsi="Calibri Light" w:cs="Calibri Light"/>
        </w:rPr>
      </w:pPr>
    </w:p>
    <w:sdt>
      <w:sdtPr>
        <w:rPr>
          <w:rFonts w:asciiTheme="minorHAnsi" w:eastAsiaTheme="minorHAnsi" w:hAnsiTheme="minorHAnsi" w:cstheme="minorBidi"/>
          <w:b w:val="0"/>
          <w:bCs w:val="0"/>
          <w:color w:val="auto"/>
          <w:sz w:val="24"/>
          <w:szCs w:val="24"/>
          <w:lang w:val="en-GB"/>
        </w:rPr>
        <w:id w:val="1543557713"/>
        <w:docPartObj>
          <w:docPartGallery w:val="Table of Contents"/>
          <w:docPartUnique/>
        </w:docPartObj>
      </w:sdtPr>
      <w:sdtEndPr>
        <w:rPr>
          <w:noProof/>
        </w:rPr>
      </w:sdtEndPr>
      <w:sdtContent>
        <w:p w14:paraId="0042065C" w14:textId="5C0D0985" w:rsidR="00AC06E3" w:rsidRPr="00532752" w:rsidRDefault="00AC06E3" w:rsidP="001636A5">
          <w:pPr>
            <w:pStyle w:val="TOCHeading"/>
            <w:spacing w:line="360" w:lineRule="auto"/>
            <w:rPr>
              <w:rFonts w:ascii="Times New Roman" w:hAnsi="Times New Roman" w:cs="Times New Roman"/>
              <w:sz w:val="40"/>
              <w:szCs w:val="40"/>
            </w:rPr>
          </w:pPr>
          <w:r w:rsidRPr="00532752">
            <w:rPr>
              <w:rFonts w:ascii="Times New Roman" w:hAnsi="Times New Roman" w:cs="Times New Roman"/>
              <w:sz w:val="40"/>
              <w:szCs w:val="40"/>
            </w:rPr>
            <w:t>Table of Contents</w:t>
          </w:r>
        </w:p>
        <w:p w14:paraId="24CB5545" w14:textId="5B35B462" w:rsidR="00532752" w:rsidRPr="00532752" w:rsidRDefault="00AC06E3" w:rsidP="00532752">
          <w:pPr>
            <w:pStyle w:val="TOC1"/>
            <w:rPr>
              <w:rFonts w:eastAsiaTheme="minorEastAsia"/>
              <w:b w:val="0"/>
              <w:bCs w:val="0"/>
              <w:caps w:val="0"/>
              <w:kern w:val="2"/>
              <w:sz w:val="22"/>
              <w:szCs w:val="22"/>
              <w:lang w:eastAsia="en-GB"/>
              <w14:ligatures w14:val="standardContextual"/>
            </w:rPr>
          </w:pPr>
          <w:r w:rsidRPr="00532752">
            <w:rPr>
              <w:b w:val="0"/>
              <w:bCs w:val="0"/>
              <w:noProof w:val="0"/>
              <w:sz w:val="56"/>
              <w:szCs w:val="56"/>
            </w:rPr>
            <w:fldChar w:fldCharType="begin"/>
          </w:r>
          <w:r w:rsidRPr="00532752">
            <w:rPr>
              <w:b w:val="0"/>
              <w:bCs w:val="0"/>
              <w:sz w:val="56"/>
              <w:szCs w:val="56"/>
            </w:rPr>
            <w:instrText xml:space="preserve"> TOC \o "1-3" \h \z \u </w:instrText>
          </w:r>
          <w:r w:rsidRPr="00532752">
            <w:rPr>
              <w:b w:val="0"/>
              <w:bCs w:val="0"/>
              <w:noProof w:val="0"/>
              <w:sz w:val="56"/>
              <w:szCs w:val="56"/>
            </w:rPr>
            <w:fldChar w:fldCharType="separate"/>
          </w:r>
          <w:hyperlink w:anchor="_Toc220082710" w:history="1">
            <w:r w:rsidR="00532752" w:rsidRPr="00532752">
              <w:rPr>
                <w:rStyle w:val="Hyperlink"/>
                <w:b w:val="0"/>
                <w:bCs w:val="0"/>
                <w:sz w:val="18"/>
                <w:szCs w:val="18"/>
              </w:rPr>
              <w:t>Renewable Energy Farm</w:t>
            </w:r>
            <w:r w:rsidR="00532752" w:rsidRPr="00532752">
              <w:rPr>
                <w:b w:val="0"/>
                <w:bCs w:val="0"/>
                <w:webHidden/>
                <w:sz w:val="18"/>
                <w:szCs w:val="18"/>
              </w:rPr>
              <w:tab/>
            </w:r>
            <w:r w:rsidR="00532752" w:rsidRPr="00532752">
              <w:rPr>
                <w:b w:val="0"/>
                <w:bCs w:val="0"/>
                <w:webHidden/>
                <w:sz w:val="18"/>
                <w:szCs w:val="18"/>
              </w:rPr>
              <w:fldChar w:fldCharType="begin"/>
            </w:r>
            <w:r w:rsidR="00532752" w:rsidRPr="00532752">
              <w:rPr>
                <w:b w:val="0"/>
                <w:bCs w:val="0"/>
                <w:webHidden/>
                <w:sz w:val="18"/>
                <w:szCs w:val="18"/>
              </w:rPr>
              <w:instrText xml:space="preserve"> PAGEREF _Toc220082710 \h </w:instrText>
            </w:r>
            <w:r w:rsidR="00532752" w:rsidRPr="00532752">
              <w:rPr>
                <w:b w:val="0"/>
                <w:bCs w:val="0"/>
                <w:webHidden/>
                <w:sz w:val="18"/>
                <w:szCs w:val="18"/>
              </w:rPr>
            </w:r>
            <w:r w:rsidR="00532752" w:rsidRPr="00532752">
              <w:rPr>
                <w:b w:val="0"/>
                <w:bCs w:val="0"/>
                <w:webHidden/>
                <w:sz w:val="18"/>
                <w:szCs w:val="18"/>
              </w:rPr>
              <w:fldChar w:fldCharType="separate"/>
            </w:r>
            <w:r w:rsidR="00F11DCF">
              <w:rPr>
                <w:b w:val="0"/>
                <w:bCs w:val="0"/>
                <w:webHidden/>
                <w:sz w:val="18"/>
                <w:szCs w:val="18"/>
              </w:rPr>
              <w:t>1</w:t>
            </w:r>
            <w:r w:rsidR="00532752" w:rsidRPr="00532752">
              <w:rPr>
                <w:b w:val="0"/>
                <w:bCs w:val="0"/>
                <w:webHidden/>
                <w:sz w:val="18"/>
                <w:szCs w:val="18"/>
              </w:rPr>
              <w:fldChar w:fldCharType="end"/>
            </w:r>
          </w:hyperlink>
        </w:p>
        <w:p w14:paraId="2792F43C" w14:textId="1A3231D6"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11" w:history="1">
            <w:r w:rsidRPr="00532752">
              <w:rPr>
                <w:rStyle w:val="Hyperlink"/>
                <w:b w:val="0"/>
                <w:bCs w:val="0"/>
                <w:sz w:val="18"/>
                <w:szCs w:val="18"/>
              </w:rPr>
              <w:t>Table of Figures</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_Toc220082711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3</w:t>
            </w:r>
            <w:r w:rsidRPr="00532752">
              <w:rPr>
                <w:b w:val="0"/>
                <w:bCs w:val="0"/>
                <w:webHidden/>
                <w:sz w:val="18"/>
                <w:szCs w:val="18"/>
              </w:rPr>
              <w:fldChar w:fldCharType="end"/>
            </w:r>
          </w:hyperlink>
        </w:p>
        <w:p w14:paraId="4BB0762A" w14:textId="50AD432D"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12" w:history="1">
            <w:r w:rsidRPr="00532752">
              <w:rPr>
                <w:rStyle w:val="Hyperlink"/>
                <w:b w:val="0"/>
                <w:bCs w:val="0"/>
                <w:sz w:val="18"/>
                <w:szCs w:val="18"/>
              </w:rPr>
              <w:t>Abstract</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_Toc220082712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4</w:t>
            </w:r>
            <w:r w:rsidRPr="00532752">
              <w:rPr>
                <w:b w:val="0"/>
                <w:bCs w:val="0"/>
                <w:webHidden/>
                <w:sz w:val="18"/>
                <w:szCs w:val="18"/>
              </w:rPr>
              <w:fldChar w:fldCharType="end"/>
            </w:r>
          </w:hyperlink>
        </w:p>
        <w:p w14:paraId="4BB21754" w14:textId="1973B3EA"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13" w:history="1">
            <w:r w:rsidRPr="00532752">
              <w:rPr>
                <w:rStyle w:val="Hyperlink"/>
                <w:b w:val="0"/>
                <w:bCs w:val="0"/>
                <w:sz w:val="18"/>
                <w:szCs w:val="18"/>
              </w:rPr>
              <w:t>Introduction</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_Toc220082713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4</w:t>
            </w:r>
            <w:r w:rsidRPr="00532752">
              <w:rPr>
                <w:b w:val="0"/>
                <w:bCs w:val="0"/>
                <w:webHidden/>
                <w:sz w:val="18"/>
                <w:szCs w:val="18"/>
              </w:rPr>
              <w:fldChar w:fldCharType="end"/>
            </w:r>
          </w:hyperlink>
        </w:p>
        <w:p w14:paraId="0A35C4D7" w14:textId="077EBAFD"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14" w:history="1">
            <w:r w:rsidRPr="00532752">
              <w:rPr>
                <w:rStyle w:val="Hyperlink"/>
                <w:b w:val="0"/>
                <w:bCs w:val="0"/>
                <w:sz w:val="18"/>
                <w:szCs w:val="18"/>
              </w:rPr>
              <w:t>Justification of Wind Energy System</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_Toc220082714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5</w:t>
            </w:r>
            <w:r w:rsidRPr="00532752">
              <w:rPr>
                <w:b w:val="0"/>
                <w:bCs w:val="0"/>
                <w:webHidden/>
                <w:sz w:val="18"/>
                <w:szCs w:val="18"/>
              </w:rPr>
              <w:fldChar w:fldCharType="end"/>
            </w:r>
          </w:hyperlink>
        </w:p>
        <w:p w14:paraId="4BCD1EFB" w14:textId="380915DA"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15" w:history="1">
            <w:r w:rsidRPr="00532752">
              <w:rPr>
                <w:rStyle w:val="Hyperlink"/>
                <w:b w:val="0"/>
                <w:bCs w:val="0"/>
                <w:sz w:val="18"/>
                <w:szCs w:val="18"/>
              </w:rPr>
              <w:t>Theory &amp; Design</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_Toc220082715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6</w:t>
            </w:r>
            <w:r w:rsidRPr="00532752">
              <w:rPr>
                <w:b w:val="0"/>
                <w:bCs w:val="0"/>
                <w:webHidden/>
                <w:sz w:val="18"/>
                <w:szCs w:val="18"/>
              </w:rPr>
              <w:fldChar w:fldCharType="end"/>
            </w:r>
          </w:hyperlink>
        </w:p>
        <w:p w14:paraId="172A69D7" w14:textId="1B0C180A"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16" w:history="1">
            <w:r w:rsidRPr="00532752">
              <w:rPr>
                <w:rStyle w:val="Hyperlink"/>
                <w:rFonts w:ascii="Times New Roman" w:hAnsi="Times New Roman" w:cs="Times New Roman"/>
                <w:noProof/>
                <w:sz w:val="18"/>
                <w:szCs w:val="18"/>
              </w:rPr>
              <w:t>Electricity Supply Calculations</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_Toc220082716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6</w:t>
            </w:r>
            <w:r w:rsidRPr="00532752">
              <w:rPr>
                <w:rFonts w:ascii="Times New Roman" w:hAnsi="Times New Roman" w:cs="Times New Roman"/>
                <w:noProof/>
                <w:webHidden/>
                <w:sz w:val="18"/>
                <w:szCs w:val="18"/>
              </w:rPr>
              <w:fldChar w:fldCharType="end"/>
            </w:r>
          </w:hyperlink>
        </w:p>
        <w:p w14:paraId="512B0ABC" w14:textId="1E5E3333"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17" w:history="1">
            <w:r w:rsidRPr="00532752">
              <w:rPr>
                <w:rStyle w:val="Hyperlink"/>
                <w:rFonts w:ascii="Times New Roman" w:hAnsi="Times New Roman" w:cs="Times New Roman"/>
                <w:noProof/>
                <w:sz w:val="18"/>
                <w:szCs w:val="18"/>
              </w:rPr>
              <w:t>Turbine</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_Toc220082717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7</w:t>
            </w:r>
            <w:r w:rsidRPr="00532752">
              <w:rPr>
                <w:rFonts w:ascii="Times New Roman" w:hAnsi="Times New Roman" w:cs="Times New Roman"/>
                <w:noProof/>
                <w:webHidden/>
                <w:sz w:val="18"/>
                <w:szCs w:val="18"/>
              </w:rPr>
              <w:fldChar w:fldCharType="end"/>
            </w:r>
          </w:hyperlink>
        </w:p>
        <w:p w14:paraId="7B47BFE3" w14:textId="670F9BAE"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18" w:history="1">
            <w:r w:rsidRPr="00532752">
              <w:rPr>
                <w:rStyle w:val="Hyperlink"/>
                <w:rFonts w:ascii="Times New Roman" w:hAnsi="Times New Roman" w:cs="Times New Roman"/>
                <w:noProof/>
                <w:sz w:val="18"/>
                <w:szCs w:val="18"/>
              </w:rPr>
              <w:t>Inverter</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_Toc220082718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8</w:t>
            </w:r>
            <w:r w:rsidRPr="00532752">
              <w:rPr>
                <w:rFonts w:ascii="Times New Roman" w:hAnsi="Times New Roman" w:cs="Times New Roman"/>
                <w:noProof/>
                <w:webHidden/>
                <w:sz w:val="18"/>
                <w:szCs w:val="18"/>
              </w:rPr>
              <w:fldChar w:fldCharType="end"/>
            </w:r>
          </w:hyperlink>
        </w:p>
        <w:p w14:paraId="0A994F65" w14:textId="5815CD9B"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19" w:history="1">
            <w:r w:rsidRPr="00532752">
              <w:rPr>
                <w:rStyle w:val="Hyperlink"/>
                <w:rFonts w:ascii="Times New Roman" w:hAnsi="Times New Roman" w:cs="Times New Roman"/>
                <w:noProof/>
                <w:sz w:val="18"/>
                <w:szCs w:val="18"/>
              </w:rPr>
              <w:t>Battery Storage</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_Toc220082719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8</w:t>
            </w:r>
            <w:r w:rsidRPr="00532752">
              <w:rPr>
                <w:rFonts w:ascii="Times New Roman" w:hAnsi="Times New Roman" w:cs="Times New Roman"/>
                <w:noProof/>
                <w:webHidden/>
                <w:sz w:val="18"/>
                <w:szCs w:val="18"/>
              </w:rPr>
              <w:fldChar w:fldCharType="end"/>
            </w:r>
          </w:hyperlink>
        </w:p>
        <w:p w14:paraId="368786C5" w14:textId="0723D667"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20" w:history="1">
            <w:r w:rsidRPr="00532752">
              <w:rPr>
                <w:rStyle w:val="Hyperlink"/>
                <w:rFonts w:ascii="Times New Roman" w:hAnsi="Times New Roman" w:cs="Times New Roman"/>
                <w:noProof/>
                <w:sz w:val="18"/>
                <w:szCs w:val="18"/>
              </w:rPr>
              <w:t>Low Voltage Switchgear (220V)</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_Toc220082720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9</w:t>
            </w:r>
            <w:r w:rsidRPr="00532752">
              <w:rPr>
                <w:rFonts w:ascii="Times New Roman" w:hAnsi="Times New Roman" w:cs="Times New Roman"/>
                <w:noProof/>
                <w:webHidden/>
                <w:sz w:val="18"/>
                <w:szCs w:val="18"/>
              </w:rPr>
              <w:fldChar w:fldCharType="end"/>
            </w:r>
          </w:hyperlink>
        </w:p>
        <w:p w14:paraId="084A0C6F" w14:textId="5B3B66DF"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21" w:history="1">
            <w:r w:rsidRPr="00532752">
              <w:rPr>
                <w:rStyle w:val="Hyperlink"/>
                <w:rFonts w:ascii="Times New Roman" w:hAnsi="Times New Roman" w:cs="Times New Roman"/>
                <w:noProof/>
                <w:sz w:val="18"/>
                <w:szCs w:val="18"/>
              </w:rPr>
              <w:t>Protection Devices</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_Toc220082721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10</w:t>
            </w:r>
            <w:r w:rsidRPr="00532752">
              <w:rPr>
                <w:rFonts w:ascii="Times New Roman" w:hAnsi="Times New Roman" w:cs="Times New Roman"/>
                <w:noProof/>
                <w:webHidden/>
                <w:sz w:val="18"/>
                <w:szCs w:val="18"/>
              </w:rPr>
              <w:fldChar w:fldCharType="end"/>
            </w:r>
          </w:hyperlink>
        </w:p>
        <w:p w14:paraId="1BCBC223" w14:textId="70D9D1C9"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22" w:history="1">
            <w:r w:rsidRPr="00532752">
              <w:rPr>
                <w:rStyle w:val="Hyperlink"/>
                <w:b w:val="0"/>
                <w:bCs w:val="0"/>
                <w:sz w:val="18"/>
                <w:szCs w:val="18"/>
              </w:rPr>
              <w:t>Costs of Renewable Energy System (Wind Farm)</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_Toc220082722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12</w:t>
            </w:r>
            <w:r w:rsidRPr="00532752">
              <w:rPr>
                <w:b w:val="0"/>
                <w:bCs w:val="0"/>
                <w:webHidden/>
                <w:sz w:val="18"/>
                <w:szCs w:val="18"/>
              </w:rPr>
              <w:fldChar w:fldCharType="end"/>
            </w:r>
          </w:hyperlink>
        </w:p>
        <w:p w14:paraId="72E37AF3" w14:textId="36AC3AE9" w:rsidR="00532752" w:rsidRPr="00532752" w:rsidRDefault="00532752" w:rsidP="00532752">
          <w:pPr>
            <w:pStyle w:val="TOC3"/>
            <w:tabs>
              <w:tab w:val="right" w:leader="dot" w:pos="9016"/>
            </w:tabs>
            <w:spacing w:line="360" w:lineRule="auto"/>
            <w:rPr>
              <w:rFonts w:ascii="Times New Roman" w:eastAsiaTheme="minorEastAsia" w:hAnsi="Times New Roman" w:cs="Times New Roman"/>
              <w:i w:val="0"/>
              <w:iCs w:val="0"/>
              <w:noProof/>
              <w:kern w:val="2"/>
              <w:sz w:val="22"/>
              <w:szCs w:val="22"/>
              <w:lang w:eastAsia="en-GB"/>
              <w14:ligatures w14:val="standardContextual"/>
            </w:rPr>
          </w:pPr>
          <w:hyperlink w:anchor="_Toc220082723" w:history="1">
            <w:r w:rsidRPr="00532752">
              <w:rPr>
                <w:rStyle w:val="Hyperlink"/>
                <w:rFonts w:ascii="Times New Roman" w:hAnsi="Times New Roman" w:cs="Times New Roman"/>
                <w:noProof/>
                <w:sz w:val="18"/>
                <w:szCs w:val="18"/>
              </w:rPr>
              <w:t>Hardware Costs</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_Toc220082723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12</w:t>
            </w:r>
            <w:r w:rsidRPr="00532752">
              <w:rPr>
                <w:rFonts w:ascii="Times New Roman" w:hAnsi="Times New Roman" w:cs="Times New Roman"/>
                <w:noProof/>
                <w:webHidden/>
                <w:sz w:val="18"/>
                <w:szCs w:val="18"/>
              </w:rPr>
              <w:fldChar w:fldCharType="end"/>
            </w:r>
          </w:hyperlink>
        </w:p>
        <w:p w14:paraId="1BF0ABFF" w14:textId="6ABA3A71" w:rsidR="00532752" w:rsidRPr="00532752" w:rsidRDefault="00532752" w:rsidP="00532752">
          <w:pPr>
            <w:pStyle w:val="TOC3"/>
            <w:tabs>
              <w:tab w:val="right" w:leader="dot" w:pos="9016"/>
            </w:tabs>
            <w:spacing w:line="360" w:lineRule="auto"/>
            <w:rPr>
              <w:rFonts w:ascii="Times New Roman" w:eastAsiaTheme="minorEastAsia" w:hAnsi="Times New Roman" w:cs="Times New Roman"/>
              <w:i w:val="0"/>
              <w:iCs w:val="0"/>
              <w:noProof/>
              <w:kern w:val="2"/>
              <w:sz w:val="22"/>
              <w:szCs w:val="22"/>
              <w:lang w:eastAsia="en-GB"/>
              <w14:ligatures w14:val="standardContextual"/>
            </w:rPr>
          </w:pPr>
          <w:hyperlink w:anchor="_Toc220082724" w:history="1">
            <w:r w:rsidRPr="00532752">
              <w:rPr>
                <w:rStyle w:val="Hyperlink"/>
                <w:rFonts w:ascii="Times New Roman" w:hAnsi="Times New Roman" w:cs="Times New Roman"/>
                <w:noProof/>
                <w:sz w:val="18"/>
                <w:szCs w:val="18"/>
              </w:rPr>
              <w:t>Maintenance Costs</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_Toc220082724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13</w:t>
            </w:r>
            <w:r w:rsidRPr="00532752">
              <w:rPr>
                <w:rFonts w:ascii="Times New Roman" w:hAnsi="Times New Roman" w:cs="Times New Roman"/>
                <w:noProof/>
                <w:webHidden/>
                <w:sz w:val="18"/>
                <w:szCs w:val="18"/>
              </w:rPr>
              <w:fldChar w:fldCharType="end"/>
            </w:r>
          </w:hyperlink>
        </w:p>
        <w:p w14:paraId="7B0328E1" w14:textId="75ADA9F4"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25" w:history="1">
            <w:r w:rsidRPr="00532752">
              <w:rPr>
                <w:rStyle w:val="Hyperlink"/>
                <w:rFonts w:ascii="Times New Roman" w:hAnsi="Times New Roman" w:cs="Times New Roman"/>
                <w:noProof/>
                <w:sz w:val="18"/>
                <w:szCs w:val="18"/>
              </w:rPr>
              <w:t>Village Payback Period</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_Toc220082725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13</w:t>
            </w:r>
            <w:r w:rsidRPr="00532752">
              <w:rPr>
                <w:rFonts w:ascii="Times New Roman" w:hAnsi="Times New Roman" w:cs="Times New Roman"/>
                <w:noProof/>
                <w:webHidden/>
                <w:sz w:val="18"/>
                <w:szCs w:val="18"/>
              </w:rPr>
              <w:fldChar w:fldCharType="end"/>
            </w:r>
          </w:hyperlink>
        </w:p>
        <w:p w14:paraId="4344385F" w14:textId="09FDAD99"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26" w:history="1">
            <w:r w:rsidRPr="00532752">
              <w:rPr>
                <w:rStyle w:val="Hyperlink"/>
                <w:rFonts w:ascii="Times New Roman" w:hAnsi="Times New Roman" w:cs="Times New Roman"/>
                <w:noProof/>
                <w:sz w:val="18"/>
                <w:szCs w:val="18"/>
              </w:rPr>
              <w:t>Comparison of Electricity Tariff</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_Toc220082726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14</w:t>
            </w:r>
            <w:r w:rsidRPr="00532752">
              <w:rPr>
                <w:rFonts w:ascii="Times New Roman" w:hAnsi="Times New Roman" w:cs="Times New Roman"/>
                <w:noProof/>
                <w:webHidden/>
                <w:sz w:val="18"/>
                <w:szCs w:val="18"/>
              </w:rPr>
              <w:fldChar w:fldCharType="end"/>
            </w:r>
          </w:hyperlink>
        </w:p>
        <w:p w14:paraId="2B337F70" w14:textId="75BAF862"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27" w:history="1">
            <w:r w:rsidRPr="00532752">
              <w:rPr>
                <w:rStyle w:val="Hyperlink"/>
                <w:b w:val="0"/>
                <w:bCs w:val="0"/>
                <w:sz w:val="18"/>
                <w:szCs w:val="18"/>
              </w:rPr>
              <w:t>How the Site Works</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_Toc220082727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16</w:t>
            </w:r>
            <w:r w:rsidRPr="00532752">
              <w:rPr>
                <w:b w:val="0"/>
                <w:bCs w:val="0"/>
                <w:webHidden/>
                <w:sz w:val="18"/>
                <w:szCs w:val="18"/>
              </w:rPr>
              <w:fldChar w:fldCharType="end"/>
            </w:r>
          </w:hyperlink>
        </w:p>
        <w:p w14:paraId="71ACA6E1" w14:textId="118356BA"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28" w:history="1">
            <w:r w:rsidRPr="00532752">
              <w:rPr>
                <w:rStyle w:val="Hyperlink"/>
                <w:b w:val="0"/>
                <w:bCs w:val="0"/>
                <w:sz w:val="18"/>
                <w:szCs w:val="18"/>
              </w:rPr>
              <w:t>Environmental Impact</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_Toc220082728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17</w:t>
            </w:r>
            <w:r w:rsidRPr="00532752">
              <w:rPr>
                <w:b w:val="0"/>
                <w:bCs w:val="0"/>
                <w:webHidden/>
                <w:sz w:val="18"/>
                <w:szCs w:val="18"/>
              </w:rPr>
              <w:fldChar w:fldCharType="end"/>
            </w:r>
          </w:hyperlink>
        </w:p>
        <w:p w14:paraId="078AF29D" w14:textId="5F4EAA20"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29" w:history="1">
            <w:r w:rsidRPr="00532752">
              <w:rPr>
                <w:rStyle w:val="Hyperlink"/>
                <w:b w:val="0"/>
                <w:bCs w:val="0"/>
                <w:sz w:val="18"/>
                <w:szCs w:val="18"/>
              </w:rPr>
              <w:t>Recommendations</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_Toc220082729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17</w:t>
            </w:r>
            <w:r w:rsidRPr="00532752">
              <w:rPr>
                <w:b w:val="0"/>
                <w:bCs w:val="0"/>
                <w:webHidden/>
                <w:sz w:val="18"/>
                <w:szCs w:val="18"/>
              </w:rPr>
              <w:fldChar w:fldCharType="end"/>
            </w:r>
          </w:hyperlink>
        </w:p>
        <w:p w14:paraId="788A21A9" w14:textId="4EA9C220"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30" w:history="1">
            <w:r w:rsidRPr="00532752">
              <w:rPr>
                <w:rStyle w:val="Hyperlink"/>
                <w:b w:val="0"/>
                <w:bCs w:val="0"/>
                <w:sz w:val="18"/>
                <w:szCs w:val="18"/>
              </w:rPr>
              <w:t>Conclusion</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_Toc220082730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18</w:t>
            </w:r>
            <w:r w:rsidRPr="00532752">
              <w:rPr>
                <w:b w:val="0"/>
                <w:bCs w:val="0"/>
                <w:webHidden/>
                <w:sz w:val="18"/>
                <w:szCs w:val="18"/>
              </w:rPr>
              <w:fldChar w:fldCharType="end"/>
            </w:r>
          </w:hyperlink>
        </w:p>
        <w:p w14:paraId="663A4C2D" w14:textId="63DC71A9"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31" w:history="1">
            <w:r w:rsidRPr="00532752">
              <w:rPr>
                <w:rStyle w:val="Hyperlink"/>
                <w:b w:val="0"/>
                <w:bCs w:val="0"/>
                <w:sz w:val="18"/>
                <w:szCs w:val="18"/>
              </w:rPr>
              <w:t>References</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_Toc220082731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19</w:t>
            </w:r>
            <w:r w:rsidRPr="00532752">
              <w:rPr>
                <w:b w:val="0"/>
                <w:bCs w:val="0"/>
                <w:webHidden/>
                <w:sz w:val="18"/>
                <w:szCs w:val="18"/>
              </w:rPr>
              <w:fldChar w:fldCharType="end"/>
            </w:r>
          </w:hyperlink>
        </w:p>
        <w:p w14:paraId="658936E2" w14:textId="1BA204C3" w:rsidR="00532752" w:rsidRPr="00532752" w:rsidRDefault="00532752" w:rsidP="00532752">
          <w:pPr>
            <w:pStyle w:val="TOC1"/>
            <w:rPr>
              <w:rFonts w:eastAsiaTheme="minorEastAsia"/>
              <w:b w:val="0"/>
              <w:bCs w:val="0"/>
              <w:caps w:val="0"/>
              <w:kern w:val="2"/>
              <w:sz w:val="22"/>
              <w:szCs w:val="22"/>
              <w:lang w:eastAsia="en-GB"/>
              <w14:ligatures w14:val="standardContextual"/>
            </w:rPr>
          </w:pPr>
          <w:hyperlink w:anchor="_Toc220082732" w:history="1">
            <w:r w:rsidRPr="00532752">
              <w:rPr>
                <w:rStyle w:val="Hyperlink"/>
                <w:b w:val="0"/>
                <w:bCs w:val="0"/>
                <w:sz w:val="18"/>
                <w:szCs w:val="18"/>
              </w:rPr>
              <w:t>Appendix</w:t>
            </w:r>
            <w:r w:rsidRPr="00532752">
              <w:rPr>
                <w:b w:val="0"/>
                <w:bCs w:val="0"/>
                <w:webHidden/>
                <w:sz w:val="18"/>
                <w:szCs w:val="18"/>
              </w:rPr>
              <w:tab/>
            </w:r>
            <w:r w:rsidRPr="00532752">
              <w:rPr>
                <w:b w:val="0"/>
                <w:bCs w:val="0"/>
                <w:webHidden/>
                <w:sz w:val="18"/>
                <w:szCs w:val="18"/>
              </w:rPr>
              <w:fldChar w:fldCharType="begin"/>
            </w:r>
            <w:r w:rsidRPr="00532752">
              <w:rPr>
                <w:b w:val="0"/>
                <w:bCs w:val="0"/>
                <w:webHidden/>
                <w:sz w:val="18"/>
                <w:szCs w:val="18"/>
              </w:rPr>
              <w:instrText xml:space="preserve"> PAGEREF _Toc220082732 \h </w:instrText>
            </w:r>
            <w:r w:rsidRPr="00532752">
              <w:rPr>
                <w:b w:val="0"/>
                <w:bCs w:val="0"/>
                <w:webHidden/>
                <w:sz w:val="18"/>
                <w:szCs w:val="18"/>
              </w:rPr>
            </w:r>
            <w:r w:rsidRPr="00532752">
              <w:rPr>
                <w:b w:val="0"/>
                <w:bCs w:val="0"/>
                <w:webHidden/>
                <w:sz w:val="18"/>
                <w:szCs w:val="18"/>
              </w:rPr>
              <w:fldChar w:fldCharType="separate"/>
            </w:r>
            <w:r w:rsidR="00F11DCF">
              <w:rPr>
                <w:b w:val="0"/>
                <w:bCs w:val="0"/>
                <w:webHidden/>
                <w:sz w:val="18"/>
                <w:szCs w:val="18"/>
              </w:rPr>
              <w:t>23</w:t>
            </w:r>
            <w:r w:rsidRPr="00532752">
              <w:rPr>
                <w:b w:val="0"/>
                <w:bCs w:val="0"/>
                <w:webHidden/>
                <w:sz w:val="18"/>
                <w:szCs w:val="18"/>
              </w:rPr>
              <w:fldChar w:fldCharType="end"/>
            </w:r>
          </w:hyperlink>
        </w:p>
        <w:p w14:paraId="5C0B6274" w14:textId="7E53CBC8"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3" w:history="1">
            <w:r w:rsidRPr="00532752">
              <w:rPr>
                <w:rStyle w:val="Hyperlink"/>
                <w:rFonts w:ascii="Times New Roman" w:hAnsi="Times New Roman" w:cs="Times New Roman"/>
                <w:noProof/>
                <w:sz w:val="18"/>
                <w:szCs w:val="18"/>
              </w:rPr>
              <w:t>Appendix A – Turbine</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_Toc220082733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23</w:t>
            </w:r>
            <w:r w:rsidRPr="00532752">
              <w:rPr>
                <w:rFonts w:ascii="Times New Roman" w:hAnsi="Times New Roman" w:cs="Times New Roman"/>
                <w:noProof/>
                <w:webHidden/>
                <w:sz w:val="18"/>
                <w:szCs w:val="18"/>
              </w:rPr>
              <w:fldChar w:fldCharType="end"/>
            </w:r>
          </w:hyperlink>
        </w:p>
        <w:p w14:paraId="3BCCDAA0" w14:textId="5DB8F3DB"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4" w:history="1">
            <w:r w:rsidRPr="00532752">
              <w:rPr>
                <w:rStyle w:val="Hyperlink"/>
                <w:rFonts w:ascii="Times New Roman" w:hAnsi="Times New Roman" w:cs="Times New Roman"/>
                <w:noProof/>
                <w:sz w:val="18"/>
                <w:szCs w:val="18"/>
              </w:rPr>
              <w:t>Appendix B – Converter</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_Toc220082734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23</w:t>
            </w:r>
            <w:r w:rsidRPr="00532752">
              <w:rPr>
                <w:rFonts w:ascii="Times New Roman" w:hAnsi="Times New Roman" w:cs="Times New Roman"/>
                <w:noProof/>
                <w:webHidden/>
                <w:sz w:val="18"/>
                <w:szCs w:val="18"/>
              </w:rPr>
              <w:fldChar w:fldCharType="end"/>
            </w:r>
          </w:hyperlink>
        </w:p>
        <w:p w14:paraId="3CEC07D6" w14:textId="31E3B705"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5" w:history="1">
            <w:r w:rsidRPr="00532752">
              <w:rPr>
                <w:rStyle w:val="Hyperlink"/>
                <w:rFonts w:ascii="Times New Roman" w:hAnsi="Times New Roman" w:cs="Times New Roman"/>
                <w:noProof/>
                <w:sz w:val="18"/>
                <w:szCs w:val="18"/>
              </w:rPr>
              <w:t>Appendix C – Battery Storage</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_Toc220082735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24</w:t>
            </w:r>
            <w:r w:rsidRPr="00532752">
              <w:rPr>
                <w:rFonts w:ascii="Times New Roman" w:hAnsi="Times New Roman" w:cs="Times New Roman"/>
                <w:noProof/>
                <w:webHidden/>
                <w:sz w:val="18"/>
                <w:szCs w:val="18"/>
              </w:rPr>
              <w:fldChar w:fldCharType="end"/>
            </w:r>
          </w:hyperlink>
        </w:p>
        <w:p w14:paraId="45F5832B" w14:textId="4467DD16"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6" w:history="1">
            <w:r w:rsidRPr="00532752">
              <w:rPr>
                <w:rStyle w:val="Hyperlink"/>
                <w:rFonts w:ascii="Times New Roman" w:hAnsi="Times New Roman" w:cs="Times New Roman"/>
                <w:noProof/>
                <w:sz w:val="18"/>
                <w:szCs w:val="18"/>
              </w:rPr>
              <w:t>Appendix D – Low Voltage Switchgear</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_Toc220082736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24</w:t>
            </w:r>
            <w:r w:rsidRPr="00532752">
              <w:rPr>
                <w:rFonts w:ascii="Times New Roman" w:hAnsi="Times New Roman" w:cs="Times New Roman"/>
                <w:noProof/>
                <w:webHidden/>
                <w:sz w:val="18"/>
                <w:szCs w:val="18"/>
              </w:rPr>
              <w:fldChar w:fldCharType="end"/>
            </w:r>
          </w:hyperlink>
        </w:p>
        <w:p w14:paraId="76B5EE12" w14:textId="1BADF985"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7" w:history="1">
            <w:r w:rsidRPr="00532752">
              <w:rPr>
                <w:rStyle w:val="Hyperlink"/>
                <w:rFonts w:ascii="Times New Roman" w:hAnsi="Times New Roman" w:cs="Times New Roman"/>
                <w:noProof/>
                <w:sz w:val="18"/>
                <w:szCs w:val="18"/>
              </w:rPr>
              <w:t>Appendix E – Protection Devices</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_Toc220082737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24</w:t>
            </w:r>
            <w:r w:rsidRPr="00532752">
              <w:rPr>
                <w:rFonts w:ascii="Times New Roman" w:hAnsi="Times New Roman" w:cs="Times New Roman"/>
                <w:noProof/>
                <w:webHidden/>
                <w:sz w:val="18"/>
                <w:szCs w:val="18"/>
              </w:rPr>
              <w:fldChar w:fldCharType="end"/>
            </w:r>
          </w:hyperlink>
        </w:p>
        <w:p w14:paraId="3C7B267E" w14:textId="436A239F"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8" w:history="1">
            <w:r w:rsidRPr="00532752">
              <w:rPr>
                <w:rStyle w:val="Hyperlink"/>
                <w:rFonts w:ascii="Times New Roman" w:hAnsi="Times New Roman" w:cs="Times New Roman"/>
                <w:noProof/>
                <w:sz w:val="18"/>
                <w:szCs w:val="18"/>
              </w:rPr>
              <w:t>Appendix F – Hardware Cost</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_Toc220082738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25</w:t>
            </w:r>
            <w:r w:rsidRPr="00532752">
              <w:rPr>
                <w:rFonts w:ascii="Times New Roman" w:hAnsi="Times New Roman" w:cs="Times New Roman"/>
                <w:noProof/>
                <w:webHidden/>
                <w:sz w:val="18"/>
                <w:szCs w:val="18"/>
              </w:rPr>
              <w:fldChar w:fldCharType="end"/>
            </w:r>
          </w:hyperlink>
        </w:p>
        <w:p w14:paraId="5B8096A6" w14:textId="519EAA9D"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39" w:history="1">
            <w:r w:rsidRPr="00532752">
              <w:rPr>
                <w:rStyle w:val="Hyperlink"/>
                <w:rFonts w:ascii="Times New Roman" w:hAnsi="Times New Roman" w:cs="Times New Roman"/>
                <w:noProof/>
                <w:sz w:val="18"/>
                <w:szCs w:val="18"/>
              </w:rPr>
              <w:t>Appendix G – Environment Impact</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_Toc220082739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25</w:t>
            </w:r>
            <w:r w:rsidRPr="00532752">
              <w:rPr>
                <w:rFonts w:ascii="Times New Roman" w:hAnsi="Times New Roman" w:cs="Times New Roman"/>
                <w:noProof/>
                <w:webHidden/>
                <w:sz w:val="18"/>
                <w:szCs w:val="18"/>
              </w:rPr>
              <w:fldChar w:fldCharType="end"/>
            </w:r>
          </w:hyperlink>
        </w:p>
        <w:p w14:paraId="6F204734" w14:textId="6FC2DA20"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40" w:history="1">
            <w:r w:rsidRPr="00532752">
              <w:rPr>
                <w:rStyle w:val="Hyperlink"/>
                <w:rFonts w:ascii="Times New Roman" w:hAnsi="Times New Roman" w:cs="Times New Roman"/>
                <w:noProof/>
                <w:sz w:val="18"/>
                <w:szCs w:val="18"/>
              </w:rPr>
              <w:t>Appendix H – Additional Electricity Tariff Considerations</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_Toc220082740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25</w:t>
            </w:r>
            <w:r w:rsidRPr="00532752">
              <w:rPr>
                <w:rFonts w:ascii="Times New Roman" w:hAnsi="Times New Roman" w:cs="Times New Roman"/>
                <w:noProof/>
                <w:webHidden/>
                <w:sz w:val="18"/>
                <w:szCs w:val="18"/>
              </w:rPr>
              <w:fldChar w:fldCharType="end"/>
            </w:r>
          </w:hyperlink>
        </w:p>
        <w:p w14:paraId="44587B1E" w14:textId="559D80CC" w:rsidR="00532752" w:rsidRPr="00532752" w:rsidRDefault="00532752" w:rsidP="00532752">
          <w:pPr>
            <w:pStyle w:val="TOC2"/>
            <w:tabs>
              <w:tab w:val="right" w:leader="dot" w:pos="9016"/>
            </w:tabs>
            <w:spacing w:line="360" w:lineRule="auto"/>
            <w:rPr>
              <w:rFonts w:ascii="Times New Roman" w:eastAsiaTheme="minorEastAsia" w:hAnsi="Times New Roman" w:cs="Times New Roman"/>
              <w:smallCaps w:val="0"/>
              <w:noProof/>
              <w:kern w:val="2"/>
              <w:sz w:val="22"/>
              <w:szCs w:val="22"/>
              <w:lang w:eastAsia="en-GB"/>
              <w14:ligatures w14:val="standardContextual"/>
            </w:rPr>
          </w:pPr>
          <w:hyperlink w:anchor="_Toc220082741" w:history="1">
            <w:r w:rsidRPr="00532752">
              <w:rPr>
                <w:rStyle w:val="Hyperlink"/>
                <w:rFonts w:ascii="Times New Roman" w:hAnsi="Times New Roman" w:cs="Times New Roman"/>
                <w:noProof/>
                <w:sz w:val="18"/>
                <w:szCs w:val="18"/>
              </w:rPr>
              <w:t>Appendix I – How the Wind Farm Works Explanation</w:t>
            </w:r>
            <w:r w:rsidRPr="00532752">
              <w:rPr>
                <w:rFonts w:ascii="Times New Roman" w:hAnsi="Times New Roman" w:cs="Times New Roman"/>
                <w:noProof/>
                <w:webHidden/>
                <w:sz w:val="18"/>
                <w:szCs w:val="18"/>
              </w:rPr>
              <w:tab/>
            </w:r>
            <w:r w:rsidRPr="00532752">
              <w:rPr>
                <w:rFonts w:ascii="Times New Roman" w:hAnsi="Times New Roman" w:cs="Times New Roman"/>
                <w:noProof/>
                <w:webHidden/>
                <w:sz w:val="18"/>
                <w:szCs w:val="18"/>
              </w:rPr>
              <w:fldChar w:fldCharType="begin"/>
            </w:r>
            <w:r w:rsidRPr="00532752">
              <w:rPr>
                <w:rFonts w:ascii="Times New Roman" w:hAnsi="Times New Roman" w:cs="Times New Roman"/>
                <w:noProof/>
                <w:webHidden/>
                <w:sz w:val="18"/>
                <w:szCs w:val="18"/>
              </w:rPr>
              <w:instrText xml:space="preserve"> PAGEREF _Toc220082741 \h </w:instrText>
            </w:r>
            <w:r w:rsidRPr="00532752">
              <w:rPr>
                <w:rFonts w:ascii="Times New Roman" w:hAnsi="Times New Roman" w:cs="Times New Roman"/>
                <w:noProof/>
                <w:webHidden/>
                <w:sz w:val="18"/>
                <w:szCs w:val="18"/>
              </w:rPr>
            </w:r>
            <w:r w:rsidRPr="00532752">
              <w:rPr>
                <w:rFonts w:ascii="Times New Roman" w:hAnsi="Times New Roman" w:cs="Times New Roman"/>
                <w:noProof/>
                <w:webHidden/>
                <w:sz w:val="18"/>
                <w:szCs w:val="18"/>
              </w:rPr>
              <w:fldChar w:fldCharType="separate"/>
            </w:r>
            <w:r w:rsidR="00F11DCF">
              <w:rPr>
                <w:rFonts w:ascii="Times New Roman" w:hAnsi="Times New Roman" w:cs="Times New Roman"/>
                <w:noProof/>
                <w:webHidden/>
                <w:sz w:val="18"/>
                <w:szCs w:val="18"/>
              </w:rPr>
              <w:t>26</w:t>
            </w:r>
            <w:r w:rsidRPr="00532752">
              <w:rPr>
                <w:rFonts w:ascii="Times New Roman" w:hAnsi="Times New Roman" w:cs="Times New Roman"/>
                <w:noProof/>
                <w:webHidden/>
                <w:sz w:val="18"/>
                <w:szCs w:val="18"/>
              </w:rPr>
              <w:fldChar w:fldCharType="end"/>
            </w:r>
          </w:hyperlink>
        </w:p>
        <w:p w14:paraId="4F7D528A" w14:textId="11781707" w:rsidR="00035483" w:rsidRPr="00236B6D" w:rsidRDefault="00AC06E3" w:rsidP="00532752">
          <w:pPr>
            <w:spacing w:line="360" w:lineRule="auto"/>
          </w:pPr>
          <w:r w:rsidRPr="00532752">
            <w:rPr>
              <w:rFonts w:ascii="Times New Roman" w:hAnsi="Times New Roman" w:cs="Times New Roman"/>
              <w:noProof/>
              <w:sz w:val="144"/>
              <w:szCs w:val="144"/>
            </w:rPr>
            <w:fldChar w:fldCharType="end"/>
          </w:r>
        </w:p>
      </w:sdtContent>
    </w:sdt>
    <w:p w14:paraId="221AE9E8" w14:textId="34DDA6A1" w:rsidR="00AC06E3" w:rsidRPr="004D3DCF" w:rsidRDefault="00AC06E3" w:rsidP="0061578A">
      <w:pPr>
        <w:pStyle w:val="Heading1"/>
        <w:spacing w:line="360" w:lineRule="auto"/>
        <w:rPr>
          <w:rFonts w:ascii="Times New Roman" w:hAnsi="Times New Roman" w:cs="Times New Roman"/>
          <w:b/>
          <w:bCs/>
          <w:sz w:val="44"/>
          <w:szCs w:val="44"/>
        </w:rPr>
      </w:pPr>
      <w:bookmarkStart w:id="1" w:name="_Toc220082711"/>
      <w:r w:rsidRPr="004D3DCF">
        <w:rPr>
          <w:rFonts w:ascii="Times New Roman" w:hAnsi="Times New Roman" w:cs="Times New Roman"/>
          <w:b/>
          <w:bCs/>
          <w:sz w:val="44"/>
          <w:szCs w:val="44"/>
        </w:rPr>
        <w:lastRenderedPageBreak/>
        <w:t>Table of Figures</w:t>
      </w:r>
      <w:bookmarkEnd w:id="1"/>
    </w:p>
    <w:p w14:paraId="6DFF2478" w14:textId="516BDFD0"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r w:rsidRPr="00532752">
        <w:rPr>
          <w:rFonts w:ascii="Times New Roman" w:hAnsi="Times New Roman" w:cs="Times New Roman"/>
        </w:rPr>
        <w:fldChar w:fldCharType="begin"/>
      </w:r>
      <w:r w:rsidRPr="00532752">
        <w:rPr>
          <w:rFonts w:ascii="Times New Roman" w:hAnsi="Times New Roman" w:cs="Times New Roman"/>
        </w:rPr>
        <w:instrText xml:space="preserve"> TOC \h \z \c "Figure" </w:instrText>
      </w:r>
      <w:r w:rsidRPr="00532752">
        <w:rPr>
          <w:rFonts w:ascii="Times New Roman" w:hAnsi="Times New Roman" w:cs="Times New Roman"/>
        </w:rPr>
        <w:fldChar w:fldCharType="separate"/>
      </w:r>
      <w:hyperlink w:anchor="_Toc220082759" w:history="1">
        <w:r w:rsidRPr="00532752">
          <w:rPr>
            <w:rStyle w:val="Hyperlink"/>
            <w:rFonts w:ascii="Times New Roman" w:hAnsi="Times New Roman" w:cs="Times New Roman"/>
            <w:noProof/>
          </w:rPr>
          <w:t>Figure 1 - Bethesda Cloud Cover</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_Toc220082759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5</w:t>
        </w:r>
        <w:r w:rsidRPr="00532752">
          <w:rPr>
            <w:rFonts w:ascii="Times New Roman" w:hAnsi="Times New Roman" w:cs="Times New Roman"/>
            <w:noProof/>
            <w:webHidden/>
          </w:rPr>
          <w:fldChar w:fldCharType="end"/>
        </w:r>
      </w:hyperlink>
    </w:p>
    <w:p w14:paraId="7026F81E" w14:textId="430DEAEF"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0" w:history="1">
        <w:r w:rsidRPr="00532752">
          <w:rPr>
            <w:rStyle w:val="Hyperlink"/>
            <w:rFonts w:ascii="Times New Roman" w:hAnsi="Times New Roman" w:cs="Times New Roman"/>
            <w:noProof/>
          </w:rPr>
          <w:t>Figure 2 - Bethesda Wind Speed</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_Toc220082760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5</w:t>
        </w:r>
        <w:r w:rsidRPr="00532752">
          <w:rPr>
            <w:rFonts w:ascii="Times New Roman" w:hAnsi="Times New Roman" w:cs="Times New Roman"/>
            <w:noProof/>
            <w:webHidden/>
          </w:rPr>
          <w:fldChar w:fldCharType="end"/>
        </w:r>
      </w:hyperlink>
    </w:p>
    <w:p w14:paraId="22097FBA" w14:textId="6618901F"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1" w:history="1">
        <w:r w:rsidRPr="00532752">
          <w:rPr>
            <w:rStyle w:val="Hyperlink"/>
            <w:rFonts w:ascii="Times New Roman" w:hAnsi="Times New Roman" w:cs="Times New Roman"/>
            <w:noProof/>
          </w:rPr>
          <w:t>Figure 3 - Electricity Cost of Village</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_Toc220082761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6</w:t>
        </w:r>
        <w:r w:rsidRPr="00532752">
          <w:rPr>
            <w:rFonts w:ascii="Times New Roman" w:hAnsi="Times New Roman" w:cs="Times New Roman"/>
            <w:noProof/>
            <w:webHidden/>
          </w:rPr>
          <w:fldChar w:fldCharType="end"/>
        </w:r>
      </w:hyperlink>
    </w:p>
    <w:p w14:paraId="6175BA8A" w14:textId="07504428"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2" w:history="1">
        <w:r w:rsidRPr="00532752">
          <w:rPr>
            <w:rStyle w:val="Hyperlink"/>
            <w:rFonts w:ascii="Times New Roman" w:hAnsi="Times New Roman" w:cs="Times New Roman"/>
            <w:noProof/>
          </w:rPr>
          <w:t>Figure 4 - Turbine Selection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_Toc220082762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7</w:t>
        </w:r>
        <w:r w:rsidRPr="00532752">
          <w:rPr>
            <w:rFonts w:ascii="Times New Roman" w:hAnsi="Times New Roman" w:cs="Times New Roman"/>
            <w:noProof/>
            <w:webHidden/>
          </w:rPr>
          <w:fldChar w:fldCharType="end"/>
        </w:r>
      </w:hyperlink>
    </w:p>
    <w:p w14:paraId="7C823445" w14:textId="654ECAB0"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3" w:history="1">
        <w:r w:rsidRPr="00532752">
          <w:rPr>
            <w:rStyle w:val="Hyperlink"/>
            <w:rFonts w:ascii="Times New Roman" w:hAnsi="Times New Roman" w:cs="Times New Roman"/>
            <w:noProof/>
          </w:rPr>
          <w:t>Figure 5 - Inverter Comparison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_Toc220082763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8</w:t>
        </w:r>
        <w:r w:rsidRPr="00532752">
          <w:rPr>
            <w:rFonts w:ascii="Times New Roman" w:hAnsi="Times New Roman" w:cs="Times New Roman"/>
            <w:noProof/>
            <w:webHidden/>
          </w:rPr>
          <w:fldChar w:fldCharType="end"/>
        </w:r>
      </w:hyperlink>
    </w:p>
    <w:p w14:paraId="2A1C29BD" w14:textId="2B60013A"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4" w:history="1">
        <w:r w:rsidRPr="00532752">
          <w:rPr>
            <w:rStyle w:val="Hyperlink"/>
            <w:rFonts w:ascii="Times New Roman" w:hAnsi="Times New Roman" w:cs="Times New Roman"/>
            <w:noProof/>
          </w:rPr>
          <w:t>Figure 6 - Battery Comparison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_Toc220082764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8</w:t>
        </w:r>
        <w:r w:rsidRPr="00532752">
          <w:rPr>
            <w:rFonts w:ascii="Times New Roman" w:hAnsi="Times New Roman" w:cs="Times New Roman"/>
            <w:noProof/>
            <w:webHidden/>
          </w:rPr>
          <w:fldChar w:fldCharType="end"/>
        </w:r>
      </w:hyperlink>
    </w:p>
    <w:p w14:paraId="1579F614" w14:textId="2203553C"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5" w:history="1">
        <w:r w:rsidRPr="00532752">
          <w:rPr>
            <w:rStyle w:val="Hyperlink"/>
            <w:rFonts w:ascii="Times New Roman" w:hAnsi="Times New Roman" w:cs="Times New Roman"/>
            <w:noProof/>
          </w:rPr>
          <w:t>Figure 7  - Low Voltage Switchgear Comparison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_Toc220082765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9</w:t>
        </w:r>
        <w:r w:rsidRPr="00532752">
          <w:rPr>
            <w:rFonts w:ascii="Times New Roman" w:hAnsi="Times New Roman" w:cs="Times New Roman"/>
            <w:noProof/>
            <w:webHidden/>
          </w:rPr>
          <w:fldChar w:fldCharType="end"/>
        </w:r>
      </w:hyperlink>
    </w:p>
    <w:p w14:paraId="02E21C82" w14:textId="378BEA0E"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6" w:history="1">
        <w:r w:rsidRPr="00532752">
          <w:rPr>
            <w:rStyle w:val="Hyperlink"/>
            <w:rFonts w:ascii="Times New Roman" w:hAnsi="Times New Roman" w:cs="Times New Roman"/>
            <w:noProof/>
          </w:rPr>
          <w:t>Figure 8 - Protection Devices</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_Toc220082766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10</w:t>
        </w:r>
        <w:r w:rsidRPr="00532752">
          <w:rPr>
            <w:rFonts w:ascii="Times New Roman" w:hAnsi="Times New Roman" w:cs="Times New Roman"/>
            <w:noProof/>
            <w:webHidden/>
          </w:rPr>
          <w:fldChar w:fldCharType="end"/>
        </w:r>
      </w:hyperlink>
    </w:p>
    <w:p w14:paraId="376C6664" w14:textId="3AB344DF"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7" w:history="1">
        <w:r w:rsidRPr="00532752">
          <w:rPr>
            <w:rStyle w:val="Hyperlink"/>
            <w:rFonts w:ascii="Times New Roman" w:hAnsi="Times New Roman" w:cs="Times New Roman"/>
            <w:noProof/>
          </w:rPr>
          <w:t>Figure 9 - Cost of Wind Farm</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_Toc220082767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12</w:t>
        </w:r>
        <w:r w:rsidRPr="00532752">
          <w:rPr>
            <w:rFonts w:ascii="Times New Roman" w:hAnsi="Times New Roman" w:cs="Times New Roman"/>
            <w:noProof/>
            <w:webHidden/>
          </w:rPr>
          <w:fldChar w:fldCharType="end"/>
        </w:r>
      </w:hyperlink>
    </w:p>
    <w:p w14:paraId="54A0E8E4" w14:textId="6E5D8999"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8" w:history="1">
        <w:r w:rsidRPr="00532752">
          <w:rPr>
            <w:rStyle w:val="Hyperlink"/>
            <w:rFonts w:ascii="Times New Roman" w:hAnsi="Times New Roman" w:cs="Times New Roman"/>
            <w:noProof/>
          </w:rPr>
          <w:t>Figure 10 - Maintenance Engineer Costs</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_Toc220082768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13</w:t>
        </w:r>
        <w:r w:rsidRPr="00532752">
          <w:rPr>
            <w:rFonts w:ascii="Times New Roman" w:hAnsi="Times New Roman" w:cs="Times New Roman"/>
            <w:noProof/>
            <w:webHidden/>
          </w:rPr>
          <w:fldChar w:fldCharType="end"/>
        </w:r>
      </w:hyperlink>
    </w:p>
    <w:p w14:paraId="3C134626" w14:textId="00487A74"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69" w:history="1">
        <w:r w:rsidRPr="00532752">
          <w:rPr>
            <w:rStyle w:val="Hyperlink"/>
            <w:rFonts w:ascii="Times New Roman" w:hAnsi="Times New Roman" w:cs="Times New Roman"/>
            <w:noProof/>
          </w:rPr>
          <w:t>Figure 11 - Village Payback Cost Comparison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_Toc220082769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13</w:t>
        </w:r>
        <w:r w:rsidRPr="00532752">
          <w:rPr>
            <w:rFonts w:ascii="Times New Roman" w:hAnsi="Times New Roman" w:cs="Times New Roman"/>
            <w:noProof/>
            <w:webHidden/>
          </w:rPr>
          <w:fldChar w:fldCharType="end"/>
        </w:r>
      </w:hyperlink>
    </w:p>
    <w:p w14:paraId="4A76F90B" w14:textId="4D61DB1A"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70" w:history="1">
        <w:r w:rsidRPr="00532752">
          <w:rPr>
            <w:rStyle w:val="Hyperlink"/>
            <w:rFonts w:ascii="Times New Roman" w:hAnsi="Times New Roman" w:cs="Times New Roman"/>
            <w:noProof/>
          </w:rPr>
          <w:t>Figure 12 - Village Cost After 10 Years</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_Toc220082770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13</w:t>
        </w:r>
        <w:r w:rsidRPr="00532752">
          <w:rPr>
            <w:rFonts w:ascii="Times New Roman" w:hAnsi="Times New Roman" w:cs="Times New Roman"/>
            <w:noProof/>
            <w:webHidden/>
          </w:rPr>
          <w:fldChar w:fldCharType="end"/>
        </w:r>
      </w:hyperlink>
    </w:p>
    <w:p w14:paraId="513D01A6" w14:textId="0268C510"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71" w:history="1">
        <w:r w:rsidRPr="00532752">
          <w:rPr>
            <w:rStyle w:val="Hyperlink"/>
            <w:rFonts w:ascii="Times New Roman" w:hAnsi="Times New Roman" w:cs="Times New Roman"/>
            <w:noProof/>
          </w:rPr>
          <w:t>Figure 13 - Village Usage From National Grid</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_Toc220082771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14</w:t>
        </w:r>
        <w:r w:rsidRPr="00532752">
          <w:rPr>
            <w:rFonts w:ascii="Times New Roman" w:hAnsi="Times New Roman" w:cs="Times New Roman"/>
            <w:noProof/>
            <w:webHidden/>
          </w:rPr>
          <w:fldChar w:fldCharType="end"/>
        </w:r>
      </w:hyperlink>
    </w:p>
    <w:p w14:paraId="2C75114D" w14:textId="33EB9838"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72" w:history="1">
        <w:r w:rsidRPr="00532752">
          <w:rPr>
            <w:rStyle w:val="Hyperlink"/>
            <w:rFonts w:ascii="Times New Roman" w:hAnsi="Times New Roman" w:cs="Times New Roman"/>
            <w:noProof/>
          </w:rPr>
          <w:t>Figure 14 - 10 Year Village Cost Comparison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_Toc220082772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15</w:t>
        </w:r>
        <w:r w:rsidRPr="00532752">
          <w:rPr>
            <w:rFonts w:ascii="Times New Roman" w:hAnsi="Times New Roman" w:cs="Times New Roman"/>
            <w:noProof/>
            <w:webHidden/>
          </w:rPr>
          <w:fldChar w:fldCharType="end"/>
        </w:r>
      </w:hyperlink>
    </w:p>
    <w:p w14:paraId="22258234" w14:textId="31A45EAE" w:rsidR="00532752" w:rsidRPr="00532752" w:rsidRDefault="00532752" w:rsidP="00532752">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20082773" w:history="1">
        <w:r w:rsidRPr="00532752">
          <w:rPr>
            <w:rStyle w:val="Hyperlink"/>
            <w:rFonts w:ascii="Times New Roman" w:hAnsi="Times New Roman" w:cs="Times New Roman"/>
            <w:noProof/>
          </w:rPr>
          <w:t>Figure 15 - System Operation</w:t>
        </w:r>
        <w:r w:rsidRPr="00532752">
          <w:rPr>
            <w:rFonts w:ascii="Times New Roman" w:hAnsi="Times New Roman" w:cs="Times New Roman"/>
            <w:noProof/>
            <w:webHidden/>
          </w:rPr>
          <w:tab/>
        </w:r>
        <w:r w:rsidRPr="00532752">
          <w:rPr>
            <w:rFonts w:ascii="Times New Roman" w:hAnsi="Times New Roman" w:cs="Times New Roman"/>
            <w:noProof/>
            <w:webHidden/>
          </w:rPr>
          <w:fldChar w:fldCharType="begin"/>
        </w:r>
        <w:r w:rsidRPr="00532752">
          <w:rPr>
            <w:rFonts w:ascii="Times New Roman" w:hAnsi="Times New Roman" w:cs="Times New Roman"/>
            <w:noProof/>
            <w:webHidden/>
          </w:rPr>
          <w:instrText xml:space="preserve"> PAGEREF _Toc220082773 \h </w:instrText>
        </w:r>
        <w:r w:rsidRPr="00532752">
          <w:rPr>
            <w:rFonts w:ascii="Times New Roman" w:hAnsi="Times New Roman" w:cs="Times New Roman"/>
            <w:noProof/>
            <w:webHidden/>
          </w:rPr>
        </w:r>
        <w:r w:rsidRPr="00532752">
          <w:rPr>
            <w:rFonts w:ascii="Times New Roman" w:hAnsi="Times New Roman" w:cs="Times New Roman"/>
            <w:noProof/>
            <w:webHidden/>
          </w:rPr>
          <w:fldChar w:fldCharType="separate"/>
        </w:r>
        <w:r w:rsidRPr="00532752">
          <w:rPr>
            <w:rFonts w:ascii="Times New Roman" w:hAnsi="Times New Roman" w:cs="Times New Roman"/>
            <w:noProof/>
            <w:webHidden/>
          </w:rPr>
          <w:t>16</w:t>
        </w:r>
        <w:r w:rsidRPr="00532752">
          <w:rPr>
            <w:rFonts w:ascii="Times New Roman" w:hAnsi="Times New Roman" w:cs="Times New Roman"/>
            <w:noProof/>
            <w:webHidden/>
          </w:rPr>
          <w:fldChar w:fldCharType="end"/>
        </w:r>
      </w:hyperlink>
    </w:p>
    <w:p w14:paraId="79012AED" w14:textId="1400C675" w:rsidR="00AA1F60" w:rsidRPr="00901F88" w:rsidRDefault="00532752" w:rsidP="00532752">
      <w:pPr>
        <w:spacing w:line="360" w:lineRule="auto"/>
        <w:rPr>
          <w:rFonts w:ascii="Times New Roman" w:hAnsi="Times New Roman" w:cs="Times New Roman"/>
        </w:rPr>
      </w:pPr>
      <w:r w:rsidRPr="00532752">
        <w:rPr>
          <w:rFonts w:ascii="Times New Roman" w:hAnsi="Times New Roman" w:cs="Times New Roman"/>
        </w:rPr>
        <w:fldChar w:fldCharType="end"/>
      </w:r>
    </w:p>
    <w:p w14:paraId="5A630A07" w14:textId="77777777" w:rsidR="00035483" w:rsidRDefault="00035483" w:rsidP="0061578A">
      <w:pPr>
        <w:spacing w:line="360" w:lineRule="auto"/>
        <w:rPr>
          <w:rFonts w:ascii="Calibri" w:hAnsi="Calibri" w:cs="Calibri"/>
        </w:rPr>
      </w:pPr>
    </w:p>
    <w:p w14:paraId="0F257E99" w14:textId="77777777" w:rsidR="00035483" w:rsidRDefault="00035483" w:rsidP="0061578A">
      <w:pPr>
        <w:spacing w:line="360" w:lineRule="auto"/>
        <w:rPr>
          <w:rFonts w:ascii="Calibri" w:hAnsi="Calibri" w:cs="Calibri"/>
        </w:rPr>
      </w:pPr>
    </w:p>
    <w:p w14:paraId="073DACCA" w14:textId="77777777" w:rsidR="00035483" w:rsidRDefault="00035483" w:rsidP="0061578A">
      <w:pPr>
        <w:spacing w:line="360" w:lineRule="auto"/>
        <w:rPr>
          <w:rFonts w:ascii="Calibri" w:hAnsi="Calibri" w:cs="Calibri"/>
        </w:rPr>
      </w:pPr>
    </w:p>
    <w:p w14:paraId="69FD0236" w14:textId="77777777" w:rsidR="00035483" w:rsidRDefault="00035483" w:rsidP="0061578A">
      <w:pPr>
        <w:spacing w:line="360" w:lineRule="auto"/>
        <w:rPr>
          <w:rFonts w:ascii="Calibri" w:hAnsi="Calibri" w:cs="Calibri"/>
        </w:rPr>
      </w:pPr>
    </w:p>
    <w:p w14:paraId="6A30AC19" w14:textId="77777777" w:rsidR="008F78F1" w:rsidRDefault="008F78F1" w:rsidP="0061578A">
      <w:pPr>
        <w:spacing w:line="360" w:lineRule="auto"/>
        <w:rPr>
          <w:rFonts w:ascii="Calibri" w:hAnsi="Calibri" w:cs="Calibri"/>
        </w:rPr>
      </w:pPr>
    </w:p>
    <w:p w14:paraId="044B13D2" w14:textId="77777777" w:rsidR="00035483" w:rsidRDefault="00035483" w:rsidP="0061578A">
      <w:pPr>
        <w:spacing w:line="360" w:lineRule="auto"/>
        <w:rPr>
          <w:rFonts w:ascii="Calibri" w:hAnsi="Calibri" w:cs="Calibri"/>
        </w:rPr>
      </w:pPr>
    </w:p>
    <w:p w14:paraId="08ABB556" w14:textId="77777777" w:rsidR="00035483" w:rsidRDefault="00035483" w:rsidP="0061578A">
      <w:pPr>
        <w:spacing w:line="360" w:lineRule="auto"/>
        <w:rPr>
          <w:rFonts w:ascii="Calibri" w:hAnsi="Calibri" w:cs="Calibri"/>
        </w:rPr>
      </w:pPr>
    </w:p>
    <w:p w14:paraId="0D7A07C5" w14:textId="77777777" w:rsidR="00035483" w:rsidRDefault="00035483" w:rsidP="0061578A">
      <w:pPr>
        <w:spacing w:line="360" w:lineRule="auto"/>
        <w:rPr>
          <w:rFonts w:ascii="Calibri" w:hAnsi="Calibri" w:cs="Calibri"/>
        </w:rPr>
      </w:pPr>
    </w:p>
    <w:p w14:paraId="10039397" w14:textId="77777777" w:rsidR="00035483" w:rsidRDefault="00035483" w:rsidP="0061578A">
      <w:pPr>
        <w:spacing w:line="360" w:lineRule="auto"/>
        <w:rPr>
          <w:rFonts w:ascii="Calibri" w:hAnsi="Calibri" w:cs="Calibri"/>
        </w:rPr>
      </w:pPr>
    </w:p>
    <w:p w14:paraId="12D0F0DF" w14:textId="77777777" w:rsidR="00035483" w:rsidRDefault="00035483" w:rsidP="0061578A">
      <w:pPr>
        <w:spacing w:line="360" w:lineRule="auto"/>
        <w:rPr>
          <w:rFonts w:ascii="Calibri" w:hAnsi="Calibri" w:cs="Calibri"/>
        </w:rPr>
      </w:pPr>
    </w:p>
    <w:p w14:paraId="6A04FD8E" w14:textId="77777777" w:rsidR="00632FB5" w:rsidRDefault="00632FB5" w:rsidP="0061578A">
      <w:pPr>
        <w:spacing w:line="360" w:lineRule="auto"/>
        <w:rPr>
          <w:rFonts w:ascii="Calibri" w:hAnsi="Calibri" w:cs="Calibri"/>
        </w:rPr>
      </w:pPr>
    </w:p>
    <w:p w14:paraId="15B536A8" w14:textId="76A54B63" w:rsidR="00AA1F60" w:rsidRPr="002C537C" w:rsidRDefault="00AA1F60" w:rsidP="002C537C">
      <w:pPr>
        <w:pStyle w:val="Heading1"/>
        <w:spacing w:line="360" w:lineRule="auto"/>
        <w:jc w:val="both"/>
        <w:rPr>
          <w:rFonts w:ascii="Times New Roman" w:hAnsi="Times New Roman" w:cs="Times New Roman"/>
          <w:b/>
          <w:bCs/>
          <w:color w:val="000000" w:themeColor="text1"/>
          <w:sz w:val="32"/>
          <w:szCs w:val="32"/>
          <w:u w:val="single"/>
        </w:rPr>
      </w:pPr>
      <w:bookmarkStart w:id="2" w:name="_Toc220082712"/>
      <w:r w:rsidRPr="00957790">
        <w:rPr>
          <w:rFonts w:ascii="Times New Roman" w:hAnsi="Times New Roman" w:cs="Times New Roman"/>
          <w:b/>
          <w:bCs/>
          <w:color w:val="000000" w:themeColor="text1"/>
          <w:sz w:val="32"/>
          <w:szCs w:val="32"/>
          <w:u w:val="single"/>
        </w:rPr>
        <w:lastRenderedPageBreak/>
        <w:t>Abstract</w:t>
      </w:r>
      <w:bookmarkEnd w:id="2"/>
    </w:p>
    <w:p w14:paraId="52FDC7B1" w14:textId="77777777" w:rsidR="00957790" w:rsidRDefault="00957790" w:rsidP="00957790">
      <w:pPr>
        <w:spacing w:line="360" w:lineRule="auto"/>
        <w:jc w:val="both"/>
        <w:rPr>
          <w:rFonts w:ascii="Times New Roman" w:hAnsi="Times New Roman" w:cs="Times New Roman"/>
        </w:rPr>
      </w:pPr>
      <w:r w:rsidRPr="00957790">
        <w:rPr>
          <w:rFonts w:ascii="Times New Roman" w:hAnsi="Times New Roman" w:cs="Times New Roman"/>
        </w:rPr>
        <w:t>This project investigates the feasibility of supplying electricity to a rural village near Bethesda, North Wales, using a small off-grid wind farm. Local environmental conditions were analysed to determine the suitability of renewable energy technologies, with wind energy identified as the most appropriate solution due to favourable wind speeds and limited solar potential. A complete off-grid system was designed, incorporating a 250 kW wind turbine, hybrid inverter, battery storage, low-voltage switchgear, and protection devices to ensure safe and reliable operation.</w:t>
      </w:r>
    </w:p>
    <w:p w14:paraId="36C4BDAE" w14:textId="77777777" w:rsidR="00957790" w:rsidRPr="00957790" w:rsidRDefault="00957790" w:rsidP="00957790">
      <w:pPr>
        <w:spacing w:line="360" w:lineRule="auto"/>
        <w:jc w:val="both"/>
        <w:rPr>
          <w:rFonts w:ascii="Times New Roman" w:hAnsi="Times New Roman" w:cs="Times New Roman"/>
        </w:rPr>
      </w:pPr>
    </w:p>
    <w:p w14:paraId="6CE2C031" w14:textId="77777777" w:rsidR="00957790" w:rsidRPr="00957790" w:rsidRDefault="00957790" w:rsidP="00957790">
      <w:pPr>
        <w:spacing w:line="360" w:lineRule="auto"/>
        <w:jc w:val="both"/>
        <w:rPr>
          <w:rFonts w:ascii="Times New Roman" w:hAnsi="Times New Roman" w:cs="Times New Roman"/>
        </w:rPr>
      </w:pPr>
      <w:r w:rsidRPr="00957790">
        <w:rPr>
          <w:rFonts w:ascii="Times New Roman" w:hAnsi="Times New Roman" w:cs="Times New Roman"/>
        </w:rPr>
        <w:t>Electricity demand calculations were used to size the system and evaluate long-term performance. An economic analysis compared the proposed wind farm with National Grid electricity costs, demonstrating that although initial costs are higher, the system achieves full payback within 10 years. Beyond this period, electricity costs reduce significantly. Environmental impacts were also considered, showing that long-term benefits outweigh short-term construction effects. Overall, the project demonstrates that a small off-grid wind farm is a technically viable, economically sustainable, and environmentally beneficial solution for rural electricity supply.</w:t>
      </w:r>
    </w:p>
    <w:p w14:paraId="64D30678" w14:textId="77777777" w:rsidR="00AA1F60" w:rsidRPr="002C537C" w:rsidRDefault="00AA1F60" w:rsidP="002C537C">
      <w:pPr>
        <w:jc w:val="both"/>
        <w:rPr>
          <w:rFonts w:ascii="Times New Roman" w:hAnsi="Times New Roman" w:cs="Times New Roman"/>
        </w:rPr>
      </w:pPr>
    </w:p>
    <w:p w14:paraId="1EEE8BEB" w14:textId="0B6DBA1B" w:rsidR="00BB6E08" w:rsidRPr="002C537C" w:rsidRDefault="002C64DD" w:rsidP="002C537C">
      <w:pPr>
        <w:pStyle w:val="Heading1"/>
        <w:spacing w:line="360" w:lineRule="auto"/>
        <w:jc w:val="both"/>
        <w:rPr>
          <w:rFonts w:ascii="Times New Roman" w:hAnsi="Times New Roman" w:cs="Times New Roman"/>
          <w:b/>
          <w:bCs/>
          <w:color w:val="000000" w:themeColor="text1"/>
          <w:sz w:val="32"/>
          <w:szCs w:val="32"/>
          <w:u w:val="single"/>
        </w:rPr>
      </w:pPr>
      <w:bookmarkStart w:id="3" w:name="_Toc220082713"/>
      <w:r w:rsidRPr="002C537C">
        <w:rPr>
          <w:rFonts w:ascii="Times New Roman" w:hAnsi="Times New Roman" w:cs="Times New Roman"/>
          <w:b/>
          <w:bCs/>
          <w:color w:val="000000" w:themeColor="text1"/>
          <w:sz w:val="32"/>
          <w:szCs w:val="32"/>
          <w:u w:val="single"/>
        </w:rPr>
        <w:t>Introduction</w:t>
      </w:r>
      <w:bookmarkEnd w:id="3"/>
    </w:p>
    <w:p w14:paraId="039F92BE" w14:textId="7E6EE440" w:rsidR="009630D9" w:rsidRPr="002C537C" w:rsidRDefault="00E02819" w:rsidP="002C537C">
      <w:pPr>
        <w:spacing w:line="360" w:lineRule="auto"/>
        <w:jc w:val="both"/>
        <w:rPr>
          <w:rFonts w:ascii="Times New Roman" w:hAnsi="Times New Roman" w:cs="Times New Roman"/>
        </w:rPr>
      </w:pPr>
      <w:r w:rsidRPr="002C537C">
        <w:rPr>
          <w:rFonts w:ascii="Times New Roman" w:hAnsi="Times New Roman" w:cs="Times New Roman"/>
        </w:rPr>
        <w:t xml:space="preserve">In this project, I am going to propose a cost-effective off-grid wind farm energy system that will supply a rural village near Bethesda, North Wales. The village currently faces unreliable electricity supply due to environmental challenges and reliance on external grid infrastructure. To stay aligned with the UK’s Net Zero 2050 goals, the system is designed to meet the energy needs of the whole community and having a backup energy storage of </w:t>
      </w:r>
      <w:r w:rsidR="00990054">
        <w:rPr>
          <w:rFonts w:ascii="Times New Roman" w:hAnsi="Times New Roman" w:cs="Times New Roman"/>
        </w:rPr>
        <w:t>4 days</w:t>
      </w:r>
      <w:r w:rsidRPr="002C537C">
        <w:rPr>
          <w:rFonts w:ascii="Times New Roman" w:hAnsi="Times New Roman" w:cs="Times New Roman"/>
        </w:rPr>
        <w:t xml:space="preserve">. Using UK based wind resources, </w:t>
      </w:r>
      <w:r w:rsidR="00AD26EA" w:rsidRPr="002C537C">
        <w:rPr>
          <w:rFonts w:ascii="Times New Roman" w:hAnsi="Times New Roman" w:cs="Times New Roman"/>
        </w:rPr>
        <w:t>the solution integrates wind turbines, converters, batteries</w:t>
      </w:r>
      <w:r w:rsidRPr="002C537C">
        <w:rPr>
          <w:rFonts w:ascii="Times New Roman" w:hAnsi="Times New Roman" w:cs="Times New Roman"/>
        </w:rPr>
        <w:t>, protection devices</w:t>
      </w:r>
      <w:r w:rsidR="00AD26EA" w:rsidRPr="002C537C">
        <w:rPr>
          <w:rFonts w:ascii="Times New Roman" w:hAnsi="Times New Roman" w:cs="Times New Roman"/>
        </w:rPr>
        <w:t>, and outdoor-rated low voltage switchgear to deliver reliable, three-phase power throughout the year.</w:t>
      </w:r>
    </w:p>
    <w:p w14:paraId="7A3EB2EC" w14:textId="77777777" w:rsidR="002C76BD" w:rsidRPr="002C537C" w:rsidRDefault="002C76BD" w:rsidP="002C537C">
      <w:pPr>
        <w:spacing w:line="360" w:lineRule="auto"/>
        <w:jc w:val="both"/>
        <w:rPr>
          <w:rFonts w:ascii="Times New Roman" w:hAnsi="Times New Roman" w:cs="Times New Roman"/>
        </w:rPr>
      </w:pPr>
    </w:p>
    <w:p w14:paraId="0A61627C" w14:textId="500C5723" w:rsidR="00C01BBD" w:rsidRPr="002C537C" w:rsidRDefault="002C76BD" w:rsidP="002C537C">
      <w:pPr>
        <w:pStyle w:val="Heading1"/>
        <w:spacing w:line="360" w:lineRule="auto"/>
        <w:jc w:val="both"/>
        <w:rPr>
          <w:rFonts w:ascii="Times New Roman" w:hAnsi="Times New Roman" w:cs="Times New Roman"/>
          <w:b/>
          <w:bCs/>
          <w:color w:val="000000" w:themeColor="text1"/>
          <w:sz w:val="32"/>
          <w:szCs w:val="32"/>
          <w:u w:val="single"/>
        </w:rPr>
      </w:pPr>
      <w:bookmarkStart w:id="4" w:name="_Toc220082714"/>
      <w:r w:rsidRPr="002C537C">
        <w:rPr>
          <w:rFonts w:ascii="Times New Roman" w:hAnsi="Times New Roman" w:cs="Times New Roman"/>
          <w:b/>
          <w:bCs/>
          <w:color w:val="000000" w:themeColor="text1"/>
          <w:sz w:val="32"/>
          <w:szCs w:val="32"/>
          <w:u w:val="single"/>
        </w:rPr>
        <w:lastRenderedPageBreak/>
        <w:t>Justification of Wind Energy System</w:t>
      </w:r>
      <w:bookmarkEnd w:id="4"/>
    </w:p>
    <w:p w14:paraId="44657BB2" w14:textId="5497D12E" w:rsidR="00C01BBD" w:rsidRPr="002C537C" w:rsidRDefault="00C01BBD" w:rsidP="00323BB9">
      <w:pPr>
        <w:spacing w:line="360" w:lineRule="auto"/>
        <w:jc w:val="center"/>
        <w:rPr>
          <w:rFonts w:ascii="Times New Roman" w:hAnsi="Times New Roman" w:cs="Times New Roman"/>
        </w:rPr>
      </w:pPr>
      <w:r w:rsidRPr="002C537C">
        <w:rPr>
          <w:rFonts w:ascii="Times New Roman" w:hAnsi="Times New Roman" w:cs="Times New Roman"/>
          <w:noProof/>
        </w:rPr>
        <w:drawing>
          <wp:inline distT="0" distB="0" distL="0" distR="0" wp14:anchorId="46056DB4" wp14:editId="6E773C9A">
            <wp:extent cx="3127664" cy="1786952"/>
            <wp:effectExtent l="0" t="0" r="0" b="3810"/>
            <wp:docPr id="114870142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01424" name="Picture 2"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17823" t="19555" r="28708" b="31565"/>
                    <a:stretch/>
                  </pic:blipFill>
                  <pic:spPr bwMode="auto">
                    <a:xfrm>
                      <a:off x="0" y="0"/>
                      <a:ext cx="3200983" cy="1828842"/>
                    </a:xfrm>
                    <a:prstGeom prst="rect">
                      <a:avLst/>
                    </a:prstGeom>
                    <a:ln>
                      <a:noFill/>
                    </a:ln>
                    <a:extLst>
                      <a:ext uri="{53640926-AAD7-44D8-BBD7-CCE9431645EC}">
                        <a14:shadowObscured xmlns:a14="http://schemas.microsoft.com/office/drawing/2010/main"/>
                      </a:ext>
                    </a:extLst>
                  </pic:spPr>
                </pic:pic>
              </a:graphicData>
            </a:graphic>
          </wp:inline>
        </w:drawing>
      </w:r>
      <w:r w:rsidR="00776C4C" w:rsidRPr="002C537C">
        <w:rPr>
          <w:rFonts w:ascii="Times New Roman" w:hAnsi="Times New Roman" w:cs="Times New Roman"/>
          <w:noProof/>
        </w:rPr>
        <w:drawing>
          <wp:inline distT="0" distB="0" distL="0" distR="0" wp14:anchorId="5F40AA59" wp14:editId="733A4F9F">
            <wp:extent cx="1984375" cy="1983626"/>
            <wp:effectExtent l="0" t="0" r="0" b="0"/>
            <wp:docPr id="76886597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47749" name="Picture 3"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38550" t="28246" r="39040" b="35910"/>
                    <a:stretch/>
                  </pic:blipFill>
                  <pic:spPr bwMode="auto">
                    <a:xfrm>
                      <a:off x="0" y="0"/>
                      <a:ext cx="2002096" cy="2001341"/>
                    </a:xfrm>
                    <a:prstGeom prst="rect">
                      <a:avLst/>
                    </a:prstGeom>
                    <a:ln>
                      <a:noFill/>
                    </a:ln>
                    <a:extLst>
                      <a:ext uri="{53640926-AAD7-44D8-BBD7-CCE9431645EC}">
                        <a14:shadowObscured xmlns:a14="http://schemas.microsoft.com/office/drawing/2010/main"/>
                      </a:ext>
                    </a:extLst>
                  </pic:spPr>
                </pic:pic>
              </a:graphicData>
            </a:graphic>
          </wp:inline>
        </w:drawing>
      </w:r>
    </w:p>
    <w:p w14:paraId="547E107A" w14:textId="64D0484A" w:rsidR="00AA1F60" w:rsidRPr="002C537C" w:rsidRDefault="004B13B8" w:rsidP="002C537C">
      <w:pPr>
        <w:pStyle w:val="Caption"/>
        <w:jc w:val="center"/>
        <w:rPr>
          <w:rFonts w:ascii="Times New Roman" w:hAnsi="Times New Roman" w:cs="Times New Roman"/>
        </w:rPr>
      </w:pPr>
      <w:bookmarkStart w:id="5" w:name="_Toc220082759"/>
      <w:r w:rsidRPr="002C537C">
        <w:rPr>
          <w:rFonts w:ascii="Times New Roman" w:hAnsi="Times New Roman" w:cs="Times New Roman"/>
        </w:rPr>
        <w:t xml:space="preserve">Figure </w:t>
      </w:r>
      <w:r w:rsidR="000C26E8" w:rsidRPr="002C537C">
        <w:rPr>
          <w:rFonts w:ascii="Times New Roman" w:hAnsi="Times New Roman" w:cs="Times New Roman"/>
        </w:rPr>
        <w:fldChar w:fldCharType="begin"/>
      </w:r>
      <w:r w:rsidR="000C26E8" w:rsidRPr="002C537C">
        <w:rPr>
          <w:rFonts w:ascii="Times New Roman" w:hAnsi="Times New Roman" w:cs="Times New Roman"/>
        </w:rPr>
        <w:instrText xml:space="preserve"> SEQ Figure \* ARABIC </w:instrText>
      </w:r>
      <w:r w:rsidR="000C26E8" w:rsidRPr="002C537C">
        <w:rPr>
          <w:rFonts w:ascii="Times New Roman" w:hAnsi="Times New Roman" w:cs="Times New Roman"/>
        </w:rPr>
        <w:fldChar w:fldCharType="separate"/>
      </w:r>
      <w:r w:rsidR="00B74EA6">
        <w:rPr>
          <w:rFonts w:ascii="Times New Roman" w:hAnsi="Times New Roman" w:cs="Times New Roman"/>
          <w:noProof/>
        </w:rPr>
        <w:t>1</w:t>
      </w:r>
      <w:r w:rsidR="000C26E8" w:rsidRPr="002C537C">
        <w:rPr>
          <w:rFonts w:ascii="Times New Roman" w:hAnsi="Times New Roman" w:cs="Times New Roman"/>
          <w:noProof/>
        </w:rPr>
        <w:fldChar w:fldCharType="end"/>
      </w:r>
      <w:r w:rsidRPr="002C537C">
        <w:rPr>
          <w:rFonts w:ascii="Times New Roman" w:hAnsi="Times New Roman" w:cs="Times New Roman"/>
        </w:rPr>
        <w:t xml:space="preserve"> - Bethesda Cloud Cover</w:t>
      </w:r>
      <w:bookmarkEnd w:id="5"/>
    </w:p>
    <w:p w14:paraId="2C09578E" w14:textId="48BE1E60" w:rsidR="004B13B8" w:rsidRPr="002C537C" w:rsidRDefault="002B6B42" w:rsidP="002C537C">
      <w:pPr>
        <w:jc w:val="center"/>
        <w:rPr>
          <w:rFonts w:ascii="Times New Roman" w:hAnsi="Times New Roman" w:cs="Times New Roman"/>
        </w:rPr>
      </w:pPr>
      <w:r w:rsidRPr="002C537C">
        <w:rPr>
          <w:rFonts w:ascii="Times New Roman" w:hAnsi="Times New Roman" w:cs="Times New Roman"/>
          <w:noProof/>
        </w:rPr>
        <w:drawing>
          <wp:inline distT="0" distB="0" distL="0" distR="0" wp14:anchorId="40A01617" wp14:editId="0CFF07AC">
            <wp:extent cx="2587336" cy="1845080"/>
            <wp:effectExtent l="0" t="0" r="3810" b="0"/>
            <wp:docPr id="78950300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503000" name="Picture 4"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26925" t="28266" r="38321" b="32079"/>
                    <a:stretch/>
                  </pic:blipFill>
                  <pic:spPr bwMode="auto">
                    <a:xfrm>
                      <a:off x="0" y="0"/>
                      <a:ext cx="2596070" cy="1851308"/>
                    </a:xfrm>
                    <a:prstGeom prst="rect">
                      <a:avLst/>
                    </a:prstGeom>
                    <a:ln>
                      <a:noFill/>
                    </a:ln>
                    <a:extLst>
                      <a:ext uri="{53640926-AAD7-44D8-BBD7-CCE9431645EC}">
                        <a14:shadowObscured xmlns:a14="http://schemas.microsoft.com/office/drawing/2010/main"/>
                      </a:ext>
                    </a:extLst>
                  </pic:spPr>
                </pic:pic>
              </a:graphicData>
            </a:graphic>
          </wp:inline>
        </w:drawing>
      </w:r>
    </w:p>
    <w:p w14:paraId="7E43DFFA" w14:textId="69B10022" w:rsidR="002C76BD" w:rsidRPr="002C537C" w:rsidRDefault="002B6B42" w:rsidP="0044570C">
      <w:pPr>
        <w:pStyle w:val="Caption"/>
        <w:jc w:val="center"/>
        <w:rPr>
          <w:rFonts w:ascii="Times New Roman" w:hAnsi="Times New Roman" w:cs="Times New Roman"/>
        </w:rPr>
      </w:pPr>
      <w:bookmarkStart w:id="6" w:name="_Toc220082760"/>
      <w:r w:rsidRPr="002C537C">
        <w:rPr>
          <w:rFonts w:ascii="Times New Roman" w:hAnsi="Times New Roman" w:cs="Times New Roman"/>
        </w:rPr>
        <w:t xml:space="preserve">Figure </w:t>
      </w:r>
      <w:r w:rsidR="000C26E8" w:rsidRPr="002C537C">
        <w:rPr>
          <w:rFonts w:ascii="Times New Roman" w:hAnsi="Times New Roman" w:cs="Times New Roman"/>
        </w:rPr>
        <w:fldChar w:fldCharType="begin"/>
      </w:r>
      <w:r w:rsidR="000C26E8" w:rsidRPr="002C537C">
        <w:rPr>
          <w:rFonts w:ascii="Times New Roman" w:hAnsi="Times New Roman" w:cs="Times New Roman"/>
        </w:rPr>
        <w:instrText xml:space="preserve"> SEQ Figure \* ARABIC </w:instrText>
      </w:r>
      <w:r w:rsidR="000C26E8" w:rsidRPr="002C537C">
        <w:rPr>
          <w:rFonts w:ascii="Times New Roman" w:hAnsi="Times New Roman" w:cs="Times New Roman"/>
        </w:rPr>
        <w:fldChar w:fldCharType="separate"/>
      </w:r>
      <w:r w:rsidR="00B74EA6">
        <w:rPr>
          <w:rFonts w:ascii="Times New Roman" w:hAnsi="Times New Roman" w:cs="Times New Roman"/>
          <w:noProof/>
        </w:rPr>
        <w:t>2</w:t>
      </w:r>
      <w:r w:rsidR="000C26E8" w:rsidRPr="002C537C">
        <w:rPr>
          <w:rFonts w:ascii="Times New Roman" w:hAnsi="Times New Roman" w:cs="Times New Roman"/>
          <w:noProof/>
        </w:rPr>
        <w:fldChar w:fldCharType="end"/>
      </w:r>
      <w:r w:rsidRPr="002C537C">
        <w:rPr>
          <w:rFonts w:ascii="Times New Roman" w:hAnsi="Times New Roman" w:cs="Times New Roman"/>
        </w:rPr>
        <w:t xml:space="preserve"> - Bethesda Wind Speed</w:t>
      </w:r>
      <w:bookmarkEnd w:id="6"/>
    </w:p>
    <w:p w14:paraId="55BEE671" w14:textId="51676B69" w:rsidR="002B6B42" w:rsidRPr="002C537C" w:rsidRDefault="002C76BD" w:rsidP="005F54A6">
      <w:pPr>
        <w:spacing w:line="360" w:lineRule="auto"/>
        <w:jc w:val="both"/>
        <w:rPr>
          <w:rFonts w:ascii="Times New Roman" w:hAnsi="Times New Roman" w:cs="Times New Roman"/>
        </w:rPr>
      </w:pPr>
      <w:r w:rsidRPr="002C537C">
        <w:rPr>
          <w:rFonts w:ascii="Times New Roman" w:hAnsi="Times New Roman" w:cs="Times New Roman"/>
        </w:rPr>
        <w:t>I selected to design a wind energy power system over a solar energy system for Bethesda, because of the area’s consistent high wind and relatively poor solar conditions. As shown in Figure 1, Bethesda experiences high levels of cloud cover throughout the year, with the month of October to February having no less than 60% cloud cover, significantly reducing the energy generation a solar system would produce. In contrast, the wind speed data presented in Figure 2 shows a strong and consistent wind resource, with an annual average wind speed of approximately 5.84 m/s and winter monthly averages exceeding 6.5–7.3 m/s</w:t>
      </w:r>
      <w:r w:rsidR="002D2371">
        <w:rPr>
          <w:rFonts w:ascii="Times New Roman" w:hAnsi="Times New Roman" w:cs="Times New Roman"/>
        </w:rPr>
        <w:t xml:space="preserve"> </w:t>
      </w:r>
      <w:r w:rsidR="002D2371" w:rsidRPr="002D2371">
        <w:rPr>
          <w:rFonts w:ascii="Times New Roman" w:hAnsi="Times New Roman" w:cs="Times New Roman"/>
        </w:rPr>
        <w:t>(Spark, 2025)</w:t>
      </w:r>
      <w:r w:rsidRPr="002C537C">
        <w:rPr>
          <w:rFonts w:ascii="Times New Roman" w:hAnsi="Times New Roman" w:cs="Times New Roman"/>
        </w:rPr>
        <w:t xml:space="preserve">. These wind speeds fall within the operational range of Class III wind turbines, which are designed for low-to-moderate wind speed sites. This makes wind energy more reliable and productive than solar for this location. Furthermore, UK weather sources indicate that mountainous and </w:t>
      </w:r>
      <w:r w:rsidR="000649DA" w:rsidRPr="002C537C">
        <w:rPr>
          <w:rFonts w:ascii="Times New Roman" w:hAnsi="Times New Roman" w:cs="Times New Roman"/>
        </w:rPr>
        <w:t xml:space="preserve">exposed </w:t>
      </w:r>
      <w:r w:rsidRPr="002C537C">
        <w:rPr>
          <w:rFonts w:ascii="Times New Roman" w:hAnsi="Times New Roman" w:cs="Times New Roman"/>
        </w:rPr>
        <w:t>coastal regions experience some of the highest wind speeds in the country</w:t>
      </w:r>
      <w:r w:rsidR="000649DA" w:rsidRPr="002C537C">
        <w:rPr>
          <w:rFonts w:ascii="Times New Roman" w:hAnsi="Times New Roman" w:cs="Times New Roman"/>
        </w:rPr>
        <w:t xml:space="preserve"> (Office, 2019)</w:t>
      </w:r>
      <w:r w:rsidRPr="002C537C">
        <w:rPr>
          <w:rFonts w:ascii="Times New Roman" w:hAnsi="Times New Roman" w:cs="Times New Roman"/>
        </w:rPr>
        <w:t>, while solar output is comparatively limited due to frequent cloud cover and lower winter daylight hours</w:t>
      </w:r>
      <w:r w:rsidR="000649DA" w:rsidRPr="002C537C">
        <w:rPr>
          <w:rFonts w:ascii="Times New Roman" w:hAnsi="Times New Roman" w:cs="Times New Roman"/>
        </w:rPr>
        <w:t xml:space="preserve"> (Spark, n.d.). </w:t>
      </w:r>
      <w:r w:rsidRPr="002C537C">
        <w:rPr>
          <w:rFonts w:ascii="Times New Roman" w:hAnsi="Times New Roman" w:cs="Times New Roman"/>
        </w:rPr>
        <w:t>Therefore, wind power provides a more dependable and efficient renewable energy solution for supplying electrical power to the village of Bethesda.</w:t>
      </w:r>
    </w:p>
    <w:p w14:paraId="6D94DC6D" w14:textId="36DEB976" w:rsidR="00AA1F60" w:rsidRPr="002C537C" w:rsidRDefault="00AA1F60" w:rsidP="002C537C">
      <w:pPr>
        <w:pStyle w:val="Heading1"/>
        <w:spacing w:line="360" w:lineRule="auto"/>
        <w:jc w:val="both"/>
        <w:rPr>
          <w:rFonts w:ascii="Times New Roman" w:hAnsi="Times New Roman" w:cs="Times New Roman"/>
          <w:b/>
          <w:bCs/>
          <w:color w:val="000000" w:themeColor="text1"/>
          <w:sz w:val="32"/>
          <w:szCs w:val="32"/>
          <w:u w:val="single"/>
        </w:rPr>
      </w:pPr>
      <w:bookmarkStart w:id="7" w:name="_Toc220082715"/>
      <w:r w:rsidRPr="002C537C">
        <w:rPr>
          <w:rFonts w:ascii="Times New Roman" w:hAnsi="Times New Roman" w:cs="Times New Roman"/>
          <w:b/>
          <w:bCs/>
          <w:color w:val="000000" w:themeColor="text1"/>
          <w:sz w:val="32"/>
          <w:szCs w:val="32"/>
          <w:u w:val="single"/>
        </w:rPr>
        <w:lastRenderedPageBreak/>
        <w:t>Theory &amp; Design</w:t>
      </w:r>
      <w:bookmarkEnd w:id="7"/>
    </w:p>
    <w:p w14:paraId="37ADC84B" w14:textId="60B909F5" w:rsidR="00BB6E08" w:rsidRPr="002C537C" w:rsidRDefault="008B4985" w:rsidP="002C537C">
      <w:pPr>
        <w:pStyle w:val="Heading2"/>
        <w:spacing w:line="360" w:lineRule="auto"/>
        <w:jc w:val="both"/>
        <w:rPr>
          <w:rFonts w:ascii="Times New Roman" w:hAnsi="Times New Roman" w:cs="Times New Roman"/>
          <w:b/>
          <w:bCs/>
          <w:color w:val="000000" w:themeColor="text1"/>
          <w:sz w:val="28"/>
          <w:szCs w:val="28"/>
          <w:u w:val="single"/>
        </w:rPr>
      </w:pPr>
      <w:bookmarkStart w:id="8" w:name="_Toc220082716"/>
      <w:r w:rsidRPr="002C537C">
        <w:rPr>
          <w:rFonts w:ascii="Times New Roman" w:hAnsi="Times New Roman" w:cs="Times New Roman"/>
          <w:b/>
          <w:bCs/>
          <w:color w:val="000000" w:themeColor="text1"/>
          <w:sz w:val="28"/>
          <w:szCs w:val="28"/>
          <w:u w:val="single"/>
        </w:rPr>
        <w:t>Electricity Supply</w:t>
      </w:r>
      <w:r w:rsidR="00BB6E08" w:rsidRPr="002C537C">
        <w:rPr>
          <w:rFonts w:ascii="Times New Roman" w:hAnsi="Times New Roman" w:cs="Times New Roman"/>
          <w:b/>
          <w:bCs/>
          <w:color w:val="000000" w:themeColor="text1"/>
          <w:sz w:val="28"/>
          <w:szCs w:val="28"/>
          <w:u w:val="single"/>
        </w:rPr>
        <w:t xml:space="preserve"> Calculations</w:t>
      </w:r>
      <w:bookmarkEnd w:id="8"/>
    </w:p>
    <w:p w14:paraId="3F29E522" w14:textId="739A7F86" w:rsidR="00BB6E08" w:rsidRPr="002C537C" w:rsidRDefault="004909AA" w:rsidP="002C537C">
      <w:pPr>
        <w:spacing w:line="360" w:lineRule="auto"/>
        <w:jc w:val="center"/>
        <w:rPr>
          <w:rFonts w:ascii="Times New Roman" w:hAnsi="Times New Roman" w:cs="Times New Roman"/>
        </w:rPr>
      </w:pPr>
      <w:r w:rsidRPr="002C537C">
        <w:rPr>
          <w:rFonts w:ascii="Times New Roman" w:hAnsi="Times New Roman" w:cs="Times New Roman"/>
          <w:noProof/>
        </w:rPr>
        <w:drawing>
          <wp:inline distT="0" distB="0" distL="0" distR="0" wp14:anchorId="091B3304" wp14:editId="586D7050">
            <wp:extent cx="5762121" cy="1248507"/>
            <wp:effectExtent l="0" t="0" r="3810" b="0"/>
            <wp:docPr id="1560316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316365"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382" t="28233" r="11179" b="41452"/>
                    <a:stretch/>
                  </pic:blipFill>
                  <pic:spPr bwMode="auto">
                    <a:xfrm>
                      <a:off x="0" y="0"/>
                      <a:ext cx="5927737" cy="1284392"/>
                    </a:xfrm>
                    <a:prstGeom prst="rect">
                      <a:avLst/>
                    </a:prstGeom>
                    <a:ln>
                      <a:noFill/>
                    </a:ln>
                    <a:extLst>
                      <a:ext uri="{53640926-AAD7-44D8-BBD7-CCE9431645EC}">
                        <a14:shadowObscured xmlns:a14="http://schemas.microsoft.com/office/drawing/2010/main"/>
                      </a:ext>
                    </a:extLst>
                  </pic:spPr>
                </pic:pic>
              </a:graphicData>
            </a:graphic>
          </wp:inline>
        </w:drawing>
      </w:r>
    </w:p>
    <w:p w14:paraId="41DBB5A7" w14:textId="4D4ACD3B" w:rsidR="009D4688" w:rsidRPr="002C537C" w:rsidRDefault="001A191A" w:rsidP="002C537C">
      <w:pPr>
        <w:pStyle w:val="Caption"/>
        <w:spacing w:line="360" w:lineRule="auto"/>
        <w:jc w:val="center"/>
        <w:rPr>
          <w:rFonts w:ascii="Times New Roman" w:hAnsi="Times New Roman" w:cs="Times New Roman"/>
        </w:rPr>
      </w:pPr>
      <w:bookmarkStart w:id="9" w:name="_Toc220082761"/>
      <w:r w:rsidRPr="002C537C">
        <w:rPr>
          <w:rFonts w:ascii="Times New Roman" w:hAnsi="Times New Roman" w:cs="Times New Roman"/>
        </w:rPr>
        <w:t xml:space="preserve">Figure </w:t>
      </w:r>
      <w:r w:rsidR="000C26E8" w:rsidRPr="002C537C">
        <w:rPr>
          <w:rFonts w:ascii="Times New Roman" w:hAnsi="Times New Roman" w:cs="Times New Roman"/>
        </w:rPr>
        <w:fldChar w:fldCharType="begin"/>
      </w:r>
      <w:r w:rsidR="000C26E8" w:rsidRPr="002C537C">
        <w:rPr>
          <w:rFonts w:ascii="Times New Roman" w:hAnsi="Times New Roman" w:cs="Times New Roman"/>
        </w:rPr>
        <w:instrText xml:space="preserve"> SEQ Figure \* ARABIC </w:instrText>
      </w:r>
      <w:r w:rsidR="000C26E8" w:rsidRPr="002C537C">
        <w:rPr>
          <w:rFonts w:ascii="Times New Roman" w:hAnsi="Times New Roman" w:cs="Times New Roman"/>
        </w:rPr>
        <w:fldChar w:fldCharType="separate"/>
      </w:r>
      <w:r w:rsidR="00B74EA6">
        <w:rPr>
          <w:rFonts w:ascii="Times New Roman" w:hAnsi="Times New Roman" w:cs="Times New Roman"/>
          <w:noProof/>
        </w:rPr>
        <w:t>3</w:t>
      </w:r>
      <w:r w:rsidR="000C26E8" w:rsidRPr="002C537C">
        <w:rPr>
          <w:rFonts w:ascii="Times New Roman" w:hAnsi="Times New Roman" w:cs="Times New Roman"/>
          <w:noProof/>
        </w:rPr>
        <w:fldChar w:fldCharType="end"/>
      </w:r>
      <w:r w:rsidRPr="002C537C">
        <w:rPr>
          <w:rFonts w:ascii="Times New Roman" w:hAnsi="Times New Roman" w:cs="Times New Roman"/>
        </w:rPr>
        <w:t xml:space="preserve"> - Electricity Cost of Village</w:t>
      </w:r>
      <w:bookmarkEnd w:id="9"/>
    </w:p>
    <w:p w14:paraId="28821022" w14:textId="77777777" w:rsidR="009D4688" w:rsidRPr="002C537C" w:rsidRDefault="009D4688" w:rsidP="002C537C">
      <w:pPr>
        <w:spacing w:line="360" w:lineRule="auto"/>
        <w:jc w:val="both"/>
        <w:rPr>
          <w:rFonts w:ascii="Times New Roman" w:hAnsi="Times New Roman" w:cs="Times New Roman"/>
        </w:rPr>
      </w:pPr>
    </w:p>
    <w:p w14:paraId="4E449BCA" w14:textId="77777777" w:rsidR="002C537C" w:rsidRPr="002C537C" w:rsidRDefault="009D4688" w:rsidP="002C537C">
      <w:pPr>
        <w:spacing w:line="360" w:lineRule="auto"/>
        <w:jc w:val="both"/>
        <w:rPr>
          <w:rFonts w:ascii="Times New Roman" w:eastAsiaTheme="minorEastAsia" w:hAnsi="Times New Roman" w:cs="Times New Roman"/>
        </w:rPr>
      </w:pPr>
      <m:oMathPara>
        <m:oMath>
          <m:r>
            <w:rPr>
              <w:rFonts w:ascii="Cambria Math" w:hAnsi="Cambria Math" w:cs="Times New Roman"/>
            </w:rPr>
            <m:t>Total Energy Consumption Per Day</m:t>
          </m:r>
        </m:oMath>
      </m:oMathPara>
    </w:p>
    <w:p w14:paraId="5B96A473" w14:textId="06BAFB3A" w:rsidR="009D4688" w:rsidRPr="002C537C" w:rsidRDefault="009D4688" w:rsidP="002C537C">
      <w:pPr>
        <w:spacing w:line="360" w:lineRule="auto"/>
        <w:jc w:val="both"/>
        <w:rPr>
          <w:rFonts w:ascii="Times New Roman" w:eastAsiaTheme="minorEastAsia" w:hAnsi="Times New Roman" w:cs="Times New Roman"/>
        </w:rPr>
      </w:pPr>
      <m:oMathPara>
        <m:oMath>
          <m:r>
            <w:rPr>
              <w:rFonts w:ascii="Cambria Math" w:hAnsi="Cambria Math" w:cs="Times New Roman"/>
            </w:rPr>
            <m:t>=Energy Consumption Per Day × Number of Buildings</m:t>
          </m:r>
        </m:oMath>
      </m:oMathPara>
    </w:p>
    <w:p w14:paraId="1E5041C5" w14:textId="77777777" w:rsidR="002C537C" w:rsidRPr="002C537C" w:rsidRDefault="002C537C" w:rsidP="002C537C">
      <w:pPr>
        <w:spacing w:line="360" w:lineRule="auto"/>
        <w:jc w:val="both"/>
        <w:rPr>
          <w:rFonts w:ascii="Times New Roman" w:eastAsiaTheme="minorEastAsia" w:hAnsi="Times New Roman" w:cs="Times New Roman"/>
        </w:rPr>
      </w:pPr>
    </w:p>
    <w:p w14:paraId="67A393B0" w14:textId="0F69497E" w:rsidR="00B256AE" w:rsidRPr="00B256AE" w:rsidRDefault="002C537C" w:rsidP="00B256AE">
      <w:pPr>
        <w:spacing w:line="360" w:lineRule="auto"/>
        <w:jc w:val="both"/>
        <w:rPr>
          <w:rFonts w:ascii="Times New Roman" w:eastAsiaTheme="minorEastAsia" w:hAnsi="Times New Roman" w:cs="Times New Roman"/>
        </w:rPr>
      </w:pPr>
      <m:oMathPara>
        <m:oMath>
          <m:r>
            <w:rPr>
              <w:rFonts w:ascii="Cambria Math" w:hAnsi="Cambria Math" w:cs="Times New Roman"/>
            </w:rPr>
            <m:t>Total Energy Consumption Per Week= Total Energy Consumption Per Day × 7</m:t>
          </m:r>
        </m:oMath>
      </m:oMathPara>
    </w:p>
    <w:p w14:paraId="43DE3017" w14:textId="77777777" w:rsidR="00B256AE" w:rsidRPr="00B256AE" w:rsidRDefault="00B256AE" w:rsidP="00B256AE">
      <w:pPr>
        <w:spacing w:line="360" w:lineRule="auto"/>
        <w:jc w:val="both"/>
        <w:rPr>
          <w:rFonts w:ascii="Times New Roman" w:eastAsiaTheme="minorEastAsia" w:hAnsi="Times New Roman" w:cs="Times New Roman"/>
        </w:rPr>
      </w:pPr>
    </w:p>
    <w:p w14:paraId="7D8AA313" w14:textId="4A9F1041" w:rsidR="00B256AE" w:rsidRPr="00B256AE" w:rsidRDefault="00B256AE" w:rsidP="00B256AE">
      <w:pPr>
        <w:spacing w:line="360" w:lineRule="auto"/>
        <w:jc w:val="both"/>
        <w:rPr>
          <w:rFonts w:ascii="Times New Roman" w:eastAsiaTheme="minorEastAsia" w:hAnsi="Times New Roman" w:cs="Times New Roman"/>
        </w:rPr>
      </w:pPr>
      <m:oMathPara>
        <m:oMath>
          <m:r>
            <w:rPr>
              <w:rFonts w:ascii="Cambria Math" w:hAnsi="Cambria Math" w:cs="Times New Roman"/>
            </w:rPr>
            <m:t>Total Energy Consumption Per Year= Total Energy Consumption Per Week × 52</m:t>
          </m:r>
        </m:oMath>
      </m:oMathPara>
    </w:p>
    <w:p w14:paraId="281A8DB9" w14:textId="77777777" w:rsidR="00B256AE" w:rsidRPr="00B256AE" w:rsidRDefault="00B256AE" w:rsidP="00B256AE">
      <w:pPr>
        <w:spacing w:line="360" w:lineRule="auto"/>
        <w:jc w:val="both"/>
        <w:rPr>
          <w:rFonts w:ascii="Times New Roman" w:eastAsiaTheme="minorEastAsia" w:hAnsi="Times New Roman" w:cs="Times New Roman"/>
        </w:rPr>
      </w:pPr>
      <m:oMathPara>
        <m:oMath>
          <m:r>
            <w:rPr>
              <w:rFonts w:ascii="Cambria Math" w:hAnsi="Cambria Math" w:cs="Times New Roman"/>
            </w:rPr>
            <m:t>Total Energy Consumption Over 10 years</m:t>
          </m:r>
        </m:oMath>
      </m:oMathPara>
    </w:p>
    <w:p w14:paraId="6ABB6AD9" w14:textId="244C9352" w:rsidR="009D4688" w:rsidRPr="00B256AE" w:rsidRDefault="00B256AE" w:rsidP="002C537C">
      <w:pPr>
        <w:spacing w:line="360" w:lineRule="auto"/>
        <w:jc w:val="both"/>
        <w:rPr>
          <w:rFonts w:ascii="Times New Roman" w:eastAsiaTheme="minorEastAsia" w:hAnsi="Times New Roman" w:cs="Times New Roman"/>
        </w:rPr>
      </w:pPr>
      <m:oMathPara>
        <m:oMath>
          <m:r>
            <w:rPr>
              <w:rFonts w:ascii="Cambria Math" w:hAnsi="Cambria Math" w:cs="Times New Roman"/>
            </w:rPr>
            <m:t>= Total Energy Consumption Per Year × 10</m:t>
          </m:r>
        </m:oMath>
      </m:oMathPara>
    </w:p>
    <w:p w14:paraId="610B7798" w14:textId="77777777" w:rsidR="00B256AE" w:rsidRDefault="00B256AE" w:rsidP="009D2090">
      <w:pPr>
        <w:spacing w:line="360" w:lineRule="auto"/>
        <w:jc w:val="center"/>
        <w:rPr>
          <w:rFonts w:ascii="Times New Roman" w:eastAsiaTheme="minorEastAsia" w:hAnsi="Times New Roman" w:cs="Times New Roman"/>
        </w:rPr>
      </w:pPr>
    </w:p>
    <w:p w14:paraId="7EA5062D" w14:textId="77777777" w:rsidR="009D2090" w:rsidRPr="009D2090" w:rsidRDefault="00B256AE" w:rsidP="009D2090">
      <w:pPr>
        <w:spacing w:line="360" w:lineRule="auto"/>
        <w:jc w:val="center"/>
        <w:rPr>
          <w:rFonts w:ascii="Times New Roman" w:eastAsiaTheme="minorEastAsia" w:hAnsi="Times New Roman" w:cs="Times New Roman"/>
        </w:rPr>
      </w:pPr>
      <m:oMathPara>
        <m:oMath>
          <m:r>
            <w:rPr>
              <w:rFonts w:ascii="Cambria Math" w:hAnsi="Cambria Math" w:cs="Times New Roman"/>
            </w:rPr>
            <m:t xml:space="preserve">Total Energy </m:t>
          </m:r>
          <m:d>
            <m:dPr>
              <m:ctrlPr>
                <w:rPr>
                  <w:rFonts w:ascii="Cambria Math" w:hAnsi="Cambria Math" w:cs="Times New Roman"/>
                  <w:i/>
                </w:rPr>
              </m:ctrlPr>
            </m:dPr>
            <m:e>
              <m:r>
                <w:rPr>
                  <w:rFonts w:ascii="Cambria Math" w:hAnsi="Cambria Math" w:cs="Times New Roman"/>
                </w:rPr>
                <m:t>kWh</m:t>
              </m:r>
            </m:e>
          </m:d>
        </m:oMath>
      </m:oMathPara>
    </w:p>
    <w:p w14:paraId="59FAEB4D" w14:textId="03AB33D6" w:rsidR="009D2090" w:rsidRPr="009D2090" w:rsidRDefault="00B256AE" w:rsidP="009D2090">
      <w:pPr>
        <w:spacing w:line="360" w:lineRule="auto"/>
        <w:ind w:left="720" w:firstLine="720"/>
        <w:jc w:val="center"/>
        <w:rPr>
          <w:rFonts w:ascii="Times New Roman" w:eastAsiaTheme="minorEastAsia" w:hAnsi="Times New Roman" w:cs="Times New Roman"/>
        </w:rPr>
      </w:pPr>
      <m:oMathPara>
        <m:oMath>
          <m:r>
            <w:rPr>
              <w:rFonts w:ascii="Cambria Math" w:hAnsi="Cambria Math" w:cs="Times New Roman"/>
            </w:rPr>
            <m:t>=Sum of Total Energy Consumption Over 10 years for Every Building Type</m:t>
          </m:r>
        </m:oMath>
      </m:oMathPara>
    </w:p>
    <w:p w14:paraId="352EE130" w14:textId="40E0CFC0" w:rsidR="00B256AE" w:rsidRPr="00B256AE" w:rsidRDefault="009D2090" w:rsidP="009D2090">
      <w:pPr>
        <w:spacing w:line="360" w:lineRule="auto"/>
        <w:jc w:val="center"/>
        <w:rPr>
          <w:rFonts w:ascii="Times New Roman" w:eastAsiaTheme="minorEastAsia" w:hAnsi="Times New Roman" w:cs="Times New Roman"/>
        </w:rPr>
      </w:pPr>
      <m:oMathPara>
        <m:oMath>
          <m:r>
            <w:rPr>
              <w:rFonts w:ascii="Cambria Math" w:hAnsi="Cambria Math" w:cs="Times New Roman"/>
            </w:rPr>
            <m:t>=10,786,100.00</m:t>
          </m:r>
        </m:oMath>
      </m:oMathPara>
    </w:p>
    <w:p w14:paraId="7CFA1339" w14:textId="77777777" w:rsidR="009D4688" w:rsidRPr="002C537C" w:rsidRDefault="009D4688" w:rsidP="002C537C">
      <w:pPr>
        <w:spacing w:line="360" w:lineRule="auto"/>
        <w:jc w:val="both"/>
        <w:rPr>
          <w:rFonts w:ascii="Times New Roman" w:hAnsi="Times New Roman" w:cs="Times New Roman"/>
        </w:rPr>
      </w:pPr>
    </w:p>
    <w:p w14:paraId="55390D9F" w14:textId="2F9BDDCF" w:rsidR="00BB6E08" w:rsidRPr="002C537C" w:rsidRDefault="001A191A" w:rsidP="002C537C">
      <w:pPr>
        <w:spacing w:line="360" w:lineRule="auto"/>
        <w:jc w:val="both"/>
        <w:rPr>
          <w:rFonts w:ascii="Times New Roman" w:hAnsi="Times New Roman" w:cs="Times New Roman"/>
        </w:rPr>
      </w:pPr>
      <w:r w:rsidRPr="002C537C">
        <w:rPr>
          <w:rFonts w:ascii="Times New Roman" w:hAnsi="Times New Roman" w:cs="Times New Roman"/>
        </w:rPr>
        <w:t>As shown in the table, I have calculated the cost of electricity supply cost for the village I will be providing power to from my design</w:t>
      </w:r>
      <w:r w:rsidR="00823ADC" w:rsidRPr="002C537C">
        <w:rPr>
          <w:rFonts w:ascii="Times New Roman" w:hAnsi="Times New Roman" w:cs="Times New Roman"/>
        </w:rPr>
        <w:t>ed</w:t>
      </w:r>
      <w:r w:rsidRPr="002C537C">
        <w:rPr>
          <w:rFonts w:ascii="Times New Roman" w:hAnsi="Times New Roman" w:cs="Times New Roman"/>
        </w:rPr>
        <w:t xml:space="preserve"> windfarm. I used the information provided to me on the number of buildings and the energy consumption per day for me to work out the energy consumption over a decade. I then carried out my own research to find out the cost of energy supply from the National Grid to North Wales in 2021</w:t>
      </w:r>
      <w:r w:rsidR="00A67C65" w:rsidRPr="002C537C">
        <w:rPr>
          <w:rFonts w:ascii="Times New Roman" w:hAnsi="Times New Roman" w:cs="Times New Roman"/>
        </w:rPr>
        <w:t>, where I found the overall unit cost (Pence per kWh) was 24.51p (Department for Business, Energy &amp; Industrial Strategy, 2013). From my findings, I was then able to multiply this by the Total Energy (kWh) of the village I need to supply power to for me to work out the total cost.</w:t>
      </w:r>
    </w:p>
    <w:p w14:paraId="24217846" w14:textId="51A2EA8E" w:rsidR="00BB6E08" w:rsidRPr="002C537C" w:rsidRDefault="00BB6E08" w:rsidP="002C537C">
      <w:pPr>
        <w:pStyle w:val="Heading2"/>
        <w:spacing w:line="360" w:lineRule="auto"/>
        <w:jc w:val="both"/>
        <w:rPr>
          <w:rFonts w:ascii="Times New Roman" w:hAnsi="Times New Roman" w:cs="Times New Roman"/>
          <w:b/>
          <w:bCs/>
          <w:color w:val="000000" w:themeColor="text1"/>
          <w:sz w:val="28"/>
          <w:szCs w:val="28"/>
          <w:u w:val="single"/>
        </w:rPr>
      </w:pPr>
      <w:bookmarkStart w:id="10" w:name="_Toc220082717"/>
      <w:r w:rsidRPr="002C537C">
        <w:rPr>
          <w:rFonts w:ascii="Times New Roman" w:hAnsi="Times New Roman" w:cs="Times New Roman"/>
          <w:b/>
          <w:bCs/>
          <w:color w:val="000000" w:themeColor="text1"/>
          <w:sz w:val="28"/>
          <w:szCs w:val="28"/>
          <w:u w:val="single"/>
        </w:rPr>
        <w:lastRenderedPageBreak/>
        <w:t>Turbine</w:t>
      </w:r>
      <w:bookmarkEnd w:id="10"/>
    </w:p>
    <w:p w14:paraId="5A682A2A" w14:textId="5C202CC9" w:rsidR="00456D9B" w:rsidRPr="002C537C" w:rsidRDefault="00936F5A" w:rsidP="002C537C">
      <w:pPr>
        <w:spacing w:line="360" w:lineRule="auto"/>
        <w:jc w:val="both"/>
        <w:rPr>
          <w:rFonts w:ascii="Times New Roman" w:hAnsi="Times New Roman" w:cs="Times New Roman"/>
          <w:highlight w:val="yellow"/>
        </w:rPr>
      </w:pPr>
      <w:r w:rsidRPr="002C537C">
        <w:rPr>
          <w:rFonts w:ascii="Times New Roman" w:hAnsi="Times New Roman" w:cs="Times New Roman"/>
          <w:noProof/>
        </w:rPr>
        <w:drawing>
          <wp:inline distT="0" distB="0" distL="0" distR="0" wp14:anchorId="5962F0BC" wp14:editId="253F0CE5">
            <wp:extent cx="5949610" cy="821317"/>
            <wp:effectExtent l="0" t="0" r="0" b="4445"/>
            <wp:docPr id="64869491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94910" name="Picture 6"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3270" t="27686" r="3807" b="56453"/>
                    <a:stretch/>
                  </pic:blipFill>
                  <pic:spPr bwMode="auto">
                    <a:xfrm>
                      <a:off x="0" y="0"/>
                      <a:ext cx="6329787" cy="873799"/>
                    </a:xfrm>
                    <a:prstGeom prst="rect">
                      <a:avLst/>
                    </a:prstGeom>
                    <a:ln>
                      <a:noFill/>
                    </a:ln>
                    <a:extLst>
                      <a:ext uri="{53640926-AAD7-44D8-BBD7-CCE9431645EC}">
                        <a14:shadowObscured xmlns:a14="http://schemas.microsoft.com/office/drawing/2010/main"/>
                      </a:ext>
                    </a:extLst>
                  </pic:spPr>
                </pic:pic>
              </a:graphicData>
            </a:graphic>
          </wp:inline>
        </w:drawing>
      </w:r>
    </w:p>
    <w:p w14:paraId="34ECC89B" w14:textId="21B94097" w:rsidR="00936F5A" w:rsidRDefault="00936F5A" w:rsidP="002C537C">
      <w:pPr>
        <w:pStyle w:val="Caption"/>
        <w:jc w:val="center"/>
        <w:rPr>
          <w:rFonts w:ascii="Times New Roman" w:hAnsi="Times New Roman" w:cs="Times New Roman"/>
        </w:rPr>
      </w:pPr>
      <w:bookmarkStart w:id="11" w:name="_Toc220082762"/>
      <w:r w:rsidRPr="002C537C">
        <w:rPr>
          <w:rFonts w:ascii="Times New Roman" w:hAnsi="Times New Roman" w:cs="Times New Roman"/>
        </w:rPr>
        <w:t xml:space="preserve">Figure </w:t>
      </w:r>
      <w:r w:rsidR="000C26E8" w:rsidRPr="002C537C">
        <w:rPr>
          <w:rFonts w:ascii="Times New Roman" w:hAnsi="Times New Roman" w:cs="Times New Roman"/>
        </w:rPr>
        <w:fldChar w:fldCharType="begin"/>
      </w:r>
      <w:r w:rsidR="000C26E8" w:rsidRPr="002C537C">
        <w:rPr>
          <w:rFonts w:ascii="Times New Roman" w:hAnsi="Times New Roman" w:cs="Times New Roman"/>
        </w:rPr>
        <w:instrText xml:space="preserve"> SEQ Figure \* ARABIC </w:instrText>
      </w:r>
      <w:r w:rsidR="000C26E8" w:rsidRPr="002C537C">
        <w:rPr>
          <w:rFonts w:ascii="Times New Roman" w:hAnsi="Times New Roman" w:cs="Times New Roman"/>
        </w:rPr>
        <w:fldChar w:fldCharType="separate"/>
      </w:r>
      <w:r w:rsidR="00B74EA6">
        <w:rPr>
          <w:rFonts w:ascii="Times New Roman" w:hAnsi="Times New Roman" w:cs="Times New Roman"/>
          <w:noProof/>
        </w:rPr>
        <w:t>4</w:t>
      </w:r>
      <w:r w:rsidR="000C26E8" w:rsidRPr="002C537C">
        <w:rPr>
          <w:rFonts w:ascii="Times New Roman" w:hAnsi="Times New Roman" w:cs="Times New Roman"/>
          <w:noProof/>
        </w:rPr>
        <w:fldChar w:fldCharType="end"/>
      </w:r>
      <w:r w:rsidRPr="002C537C">
        <w:rPr>
          <w:rFonts w:ascii="Times New Roman" w:hAnsi="Times New Roman" w:cs="Times New Roman"/>
        </w:rPr>
        <w:t xml:space="preserve"> - Turbine Selection</w:t>
      </w:r>
      <w:bookmarkEnd w:id="11"/>
    </w:p>
    <w:p w14:paraId="1626C7EC" w14:textId="3AA19081" w:rsidR="008D469A" w:rsidRPr="004D3DCF" w:rsidRDefault="008D469A" w:rsidP="008D469A">
      <w:pPr>
        <w:spacing w:line="360" w:lineRule="auto"/>
        <w:rPr>
          <w:rFonts w:ascii="Calibri Light" w:hAnsi="Calibri Light" w:cs="Calibri Light"/>
          <w:b/>
          <w:bCs/>
        </w:rPr>
      </w:pPr>
      <w:r w:rsidRPr="004D3DCF">
        <w:rPr>
          <w:rFonts w:ascii="Calibri Light" w:hAnsi="Calibri Light" w:cs="Calibri Light"/>
          <w:b/>
          <w:bCs/>
        </w:rPr>
        <w:t>Chosen Turbine - Leitwind LTW42 250</w:t>
      </w:r>
    </w:p>
    <w:p w14:paraId="6B7CF59C" w14:textId="34F3701A" w:rsidR="008D469A" w:rsidRPr="002E1106" w:rsidRDefault="002E1106" w:rsidP="008D469A">
      <w:pPr>
        <w:spacing w:line="360" w:lineRule="auto"/>
        <w:rPr>
          <w:rFonts w:ascii="Calibri Light" w:hAnsi="Calibri Light" w:cs="Calibri Light"/>
          <w:b/>
          <w:bCs/>
        </w:rPr>
      </w:pPr>
      <w:r w:rsidRPr="002E1106">
        <w:rPr>
          <w:rFonts w:ascii="Calibri Light" w:hAnsi="Calibri Light" w:cs="Calibri Light"/>
          <w:b/>
          <w:bCs/>
        </w:rPr>
        <w:t>Calculations:</w:t>
      </w:r>
    </w:p>
    <w:p w14:paraId="50873A89" w14:textId="3AED24EE" w:rsidR="00F61547" w:rsidRPr="00F61547" w:rsidRDefault="00F61547" w:rsidP="001E6C38">
      <w:pPr>
        <w:spacing w:line="360" w:lineRule="auto"/>
        <w:jc w:val="center"/>
        <w:rPr>
          <w:rFonts w:ascii="Times New Roman" w:eastAsiaTheme="minorEastAsia" w:hAnsi="Times New Roman" w:cs="Times New Roman"/>
          <w:i/>
        </w:rPr>
      </w:pPr>
      <m:oMathPara>
        <m:oMath>
          <m:r>
            <w:rPr>
              <w:rFonts w:ascii="Cambria Math" w:hAnsi="Cambria Math"/>
            </w:rPr>
            <m:t xml:space="preserve">Annual Power Produced at </m:t>
          </m:r>
          <m:sSub>
            <m:sSubPr>
              <m:ctrlPr>
                <w:rPr>
                  <w:rFonts w:ascii="Cambria Math" w:hAnsi="Cambria Math"/>
                  <w:i/>
                </w:rPr>
              </m:ctrlPr>
            </m:sSubPr>
            <m:e>
              <m:r>
                <w:rPr>
                  <w:rFonts w:ascii="Cambria Math" w:hAnsi="Cambria Math"/>
                </w:rPr>
                <m:t>5.84</m:t>
              </m:r>
            </m:e>
            <m:sub>
              <m:r>
                <w:rPr>
                  <w:rFonts w:ascii="Cambria Math" w:hAnsi="Cambria Math"/>
                </w:rPr>
                <m:t>m/s</m:t>
              </m:r>
            </m:sub>
          </m:sSub>
        </m:oMath>
      </m:oMathPara>
    </w:p>
    <w:p w14:paraId="155924B5" w14:textId="4A1D007F" w:rsidR="00F61547" w:rsidRPr="00F61547" w:rsidRDefault="00F61547" w:rsidP="001E6C38">
      <w:pPr>
        <w:spacing w:line="360" w:lineRule="auto"/>
        <w:jc w:val="center"/>
        <w:rPr>
          <w:rFonts w:ascii="Times New Roman" w:eastAsiaTheme="minorEastAsia" w:hAnsi="Times New Roman" w:cs="Times New Roman"/>
          <w:i/>
        </w:rPr>
      </w:pPr>
      <m:oMathPara>
        <m:oMath>
          <m:r>
            <w:rPr>
              <w:rFonts w:ascii="Cambria Math" w:hAnsi="Cambria Math"/>
            </w:rPr>
            <m:t xml:space="preserve">= Hourly Power Produced at </m:t>
          </m:r>
          <m:sSub>
            <m:sSubPr>
              <m:ctrlPr>
                <w:rPr>
                  <w:rFonts w:ascii="Cambria Math" w:hAnsi="Cambria Math"/>
                  <w:i/>
                </w:rPr>
              </m:ctrlPr>
            </m:sSubPr>
            <m:e>
              <m:r>
                <w:rPr>
                  <w:rFonts w:ascii="Cambria Math" w:hAnsi="Cambria Math"/>
                </w:rPr>
                <m:t>5.84</m:t>
              </m:r>
            </m:e>
            <m:sub>
              <m:r>
                <w:rPr>
                  <w:rFonts w:ascii="Cambria Math" w:hAnsi="Cambria Math"/>
                </w:rPr>
                <m:t>m/s</m:t>
              </m:r>
            </m:sub>
          </m:sSub>
          <m:r>
            <w:rPr>
              <w:rFonts w:ascii="Cambria Math" w:hAnsi="Cambria Math"/>
            </w:rPr>
            <m:t>× 24 × 365</m:t>
          </m:r>
        </m:oMath>
      </m:oMathPara>
    </w:p>
    <w:p w14:paraId="053FFECA" w14:textId="28027A80" w:rsidR="002C537C" w:rsidRPr="008D469A" w:rsidRDefault="00F61547" w:rsidP="001E6C38">
      <w:pPr>
        <w:spacing w:line="360" w:lineRule="auto"/>
        <w:jc w:val="center"/>
        <w:rPr>
          <w:rFonts w:eastAsiaTheme="minorEastAsia"/>
        </w:rPr>
      </w:pPr>
      <m:oMathPara>
        <m:oMath>
          <m:r>
            <w:rPr>
              <w:rFonts w:ascii="Cambria Math" w:hAnsi="Cambria Math"/>
            </w:rPr>
            <m:t>= 72.12× 24 × 365</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631,771.20</m:t>
              </m:r>
            </m:e>
            <m:sub>
              <m:r>
                <w:rPr>
                  <w:rFonts w:ascii="Cambria Math" w:eastAsiaTheme="minorEastAsia" w:hAnsi="Cambria Math"/>
                </w:rPr>
                <m:t>kWh</m:t>
              </m:r>
            </m:sub>
          </m:sSub>
        </m:oMath>
      </m:oMathPara>
    </w:p>
    <w:p w14:paraId="4D4467DD" w14:textId="77777777" w:rsidR="008D469A" w:rsidRDefault="008D469A" w:rsidP="001E6C38">
      <w:pPr>
        <w:spacing w:line="360" w:lineRule="auto"/>
        <w:jc w:val="center"/>
        <w:rPr>
          <w:rFonts w:eastAsiaTheme="minorEastAsia"/>
        </w:rPr>
      </w:pPr>
    </w:p>
    <w:p w14:paraId="6D606491" w14:textId="77777777" w:rsidR="008D469A" w:rsidRPr="008D469A" w:rsidRDefault="008D469A" w:rsidP="008D469A">
      <w:pPr>
        <w:spacing w:line="360" w:lineRule="auto"/>
        <w:jc w:val="center"/>
        <w:rPr>
          <w:rFonts w:eastAsiaTheme="minorEastAsia"/>
        </w:rPr>
      </w:pPr>
      <m:oMathPara>
        <m:oMath>
          <m:r>
            <w:rPr>
              <w:rFonts w:ascii="Cambria Math" w:eastAsiaTheme="minorEastAsia" w:hAnsi="Cambria Math"/>
            </w:rPr>
            <m:t>Number of Turbines</m:t>
          </m:r>
        </m:oMath>
      </m:oMathPara>
    </w:p>
    <w:p w14:paraId="5CBB1314" w14:textId="2CA4565A" w:rsidR="008D469A" w:rsidRPr="008D469A" w:rsidRDefault="008D469A" w:rsidP="008D469A">
      <w:pPr>
        <w:spacing w:line="360" w:lineRule="auto"/>
        <w:jc w:val="center"/>
        <w:rPr>
          <w:rFonts w:eastAsiaTheme="minorEastAsia"/>
          <w:iCs/>
        </w:rPr>
      </w:pPr>
      <m:oMathPara>
        <m:oMath>
          <m:r>
            <w:rPr>
              <w:rFonts w:ascii="Cambria Math" w:eastAsiaTheme="minorEastAsia" w:hAnsi="Cambria Math"/>
            </w:rPr>
            <m:t xml:space="preserve">= Total Energy Consumption Per Year ÷ </m:t>
          </m:r>
          <m:r>
            <w:rPr>
              <w:rFonts w:ascii="Cambria Math" w:hAnsi="Cambria Math"/>
            </w:rPr>
            <m:t xml:space="preserve">Annual Power Produced at </m:t>
          </m:r>
          <m:sSub>
            <m:sSubPr>
              <m:ctrlPr>
                <w:rPr>
                  <w:rFonts w:ascii="Cambria Math" w:hAnsi="Cambria Math"/>
                  <w:i/>
                </w:rPr>
              </m:ctrlPr>
            </m:sSubPr>
            <m:e>
              <m:r>
                <w:rPr>
                  <w:rFonts w:ascii="Cambria Math" w:hAnsi="Cambria Math"/>
                </w:rPr>
                <m:t>5.84</m:t>
              </m:r>
            </m:e>
            <m:sub>
              <m:r>
                <w:rPr>
                  <w:rFonts w:ascii="Cambria Math" w:hAnsi="Cambria Math"/>
                </w:rPr>
                <m:t>m/s</m:t>
              </m:r>
            </m:sub>
          </m:sSub>
        </m:oMath>
      </m:oMathPara>
    </w:p>
    <w:p w14:paraId="35138089" w14:textId="77777777" w:rsidR="008D469A" w:rsidRPr="008D469A" w:rsidRDefault="008D469A" w:rsidP="008D469A">
      <w:pPr>
        <w:spacing w:line="360" w:lineRule="auto"/>
        <w:jc w:val="center"/>
        <w:rPr>
          <w:rFonts w:eastAsiaTheme="minorEastAsia"/>
        </w:rPr>
      </w:pPr>
      <m:oMathPara>
        <m:oMath>
          <m:r>
            <w:rPr>
              <w:rFonts w:ascii="Cambria Math" w:eastAsiaTheme="minorEastAsia" w:hAnsi="Cambria Math" w:cs="Times New Roman"/>
            </w:rPr>
            <m:t xml:space="preserve">=1,078,610.00 </m:t>
          </m:r>
          <m:r>
            <w:rPr>
              <w:rFonts w:ascii="Cambria Math" w:eastAsiaTheme="minorEastAsia" w:hAnsi="Cambria Math"/>
            </w:rPr>
            <m:t>÷</m:t>
          </m:r>
          <m:r>
            <w:rPr>
              <w:rFonts w:ascii="Cambria Math" w:eastAsiaTheme="minorEastAsia" w:hAnsi="Cambria Math" w:cs="Times New Roman"/>
            </w:rPr>
            <m:t xml:space="preserve"> 631,771.20=1.71 </m:t>
          </m:r>
        </m:oMath>
      </m:oMathPara>
    </w:p>
    <w:p w14:paraId="19B00E8D" w14:textId="77777777" w:rsidR="008D469A" w:rsidRDefault="008D469A" w:rsidP="008D469A">
      <w:pPr>
        <w:spacing w:line="360" w:lineRule="auto"/>
        <w:jc w:val="center"/>
        <w:rPr>
          <w:rFonts w:eastAsiaTheme="minorEastAsia"/>
        </w:rPr>
      </w:pPr>
    </w:p>
    <w:p w14:paraId="3F41A983" w14:textId="7AD00D2B" w:rsidR="00F61547" w:rsidRPr="007978A8" w:rsidRDefault="008D469A" w:rsidP="008D469A">
      <w:pPr>
        <w:spacing w:line="360" w:lineRule="auto"/>
        <w:jc w:val="center"/>
        <w:rPr>
          <w:rFonts w:ascii="Times New Roman" w:eastAsiaTheme="minorEastAsia" w:hAnsi="Times New Roman" w:cs="Times New Roman"/>
        </w:rPr>
      </w:pPr>
      <m:oMathPara>
        <m:oMath>
          <m:r>
            <w:rPr>
              <w:rFonts w:ascii="Cambria Math" w:eastAsiaTheme="minorEastAsia" w:hAnsi="Cambria Math" w:cs="Times New Roman"/>
            </w:rPr>
            <m:t>Number of Turbines Required=2</m:t>
          </m:r>
        </m:oMath>
      </m:oMathPara>
    </w:p>
    <w:p w14:paraId="4B2BD9F8" w14:textId="77777777" w:rsidR="007978A8" w:rsidRPr="008D469A" w:rsidRDefault="007978A8" w:rsidP="008D469A">
      <w:pPr>
        <w:spacing w:line="360" w:lineRule="auto"/>
        <w:jc w:val="center"/>
        <w:rPr>
          <w:rFonts w:ascii="Times New Roman" w:eastAsiaTheme="minorEastAsia" w:hAnsi="Times New Roman" w:cs="Times New Roman"/>
          <w:iCs/>
        </w:rPr>
      </w:pPr>
    </w:p>
    <w:p w14:paraId="3337224A" w14:textId="16492993" w:rsidR="00236B6D" w:rsidRDefault="00BA20CB" w:rsidP="002C537C">
      <w:pPr>
        <w:spacing w:line="360" w:lineRule="auto"/>
        <w:jc w:val="both"/>
        <w:rPr>
          <w:rFonts w:ascii="Times New Roman" w:hAnsi="Times New Roman" w:cs="Times New Roman"/>
        </w:rPr>
      </w:pPr>
      <w:r w:rsidRPr="002C537C">
        <w:rPr>
          <w:rFonts w:ascii="Times New Roman" w:hAnsi="Times New Roman" w:cs="Times New Roman"/>
        </w:rPr>
        <w:t>I have selected the Leitwind LTW42 (250 kW) wind turbine as it is very well suited to the wind conditions and electrical demand of Bethesda. The turbine is rated at 250 kW and is designed for onshore operation at low-to-moderate wind speed sites, making it appropriate for village-scale power generation. A key factor in the selection was the turbine’s power curve, which shows a relatively steep increase in power output between approximately 4.5m/s and 9m/s</w:t>
      </w:r>
      <w:r w:rsidR="0061578A" w:rsidRPr="002C537C">
        <w:rPr>
          <w:rFonts w:ascii="Times New Roman" w:hAnsi="Times New Roman" w:cs="Times New Roman"/>
        </w:rPr>
        <w:t xml:space="preserve"> (Bauer, 2024)</w:t>
      </w:r>
      <w:r w:rsidRPr="002C537C">
        <w:rPr>
          <w:rFonts w:ascii="Times New Roman" w:hAnsi="Times New Roman" w:cs="Times New Roman"/>
        </w:rPr>
        <w:t xml:space="preserve">. Given the site’s calculated average wind speed of 5.84m/s, this steep power curve allows the turbine to operate efficiently for a significant proportion of the year, producing </w:t>
      </w:r>
      <w:r w:rsidR="0061578A" w:rsidRPr="002C537C">
        <w:rPr>
          <w:rFonts w:ascii="Times New Roman" w:hAnsi="Times New Roman" w:cs="Times New Roman"/>
        </w:rPr>
        <w:t>significant</w:t>
      </w:r>
      <w:r w:rsidRPr="002C537C">
        <w:rPr>
          <w:rFonts w:ascii="Times New Roman" w:hAnsi="Times New Roman" w:cs="Times New Roman"/>
        </w:rPr>
        <w:t xml:space="preserve"> electrical output even below rated wind speeds.</w:t>
      </w:r>
      <w:r w:rsidR="0047297F">
        <w:rPr>
          <w:rFonts w:ascii="Times New Roman" w:hAnsi="Times New Roman" w:cs="Times New Roman"/>
        </w:rPr>
        <w:t xml:space="preserve"> Another feature on this turbine is that it </w:t>
      </w:r>
      <w:r w:rsidR="003D291D">
        <w:rPr>
          <w:rFonts w:ascii="Times New Roman" w:hAnsi="Times New Roman" w:cs="Times New Roman"/>
        </w:rPr>
        <w:t>generates</w:t>
      </w:r>
      <w:r w:rsidR="0047297F">
        <w:rPr>
          <w:rFonts w:ascii="Times New Roman" w:hAnsi="Times New Roman" w:cs="Times New Roman"/>
        </w:rPr>
        <w:t xml:space="preserve"> </w:t>
      </w:r>
      <w:r w:rsidR="009A2DF6">
        <w:rPr>
          <w:rFonts w:ascii="Times New Roman" w:hAnsi="Times New Roman" w:cs="Times New Roman"/>
        </w:rPr>
        <w:t xml:space="preserve">variable frequency </w:t>
      </w:r>
      <w:r w:rsidR="0047297F">
        <w:rPr>
          <w:rFonts w:ascii="Times New Roman" w:hAnsi="Times New Roman" w:cs="Times New Roman"/>
        </w:rPr>
        <w:t>AC power</w:t>
      </w:r>
      <w:r w:rsidR="009A2DF6">
        <w:rPr>
          <w:rFonts w:ascii="Times New Roman" w:hAnsi="Times New Roman" w:cs="Times New Roman"/>
        </w:rPr>
        <w:t xml:space="preserve">, which is then rectified internally to DC and then fed to my batteries or Hybrid Inverter for village power supply </w:t>
      </w:r>
      <w:r w:rsidR="0047297F">
        <w:rPr>
          <w:rFonts w:ascii="Times New Roman" w:hAnsi="Times New Roman" w:cs="Times New Roman"/>
        </w:rPr>
        <w:t>due to an inbuilt IGBT converter</w:t>
      </w:r>
      <w:r w:rsidR="009A2DF6">
        <w:rPr>
          <w:rFonts w:ascii="Times New Roman" w:hAnsi="Times New Roman" w:cs="Times New Roman"/>
        </w:rPr>
        <w:t>.</w:t>
      </w:r>
      <w:r w:rsidR="003D291D">
        <w:rPr>
          <w:rFonts w:ascii="Times New Roman" w:hAnsi="Times New Roman" w:cs="Times New Roman"/>
        </w:rPr>
        <w:t xml:space="preserve"> </w:t>
      </w:r>
      <w:r w:rsidR="00323BB9" w:rsidRPr="00323BB9">
        <w:rPr>
          <w:rFonts w:ascii="Times New Roman" w:hAnsi="Times New Roman" w:cs="Times New Roman"/>
        </w:rPr>
        <w:t>This turbine was selected in preference to larger alternatives as oversizing the system would significantly increase capital costs without providing</w:t>
      </w:r>
      <w:r w:rsidR="00E6057C">
        <w:rPr>
          <w:rFonts w:ascii="Times New Roman" w:hAnsi="Times New Roman" w:cs="Times New Roman"/>
        </w:rPr>
        <w:t xml:space="preserve"> any real</w:t>
      </w:r>
      <w:r w:rsidR="00323BB9" w:rsidRPr="00323BB9">
        <w:rPr>
          <w:rFonts w:ascii="Times New Roman" w:hAnsi="Times New Roman" w:cs="Times New Roman"/>
        </w:rPr>
        <w:t xml:space="preserve"> benefits</w:t>
      </w:r>
      <w:r w:rsidR="00E6057C">
        <w:rPr>
          <w:rFonts w:ascii="Times New Roman" w:hAnsi="Times New Roman" w:cs="Times New Roman"/>
        </w:rPr>
        <w:t xml:space="preserve"> for my project</w:t>
      </w:r>
      <w:r w:rsidR="00323BB9">
        <w:rPr>
          <w:rFonts w:ascii="Times New Roman" w:hAnsi="Times New Roman" w:cs="Times New Roman"/>
        </w:rPr>
        <w:t xml:space="preserve">. </w:t>
      </w:r>
      <w:r w:rsidR="00236B6D">
        <w:rPr>
          <w:rFonts w:ascii="Times New Roman" w:hAnsi="Times New Roman" w:cs="Times New Roman"/>
        </w:rPr>
        <w:t xml:space="preserve">Further </w:t>
      </w:r>
      <w:r w:rsidR="00236B6D" w:rsidRPr="00236B6D">
        <w:rPr>
          <w:rFonts w:ascii="Times New Roman" w:hAnsi="Times New Roman" w:cs="Times New Roman"/>
        </w:rPr>
        <w:t xml:space="preserve">power curve interpretation, and cost assumptions are provided in Appendix </w:t>
      </w:r>
      <w:r w:rsidR="006915AD">
        <w:rPr>
          <w:rFonts w:ascii="Times New Roman" w:hAnsi="Times New Roman" w:cs="Times New Roman"/>
        </w:rPr>
        <w:t>A</w:t>
      </w:r>
      <w:r w:rsidR="00236B6D" w:rsidRPr="00236B6D">
        <w:rPr>
          <w:rFonts w:ascii="Times New Roman" w:hAnsi="Times New Roman" w:cs="Times New Roman"/>
        </w:rPr>
        <w:t>.</w:t>
      </w:r>
    </w:p>
    <w:p w14:paraId="2CA99C81" w14:textId="77777777" w:rsidR="00BB6E08" w:rsidRPr="002C537C" w:rsidRDefault="00BB6E08" w:rsidP="002C537C">
      <w:pPr>
        <w:spacing w:line="360" w:lineRule="auto"/>
        <w:jc w:val="both"/>
        <w:rPr>
          <w:rFonts w:ascii="Times New Roman" w:hAnsi="Times New Roman" w:cs="Times New Roman"/>
        </w:rPr>
      </w:pPr>
    </w:p>
    <w:p w14:paraId="695784D2" w14:textId="2F679915" w:rsidR="00BB6E08" w:rsidRPr="002C537C" w:rsidRDefault="00A5334A" w:rsidP="002C537C">
      <w:pPr>
        <w:pStyle w:val="Heading2"/>
        <w:spacing w:line="360" w:lineRule="auto"/>
        <w:jc w:val="both"/>
        <w:rPr>
          <w:rFonts w:ascii="Times New Roman" w:hAnsi="Times New Roman" w:cs="Times New Roman"/>
          <w:b/>
          <w:bCs/>
          <w:color w:val="000000" w:themeColor="text1"/>
          <w:sz w:val="28"/>
          <w:szCs w:val="28"/>
          <w:u w:val="single"/>
        </w:rPr>
      </w:pPr>
      <w:bookmarkStart w:id="12" w:name="_Toc220082718"/>
      <w:r>
        <w:rPr>
          <w:rFonts w:ascii="Times New Roman" w:hAnsi="Times New Roman" w:cs="Times New Roman"/>
          <w:b/>
          <w:bCs/>
          <w:color w:val="000000" w:themeColor="text1"/>
          <w:sz w:val="28"/>
          <w:szCs w:val="28"/>
          <w:u w:val="single"/>
        </w:rPr>
        <w:lastRenderedPageBreak/>
        <w:t>Inverter</w:t>
      </w:r>
      <w:bookmarkEnd w:id="12"/>
    </w:p>
    <w:p w14:paraId="24DE3405" w14:textId="5E40B713" w:rsidR="004909AA" w:rsidRPr="002C537C" w:rsidRDefault="004909AA" w:rsidP="002C537C">
      <w:pPr>
        <w:spacing w:line="360" w:lineRule="auto"/>
        <w:jc w:val="both"/>
        <w:rPr>
          <w:rFonts w:ascii="Times New Roman" w:hAnsi="Times New Roman" w:cs="Times New Roman"/>
          <w:highlight w:val="yellow"/>
        </w:rPr>
      </w:pPr>
      <w:r w:rsidRPr="002C537C">
        <w:rPr>
          <w:rFonts w:ascii="Times New Roman" w:hAnsi="Times New Roman" w:cs="Times New Roman"/>
          <w:noProof/>
        </w:rPr>
        <w:drawing>
          <wp:inline distT="0" distB="0" distL="0" distR="0" wp14:anchorId="73BC298B" wp14:editId="17720A3A">
            <wp:extent cx="5932246" cy="561861"/>
            <wp:effectExtent l="0" t="0" r="0" b="0"/>
            <wp:docPr id="102168300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83001" name="Picture 2"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787" t="28065" r="1287" b="58953"/>
                    <a:stretch/>
                  </pic:blipFill>
                  <pic:spPr bwMode="auto">
                    <a:xfrm>
                      <a:off x="0" y="0"/>
                      <a:ext cx="6198148" cy="587045"/>
                    </a:xfrm>
                    <a:prstGeom prst="rect">
                      <a:avLst/>
                    </a:prstGeom>
                    <a:ln>
                      <a:noFill/>
                    </a:ln>
                    <a:extLst>
                      <a:ext uri="{53640926-AAD7-44D8-BBD7-CCE9431645EC}">
                        <a14:shadowObscured xmlns:a14="http://schemas.microsoft.com/office/drawing/2010/main"/>
                      </a:ext>
                    </a:extLst>
                  </pic:spPr>
                </pic:pic>
              </a:graphicData>
            </a:graphic>
          </wp:inline>
        </w:drawing>
      </w:r>
    </w:p>
    <w:p w14:paraId="3E3D0C7D" w14:textId="73ECA688" w:rsidR="004909AA" w:rsidRDefault="004909AA" w:rsidP="002C537C">
      <w:pPr>
        <w:pStyle w:val="Caption"/>
        <w:jc w:val="center"/>
        <w:rPr>
          <w:rFonts w:ascii="Times New Roman" w:hAnsi="Times New Roman" w:cs="Times New Roman"/>
        </w:rPr>
      </w:pPr>
      <w:bookmarkStart w:id="13" w:name="_Toc220082763"/>
      <w:r w:rsidRPr="002C537C">
        <w:rPr>
          <w:rFonts w:ascii="Times New Roman" w:hAnsi="Times New Roman" w:cs="Times New Roman"/>
        </w:rPr>
        <w:t xml:space="preserve">Figure </w:t>
      </w:r>
      <w:r w:rsidR="000C26E8" w:rsidRPr="002C537C">
        <w:rPr>
          <w:rFonts w:ascii="Times New Roman" w:hAnsi="Times New Roman" w:cs="Times New Roman"/>
        </w:rPr>
        <w:fldChar w:fldCharType="begin"/>
      </w:r>
      <w:r w:rsidR="000C26E8" w:rsidRPr="002C537C">
        <w:rPr>
          <w:rFonts w:ascii="Times New Roman" w:hAnsi="Times New Roman" w:cs="Times New Roman"/>
        </w:rPr>
        <w:instrText xml:space="preserve"> SEQ Figure \* ARABIC </w:instrText>
      </w:r>
      <w:r w:rsidR="000C26E8" w:rsidRPr="002C537C">
        <w:rPr>
          <w:rFonts w:ascii="Times New Roman" w:hAnsi="Times New Roman" w:cs="Times New Roman"/>
        </w:rPr>
        <w:fldChar w:fldCharType="separate"/>
      </w:r>
      <w:r w:rsidR="00B74EA6">
        <w:rPr>
          <w:rFonts w:ascii="Times New Roman" w:hAnsi="Times New Roman" w:cs="Times New Roman"/>
          <w:noProof/>
        </w:rPr>
        <w:t>5</w:t>
      </w:r>
      <w:r w:rsidR="000C26E8" w:rsidRPr="002C537C">
        <w:rPr>
          <w:rFonts w:ascii="Times New Roman" w:hAnsi="Times New Roman" w:cs="Times New Roman"/>
          <w:noProof/>
        </w:rPr>
        <w:fldChar w:fldCharType="end"/>
      </w:r>
      <w:r w:rsidRPr="002C537C">
        <w:rPr>
          <w:rFonts w:ascii="Times New Roman" w:hAnsi="Times New Roman" w:cs="Times New Roman"/>
        </w:rPr>
        <w:t xml:space="preserve"> - </w:t>
      </w:r>
      <w:r w:rsidR="00A5334A">
        <w:rPr>
          <w:rFonts w:ascii="Times New Roman" w:hAnsi="Times New Roman" w:cs="Times New Roman"/>
        </w:rPr>
        <w:t>Inverter</w:t>
      </w:r>
      <w:r w:rsidRPr="002C537C">
        <w:rPr>
          <w:rFonts w:ascii="Times New Roman" w:hAnsi="Times New Roman" w:cs="Times New Roman"/>
        </w:rPr>
        <w:t xml:space="preserve"> Comparison</w:t>
      </w:r>
      <w:bookmarkEnd w:id="13"/>
    </w:p>
    <w:p w14:paraId="31BA976D" w14:textId="63348222" w:rsidR="009C132C" w:rsidRDefault="004909AA" w:rsidP="002C537C">
      <w:pPr>
        <w:spacing w:line="360" w:lineRule="auto"/>
        <w:jc w:val="both"/>
        <w:rPr>
          <w:rFonts w:ascii="Times New Roman" w:hAnsi="Times New Roman" w:cs="Times New Roman"/>
        </w:rPr>
      </w:pPr>
      <w:r w:rsidRPr="002C537C">
        <w:rPr>
          <w:rFonts w:ascii="Times New Roman" w:hAnsi="Times New Roman" w:cs="Times New Roman"/>
        </w:rPr>
        <w:t xml:space="preserve">For </w:t>
      </w:r>
      <w:r w:rsidR="00D96023" w:rsidRPr="002C537C">
        <w:rPr>
          <w:rFonts w:ascii="Times New Roman" w:hAnsi="Times New Roman" w:cs="Times New Roman"/>
        </w:rPr>
        <w:t>my</w:t>
      </w:r>
      <w:r w:rsidRPr="002C537C">
        <w:rPr>
          <w:rFonts w:ascii="Times New Roman" w:hAnsi="Times New Roman" w:cs="Times New Roman"/>
        </w:rPr>
        <w:t xml:space="preserve"> wind farm</w:t>
      </w:r>
      <w:r w:rsidR="00D96023" w:rsidRPr="002C537C">
        <w:rPr>
          <w:rFonts w:ascii="Times New Roman" w:hAnsi="Times New Roman" w:cs="Times New Roman"/>
        </w:rPr>
        <w:t xml:space="preserve">, I needed to select an appropriate </w:t>
      </w:r>
      <w:r w:rsidR="00A5334A">
        <w:rPr>
          <w:rFonts w:ascii="Times New Roman" w:hAnsi="Times New Roman" w:cs="Times New Roman"/>
        </w:rPr>
        <w:t>Inverter</w:t>
      </w:r>
      <w:r w:rsidR="00D96023" w:rsidRPr="002C537C">
        <w:rPr>
          <w:rFonts w:ascii="Times New Roman" w:hAnsi="Times New Roman" w:cs="Times New Roman"/>
        </w:rPr>
        <w:t xml:space="preserve"> for the conversion of power produced by the turbine, </w:t>
      </w:r>
      <w:r w:rsidR="00441443">
        <w:rPr>
          <w:rFonts w:ascii="Times New Roman" w:hAnsi="Times New Roman" w:cs="Times New Roman"/>
        </w:rPr>
        <w:t>to</w:t>
      </w:r>
      <w:r w:rsidR="00D96023" w:rsidRPr="002C537C">
        <w:rPr>
          <w:rFonts w:ascii="Times New Roman" w:hAnsi="Times New Roman" w:cs="Times New Roman"/>
        </w:rPr>
        <w:t xml:space="preserve"> the</w:t>
      </w:r>
      <w:r w:rsidR="00441443">
        <w:rPr>
          <w:rFonts w:ascii="Times New Roman" w:hAnsi="Times New Roman" w:cs="Times New Roman"/>
        </w:rPr>
        <w:t xml:space="preserve"> power</w:t>
      </w:r>
      <w:r w:rsidR="00D96023" w:rsidRPr="002C537C">
        <w:rPr>
          <w:rFonts w:ascii="Times New Roman" w:hAnsi="Times New Roman" w:cs="Times New Roman"/>
        </w:rPr>
        <w:t xml:space="preserve"> supply </w:t>
      </w:r>
      <w:r w:rsidR="00441443">
        <w:rPr>
          <w:rFonts w:ascii="Times New Roman" w:hAnsi="Times New Roman" w:cs="Times New Roman"/>
        </w:rPr>
        <w:t>for</w:t>
      </w:r>
      <w:r w:rsidR="00D96023" w:rsidRPr="002C537C">
        <w:rPr>
          <w:rFonts w:ascii="Times New Roman" w:hAnsi="Times New Roman" w:cs="Times New Roman"/>
        </w:rPr>
        <w:t xml:space="preserve"> the village.</w:t>
      </w:r>
      <w:r w:rsidRPr="002C537C">
        <w:rPr>
          <w:rFonts w:ascii="Times New Roman" w:hAnsi="Times New Roman" w:cs="Times New Roman"/>
        </w:rPr>
        <w:t xml:space="preserve"> </w:t>
      </w:r>
      <w:r w:rsidR="00D96023" w:rsidRPr="002C537C">
        <w:rPr>
          <w:rFonts w:ascii="Times New Roman" w:hAnsi="Times New Roman" w:cs="Times New Roman"/>
        </w:rPr>
        <w:t>I chose t</w:t>
      </w:r>
      <w:r w:rsidRPr="002C537C">
        <w:rPr>
          <w:rFonts w:ascii="Times New Roman" w:hAnsi="Times New Roman" w:cs="Times New Roman"/>
        </w:rPr>
        <w:t>he Synergy Three-Phase Hybrid Inverter</w:t>
      </w:r>
      <w:r w:rsidR="00C86039">
        <w:rPr>
          <w:rFonts w:ascii="Times New Roman" w:hAnsi="Times New Roman" w:cs="Times New Roman"/>
        </w:rPr>
        <w:t xml:space="preserve"> </w:t>
      </w:r>
      <w:r w:rsidR="00C86039" w:rsidRPr="00C86039">
        <w:rPr>
          <w:rFonts w:ascii="Times New Roman" w:hAnsi="Times New Roman" w:cs="Times New Roman"/>
        </w:rPr>
        <w:t>(Synergy, 2023)</w:t>
      </w:r>
      <w:r w:rsidRPr="002C537C">
        <w:rPr>
          <w:rFonts w:ascii="Times New Roman" w:hAnsi="Times New Roman" w:cs="Times New Roman"/>
        </w:rPr>
        <w:t xml:space="preserve"> as</w:t>
      </w:r>
      <w:r w:rsidR="00D96023" w:rsidRPr="002C537C">
        <w:rPr>
          <w:rFonts w:ascii="Times New Roman" w:hAnsi="Times New Roman" w:cs="Times New Roman"/>
        </w:rPr>
        <w:t xml:space="preserve"> it was</w:t>
      </w:r>
      <w:r w:rsidRPr="002C537C">
        <w:rPr>
          <w:rFonts w:ascii="Times New Roman" w:hAnsi="Times New Roman" w:cs="Times New Roman"/>
        </w:rPr>
        <w:t xml:space="preserve"> the most suitable power </w:t>
      </w:r>
      <w:r w:rsidR="002549F8">
        <w:rPr>
          <w:rFonts w:ascii="Times New Roman" w:hAnsi="Times New Roman" w:cs="Times New Roman"/>
        </w:rPr>
        <w:t>inverter</w:t>
      </w:r>
      <w:r w:rsidRPr="002C537C">
        <w:rPr>
          <w:rFonts w:ascii="Times New Roman" w:hAnsi="Times New Roman" w:cs="Times New Roman"/>
        </w:rPr>
        <w:t xml:space="preserve"> due to its ability to manage both generation from </w:t>
      </w:r>
      <w:r w:rsidR="00D96023" w:rsidRPr="002C537C">
        <w:rPr>
          <w:rFonts w:ascii="Times New Roman" w:hAnsi="Times New Roman" w:cs="Times New Roman"/>
        </w:rPr>
        <w:t>the wind turbines</w:t>
      </w:r>
      <w:r w:rsidRPr="002C537C">
        <w:rPr>
          <w:rFonts w:ascii="Times New Roman" w:hAnsi="Times New Roman" w:cs="Times New Roman"/>
        </w:rPr>
        <w:t xml:space="preserve"> and</w:t>
      </w:r>
      <w:r w:rsidR="00D96023" w:rsidRPr="002C537C">
        <w:rPr>
          <w:rFonts w:ascii="Times New Roman" w:hAnsi="Times New Roman" w:cs="Times New Roman"/>
        </w:rPr>
        <w:t xml:space="preserve"> charge my</w:t>
      </w:r>
      <w:r w:rsidRPr="002C537C">
        <w:rPr>
          <w:rFonts w:ascii="Times New Roman" w:hAnsi="Times New Roman" w:cs="Times New Roman"/>
        </w:rPr>
        <w:t xml:space="preserve"> battery storage</w:t>
      </w:r>
      <w:r w:rsidR="00D96023" w:rsidRPr="002C537C">
        <w:rPr>
          <w:rFonts w:ascii="Times New Roman" w:hAnsi="Times New Roman" w:cs="Times New Roman"/>
        </w:rPr>
        <w:t>, when excess electricity is produced,</w:t>
      </w:r>
      <w:r w:rsidRPr="002C537C">
        <w:rPr>
          <w:rFonts w:ascii="Times New Roman" w:hAnsi="Times New Roman" w:cs="Times New Roman"/>
        </w:rPr>
        <w:t xml:space="preserve"> within a single integrated system</w:t>
      </w:r>
      <w:r w:rsidR="00D96023" w:rsidRPr="002C537C">
        <w:rPr>
          <w:rFonts w:ascii="Times New Roman" w:hAnsi="Times New Roman" w:cs="Times New Roman"/>
        </w:rPr>
        <w:t xml:space="preserve"> (hebditch, 2023)</w:t>
      </w:r>
      <w:r w:rsidRPr="002C537C">
        <w:rPr>
          <w:rFonts w:ascii="Times New Roman" w:hAnsi="Times New Roman" w:cs="Times New Roman"/>
        </w:rPr>
        <w:t>.</w:t>
      </w:r>
      <w:r w:rsidR="000809E5" w:rsidRPr="002C537C">
        <w:rPr>
          <w:rFonts w:ascii="Times New Roman" w:hAnsi="Times New Roman" w:cs="Times New Roman"/>
        </w:rPr>
        <w:t xml:space="preserve"> </w:t>
      </w:r>
      <w:r w:rsidR="009C132C" w:rsidRPr="009C132C">
        <w:rPr>
          <w:rFonts w:ascii="Times New Roman" w:hAnsi="Times New Roman" w:cs="Times New Roman"/>
        </w:rPr>
        <w:t>A Synergy three-phase hybrid inverter was selected to provide grid-forming capability and manage power flow between generation, storage, and load, as this functionality is essential for stable off-grid operation and is not fully supported by conventional industrial motor drives.</w:t>
      </w:r>
    </w:p>
    <w:p w14:paraId="6BA5ABA5" w14:textId="77777777" w:rsidR="00107A53" w:rsidRDefault="00107A53" w:rsidP="002C537C">
      <w:pPr>
        <w:spacing w:line="360" w:lineRule="auto"/>
        <w:jc w:val="both"/>
        <w:rPr>
          <w:rFonts w:ascii="Times New Roman" w:hAnsi="Times New Roman" w:cs="Times New Roman"/>
        </w:rPr>
      </w:pPr>
    </w:p>
    <w:p w14:paraId="75CD0AC7" w14:textId="0138421B" w:rsidR="00107A53" w:rsidRDefault="002549F8" w:rsidP="002C537C">
      <w:pPr>
        <w:spacing w:line="360" w:lineRule="auto"/>
        <w:jc w:val="both"/>
        <w:rPr>
          <w:rFonts w:ascii="Times New Roman" w:hAnsi="Times New Roman" w:cs="Times New Roman"/>
        </w:rPr>
      </w:pPr>
      <w:r>
        <w:rPr>
          <w:rFonts w:ascii="Times New Roman" w:hAnsi="Times New Roman" w:cs="Times New Roman"/>
        </w:rPr>
        <w:t xml:space="preserve">Even though the </w:t>
      </w:r>
      <w:r w:rsidRPr="002C537C">
        <w:rPr>
          <w:rFonts w:ascii="Times New Roman" w:hAnsi="Times New Roman" w:cs="Times New Roman"/>
        </w:rPr>
        <w:t>Synergy Three-Phase Hybrid Inverter</w:t>
      </w:r>
      <w:r>
        <w:rPr>
          <w:rFonts w:ascii="Times New Roman" w:hAnsi="Times New Roman" w:cs="Times New Roman"/>
        </w:rPr>
        <w:t xml:space="preserve"> has AC - DC - </w:t>
      </w:r>
      <w:r w:rsidR="00B93F55">
        <w:rPr>
          <w:rFonts w:ascii="Times New Roman" w:hAnsi="Times New Roman" w:cs="Times New Roman"/>
        </w:rPr>
        <w:t>AC capabilities</w:t>
      </w:r>
      <w:r>
        <w:rPr>
          <w:rFonts w:ascii="Times New Roman" w:hAnsi="Times New Roman" w:cs="Times New Roman"/>
        </w:rPr>
        <w:t>, it will only be required to perform a DC to AC conversion between the battery storage and village power supply. The reason for this is because my wind turbine produces AC power and is change</w:t>
      </w:r>
      <w:r w:rsidR="00B93F55">
        <w:rPr>
          <w:rFonts w:ascii="Times New Roman" w:hAnsi="Times New Roman" w:cs="Times New Roman"/>
        </w:rPr>
        <w:t>d</w:t>
      </w:r>
      <w:r>
        <w:rPr>
          <w:rFonts w:ascii="Times New Roman" w:hAnsi="Times New Roman" w:cs="Times New Roman"/>
        </w:rPr>
        <w:t xml:space="preserve"> to DC via an i</w:t>
      </w:r>
      <w:r w:rsidR="00B93F55">
        <w:rPr>
          <w:rFonts w:ascii="Times New Roman" w:hAnsi="Times New Roman" w:cs="Times New Roman"/>
        </w:rPr>
        <w:t>nternal converter (IGBT). How this works is that t</w:t>
      </w:r>
      <w:r w:rsidR="00B93F55" w:rsidRPr="00B93F55">
        <w:rPr>
          <w:rFonts w:ascii="Times New Roman" w:hAnsi="Times New Roman" w:cs="Times New Roman"/>
        </w:rPr>
        <w:t>he wind turbine rotor drives a generator that produces variable-frequency AC power, which is internally rectified to</w:t>
      </w:r>
      <w:r w:rsidR="003F7E23">
        <w:rPr>
          <w:rFonts w:ascii="Times New Roman" w:hAnsi="Times New Roman" w:cs="Times New Roman"/>
        </w:rPr>
        <w:t xml:space="preserve"> </w:t>
      </w:r>
      <w:r w:rsidR="00B93F55" w:rsidRPr="00B93F55">
        <w:rPr>
          <w:rFonts w:ascii="Times New Roman" w:hAnsi="Times New Roman" w:cs="Times New Roman"/>
        </w:rPr>
        <w:t xml:space="preserve">DC using an IGBT-based converter, and this DC power is then supplied to the external Synergy Hybrid Inverter where it </w:t>
      </w:r>
      <w:r w:rsidR="00B93F55">
        <w:rPr>
          <w:rFonts w:ascii="Times New Roman" w:hAnsi="Times New Roman" w:cs="Times New Roman"/>
        </w:rPr>
        <w:t>can be</w:t>
      </w:r>
      <w:r w:rsidR="00B93F55" w:rsidRPr="00B93F55">
        <w:rPr>
          <w:rFonts w:ascii="Times New Roman" w:hAnsi="Times New Roman" w:cs="Times New Roman"/>
        </w:rPr>
        <w:t xml:space="preserve"> converted into stable three-phase 50Hz AC </w:t>
      </w:r>
      <w:r w:rsidR="00B93F55">
        <w:rPr>
          <w:rFonts w:ascii="Times New Roman" w:hAnsi="Times New Roman" w:cs="Times New Roman"/>
        </w:rPr>
        <w:t>for power supply to the village or</w:t>
      </w:r>
      <w:r w:rsidR="00B93F55" w:rsidRPr="00B93F55">
        <w:rPr>
          <w:rFonts w:ascii="Times New Roman" w:hAnsi="Times New Roman" w:cs="Times New Roman"/>
        </w:rPr>
        <w:t xml:space="preserve"> </w:t>
      </w:r>
      <w:r w:rsidR="00107A53">
        <w:rPr>
          <w:rFonts w:ascii="Times New Roman" w:hAnsi="Times New Roman" w:cs="Times New Roman"/>
        </w:rPr>
        <w:t xml:space="preserve">regulated DC power, which can be passed to batteries for storage. </w:t>
      </w:r>
      <w:r w:rsidR="003F7E23" w:rsidRPr="003F7E23">
        <w:rPr>
          <w:rFonts w:ascii="Times New Roman" w:hAnsi="Times New Roman" w:cs="Times New Roman"/>
        </w:rPr>
        <w:t xml:space="preserve">Further discussion on hybrid inverter operation and alternative converter options is provided in Appendix </w:t>
      </w:r>
      <w:r w:rsidR="003F7E23">
        <w:rPr>
          <w:rFonts w:ascii="Times New Roman" w:hAnsi="Times New Roman" w:cs="Times New Roman"/>
        </w:rPr>
        <w:t>B</w:t>
      </w:r>
      <w:r w:rsidR="003F7E23" w:rsidRPr="003F7E23">
        <w:rPr>
          <w:rFonts w:ascii="Times New Roman" w:hAnsi="Times New Roman" w:cs="Times New Roman"/>
        </w:rPr>
        <w:t>.</w:t>
      </w:r>
    </w:p>
    <w:p w14:paraId="3A9F4F60" w14:textId="77777777" w:rsidR="00BB6E08" w:rsidRPr="002C537C" w:rsidRDefault="00BB6E08" w:rsidP="002C537C">
      <w:pPr>
        <w:spacing w:line="360" w:lineRule="auto"/>
        <w:jc w:val="both"/>
        <w:rPr>
          <w:rFonts w:ascii="Times New Roman" w:hAnsi="Times New Roman" w:cs="Times New Roman"/>
        </w:rPr>
      </w:pPr>
    </w:p>
    <w:p w14:paraId="36CA4497" w14:textId="611D3796" w:rsidR="0070368A" w:rsidRPr="004D028F" w:rsidRDefault="00BB6E08" w:rsidP="004D028F">
      <w:pPr>
        <w:pStyle w:val="Heading2"/>
        <w:spacing w:line="360" w:lineRule="auto"/>
        <w:jc w:val="both"/>
        <w:rPr>
          <w:rFonts w:ascii="Times New Roman" w:hAnsi="Times New Roman" w:cs="Times New Roman"/>
          <w:b/>
          <w:bCs/>
          <w:color w:val="000000" w:themeColor="text1"/>
          <w:sz w:val="28"/>
          <w:szCs w:val="28"/>
          <w:u w:val="single"/>
        </w:rPr>
      </w:pPr>
      <w:bookmarkStart w:id="14" w:name="_Toc220082719"/>
      <w:r w:rsidRPr="002C537C">
        <w:rPr>
          <w:rFonts w:ascii="Times New Roman" w:hAnsi="Times New Roman" w:cs="Times New Roman"/>
          <w:b/>
          <w:bCs/>
          <w:color w:val="000000" w:themeColor="text1"/>
          <w:sz w:val="28"/>
          <w:szCs w:val="28"/>
          <w:u w:val="single"/>
        </w:rPr>
        <w:t>Batter</w:t>
      </w:r>
      <w:r w:rsidR="00E836A8" w:rsidRPr="002C537C">
        <w:rPr>
          <w:rFonts w:ascii="Times New Roman" w:hAnsi="Times New Roman" w:cs="Times New Roman"/>
          <w:b/>
          <w:bCs/>
          <w:color w:val="000000" w:themeColor="text1"/>
          <w:sz w:val="28"/>
          <w:szCs w:val="28"/>
          <w:u w:val="single"/>
        </w:rPr>
        <w:t>y Storage</w:t>
      </w:r>
      <w:bookmarkEnd w:id="14"/>
    </w:p>
    <w:p w14:paraId="1FC70529" w14:textId="47BDE567" w:rsidR="002C537C" w:rsidRDefault="002A333B" w:rsidP="002A333B">
      <w:pPr>
        <w:spacing w:line="360" w:lineRule="auto"/>
        <w:rPr>
          <w:rFonts w:ascii="Calibri Light" w:hAnsi="Calibri Light" w:cs="Calibri Light"/>
          <w:b/>
          <w:bCs/>
          <w:u w:val="single"/>
        </w:rPr>
      </w:pPr>
      <w:r>
        <w:rPr>
          <w:rFonts w:ascii="Calibri Light" w:hAnsi="Calibri Light" w:cs="Calibri Light"/>
          <w:b/>
          <w:bCs/>
          <w:u w:val="single"/>
        </w:rPr>
        <w:t xml:space="preserve">Chosen Battery - </w:t>
      </w:r>
      <w:r w:rsidRPr="002A333B">
        <w:rPr>
          <w:rFonts w:ascii="Calibri Light" w:hAnsi="Calibri Light" w:cs="Calibri Light"/>
          <w:b/>
          <w:bCs/>
          <w:u w:val="single"/>
        </w:rPr>
        <w:t>Fox ESS GM215</w:t>
      </w:r>
    </w:p>
    <w:p w14:paraId="0BE5FF21" w14:textId="42D10B08" w:rsidR="0044570C" w:rsidRDefault="008816C7" w:rsidP="008816C7">
      <w:pPr>
        <w:spacing w:line="360" w:lineRule="auto"/>
        <w:jc w:val="center"/>
        <w:rPr>
          <w:rFonts w:ascii="Calibri Light" w:hAnsi="Calibri Light" w:cs="Calibri Light"/>
          <w:b/>
          <w:bCs/>
          <w:u w:val="single"/>
        </w:rPr>
      </w:pPr>
      <w:r>
        <w:rPr>
          <w:rFonts w:ascii="Calibri Light" w:hAnsi="Calibri Light" w:cs="Calibri Light"/>
          <w:b/>
          <w:bCs/>
          <w:noProof/>
          <w:u w:val="single"/>
        </w:rPr>
        <w:drawing>
          <wp:inline distT="0" distB="0" distL="0" distR="0" wp14:anchorId="68A106B9" wp14:editId="2F4C5599">
            <wp:extent cx="5727254" cy="620485"/>
            <wp:effectExtent l="0" t="0" r="635" b="1905"/>
            <wp:docPr id="79604924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049243" name="Picture 4"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6145" t="28289" r="7142" b="56680"/>
                    <a:stretch/>
                  </pic:blipFill>
                  <pic:spPr bwMode="auto">
                    <a:xfrm>
                      <a:off x="0" y="0"/>
                      <a:ext cx="5935076" cy="643000"/>
                    </a:xfrm>
                    <a:prstGeom prst="rect">
                      <a:avLst/>
                    </a:prstGeom>
                    <a:ln>
                      <a:noFill/>
                    </a:ln>
                    <a:extLst>
                      <a:ext uri="{53640926-AAD7-44D8-BBD7-CCE9431645EC}">
                        <a14:shadowObscured xmlns:a14="http://schemas.microsoft.com/office/drawing/2010/main"/>
                      </a:ext>
                    </a:extLst>
                  </pic:spPr>
                </pic:pic>
              </a:graphicData>
            </a:graphic>
          </wp:inline>
        </w:drawing>
      </w:r>
    </w:p>
    <w:p w14:paraId="3032CB6C" w14:textId="544EB60C" w:rsidR="004D028F" w:rsidRPr="004D028F" w:rsidRDefault="004D028F" w:rsidP="004D028F">
      <w:pPr>
        <w:pStyle w:val="Caption"/>
        <w:jc w:val="center"/>
        <w:rPr>
          <w:rFonts w:ascii="Times New Roman" w:hAnsi="Times New Roman" w:cs="Times New Roman"/>
        </w:rPr>
      </w:pPr>
      <w:bookmarkStart w:id="15" w:name="_Toc220082764"/>
      <w:r w:rsidRPr="002C537C">
        <w:rPr>
          <w:rFonts w:ascii="Times New Roman" w:hAnsi="Times New Roman" w:cs="Times New Roman"/>
        </w:rPr>
        <w:t xml:space="preserve">Figure </w:t>
      </w:r>
      <w:r w:rsidRPr="002C537C">
        <w:rPr>
          <w:rFonts w:ascii="Times New Roman" w:hAnsi="Times New Roman" w:cs="Times New Roman"/>
        </w:rPr>
        <w:fldChar w:fldCharType="begin"/>
      </w:r>
      <w:r w:rsidRPr="002C537C">
        <w:rPr>
          <w:rFonts w:ascii="Times New Roman" w:hAnsi="Times New Roman" w:cs="Times New Roman"/>
        </w:rPr>
        <w:instrText xml:space="preserve"> SEQ Figure \* ARABIC </w:instrText>
      </w:r>
      <w:r w:rsidRPr="002C537C">
        <w:rPr>
          <w:rFonts w:ascii="Times New Roman" w:hAnsi="Times New Roman" w:cs="Times New Roman"/>
        </w:rPr>
        <w:fldChar w:fldCharType="separate"/>
      </w:r>
      <w:r w:rsidR="00B74EA6">
        <w:rPr>
          <w:rFonts w:ascii="Times New Roman" w:hAnsi="Times New Roman" w:cs="Times New Roman"/>
          <w:noProof/>
        </w:rPr>
        <w:t>6</w:t>
      </w:r>
      <w:r w:rsidRPr="002C537C">
        <w:rPr>
          <w:rFonts w:ascii="Times New Roman" w:hAnsi="Times New Roman" w:cs="Times New Roman"/>
          <w:noProof/>
        </w:rPr>
        <w:fldChar w:fldCharType="end"/>
      </w:r>
      <w:r w:rsidRPr="002C537C">
        <w:rPr>
          <w:rFonts w:ascii="Times New Roman" w:hAnsi="Times New Roman" w:cs="Times New Roman"/>
        </w:rPr>
        <w:t xml:space="preserve"> - Battery Comparison</w:t>
      </w:r>
      <w:bookmarkEnd w:id="15"/>
    </w:p>
    <w:p w14:paraId="186CC496" w14:textId="1D7BC49F" w:rsidR="002E1106" w:rsidRPr="004D028F" w:rsidRDefault="002E1106" w:rsidP="002A333B">
      <w:pPr>
        <w:spacing w:line="360" w:lineRule="auto"/>
        <w:rPr>
          <w:rFonts w:ascii="Times New Roman" w:hAnsi="Times New Roman" w:cs="Times New Roman"/>
          <w:b/>
          <w:bCs/>
        </w:rPr>
      </w:pPr>
      <w:r w:rsidRPr="004D028F">
        <w:rPr>
          <w:rFonts w:ascii="Times New Roman" w:hAnsi="Times New Roman" w:cs="Times New Roman"/>
          <w:b/>
          <w:bCs/>
        </w:rPr>
        <w:t>Calculations:</w:t>
      </w:r>
    </w:p>
    <w:p w14:paraId="65F6FC5B" w14:textId="77777777" w:rsidR="002A333B" w:rsidRPr="002A333B" w:rsidRDefault="002A333B" w:rsidP="002A333B">
      <w:pPr>
        <w:spacing w:line="360" w:lineRule="auto"/>
        <w:rPr>
          <w:rFonts w:ascii="Calibri Light" w:eastAsiaTheme="minorEastAsia" w:hAnsi="Calibri Light" w:cs="Calibri Light"/>
        </w:rPr>
      </w:pPr>
      <m:oMathPara>
        <m:oMath>
          <m:r>
            <w:rPr>
              <w:rFonts w:ascii="Cambria Math" w:hAnsi="Cambria Math" w:cs="Calibri Light"/>
            </w:rPr>
            <m:t xml:space="preserve">Units for 1 Day of Storage </m:t>
          </m:r>
          <m:d>
            <m:dPr>
              <m:ctrlPr>
                <w:rPr>
                  <w:rFonts w:ascii="Cambria Math" w:hAnsi="Cambria Math" w:cs="Calibri Light"/>
                  <w:i/>
                </w:rPr>
              </m:ctrlPr>
            </m:dPr>
            <m:e>
              <m:r>
                <w:rPr>
                  <w:rFonts w:ascii="Cambria Math" w:hAnsi="Cambria Math" w:cs="Calibri Light"/>
                </w:rPr>
                <m:t>2963.21 kWh</m:t>
              </m:r>
            </m:e>
          </m:d>
        </m:oMath>
      </m:oMathPara>
    </w:p>
    <w:p w14:paraId="72CBBB85" w14:textId="77777777" w:rsidR="002A333B" w:rsidRPr="002A333B" w:rsidRDefault="002A333B" w:rsidP="002A333B">
      <w:pPr>
        <w:spacing w:line="360" w:lineRule="auto"/>
        <w:rPr>
          <w:rFonts w:ascii="Calibri Light" w:eastAsiaTheme="minorEastAsia" w:hAnsi="Calibri Light" w:cs="Calibri Light"/>
        </w:rPr>
      </w:pPr>
      <m:oMathPara>
        <m:oMath>
          <m:r>
            <w:rPr>
              <w:rFonts w:ascii="Cambria Math" w:hAnsi="Cambria Math" w:cs="Calibri Light"/>
            </w:rPr>
            <w:lastRenderedPageBreak/>
            <m:t xml:space="preserve">=Sum of Total Energy Consumption Per Day </m:t>
          </m:r>
          <m:d>
            <m:dPr>
              <m:ctrlPr>
                <w:rPr>
                  <w:rFonts w:ascii="Cambria Math" w:hAnsi="Cambria Math" w:cs="Calibri Light"/>
                  <w:i/>
                </w:rPr>
              </m:ctrlPr>
            </m:dPr>
            <m:e>
              <m:r>
                <w:rPr>
                  <w:rFonts w:ascii="Cambria Math" w:hAnsi="Cambria Math" w:cs="Calibri Light"/>
                </w:rPr>
                <m:t>kWh</m:t>
              </m:r>
            </m:e>
          </m:d>
          <m:r>
            <w:rPr>
              <w:rFonts w:ascii="Cambria Math" w:hAnsi="Cambria Math" w:cs="Calibri Light"/>
            </w:rPr>
            <m:t xml:space="preserve">÷Energy Per Unit </m:t>
          </m:r>
          <m:d>
            <m:dPr>
              <m:ctrlPr>
                <w:rPr>
                  <w:rFonts w:ascii="Cambria Math" w:hAnsi="Cambria Math" w:cs="Calibri Light"/>
                  <w:i/>
                </w:rPr>
              </m:ctrlPr>
            </m:dPr>
            <m:e>
              <m:r>
                <w:rPr>
                  <w:rFonts w:ascii="Cambria Math" w:hAnsi="Cambria Math" w:cs="Calibri Light"/>
                </w:rPr>
                <m:t>kWh</m:t>
              </m:r>
            </m:e>
          </m:d>
        </m:oMath>
      </m:oMathPara>
    </w:p>
    <w:p w14:paraId="63A34A1C" w14:textId="3835FDCE" w:rsidR="002A333B" w:rsidRPr="002A333B" w:rsidRDefault="002A333B" w:rsidP="002A333B">
      <w:pPr>
        <w:spacing w:line="360" w:lineRule="auto"/>
        <w:rPr>
          <w:rFonts w:ascii="Calibri Light" w:eastAsiaTheme="minorEastAsia" w:hAnsi="Calibri Light" w:cs="Calibri Light"/>
        </w:rPr>
      </w:pPr>
      <m:oMathPara>
        <m:oMath>
          <m:r>
            <w:rPr>
              <w:rFonts w:ascii="Cambria Math" w:hAnsi="Cambria Math" w:cs="Calibri Light"/>
            </w:rPr>
            <m:t xml:space="preserve">2,963.21 ÷ 215= 13.78 </m:t>
          </m:r>
        </m:oMath>
      </m:oMathPara>
    </w:p>
    <w:p w14:paraId="5CC58455" w14:textId="5F848171" w:rsidR="002A333B" w:rsidRPr="00C71C9C" w:rsidRDefault="002A333B" w:rsidP="002A333B">
      <w:pPr>
        <w:spacing w:line="360" w:lineRule="auto"/>
        <w:rPr>
          <w:rFonts w:ascii="Calibri Light" w:eastAsiaTheme="minorEastAsia" w:hAnsi="Calibri Light" w:cs="Calibri Light"/>
        </w:rPr>
      </w:pPr>
      <m:oMathPara>
        <m:oMath>
          <m:r>
            <w:rPr>
              <w:rFonts w:ascii="Cambria Math" w:hAnsi="Cambria Math" w:cs="Calibri Light"/>
            </w:rPr>
            <m:t xml:space="preserve">Total Batteries for 4 Days of Storage=13.78 × 4 </m:t>
          </m:r>
          <m:r>
            <w:rPr>
              <w:rFonts w:ascii="Cambria Math" w:eastAsiaTheme="minorEastAsia" w:hAnsi="Cambria Math" w:cs="Calibri Light"/>
            </w:rPr>
            <m:t>= 55.12</m:t>
          </m:r>
        </m:oMath>
      </m:oMathPara>
    </w:p>
    <w:p w14:paraId="1EC00B48" w14:textId="77777777" w:rsidR="00C71C9C" w:rsidRPr="002A333B" w:rsidRDefault="00C71C9C" w:rsidP="002A333B">
      <w:pPr>
        <w:spacing w:line="360" w:lineRule="auto"/>
        <w:rPr>
          <w:rFonts w:ascii="Calibri Light" w:eastAsiaTheme="minorEastAsia" w:hAnsi="Calibri Light" w:cs="Calibri Light"/>
        </w:rPr>
      </w:pPr>
    </w:p>
    <w:p w14:paraId="20A0B85D" w14:textId="650B3D81" w:rsidR="002A333B" w:rsidRPr="00C71C9C" w:rsidRDefault="00C86039" w:rsidP="00107A53">
      <w:pPr>
        <w:spacing w:line="360" w:lineRule="auto"/>
        <w:rPr>
          <w:rFonts w:ascii="Calibri Light" w:eastAsiaTheme="minorEastAsia" w:hAnsi="Calibri Light" w:cs="Calibri Light"/>
        </w:rPr>
      </w:pPr>
      <m:oMathPara>
        <m:oMath>
          <m:r>
            <w:rPr>
              <w:rFonts w:ascii="Cambria Math" w:hAnsi="Cambria Math" w:cs="Calibri Light"/>
            </w:rPr>
            <m:t>Total Batteries Required for 4 Days of Storage=</m:t>
          </m:r>
          <m:r>
            <w:rPr>
              <w:rFonts w:ascii="Cambria Math" w:eastAsiaTheme="minorEastAsia" w:hAnsi="Cambria Math" w:cs="Calibri Light"/>
            </w:rPr>
            <m:t>56</m:t>
          </m:r>
        </m:oMath>
      </m:oMathPara>
    </w:p>
    <w:p w14:paraId="02772B0F" w14:textId="77777777" w:rsidR="00C71C9C" w:rsidRPr="00107A53" w:rsidRDefault="00C71C9C" w:rsidP="00107A53">
      <w:pPr>
        <w:spacing w:line="360" w:lineRule="auto"/>
        <w:rPr>
          <w:rFonts w:ascii="Calibri Light" w:hAnsi="Calibri Light" w:cs="Calibri Light"/>
        </w:rPr>
      </w:pPr>
    </w:p>
    <w:p w14:paraId="43FFA1EE" w14:textId="3D52F38B" w:rsidR="00C86039" w:rsidRPr="00C86039" w:rsidRDefault="00390E73" w:rsidP="002C537C">
      <w:pPr>
        <w:spacing w:line="360" w:lineRule="auto"/>
        <w:jc w:val="both"/>
        <w:rPr>
          <w:rFonts w:ascii="Times New Roman" w:hAnsi="Times New Roman" w:cs="Times New Roman"/>
        </w:rPr>
      </w:pPr>
      <w:r w:rsidRPr="002C537C">
        <w:rPr>
          <w:rFonts w:ascii="Times New Roman" w:hAnsi="Times New Roman" w:cs="Times New Roman"/>
        </w:rPr>
        <w:t>The battery comparison table shows that the selected Fox ESS GM215</w:t>
      </w:r>
      <w:r w:rsidR="00782E41">
        <w:rPr>
          <w:rFonts w:ascii="Times New Roman" w:hAnsi="Times New Roman" w:cs="Times New Roman"/>
        </w:rPr>
        <w:t xml:space="preserve"> </w:t>
      </w:r>
      <w:r w:rsidR="00782E41" w:rsidRPr="002C537C">
        <w:rPr>
          <w:rFonts w:ascii="Times New Roman" w:hAnsi="Times New Roman" w:cs="Times New Roman"/>
        </w:rPr>
        <w:t>(Evergy, 2025)</w:t>
      </w:r>
      <w:r w:rsidRPr="002C537C">
        <w:rPr>
          <w:rFonts w:ascii="Times New Roman" w:hAnsi="Times New Roman" w:cs="Times New Roman"/>
        </w:rPr>
        <w:t xml:space="preserve"> commercial battery storage system is well suited to the requirements of the proposed small off-grid wind farm supplying the village near Bethesda. The GM215 provides a total usable energy storage capacity of 215kWh with a continuous power rating of 100kW, which is sufficient to store excess energy generated during periods of high wind and supply power during low wind conditions or peak demand periods (Evergy, 2025).</w:t>
      </w:r>
      <w:r w:rsidR="00C71C9C">
        <w:rPr>
          <w:rFonts w:ascii="Times New Roman" w:hAnsi="Times New Roman" w:cs="Times New Roman"/>
        </w:rPr>
        <w:t xml:space="preserve"> </w:t>
      </w:r>
      <w:r w:rsidR="002A333B" w:rsidRPr="00C86039">
        <w:rPr>
          <w:rFonts w:ascii="Times New Roman" w:hAnsi="Times New Roman" w:cs="Times New Roman"/>
        </w:rPr>
        <w:t xml:space="preserve">I have selected to have </w:t>
      </w:r>
      <w:r w:rsidR="00C86039" w:rsidRPr="00C86039">
        <w:rPr>
          <w:rFonts w:ascii="Times New Roman" w:hAnsi="Times New Roman" w:cs="Times New Roman"/>
        </w:rPr>
        <w:t>56</w:t>
      </w:r>
      <w:r w:rsidR="002A333B" w:rsidRPr="00C86039">
        <w:rPr>
          <w:rFonts w:ascii="Times New Roman" w:hAnsi="Times New Roman" w:cs="Times New Roman"/>
        </w:rPr>
        <w:t xml:space="preserve"> battery units so that I can have a reliable back up of </w:t>
      </w:r>
      <w:r w:rsidR="00C86039" w:rsidRPr="00C86039">
        <w:rPr>
          <w:rFonts w:ascii="Times New Roman" w:hAnsi="Times New Roman" w:cs="Times New Roman"/>
        </w:rPr>
        <w:t>4 days</w:t>
      </w:r>
      <w:r w:rsidR="002549F8" w:rsidRPr="00C86039">
        <w:rPr>
          <w:rFonts w:ascii="Times New Roman" w:hAnsi="Times New Roman" w:cs="Times New Roman"/>
        </w:rPr>
        <w:t>.</w:t>
      </w:r>
      <w:r w:rsidR="00C86039">
        <w:rPr>
          <w:rFonts w:ascii="Times New Roman" w:hAnsi="Times New Roman" w:cs="Times New Roman"/>
        </w:rPr>
        <w:t xml:space="preserve"> I have selected to have 4 days worth of battery storage so that if there was a lack of wind during summer months, or if there was a turbine downtime due to repairs/maintenance, the village wouldn’t have to worry about power supply.</w:t>
      </w:r>
    </w:p>
    <w:p w14:paraId="20E87D21" w14:textId="77777777" w:rsidR="00107A53" w:rsidRPr="002C537C" w:rsidRDefault="00107A53" w:rsidP="002C537C">
      <w:pPr>
        <w:spacing w:line="360" w:lineRule="auto"/>
        <w:jc w:val="both"/>
        <w:rPr>
          <w:rFonts w:ascii="Times New Roman" w:hAnsi="Times New Roman" w:cs="Times New Roman"/>
        </w:rPr>
      </w:pPr>
    </w:p>
    <w:p w14:paraId="43F55825" w14:textId="77777777" w:rsidR="00AB7C6D" w:rsidRDefault="009C132C" w:rsidP="002C537C">
      <w:pPr>
        <w:spacing w:line="360" w:lineRule="auto"/>
        <w:jc w:val="both"/>
        <w:rPr>
          <w:rFonts w:ascii="Times New Roman" w:hAnsi="Times New Roman" w:cs="Times New Roman"/>
        </w:rPr>
      </w:pPr>
      <w:r w:rsidRPr="009C132C">
        <w:rPr>
          <w:rFonts w:ascii="Times New Roman" w:hAnsi="Times New Roman" w:cs="Times New Roman"/>
        </w:rPr>
        <w:t>The main purpose of incorporating battery storage within my wind energy system is to ensure a reliable and continuous electricity supply despite fluctuating wind conditions, while also decoupling generation from demand to maintain voltage and frequency stability in off-grid operation</w:t>
      </w:r>
      <w:r>
        <w:rPr>
          <w:rFonts w:ascii="Times New Roman" w:hAnsi="Times New Roman" w:cs="Times New Roman"/>
        </w:rPr>
        <w:t xml:space="preserve">. </w:t>
      </w:r>
      <w:r w:rsidR="00390E73" w:rsidRPr="002C537C">
        <w:rPr>
          <w:rFonts w:ascii="Times New Roman" w:hAnsi="Times New Roman" w:cs="Times New Roman"/>
        </w:rPr>
        <w:t xml:space="preserve">Excess electrical energy produced by the turbine is stored in the battery system and </w:t>
      </w:r>
      <w:r w:rsidR="00F01721" w:rsidRPr="002C537C">
        <w:rPr>
          <w:rFonts w:ascii="Times New Roman" w:hAnsi="Times New Roman" w:cs="Times New Roman"/>
        </w:rPr>
        <w:t>then gets</w:t>
      </w:r>
      <w:r w:rsidR="00390E73" w:rsidRPr="002C537C">
        <w:rPr>
          <w:rFonts w:ascii="Times New Roman" w:hAnsi="Times New Roman" w:cs="Times New Roman"/>
        </w:rPr>
        <w:t xml:space="preserve"> discharged to maintain supply when generation is </w:t>
      </w:r>
      <w:r w:rsidR="00DD3E9D" w:rsidRPr="002C537C">
        <w:rPr>
          <w:rFonts w:ascii="Times New Roman" w:hAnsi="Times New Roman" w:cs="Times New Roman"/>
        </w:rPr>
        <w:t>too low</w:t>
      </w:r>
      <w:r w:rsidR="00390E73" w:rsidRPr="002C537C">
        <w:rPr>
          <w:rFonts w:ascii="Times New Roman" w:hAnsi="Times New Roman" w:cs="Times New Roman"/>
        </w:rPr>
        <w:t>, enabling a stable 24</w:t>
      </w:r>
      <w:r w:rsidR="00F01721" w:rsidRPr="002C537C">
        <w:rPr>
          <w:rFonts w:ascii="Times New Roman" w:hAnsi="Times New Roman" w:cs="Times New Roman"/>
        </w:rPr>
        <w:t xml:space="preserve"> </w:t>
      </w:r>
      <w:r w:rsidR="00390E73" w:rsidRPr="002C537C">
        <w:rPr>
          <w:rFonts w:ascii="Times New Roman" w:hAnsi="Times New Roman" w:cs="Times New Roman"/>
        </w:rPr>
        <w:t>hour power supply without reliance on the National Grid.</w:t>
      </w:r>
      <w:r w:rsidR="00C71C9C">
        <w:rPr>
          <w:rFonts w:ascii="Times New Roman" w:hAnsi="Times New Roman" w:cs="Times New Roman"/>
        </w:rPr>
        <w:t xml:space="preserve"> </w:t>
      </w:r>
      <w:r w:rsidR="00390E73" w:rsidRPr="002C537C">
        <w:rPr>
          <w:rFonts w:ascii="Times New Roman" w:hAnsi="Times New Roman" w:cs="Times New Roman"/>
        </w:rPr>
        <w:t>Overall, the Fox ESS GM215 battery storage system provides a safe</w:t>
      </w:r>
      <w:r w:rsidR="00C71C9C">
        <w:rPr>
          <w:rFonts w:ascii="Times New Roman" w:hAnsi="Times New Roman" w:cs="Times New Roman"/>
        </w:rPr>
        <w:t xml:space="preserve"> and</w:t>
      </w:r>
      <w:r w:rsidR="00390E73" w:rsidRPr="002C537C">
        <w:rPr>
          <w:rFonts w:ascii="Times New Roman" w:hAnsi="Times New Roman" w:cs="Times New Roman"/>
        </w:rPr>
        <w:t xml:space="preserve"> efficient</w:t>
      </w:r>
      <w:r w:rsidR="00C71C9C">
        <w:rPr>
          <w:rFonts w:ascii="Times New Roman" w:hAnsi="Times New Roman" w:cs="Times New Roman"/>
        </w:rPr>
        <w:t xml:space="preserve"> </w:t>
      </w:r>
      <w:r w:rsidR="00390E73" w:rsidRPr="002C537C">
        <w:rPr>
          <w:rFonts w:ascii="Times New Roman" w:hAnsi="Times New Roman" w:cs="Times New Roman"/>
        </w:rPr>
        <w:t xml:space="preserve">solution that is essential for the reliable operation of </w:t>
      </w:r>
      <w:r w:rsidR="001573AD" w:rsidRPr="002C537C">
        <w:rPr>
          <w:rFonts w:ascii="Times New Roman" w:hAnsi="Times New Roman" w:cs="Times New Roman"/>
        </w:rPr>
        <w:t>my</w:t>
      </w:r>
      <w:r w:rsidR="00390E73" w:rsidRPr="002C537C">
        <w:rPr>
          <w:rFonts w:ascii="Times New Roman" w:hAnsi="Times New Roman" w:cs="Times New Roman"/>
        </w:rPr>
        <w:t xml:space="preserve"> off-grid wind power system.</w:t>
      </w:r>
      <w:r w:rsidR="00B67CC9">
        <w:rPr>
          <w:rFonts w:ascii="Times New Roman" w:hAnsi="Times New Roman" w:cs="Times New Roman"/>
        </w:rPr>
        <w:t xml:space="preserve"> </w:t>
      </w:r>
    </w:p>
    <w:p w14:paraId="541325A9" w14:textId="77777777" w:rsidR="00AB7C6D" w:rsidRDefault="00AB7C6D" w:rsidP="002C537C">
      <w:pPr>
        <w:spacing w:line="360" w:lineRule="auto"/>
        <w:jc w:val="both"/>
        <w:rPr>
          <w:rFonts w:ascii="Times New Roman" w:hAnsi="Times New Roman" w:cs="Times New Roman"/>
        </w:rPr>
      </w:pPr>
    </w:p>
    <w:p w14:paraId="0FCF90C8" w14:textId="596AEBCA" w:rsidR="00390E73" w:rsidRPr="002C537C" w:rsidRDefault="00AB7C6D" w:rsidP="002C537C">
      <w:pPr>
        <w:spacing w:line="360" w:lineRule="auto"/>
        <w:jc w:val="both"/>
        <w:rPr>
          <w:rFonts w:ascii="Times New Roman" w:hAnsi="Times New Roman" w:cs="Times New Roman"/>
        </w:rPr>
      </w:pPr>
      <w:r w:rsidRPr="00AB7C6D">
        <w:rPr>
          <w:rFonts w:ascii="Times New Roman" w:hAnsi="Times New Roman" w:cs="Times New Roman"/>
        </w:rPr>
        <w:t xml:space="preserve">Although the </w:t>
      </w:r>
      <w:proofErr w:type="spellStart"/>
      <w:r>
        <w:rPr>
          <w:rFonts w:ascii="Times New Roman" w:hAnsi="Times New Roman" w:cs="Times New Roman"/>
        </w:rPr>
        <w:t>the</w:t>
      </w:r>
      <w:proofErr w:type="spellEnd"/>
      <w:r>
        <w:rPr>
          <w:rFonts w:ascii="Times New Roman" w:hAnsi="Times New Roman" w:cs="Times New Roman"/>
        </w:rPr>
        <w:t xml:space="preserve"> system has a large</w:t>
      </w:r>
      <w:r w:rsidRPr="00AB7C6D">
        <w:rPr>
          <w:rFonts w:ascii="Times New Roman" w:hAnsi="Times New Roman" w:cs="Times New Roman"/>
        </w:rPr>
        <w:t xml:space="preserve"> battery storage</w:t>
      </w:r>
      <w:r>
        <w:rPr>
          <w:rFonts w:ascii="Times New Roman" w:hAnsi="Times New Roman" w:cs="Times New Roman"/>
        </w:rPr>
        <w:t xml:space="preserve"> capacity which</w:t>
      </w:r>
      <w:r w:rsidRPr="00AB7C6D">
        <w:rPr>
          <w:rFonts w:ascii="Times New Roman" w:hAnsi="Times New Roman" w:cs="Times New Roman"/>
        </w:rPr>
        <w:t xml:space="preserve"> increases the initial capital cost of the system, it is essential for ensuring continu</w:t>
      </w:r>
      <w:r>
        <w:rPr>
          <w:rFonts w:ascii="Times New Roman" w:hAnsi="Times New Roman" w:cs="Times New Roman"/>
        </w:rPr>
        <w:t>ous supply</w:t>
      </w:r>
      <w:r w:rsidRPr="00AB7C6D">
        <w:rPr>
          <w:rFonts w:ascii="Times New Roman" w:hAnsi="Times New Roman" w:cs="Times New Roman"/>
        </w:rPr>
        <w:t>, system stability, and resilience during prolonged low-wind conditions in an off-grid application.</w:t>
      </w:r>
      <w:r>
        <w:rPr>
          <w:rFonts w:ascii="Times New Roman" w:hAnsi="Times New Roman" w:cs="Times New Roman"/>
        </w:rPr>
        <w:t xml:space="preserve"> </w:t>
      </w:r>
      <w:r w:rsidR="00B67CC9" w:rsidRPr="00B67CC9">
        <w:rPr>
          <w:rFonts w:ascii="Times New Roman" w:hAnsi="Times New Roman" w:cs="Times New Roman"/>
        </w:rPr>
        <w:t xml:space="preserve">Further detail on the battery storage system, including battery chemistry, internal battery management features, and its role in supporting voltage and frequency stability, is provided in Appendix </w:t>
      </w:r>
      <w:r w:rsidR="00B67CC9">
        <w:rPr>
          <w:rFonts w:ascii="Times New Roman" w:hAnsi="Times New Roman" w:cs="Times New Roman"/>
        </w:rPr>
        <w:t>C</w:t>
      </w:r>
      <w:r w:rsidR="00B67CC9" w:rsidRPr="00B67CC9">
        <w:rPr>
          <w:rFonts w:ascii="Times New Roman" w:hAnsi="Times New Roman" w:cs="Times New Roman"/>
        </w:rPr>
        <w:t>.</w:t>
      </w:r>
    </w:p>
    <w:p w14:paraId="6D363787" w14:textId="77777777" w:rsidR="003117C2" w:rsidRPr="002C537C" w:rsidRDefault="003117C2" w:rsidP="002C537C">
      <w:pPr>
        <w:jc w:val="both"/>
        <w:rPr>
          <w:rFonts w:ascii="Times New Roman" w:hAnsi="Times New Roman" w:cs="Times New Roman"/>
        </w:rPr>
      </w:pPr>
    </w:p>
    <w:p w14:paraId="0CF29CF8" w14:textId="764227C3" w:rsidR="003117C2" w:rsidRPr="002C537C" w:rsidRDefault="003117C2" w:rsidP="002C537C">
      <w:pPr>
        <w:pStyle w:val="Heading2"/>
        <w:spacing w:line="360" w:lineRule="auto"/>
        <w:jc w:val="both"/>
        <w:rPr>
          <w:rFonts w:ascii="Times New Roman" w:hAnsi="Times New Roman" w:cs="Times New Roman"/>
          <w:b/>
          <w:bCs/>
          <w:color w:val="000000" w:themeColor="text1"/>
          <w:sz w:val="28"/>
          <w:szCs w:val="28"/>
          <w:u w:val="single"/>
        </w:rPr>
      </w:pPr>
      <w:bookmarkStart w:id="16" w:name="_Toc220082720"/>
      <w:r w:rsidRPr="002C537C">
        <w:rPr>
          <w:rFonts w:ascii="Times New Roman" w:hAnsi="Times New Roman" w:cs="Times New Roman"/>
          <w:b/>
          <w:bCs/>
          <w:color w:val="000000" w:themeColor="text1"/>
          <w:sz w:val="28"/>
          <w:szCs w:val="28"/>
          <w:u w:val="single"/>
        </w:rPr>
        <w:lastRenderedPageBreak/>
        <w:t>Low Voltage Switchgear (220V)</w:t>
      </w:r>
      <w:bookmarkEnd w:id="16"/>
    </w:p>
    <w:p w14:paraId="032DBC28" w14:textId="2CEC112A" w:rsidR="00937DD5" w:rsidRPr="002C537C" w:rsidRDefault="00DE36A0" w:rsidP="00DE36A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775B497A" wp14:editId="3F517E3D">
            <wp:extent cx="5782666" cy="585627"/>
            <wp:effectExtent l="0" t="0" r="0" b="0"/>
            <wp:docPr id="9956061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06110"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1774" t="27245" r="21981" b="62020"/>
                    <a:stretch/>
                  </pic:blipFill>
                  <pic:spPr bwMode="auto">
                    <a:xfrm>
                      <a:off x="0" y="0"/>
                      <a:ext cx="5944757" cy="602042"/>
                    </a:xfrm>
                    <a:prstGeom prst="rect">
                      <a:avLst/>
                    </a:prstGeom>
                    <a:ln>
                      <a:noFill/>
                    </a:ln>
                    <a:extLst>
                      <a:ext uri="{53640926-AAD7-44D8-BBD7-CCE9431645EC}">
                        <a14:shadowObscured xmlns:a14="http://schemas.microsoft.com/office/drawing/2010/main"/>
                      </a:ext>
                    </a:extLst>
                  </pic:spPr>
                </pic:pic>
              </a:graphicData>
            </a:graphic>
          </wp:inline>
        </w:drawing>
      </w:r>
    </w:p>
    <w:p w14:paraId="48350FC0" w14:textId="5A69CF78" w:rsidR="000C26E8" w:rsidRPr="002C537C" w:rsidRDefault="000C26E8" w:rsidP="002C537C">
      <w:pPr>
        <w:pStyle w:val="Caption"/>
        <w:jc w:val="center"/>
        <w:rPr>
          <w:rFonts w:ascii="Times New Roman" w:hAnsi="Times New Roman" w:cs="Times New Roman"/>
        </w:rPr>
      </w:pPr>
      <w:bookmarkStart w:id="17" w:name="_Toc220082765"/>
      <w:r w:rsidRPr="002C537C">
        <w:rPr>
          <w:rFonts w:ascii="Times New Roman" w:hAnsi="Times New Roman" w:cs="Times New Roman"/>
        </w:rPr>
        <w:t xml:space="preserve">Figure </w:t>
      </w:r>
      <w:r w:rsidRPr="002C537C">
        <w:rPr>
          <w:rFonts w:ascii="Times New Roman" w:hAnsi="Times New Roman" w:cs="Times New Roman"/>
        </w:rPr>
        <w:fldChar w:fldCharType="begin"/>
      </w:r>
      <w:r w:rsidRPr="002C537C">
        <w:rPr>
          <w:rFonts w:ascii="Times New Roman" w:hAnsi="Times New Roman" w:cs="Times New Roman"/>
        </w:rPr>
        <w:instrText xml:space="preserve"> SEQ Figure \* ARABIC </w:instrText>
      </w:r>
      <w:r w:rsidRPr="002C537C">
        <w:rPr>
          <w:rFonts w:ascii="Times New Roman" w:hAnsi="Times New Roman" w:cs="Times New Roman"/>
        </w:rPr>
        <w:fldChar w:fldCharType="separate"/>
      </w:r>
      <w:r w:rsidR="00B74EA6">
        <w:rPr>
          <w:rFonts w:ascii="Times New Roman" w:hAnsi="Times New Roman" w:cs="Times New Roman"/>
          <w:noProof/>
        </w:rPr>
        <w:t>7</w:t>
      </w:r>
      <w:r w:rsidRPr="002C537C">
        <w:rPr>
          <w:rFonts w:ascii="Times New Roman" w:hAnsi="Times New Roman" w:cs="Times New Roman"/>
          <w:noProof/>
        </w:rPr>
        <w:fldChar w:fldCharType="end"/>
      </w:r>
      <w:r w:rsidRPr="002C537C">
        <w:rPr>
          <w:rFonts w:ascii="Times New Roman" w:hAnsi="Times New Roman" w:cs="Times New Roman"/>
        </w:rPr>
        <w:t xml:space="preserve">  - Low Voltage Switchgear Comparison</w:t>
      </w:r>
      <w:bookmarkEnd w:id="17"/>
    </w:p>
    <w:p w14:paraId="2F9BF429" w14:textId="77777777" w:rsidR="003117C2" w:rsidRPr="002C537C" w:rsidRDefault="003117C2" w:rsidP="002C537C">
      <w:pPr>
        <w:jc w:val="both"/>
        <w:rPr>
          <w:rFonts w:ascii="Times New Roman" w:hAnsi="Times New Roman" w:cs="Times New Roman"/>
        </w:rPr>
      </w:pPr>
    </w:p>
    <w:p w14:paraId="31CA13A7" w14:textId="7E55A7FE" w:rsidR="00D85423" w:rsidRDefault="002C07F5" w:rsidP="002C537C">
      <w:pPr>
        <w:spacing w:line="360" w:lineRule="auto"/>
        <w:jc w:val="both"/>
        <w:rPr>
          <w:rFonts w:ascii="Times New Roman" w:hAnsi="Times New Roman" w:cs="Times New Roman"/>
        </w:rPr>
      </w:pPr>
      <w:r w:rsidRPr="002C537C">
        <w:rPr>
          <w:rFonts w:ascii="Times New Roman" w:hAnsi="Times New Roman" w:cs="Times New Roman"/>
        </w:rPr>
        <w:t xml:space="preserve">My low voltage switchgear comparison table shows that an outdoor-rated </w:t>
      </w:r>
      <w:r w:rsidR="0044570C">
        <w:rPr>
          <w:rFonts w:ascii="Times New Roman" w:hAnsi="Times New Roman" w:cs="Times New Roman"/>
        </w:rPr>
        <w:t>M</w:t>
      </w:r>
      <w:r w:rsidRPr="002C537C">
        <w:rPr>
          <w:rFonts w:ascii="Times New Roman" w:hAnsi="Times New Roman" w:cs="Times New Roman"/>
        </w:rPr>
        <w:t xml:space="preserve">ains </w:t>
      </w:r>
      <w:r w:rsidR="0044570C">
        <w:rPr>
          <w:rFonts w:ascii="Times New Roman" w:hAnsi="Times New Roman" w:cs="Times New Roman"/>
        </w:rPr>
        <w:t>D</w:t>
      </w:r>
      <w:r w:rsidRPr="002C537C">
        <w:rPr>
          <w:rFonts w:ascii="Times New Roman" w:hAnsi="Times New Roman" w:cs="Times New Roman"/>
        </w:rPr>
        <w:t xml:space="preserve">istribution </w:t>
      </w:r>
      <w:r w:rsidR="0044570C">
        <w:rPr>
          <w:rFonts w:ascii="Times New Roman" w:hAnsi="Times New Roman" w:cs="Times New Roman"/>
        </w:rPr>
        <w:t>F</w:t>
      </w:r>
      <w:r w:rsidRPr="002C537C">
        <w:rPr>
          <w:rFonts w:ascii="Times New Roman" w:hAnsi="Times New Roman" w:cs="Times New Roman"/>
        </w:rPr>
        <w:t xml:space="preserve">eeder </w:t>
      </w:r>
      <w:r w:rsidR="0044570C">
        <w:rPr>
          <w:rFonts w:ascii="Times New Roman" w:hAnsi="Times New Roman" w:cs="Times New Roman"/>
        </w:rPr>
        <w:t>P</w:t>
      </w:r>
      <w:r w:rsidRPr="002C537C">
        <w:rPr>
          <w:rFonts w:ascii="Times New Roman" w:hAnsi="Times New Roman" w:cs="Times New Roman"/>
        </w:rPr>
        <w:t>illar</w:t>
      </w:r>
      <w:r w:rsidR="0044570C">
        <w:rPr>
          <w:rFonts w:ascii="Times New Roman" w:hAnsi="Times New Roman" w:cs="Times New Roman"/>
        </w:rPr>
        <w:t xml:space="preserve"> (400A)</w:t>
      </w:r>
      <w:r w:rsidR="00D65BF5">
        <w:rPr>
          <w:rFonts w:ascii="Times New Roman" w:hAnsi="Times New Roman" w:cs="Times New Roman"/>
        </w:rPr>
        <w:t xml:space="preserve"> </w:t>
      </w:r>
      <w:r w:rsidR="00D65BF5" w:rsidRPr="00D65BF5">
        <w:rPr>
          <w:rFonts w:ascii="Times New Roman" w:hAnsi="Times New Roman" w:cs="Times New Roman"/>
        </w:rPr>
        <w:t>(Distribution Zone, 2024)</w:t>
      </w:r>
      <w:r w:rsidR="0044570C">
        <w:rPr>
          <w:rFonts w:ascii="Times New Roman" w:hAnsi="Times New Roman" w:cs="Times New Roman"/>
        </w:rPr>
        <w:t>,</w:t>
      </w:r>
      <w:r w:rsidRPr="002C537C">
        <w:rPr>
          <w:rFonts w:ascii="Times New Roman" w:hAnsi="Times New Roman" w:cs="Times New Roman"/>
        </w:rPr>
        <w:t xml:space="preserve"> is the most suitable switchgear for my small off-grid wind farm. </w:t>
      </w:r>
      <w:r w:rsidR="00DE36A0">
        <w:rPr>
          <w:rFonts w:ascii="Times New Roman" w:hAnsi="Times New Roman" w:cs="Times New Roman"/>
        </w:rPr>
        <w:t xml:space="preserve">The total cost of my selected switchgear costs £10,789.00. </w:t>
      </w:r>
      <w:r w:rsidRPr="002C537C">
        <w:rPr>
          <w:rFonts w:ascii="Times New Roman" w:hAnsi="Times New Roman" w:cs="Times New Roman"/>
        </w:rPr>
        <w:t>The selected 400A feeder pillar is three-phase compatible and housed in an IP54 outdoor enclosure, making it suitable for all year round operation in an exposed rural environment such as Bethesda. Its current rating comfortably accommodates the combined output from the wind turbine, hybrid inverter, and battery system while allowing wiggle room for fault currents and future site expansion.</w:t>
      </w:r>
    </w:p>
    <w:p w14:paraId="521D48CF" w14:textId="77777777" w:rsidR="002C07F5" w:rsidRPr="002C537C" w:rsidRDefault="002C07F5" w:rsidP="002C537C">
      <w:pPr>
        <w:spacing w:line="360" w:lineRule="auto"/>
        <w:jc w:val="both"/>
        <w:rPr>
          <w:rFonts w:ascii="Times New Roman" w:hAnsi="Times New Roman" w:cs="Times New Roman"/>
        </w:rPr>
      </w:pPr>
    </w:p>
    <w:p w14:paraId="44F31EE0" w14:textId="1BBEE51A" w:rsidR="00D00C13" w:rsidRPr="002C537C" w:rsidRDefault="002C07F5" w:rsidP="00D85423">
      <w:pPr>
        <w:spacing w:line="360" w:lineRule="auto"/>
        <w:jc w:val="both"/>
        <w:rPr>
          <w:rFonts w:ascii="Times New Roman" w:hAnsi="Times New Roman" w:cs="Times New Roman"/>
        </w:rPr>
      </w:pPr>
      <w:r w:rsidRPr="002C537C">
        <w:rPr>
          <w:rFonts w:ascii="Times New Roman" w:hAnsi="Times New Roman" w:cs="Times New Roman"/>
        </w:rPr>
        <w:t xml:space="preserve">The purpose of incorporating low voltage switchgear within </w:t>
      </w:r>
      <w:r w:rsidR="00AB0AFE" w:rsidRPr="002C537C">
        <w:rPr>
          <w:rFonts w:ascii="Times New Roman" w:hAnsi="Times New Roman" w:cs="Times New Roman"/>
        </w:rPr>
        <w:t>my</w:t>
      </w:r>
      <w:r w:rsidRPr="002C537C">
        <w:rPr>
          <w:rFonts w:ascii="Times New Roman" w:hAnsi="Times New Roman" w:cs="Times New Roman"/>
        </w:rPr>
        <w:t xml:space="preserve"> off-grid system is to provide safe power distribution, system protection, and operational control. </w:t>
      </w:r>
      <w:r w:rsidR="00AB0AFE" w:rsidRPr="002C537C">
        <w:rPr>
          <w:rFonts w:ascii="Times New Roman" w:hAnsi="Times New Roman" w:cs="Times New Roman"/>
        </w:rPr>
        <w:t xml:space="preserve">Due to me needing my small off-grid wind farm to be self-sufficient, with no connection to the national grid, </w:t>
      </w:r>
      <w:r w:rsidRPr="002C537C">
        <w:rPr>
          <w:rFonts w:ascii="Times New Roman" w:hAnsi="Times New Roman" w:cs="Times New Roman"/>
        </w:rPr>
        <w:t xml:space="preserve">the switchgear acts as the central point for isolating faults, protecting equipment from overcurrent and short-circuit conditions, and ensuring safe maintenance procedures. Compliance with UK standards such as </w:t>
      </w:r>
      <w:r w:rsidR="00AB0AFE" w:rsidRPr="002C537C">
        <w:rPr>
          <w:rFonts w:ascii="Times New Roman" w:hAnsi="Times New Roman" w:cs="Times New Roman"/>
        </w:rPr>
        <w:t xml:space="preserve">BS EN IEC 61439-5:2023 </w:t>
      </w:r>
      <w:r w:rsidRPr="002C537C">
        <w:rPr>
          <w:rFonts w:ascii="Times New Roman" w:hAnsi="Times New Roman" w:cs="Times New Roman"/>
        </w:rPr>
        <w:t>for low voltage</w:t>
      </w:r>
      <w:r w:rsidR="00AB0AFE" w:rsidRPr="002C537C">
        <w:rPr>
          <w:rFonts w:ascii="Times New Roman" w:hAnsi="Times New Roman" w:cs="Times New Roman"/>
        </w:rPr>
        <w:t xml:space="preserve"> switchgear</w:t>
      </w:r>
      <w:r w:rsidRPr="002C537C">
        <w:rPr>
          <w:rFonts w:ascii="Times New Roman" w:hAnsi="Times New Roman" w:cs="Times New Roman"/>
        </w:rPr>
        <w:t xml:space="preserve"> assemblies</w:t>
      </w:r>
      <w:r w:rsidR="00AB0AFE" w:rsidRPr="002C537C">
        <w:rPr>
          <w:rFonts w:ascii="Times New Roman" w:hAnsi="Times New Roman" w:cs="Times New Roman"/>
        </w:rPr>
        <w:t>,</w:t>
      </w:r>
      <w:r w:rsidRPr="002C537C">
        <w:rPr>
          <w:rFonts w:ascii="Times New Roman" w:hAnsi="Times New Roman" w:cs="Times New Roman"/>
        </w:rPr>
        <w:t xml:space="preserve"> ensures that the switchgear meets requirements for thermal performance, short-circuit withstand capability, and mechanical safety (British Standards Institution (BSI), 2025). </w:t>
      </w:r>
      <w:r w:rsidR="00B67CC9" w:rsidRPr="00B67CC9">
        <w:rPr>
          <w:rFonts w:ascii="Times New Roman" w:hAnsi="Times New Roman" w:cs="Times New Roman"/>
        </w:rPr>
        <w:t xml:space="preserve">Additional information on feeder pillar construction, internal device arrangement, and comparative justification against alternative switchgear solutions is provided in Appendix </w:t>
      </w:r>
      <w:r w:rsidR="00B67CC9">
        <w:rPr>
          <w:rFonts w:ascii="Times New Roman" w:hAnsi="Times New Roman" w:cs="Times New Roman"/>
        </w:rPr>
        <w:t>D</w:t>
      </w:r>
      <w:r w:rsidR="00B67CC9" w:rsidRPr="00B67CC9">
        <w:rPr>
          <w:rFonts w:ascii="Times New Roman" w:hAnsi="Times New Roman" w:cs="Times New Roman"/>
        </w:rPr>
        <w:t>.</w:t>
      </w:r>
    </w:p>
    <w:p w14:paraId="22ED63FC" w14:textId="77777777" w:rsidR="002C07F5" w:rsidRPr="002C537C" w:rsidRDefault="002C07F5" w:rsidP="002C537C">
      <w:pPr>
        <w:jc w:val="both"/>
        <w:rPr>
          <w:rFonts w:ascii="Times New Roman" w:hAnsi="Times New Roman" w:cs="Times New Roman"/>
        </w:rPr>
      </w:pPr>
    </w:p>
    <w:p w14:paraId="1A848D42" w14:textId="7642BB3B" w:rsidR="003117C2" w:rsidRPr="002C537C" w:rsidRDefault="003117C2" w:rsidP="002C537C">
      <w:pPr>
        <w:pStyle w:val="Heading2"/>
        <w:spacing w:line="360" w:lineRule="auto"/>
        <w:jc w:val="both"/>
        <w:rPr>
          <w:rFonts w:ascii="Times New Roman" w:hAnsi="Times New Roman" w:cs="Times New Roman"/>
          <w:b/>
          <w:bCs/>
          <w:color w:val="000000" w:themeColor="text1"/>
          <w:sz w:val="28"/>
          <w:szCs w:val="28"/>
          <w:u w:val="single"/>
        </w:rPr>
      </w:pPr>
      <w:bookmarkStart w:id="18" w:name="_Toc220082721"/>
      <w:r w:rsidRPr="002C537C">
        <w:rPr>
          <w:rFonts w:ascii="Times New Roman" w:hAnsi="Times New Roman" w:cs="Times New Roman"/>
          <w:b/>
          <w:bCs/>
          <w:color w:val="000000" w:themeColor="text1"/>
          <w:sz w:val="28"/>
          <w:szCs w:val="28"/>
          <w:u w:val="single"/>
        </w:rPr>
        <w:t>Protection Devices</w:t>
      </w:r>
      <w:bookmarkEnd w:id="18"/>
    </w:p>
    <w:p w14:paraId="5A53E45D" w14:textId="61BA73F6" w:rsidR="00273E96" w:rsidRPr="002C537C" w:rsidRDefault="00A55CEC" w:rsidP="002C537C">
      <w:pPr>
        <w:spacing w:line="360" w:lineRule="auto"/>
        <w:jc w:val="both"/>
        <w:rPr>
          <w:rFonts w:ascii="Times New Roman" w:hAnsi="Times New Roman" w:cs="Times New Roman"/>
        </w:rPr>
      </w:pPr>
      <w:r w:rsidRPr="002C537C">
        <w:rPr>
          <w:rFonts w:ascii="Times New Roman" w:hAnsi="Times New Roman" w:cs="Times New Roman"/>
          <w:noProof/>
        </w:rPr>
        <w:drawing>
          <wp:inline distT="0" distB="0" distL="0" distR="0" wp14:anchorId="48FF9044" wp14:editId="6CB54162">
            <wp:extent cx="6171875" cy="481840"/>
            <wp:effectExtent l="0" t="0" r="0" b="1270"/>
            <wp:docPr id="20149493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949397"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1203" t="27454" r="792" b="62059"/>
                    <a:stretch/>
                  </pic:blipFill>
                  <pic:spPr bwMode="auto">
                    <a:xfrm>
                      <a:off x="0" y="0"/>
                      <a:ext cx="6578337" cy="513573"/>
                    </a:xfrm>
                    <a:prstGeom prst="rect">
                      <a:avLst/>
                    </a:prstGeom>
                    <a:ln>
                      <a:noFill/>
                    </a:ln>
                    <a:extLst>
                      <a:ext uri="{53640926-AAD7-44D8-BBD7-CCE9431645EC}">
                        <a14:shadowObscured xmlns:a14="http://schemas.microsoft.com/office/drawing/2010/main"/>
                      </a:ext>
                    </a:extLst>
                  </pic:spPr>
                </pic:pic>
              </a:graphicData>
            </a:graphic>
          </wp:inline>
        </w:drawing>
      </w:r>
    </w:p>
    <w:p w14:paraId="65215235" w14:textId="07E46BDD" w:rsidR="00273E96" w:rsidRPr="002C537C" w:rsidRDefault="00161EEF" w:rsidP="002C537C">
      <w:pPr>
        <w:spacing w:line="360" w:lineRule="auto"/>
        <w:jc w:val="both"/>
        <w:rPr>
          <w:rFonts w:ascii="Times New Roman" w:hAnsi="Times New Roman" w:cs="Times New Roman"/>
          <w:highlight w:val="yellow"/>
        </w:rPr>
      </w:pPr>
      <w:r w:rsidRPr="002C537C">
        <w:rPr>
          <w:rFonts w:ascii="Times New Roman" w:hAnsi="Times New Roman" w:cs="Times New Roman"/>
          <w:noProof/>
        </w:rPr>
        <w:drawing>
          <wp:inline distT="0" distB="0" distL="0" distR="0" wp14:anchorId="610AB7E1" wp14:editId="3C0E9B8B">
            <wp:extent cx="6199974" cy="412022"/>
            <wp:effectExtent l="0" t="0" r="0" b="0"/>
            <wp:docPr id="93477742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77423" name="Picture 4"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4194" t="27219" r="1725" b="63707"/>
                    <a:stretch/>
                  </pic:blipFill>
                  <pic:spPr bwMode="auto">
                    <a:xfrm>
                      <a:off x="0" y="0"/>
                      <a:ext cx="6611739" cy="439386"/>
                    </a:xfrm>
                    <a:prstGeom prst="rect">
                      <a:avLst/>
                    </a:prstGeom>
                    <a:ln>
                      <a:noFill/>
                    </a:ln>
                    <a:extLst>
                      <a:ext uri="{53640926-AAD7-44D8-BBD7-CCE9431645EC}">
                        <a14:shadowObscured xmlns:a14="http://schemas.microsoft.com/office/drawing/2010/main"/>
                      </a:ext>
                    </a:extLst>
                  </pic:spPr>
                </pic:pic>
              </a:graphicData>
            </a:graphic>
          </wp:inline>
        </w:drawing>
      </w:r>
    </w:p>
    <w:p w14:paraId="3B4793C8" w14:textId="7F403E4F" w:rsidR="00273E96" w:rsidRPr="002C537C" w:rsidRDefault="003A464B" w:rsidP="002C537C">
      <w:pPr>
        <w:spacing w:line="360" w:lineRule="auto"/>
        <w:jc w:val="both"/>
        <w:rPr>
          <w:rFonts w:ascii="Times New Roman" w:hAnsi="Times New Roman" w:cs="Times New Roman"/>
        </w:rPr>
      </w:pPr>
      <w:r w:rsidRPr="002C537C">
        <w:rPr>
          <w:rFonts w:ascii="Times New Roman" w:hAnsi="Times New Roman" w:cs="Times New Roman"/>
          <w:noProof/>
        </w:rPr>
        <w:drawing>
          <wp:inline distT="0" distB="0" distL="0" distR="0" wp14:anchorId="5EA35256" wp14:editId="696C5381">
            <wp:extent cx="6180455" cy="366855"/>
            <wp:effectExtent l="0" t="0" r="0" b="1905"/>
            <wp:docPr id="81461622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16224" name="Picture 5"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1147" t="27223" r="1422" b="65148"/>
                    <a:stretch/>
                  </pic:blipFill>
                  <pic:spPr bwMode="auto">
                    <a:xfrm>
                      <a:off x="0" y="0"/>
                      <a:ext cx="6540390" cy="388220"/>
                    </a:xfrm>
                    <a:prstGeom prst="rect">
                      <a:avLst/>
                    </a:prstGeom>
                    <a:ln>
                      <a:noFill/>
                    </a:ln>
                    <a:extLst>
                      <a:ext uri="{53640926-AAD7-44D8-BBD7-CCE9431645EC}">
                        <a14:shadowObscured xmlns:a14="http://schemas.microsoft.com/office/drawing/2010/main"/>
                      </a:ext>
                    </a:extLst>
                  </pic:spPr>
                </pic:pic>
              </a:graphicData>
            </a:graphic>
          </wp:inline>
        </w:drawing>
      </w:r>
    </w:p>
    <w:p w14:paraId="352076C7" w14:textId="430E48E1" w:rsidR="00A55CEC" w:rsidRDefault="003A464B" w:rsidP="002C537C">
      <w:pPr>
        <w:spacing w:line="360" w:lineRule="auto"/>
        <w:jc w:val="both"/>
        <w:rPr>
          <w:rFonts w:ascii="Times New Roman" w:hAnsi="Times New Roman" w:cs="Times New Roman"/>
        </w:rPr>
      </w:pPr>
      <w:r w:rsidRPr="002C537C">
        <w:rPr>
          <w:rFonts w:ascii="Times New Roman" w:hAnsi="Times New Roman" w:cs="Times New Roman"/>
          <w:noProof/>
        </w:rPr>
        <w:lastRenderedPageBreak/>
        <w:drawing>
          <wp:inline distT="0" distB="0" distL="0" distR="0" wp14:anchorId="160EB635" wp14:editId="4F243B95">
            <wp:extent cx="6181272" cy="427085"/>
            <wp:effectExtent l="0" t="0" r="0" b="5080"/>
            <wp:docPr id="6688653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6531" name="Picture 6"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861" t="27367" b="64078"/>
                    <a:stretch/>
                  </pic:blipFill>
                  <pic:spPr bwMode="auto">
                    <a:xfrm>
                      <a:off x="0" y="0"/>
                      <a:ext cx="6655080" cy="459822"/>
                    </a:xfrm>
                    <a:prstGeom prst="rect">
                      <a:avLst/>
                    </a:prstGeom>
                    <a:ln>
                      <a:noFill/>
                    </a:ln>
                    <a:extLst>
                      <a:ext uri="{53640926-AAD7-44D8-BBD7-CCE9431645EC}">
                        <a14:shadowObscured xmlns:a14="http://schemas.microsoft.com/office/drawing/2010/main"/>
                      </a:ext>
                    </a:extLst>
                  </pic:spPr>
                </pic:pic>
              </a:graphicData>
            </a:graphic>
          </wp:inline>
        </w:drawing>
      </w:r>
    </w:p>
    <w:p w14:paraId="6EC5A35F" w14:textId="5F3C9D0C" w:rsidR="002C537C" w:rsidRPr="002C537C" w:rsidRDefault="002C537C" w:rsidP="00107A53">
      <w:pPr>
        <w:pStyle w:val="Caption"/>
        <w:jc w:val="center"/>
        <w:rPr>
          <w:rFonts w:ascii="Times New Roman" w:hAnsi="Times New Roman" w:cs="Times New Roman"/>
        </w:rPr>
      </w:pPr>
      <w:bookmarkStart w:id="19" w:name="_Toc220082766"/>
      <w:r>
        <w:t xml:space="preserve">Figure </w:t>
      </w:r>
      <w:r w:rsidR="00B74EA6">
        <w:fldChar w:fldCharType="begin"/>
      </w:r>
      <w:r w:rsidR="00B74EA6">
        <w:instrText xml:space="preserve"> SEQ Figure \* ARABIC </w:instrText>
      </w:r>
      <w:r w:rsidR="00B74EA6">
        <w:fldChar w:fldCharType="separate"/>
      </w:r>
      <w:r w:rsidR="00B74EA6">
        <w:rPr>
          <w:noProof/>
        </w:rPr>
        <w:t>8</w:t>
      </w:r>
      <w:r w:rsidR="00B74EA6">
        <w:rPr>
          <w:noProof/>
        </w:rPr>
        <w:fldChar w:fldCharType="end"/>
      </w:r>
      <w:r>
        <w:t xml:space="preserve"> - Protection Devices</w:t>
      </w:r>
      <w:bookmarkEnd w:id="19"/>
    </w:p>
    <w:p w14:paraId="3E108B21" w14:textId="20CF82C6" w:rsidR="00B12890" w:rsidRPr="002C537C" w:rsidRDefault="000C6870" w:rsidP="002C537C">
      <w:pPr>
        <w:spacing w:line="360" w:lineRule="auto"/>
        <w:jc w:val="both"/>
        <w:rPr>
          <w:rFonts w:ascii="Times New Roman" w:hAnsi="Times New Roman" w:cs="Times New Roman"/>
        </w:rPr>
      </w:pPr>
      <w:r w:rsidRPr="002C537C">
        <w:rPr>
          <w:rFonts w:ascii="Times New Roman" w:hAnsi="Times New Roman" w:cs="Times New Roman"/>
        </w:rPr>
        <w:t xml:space="preserve">The </w:t>
      </w:r>
      <w:r w:rsidR="00545A89" w:rsidRPr="002C537C">
        <w:rPr>
          <w:rFonts w:ascii="Times New Roman" w:hAnsi="Times New Roman" w:cs="Times New Roman"/>
        </w:rPr>
        <w:t xml:space="preserve">tables above show different devices for both </w:t>
      </w:r>
      <w:r w:rsidRPr="002C537C">
        <w:rPr>
          <w:rFonts w:ascii="Times New Roman" w:hAnsi="Times New Roman" w:cs="Times New Roman"/>
        </w:rPr>
        <w:t xml:space="preserve">AC and DC protection that </w:t>
      </w:r>
      <w:r w:rsidR="00545A89" w:rsidRPr="002C537C">
        <w:rPr>
          <w:rFonts w:ascii="Times New Roman" w:hAnsi="Times New Roman" w:cs="Times New Roman"/>
        </w:rPr>
        <w:t>are</w:t>
      </w:r>
      <w:r w:rsidRPr="002C537C">
        <w:rPr>
          <w:rFonts w:ascii="Times New Roman" w:hAnsi="Times New Roman" w:cs="Times New Roman"/>
        </w:rPr>
        <w:t xml:space="preserve"> required to ensure the safe and reliable operation of </w:t>
      </w:r>
      <w:r w:rsidR="00545A89" w:rsidRPr="002C537C">
        <w:rPr>
          <w:rFonts w:ascii="Times New Roman" w:hAnsi="Times New Roman" w:cs="Times New Roman"/>
        </w:rPr>
        <w:t>my</w:t>
      </w:r>
      <w:r w:rsidRPr="002C537C">
        <w:rPr>
          <w:rFonts w:ascii="Times New Roman" w:hAnsi="Times New Roman" w:cs="Times New Roman"/>
        </w:rPr>
        <w:t xml:space="preserve"> proposed small off-grid wind farm. On the AC side, the selected 400A three-pole </w:t>
      </w:r>
      <w:r w:rsidR="00545A89" w:rsidRPr="002C537C">
        <w:rPr>
          <w:rFonts w:ascii="Times New Roman" w:hAnsi="Times New Roman" w:cs="Times New Roman"/>
        </w:rPr>
        <w:t xml:space="preserve">adjustable </w:t>
      </w:r>
      <w:r w:rsidRPr="002C537C">
        <w:rPr>
          <w:rFonts w:ascii="Times New Roman" w:hAnsi="Times New Roman" w:cs="Times New Roman"/>
        </w:rPr>
        <w:t>moulded-case circuit breaker (MCCB)</w:t>
      </w:r>
      <w:r w:rsidR="001B70AD">
        <w:rPr>
          <w:rFonts w:ascii="Times New Roman" w:hAnsi="Times New Roman" w:cs="Times New Roman"/>
        </w:rPr>
        <w:t xml:space="preserve"> </w:t>
      </w:r>
      <w:r w:rsidR="001B70AD" w:rsidRPr="001B70AD">
        <w:rPr>
          <w:rFonts w:ascii="Times New Roman" w:hAnsi="Times New Roman" w:cs="Times New Roman"/>
        </w:rPr>
        <w:t>(PROTEK, 2025)</w:t>
      </w:r>
      <w:r w:rsidR="001B70AD">
        <w:rPr>
          <w:rFonts w:ascii="Times New Roman" w:hAnsi="Times New Roman" w:cs="Times New Roman"/>
        </w:rPr>
        <w:t>,</w:t>
      </w:r>
      <w:r w:rsidRPr="002C537C">
        <w:rPr>
          <w:rFonts w:ascii="Times New Roman" w:hAnsi="Times New Roman" w:cs="Times New Roman"/>
        </w:rPr>
        <w:t xml:space="preserve"> is used as the main protection device for the three-phase system operating at 220–415 V AC. This device is suitable for protecting the hybrid inverter output and the village distribution network due to its high current rating and short-circuit breaking capacity, allowing it to safely disconnect the system under overload or short-circuit fault conditions.</w:t>
      </w:r>
      <w:r w:rsidR="00D85423">
        <w:rPr>
          <w:rFonts w:ascii="Times New Roman" w:hAnsi="Times New Roman" w:cs="Times New Roman"/>
        </w:rPr>
        <w:t xml:space="preserve"> </w:t>
      </w:r>
      <w:r w:rsidR="006915AD" w:rsidRPr="006915AD">
        <w:rPr>
          <w:rFonts w:ascii="Times New Roman" w:hAnsi="Times New Roman" w:cs="Times New Roman"/>
        </w:rPr>
        <w:t xml:space="preserve">Further detail on circuit breaker trip characteristics, protection coordination, and compliance with BS EN 60947-2 is provided in Appendix </w:t>
      </w:r>
      <w:r w:rsidR="006915AD">
        <w:rPr>
          <w:rFonts w:ascii="Times New Roman" w:hAnsi="Times New Roman" w:cs="Times New Roman"/>
        </w:rPr>
        <w:t>E.</w:t>
      </w:r>
    </w:p>
    <w:p w14:paraId="7341A854" w14:textId="77777777" w:rsidR="00545A89" w:rsidRPr="002C537C" w:rsidRDefault="00545A89" w:rsidP="002C537C">
      <w:pPr>
        <w:spacing w:line="360" w:lineRule="auto"/>
        <w:jc w:val="both"/>
        <w:rPr>
          <w:rFonts w:ascii="Times New Roman" w:hAnsi="Times New Roman" w:cs="Times New Roman"/>
        </w:rPr>
      </w:pPr>
    </w:p>
    <w:p w14:paraId="45FA7F20" w14:textId="48FA4123" w:rsidR="000C6870" w:rsidRPr="002C537C" w:rsidRDefault="000C6870" w:rsidP="002C537C">
      <w:pPr>
        <w:spacing w:line="360" w:lineRule="auto"/>
        <w:jc w:val="both"/>
        <w:rPr>
          <w:rFonts w:ascii="Times New Roman" w:hAnsi="Times New Roman" w:cs="Times New Roman"/>
        </w:rPr>
      </w:pPr>
      <w:r w:rsidRPr="002C537C">
        <w:rPr>
          <w:rFonts w:ascii="Times New Roman" w:hAnsi="Times New Roman" w:cs="Times New Roman"/>
        </w:rPr>
        <w:t>For isolation and downstream protection, a four-pole isolator switch</w:t>
      </w:r>
      <w:r w:rsidR="001B70AD">
        <w:rPr>
          <w:rFonts w:ascii="Times New Roman" w:hAnsi="Times New Roman" w:cs="Times New Roman"/>
        </w:rPr>
        <w:t xml:space="preserve"> </w:t>
      </w:r>
      <w:r w:rsidR="001B70AD" w:rsidRPr="001B70AD">
        <w:rPr>
          <w:rFonts w:ascii="Times New Roman" w:hAnsi="Times New Roman" w:cs="Times New Roman"/>
        </w:rPr>
        <w:t>(RS Components, 2020)</w:t>
      </w:r>
      <w:r w:rsidR="001B70AD">
        <w:rPr>
          <w:rFonts w:ascii="Times New Roman" w:hAnsi="Times New Roman" w:cs="Times New Roman"/>
        </w:rPr>
        <w:t>,</w:t>
      </w:r>
      <w:r w:rsidRPr="002C537C">
        <w:rPr>
          <w:rFonts w:ascii="Times New Roman" w:hAnsi="Times New Roman" w:cs="Times New Roman"/>
        </w:rPr>
        <w:t xml:space="preserve"> is included to allow full three-phase and neutral disconnection during maintenance or emergency conditions. Earth-fault protection is provided by the selected four-pole residual current device (RCD)</w:t>
      </w:r>
      <w:r w:rsidR="001B70AD">
        <w:rPr>
          <w:rFonts w:ascii="Times New Roman" w:hAnsi="Times New Roman" w:cs="Times New Roman"/>
        </w:rPr>
        <w:t xml:space="preserve"> </w:t>
      </w:r>
      <w:r w:rsidR="001B70AD" w:rsidRPr="001B70AD">
        <w:rPr>
          <w:rFonts w:ascii="Times New Roman" w:hAnsi="Times New Roman" w:cs="Times New Roman"/>
        </w:rPr>
        <w:t>(TLC Electrical Supplies, 2025)</w:t>
      </w:r>
      <w:r w:rsidRPr="002C537C">
        <w:rPr>
          <w:rFonts w:ascii="Times New Roman" w:hAnsi="Times New Roman" w:cs="Times New Roman"/>
        </w:rPr>
        <w:t>, which reduces the risk of electric shock and fire</w:t>
      </w:r>
      <w:r w:rsidR="00B12890" w:rsidRPr="002C537C">
        <w:rPr>
          <w:rFonts w:ascii="Times New Roman" w:hAnsi="Times New Roman" w:cs="Times New Roman"/>
        </w:rPr>
        <w:t>s</w:t>
      </w:r>
      <w:r w:rsidRPr="002C537C">
        <w:rPr>
          <w:rFonts w:ascii="Times New Roman" w:hAnsi="Times New Roman" w:cs="Times New Roman"/>
        </w:rPr>
        <w:t xml:space="preserve"> in residential and community buildings by rapidly disconnecting the supply when leakage currents are detected. In addition, a Type 1+2 AC surge protection device</w:t>
      </w:r>
      <w:r w:rsidR="00B12890" w:rsidRPr="002C537C">
        <w:rPr>
          <w:rFonts w:ascii="Times New Roman" w:hAnsi="Times New Roman" w:cs="Times New Roman"/>
        </w:rPr>
        <w:t xml:space="preserve"> (SPD)</w:t>
      </w:r>
      <w:r w:rsidR="00F53B6F">
        <w:rPr>
          <w:rFonts w:ascii="Times New Roman" w:hAnsi="Times New Roman" w:cs="Times New Roman"/>
        </w:rPr>
        <w:t xml:space="preserve"> </w:t>
      </w:r>
      <w:r w:rsidR="00F53B6F" w:rsidRPr="00F53B6F">
        <w:rPr>
          <w:rFonts w:ascii="Times New Roman" w:hAnsi="Times New Roman" w:cs="Times New Roman"/>
        </w:rPr>
        <w:t>(Electrical4Less, 2025)</w:t>
      </w:r>
      <w:r w:rsidR="0044570C">
        <w:rPr>
          <w:rFonts w:ascii="Times New Roman" w:hAnsi="Times New Roman" w:cs="Times New Roman"/>
        </w:rPr>
        <w:t>,</w:t>
      </w:r>
      <w:r w:rsidRPr="002C537C">
        <w:rPr>
          <w:rFonts w:ascii="Times New Roman" w:hAnsi="Times New Roman" w:cs="Times New Roman"/>
        </w:rPr>
        <w:t xml:space="preserve"> is installed to protect the inverter and low-voltage switchgear from transient </w:t>
      </w:r>
      <w:r w:rsidR="00545A89" w:rsidRPr="002C537C">
        <w:rPr>
          <w:rFonts w:ascii="Times New Roman" w:hAnsi="Times New Roman" w:cs="Times New Roman"/>
        </w:rPr>
        <w:t xml:space="preserve">over voltages </w:t>
      </w:r>
      <w:r w:rsidRPr="002C537C">
        <w:rPr>
          <w:rFonts w:ascii="Times New Roman" w:hAnsi="Times New Roman" w:cs="Times New Roman"/>
        </w:rPr>
        <w:t xml:space="preserve">caused by lightning strikes or switching events, which are more likely in exposed rural wind farm locations </w:t>
      </w:r>
      <w:r w:rsidR="00B12890" w:rsidRPr="002C537C">
        <w:rPr>
          <w:rFonts w:ascii="Times New Roman" w:hAnsi="Times New Roman" w:cs="Times New Roman"/>
        </w:rPr>
        <w:t>(Santopietro, 2023).</w:t>
      </w:r>
    </w:p>
    <w:p w14:paraId="0F66A95B" w14:textId="77777777" w:rsidR="00545A89" w:rsidRPr="002C537C" w:rsidRDefault="00545A89" w:rsidP="002C537C">
      <w:pPr>
        <w:spacing w:line="360" w:lineRule="auto"/>
        <w:jc w:val="both"/>
        <w:rPr>
          <w:rFonts w:ascii="Times New Roman" w:hAnsi="Times New Roman" w:cs="Times New Roman"/>
        </w:rPr>
      </w:pPr>
    </w:p>
    <w:p w14:paraId="7973F518" w14:textId="79994528" w:rsidR="003916CF" w:rsidRDefault="000C6870" w:rsidP="002C537C">
      <w:pPr>
        <w:spacing w:line="360" w:lineRule="auto"/>
        <w:jc w:val="both"/>
        <w:rPr>
          <w:rFonts w:ascii="Times New Roman" w:hAnsi="Times New Roman" w:cs="Times New Roman"/>
        </w:rPr>
      </w:pPr>
      <w:r w:rsidRPr="002C537C">
        <w:rPr>
          <w:rFonts w:ascii="Times New Roman" w:hAnsi="Times New Roman" w:cs="Times New Roman"/>
        </w:rPr>
        <w:t xml:space="preserve">On the DC side, protection is </w:t>
      </w:r>
      <w:r w:rsidR="00A91063" w:rsidRPr="002C537C">
        <w:rPr>
          <w:rFonts w:ascii="Times New Roman" w:hAnsi="Times New Roman" w:cs="Times New Roman"/>
        </w:rPr>
        <w:t xml:space="preserve">also </w:t>
      </w:r>
      <w:r w:rsidRPr="002C537C">
        <w:rPr>
          <w:rFonts w:ascii="Times New Roman" w:hAnsi="Times New Roman" w:cs="Times New Roman"/>
        </w:rPr>
        <w:t xml:space="preserve">essential due to the high fault energy associated with the wind turbine DC circuits and the Fox ESS GM215 battery storage system. </w:t>
      </w:r>
      <w:r w:rsidR="00A91063" w:rsidRPr="002C537C">
        <w:rPr>
          <w:rFonts w:ascii="Times New Roman" w:hAnsi="Times New Roman" w:cs="Times New Roman"/>
        </w:rPr>
        <w:t>I have selected a</w:t>
      </w:r>
      <w:r w:rsidRPr="002C537C">
        <w:rPr>
          <w:rFonts w:ascii="Times New Roman" w:hAnsi="Times New Roman" w:cs="Times New Roman"/>
        </w:rPr>
        <w:t xml:space="preserve"> DC-rated fuse</w:t>
      </w:r>
      <w:r w:rsidR="00CC7184">
        <w:rPr>
          <w:rFonts w:ascii="Times New Roman" w:hAnsi="Times New Roman" w:cs="Times New Roman"/>
        </w:rPr>
        <w:t xml:space="preserve"> </w:t>
      </w:r>
      <w:r w:rsidR="00CC7184" w:rsidRPr="00CC7184">
        <w:rPr>
          <w:rFonts w:ascii="Times New Roman" w:hAnsi="Times New Roman" w:cs="Times New Roman"/>
        </w:rPr>
        <w:t>(</w:t>
      </w:r>
      <w:proofErr w:type="spellStart"/>
      <w:r w:rsidR="00CC7184" w:rsidRPr="00CC7184">
        <w:rPr>
          <w:rFonts w:ascii="Times New Roman" w:hAnsi="Times New Roman" w:cs="Times New Roman"/>
        </w:rPr>
        <w:t>Powerland</w:t>
      </w:r>
      <w:proofErr w:type="spellEnd"/>
      <w:r w:rsidR="00CC7184" w:rsidRPr="00CC7184">
        <w:rPr>
          <w:rFonts w:ascii="Times New Roman" w:hAnsi="Times New Roman" w:cs="Times New Roman"/>
        </w:rPr>
        <w:t>, 2025)</w:t>
      </w:r>
      <w:r w:rsidR="0044570C">
        <w:rPr>
          <w:rFonts w:ascii="Times New Roman" w:hAnsi="Times New Roman" w:cs="Times New Roman"/>
        </w:rPr>
        <w:t>,</w:t>
      </w:r>
      <w:r w:rsidRPr="002C537C">
        <w:rPr>
          <w:rFonts w:ascii="Times New Roman" w:hAnsi="Times New Roman" w:cs="Times New Roman"/>
        </w:rPr>
        <w:t xml:space="preserve"> to provide fast-acting overcurrent protection</w:t>
      </w:r>
      <w:r w:rsidR="002A72D8" w:rsidRPr="002C537C">
        <w:rPr>
          <w:rFonts w:ascii="Times New Roman" w:hAnsi="Times New Roman" w:cs="Times New Roman"/>
        </w:rPr>
        <w:t>. I have also included</w:t>
      </w:r>
      <w:r w:rsidRPr="002C537C">
        <w:rPr>
          <w:rFonts w:ascii="Times New Roman" w:hAnsi="Times New Roman" w:cs="Times New Roman"/>
        </w:rPr>
        <w:t xml:space="preserve"> </w:t>
      </w:r>
      <w:r w:rsidR="002A72D8" w:rsidRPr="002C537C">
        <w:rPr>
          <w:rFonts w:ascii="Times New Roman" w:hAnsi="Times New Roman" w:cs="Times New Roman"/>
        </w:rPr>
        <w:t>a</w:t>
      </w:r>
      <w:r w:rsidRPr="002C537C">
        <w:rPr>
          <w:rFonts w:ascii="Times New Roman" w:hAnsi="Times New Roman" w:cs="Times New Roman"/>
        </w:rPr>
        <w:t xml:space="preserve"> DC isolator</w:t>
      </w:r>
      <w:r w:rsidR="00887929">
        <w:rPr>
          <w:rFonts w:ascii="Times New Roman" w:hAnsi="Times New Roman" w:cs="Times New Roman"/>
        </w:rPr>
        <w:t xml:space="preserve"> </w:t>
      </w:r>
      <w:r w:rsidR="00887929" w:rsidRPr="00887929">
        <w:rPr>
          <w:rFonts w:ascii="Times New Roman" w:hAnsi="Times New Roman" w:cs="Times New Roman"/>
        </w:rPr>
        <w:t>(</w:t>
      </w:r>
      <w:proofErr w:type="spellStart"/>
      <w:r w:rsidR="00887929" w:rsidRPr="00887929">
        <w:rPr>
          <w:rFonts w:ascii="Times New Roman" w:hAnsi="Times New Roman" w:cs="Times New Roman"/>
        </w:rPr>
        <w:t>Switchtec</w:t>
      </w:r>
      <w:proofErr w:type="spellEnd"/>
      <w:r w:rsidR="00887929" w:rsidRPr="00887929">
        <w:rPr>
          <w:rFonts w:ascii="Times New Roman" w:hAnsi="Times New Roman" w:cs="Times New Roman"/>
        </w:rPr>
        <w:t xml:space="preserve"> Ltd, 2025)</w:t>
      </w:r>
      <w:r w:rsidR="0044570C">
        <w:rPr>
          <w:rFonts w:ascii="Times New Roman" w:hAnsi="Times New Roman" w:cs="Times New Roman"/>
        </w:rPr>
        <w:t>,</w:t>
      </w:r>
      <w:r w:rsidRPr="002C537C">
        <w:rPr>
          <w:rFonts w:ascii="Times New Roman" w:hAnsi="Times New Roman" w:cs="Times New Roman"/>
        </w:rPr>
        <w:t xml:space="preserve"> switch to allow safe manual isolation of the battery and DC cabling during maintenance or fault conditions. </w:t>
      </w:r>
      <w:r w:rsidR="00D221BC" w:rsidRPr="002C537C">
        <w:rPr>
          <w:rFonts w:ascii="Times New Roman" w:hAnsi="Times New Roman" w:cs="Times New Roman"/>
        </w:rPr>
        <w:t>A Type 2 DC surge protection device (SPD)</w:t>
      </w:r>
      <w:r w:rsidR="00D221BC">
        <w:rPr>
          <w:rFonts w:ascii="Times New Roman" w:hAnsi="Times New Roman" w:cs="Times New Roman"/>
        </w:rPr>
        <w:t xml:space="preserve"> </w:t>
      </w:r>
      <w:r w:rsidR="00D221BC" w:rsidRPr="00A4640F">
        <w:rPr>
          <w:rFonts w:ascii="Times New Roman" w:hAnsi="Times New Roman" w:cs="Times New Roman"/>
        </w:rPr>
        <w:t>(Electrical4Less, 2025b)</w:t>
      </w:r>
      <w:r w:rsidRPr="002C537C">
        <w:rPr>
          <w:rFonts w:ascii="Times New Roman" w:hAnsi="Times New Roman" w:cs="Times New Roman"/>
        </w:rPr>
        <w:t xml:space="preserve"> is incorporated to protect sensitive power electronics from transient over</w:t>
      </w:r>
      <w:r w:rsidR="00545A89" w:rsidRPr="002C537C">
        <w:rPr>
          <w:rFonts w:ascii="Times New Roman" w:hAnsi="Times New Roman" w:cs="Times New Roman"/>
        </w:rPr>
        <w:t xml:space="preserve"> v</w:t>
      </w:r>
      <w:r w:rsidRPr="002C537C">
        <w:rPr>
          <w:rFonts w:ascii="Times New Roman" w:hAnsi="Times New Roman" w:cs="Times New Roman"/>
        </w:rPr>
        <w:t xml:space="preserve">oltages. By combining overcurrent, earth-fault, isolation, and surge protection across both AC and DC sides, </w:t>
      </w:r>
      <w:r w:rsidR="002A72D8" w:rsidRPr="002C537C">
        <w:rPr>
          <w:rFonts w:ascii="Times New Roman" w:hAnsi="Times New Roman" w:cs="Times New Roman"/>
        </w:rPr>
        <w:t>it</w:t>
      </w:r>
      <w:r w:rsidRPr="002C537C">
        <w:rPr>
          <w:rFonts w:ascii="Times New Roman" w:hAnsi="Times New Roman" w:cs="Times New Roman"/>
        </w:rPr>
        <w:t xml:space="preserve"> ensures selective fault clearance, minimises equipment damage, and maintains safe and reliable operation of the off-grid wind farm under both normal and fault conditions </w:t>
      </w:r>
      <w:r w:rsidR="002A72D8" w:rsidRPr="002C537C">
        <w:rPr>
          <w:rFonts w:ascii="Times New Roman" w:hAnsi="Times New Roman" w:cs="Times New Roman"/>
        </w:rPr>
        <w:t>(ABB, 2011).</w:t>
      </w:r>
    </w:p>
    <w:p w14:paraId="5F33C629" w14:textId="77777777" w:rsidR="00000341" w:rsidRPr="002C537C" w:rsidRDefault="00000341" w:rsidP="002C537C">
      <w:pPr>
        <w:spacing w:line="360" w:lineRule="auto"/>
        <w:jc w:val="both"/>
        <w:rPr>
          <w:rFonts w:ascii="Times New Roman" w:hAnsi="Times New Roman" w:cs="Times New Roman"/>
        </w:rPr>
      </w:pPr>
    </w:p>
    <w:p w14:paraId="3FE0126E" w14:textId="6671924E" w:rsidR="00BB6E08" w:rsidRPr="00EF0093" w:rsidRDefault="00035483" w:rsidP="00A63CFF">
      <w:pPr>
        <w:pStyle w:val="Heading1"/>
        <w:spacing w:line="360" w:lineRule="auto"/>
        <w:jc w:val="both"/>
        <w:rPr>
          <w:rFonts w:ascii="Times New Roman" w:hAnsi="Times New Roman" w:cs="Times New Roman"/>
          <w:b/>
          <w:bCs/>
          <w:color w:val="000000" w:themeColor="text1"/>
          <w:sz w:val="32"/>
          <w:szCs w:val="32"/>
          <w:u w:val="single"/>
        </w:rPr>
      </w:pPr>
      <w:bookmarkStart w:id="20" w:name="_Toc220082722"/>
      <w:r w:rsidRPr="00EF0093">
        <w:rPr>
          <w:rFonts w:ascii="Times New Roman" w:hAnsi="Times New Roman" w:cs="Times New Roman"/>
          <w:b/>
          <w:bCs/>
          <w:color w:val="000000" w:themeColor="text1"/>
          <w:sz w:val="32"/>
          <w:szCs w:val="32"/>
          <w:u w:val="single"/>
        </w:rPr>
        <w:t>Costs of Renewable Energy System</w:t>
      </w:r>
      <w:r w:rsidR="00B92E96">
        <w:rPr>
          <w:rFonts w:ascii="Times New Roman" w:hAnsi="Times New Roman" w:cs="Times New Roman"/>
          <w:b/>
          <w:bCs/>
          <w:color w:val="000000" w:themeColor="text1"/>
          <w:sz w:val="32"/>
          <w:szCs w:val="32"/>
          <w:u w:val="single"/>
        </w:rPr>
        <w:t xml:space="preserve"> (Wind Farm)</w:t>
      </w:r>
      <w:bookmarkEnd w:id="20"/>
    </w:p>
    <w:p w14:paraId="1033DBBA" w14:textId="0AAF65E7" w:rsidR="00B92E96" w:rsidRDefault="00B92E96" w:rsidP="00B92E96">
      <w:pPr>
        <w:pStyle w:val="Heading3"/>
        <w:spacing w:line="360" w:lineRule="auto"/>
        <w:rPr>
          <w:rFonts w:ascii="Times New Roman" w:hAnsi="Times New Roman" w:cs="Times New Roman"/>
          <w:b/>
          <w:bCs/>
          <w:color w:val="000000" w:themeColor="text1"/>
          <w:sz w:val="24"/>
          <w:szCs w:val="24"/>
          <w:u w:val="single"/>
        </w:rPr>
      </w:pPr>
      <w:bookmarkStart w:id="21" w:name="_Toc220082723"/>
      <w:r>
        <w:rPr>
          <w:rFonts w:ascii="Times New Roman" w:hAnsi="Times New Roman" w:cs="Times New Roman"/>
          <w:b/>
          <w:bCs/>
          <w:color w:val="000000" w:themeColor="text1"/>
          <w:sz w:val="24"/>
          <w:szCs w:val="24"/>
          <w:u w:val="single"/>
        </w:rPr>
        <w:t>Hardware</w:t>
      </w:r>
      <w:r w:rsidRPr="00662C7F">
        <w:rPr>
          <w:rFonts w:ascii="Times New Roman" w:hAnsi="Times New Roman" w:cs="Times New Roman"/>
          <w:b/>
          <w:bCs/>
          <w:color w:val="000000" w:themeColor="text1"/>
          <w:sz w:val="24"/>
          <w:szCs w:val="24"/>
          <w:u w:val="single"/>
        </w:rPr>
        <w:t xml:space="preserve"> Costs</w:t>
      </w:r>
      <w:bookmarkEnd w:id="21"/>
    </w:p>
    <w:p w14:paraId="073B7CEA" w14:textId="77777777" w:rsidR="00B92E96" w:rsidRPr="00B92E96" w:rsidRDefault="00B92E96" w:rsidP="00B92E96"/>
    <w:p w14:paraId="7F685904" w14:textId="7B16D481" w:rsidR="00EF0093" w:rsidRDefault="001D3D93" w:rsidP="0062074E">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35E35DF0" wp14:editId="5A578646">
            <wp:extent cx="5195439" cy="2026920"/>
            <wp:effectExtent l="0" t="0" r="0" b="5080"/>
            <wp:docPr id="89156057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60575" name="Picture 2"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13827" t="28506" r="26878" b="34479"/>
                    <a:stretch/>
                  </pic:blipFill>
                  <pic:spPr bwMode="auto">
                    <a:xfrm>
                      <a:off x="0" y="0"/>
                      <a:ext cx="5226847" cy="2039173"/>
                    </a:xfrm>
                    <a:prstGeom prst="rect">
                      <a:avLst/>
                    </a:prstGeom>
                    <a:ln>
                      <a:noFill/>
                    </a:ln>
                    <a:extLst>
                      <a:ext uri="{53640926-AAD7-44D8-BBD7-CCE9431645EC}">
                        <a14:shadowObscured xmlns:a14="http://schemas.microsoft.com/office/drawing/2010/main"/>
                      </a:ext>
                    </a:extLst>
                  </pic:spPr>
                </pic:pic>
              </a:graphicData>
            </a:graphic>
          </wp:inline>
        </w:drawing>
      </w:r>
    </w:p>
    <w:p w14:paraId="5D9D2779" w14:textId="54F93C72" w:rsidR="0062074E" w:rsidRPr="000270A0" w:rsidRDefault="0062074E" w:rsidP="0062074E">
      <w:pPr>
        <w:pStyle w:val="Caption"/>
        <w:jc w:val="center"/>
        <w:rPr>
          <w:rFonts w:ascii="Times New Roman" w:hAnsi="Times New Roman" w:cs="Times New Roman"/>
        </w:rPr>
      </w:pPr>
      <w:bookmarkStart w:id="22" w:name="_Toc220082767"/>
      <w:r w:rsidRPr="000270A0">
        <w:rPr>
          <w:rFonts w:ascii="Times New Roman" w:hAnsi="Times New Roman" w:cs="Times New Roman"/>
        </w:rPr>
        <w:t xml:space="preserve">Figure </w:t>
      </w:r>
      <w:r w:rsidRPr="000270A0">
        <w:rPr>
          <w:rFonts w:ascii="Times New Roman" w:hAnsi="Times New Roman" w:cs="Times New Roman"/>
        </w:rPr>
        <w:fldChar w:fldCharType="begin"/>
      </w:r>
      <w:r w:rsidRPr="000270A0">
        <w:rPr>
          <w:rFonts w:ascii="Times New Roman" w:hAnsi="Times New Roman" w:cs="Times New Roman"/>
        </w:rPr>
        <w:instrText xml:space="preserve"> SEQ Figure \* ARABIC </w:instrText>
      </w:r>
      <w:r w:rsidRPr="000270A0">
        <w:rPr>
          <w:rFonts w:ascii="Times New Roman" w:hAnsi="Times New Roman" w:cs="Times New Roman"/>
        </w:rPr>
        <w:fldChar w:fldCharType="separate"/>
      </w:r>
      <w:r w:rsidR="00B74EA6">
        <w:rPr>
          <w:rFonts w:ascii="Times New Roman" w:hAnsi="Times New Roman" w:cs="Times New Roman"/>
          <w:noProof/>
        </w:rPr>
        <w:t>9</w:t>
      </w:r>
      <w:r w:rsidRPr="000270A0">
        <w:rPr>
          <w:rFonts w:ascii="Times New Roman" w:hAnsi="Times New Roman" w:cs="Times New Roman"/>
        </w:rPr>
        <w:fldChar w:fldCharType="end"/>
      </w:r>
      <w:r w:rsidRPr="000270A0">
        <w:rPr>
          <w:rFonts w:ascii="Times New Roman" w:hAnsi="Times New Roman" w:cs="Times New Roman"/>
        </w:rPr>
        <w:t xml:space="preserve"> - Cost of </w:t>
      </w:r>
      <w:r w:rsidR="00997D52">
        <w:rPr>
          <w:rFonts w:ascii="Times New Roman" w:hAnsi="Times New Roman" w:cs="Times New Roman"/>
        </w:rPr>
        <w:t>Wind Farm</w:t>
      </w:r>
      <w:bookmarkEnd w:id="22"/>
    </w:p>
    <w:p w14:paraId="3BD06C17" w14:textId="77777777" w:rsidR="002E1106" w:rsidRPr="0062074E" w:rsidRDefault="002E1106" w:rsidP="002E1106">
      <w:pPr>
        <w:spacing w:line="360" w:lineRule="auto"/>
        <w:rPr>
          <w:rFonts w:ascii="Times New Roman" w:hAnsi="Times New Roman" w:cs="Times New Roman"/>
          <w:b/>
          <w:bCs/>
        </w:rPr>
      </w:pPr>
      <w:r w:rsidRPr="0062074E">
        <w:rPr>
          <w:rFonts w:ascii="Times New Roman" w:hAnsi="Times New Roman" w:cs="Times New Roman"/>
          <w:b/>
          <w:bCs/>
        </w:rPr>
        <w:t>Calculations:</w:t>
      </w:r>
    </w:p>
    <w:p w14:paraId="61625518" w14:textId="77777777" w:rsidR="002E1106" w:rsidRPr="00B3788A" w:rsidRDefault="002E1106" w:rsidP="002E1106">
      <w:pPr>
        <w:spacing w:line="360" w:lineRule="auto"/>
        <w:jc w:val="center"/>
        <w:rPr>
          <w:rFonts w:ascii="Times New Roman" w:eastAsiaTheme="minorEastAsia" w:hAnsi="Times New Roman" w:cs="Times New Roman"/>
        </w:rPr>
      </w:pPr>
      <m:oMathPara>
        <m:oMath>
          <m:r>
            <w:rPr>
              <w:rFonts w:ascii="Cambria Math" w:hAnsi="Cambria Math" w:cs="Times New Roman"/>
            </w:rPr>
            <m:t>Total Cost of all Devices</m:t>
          </m:r>
          <m:r>
            <w:rPr>
              <w:rFonts w:ascii="Cambria Math" w:eastAsiaTheme="minorEastAsia" w:hAnsi="Cambria Math" w:cs="Times New Roman"/>
            </w:rPr>
            <m:t>=Sum of all Device Costs</m:t>
          </m:r>
        </m:oMath>
      </m:oMathPara>
    </w:p>
    <w:p w14:paraId="04CE4BEC" w14:textId="77777777" w:rsidR="002E1106" w:rsidRPr="00B3788A" w:rsidRDefault="002E1106" w:rsidP="002E1106">
      <w:pPr>
        <w:spacing w:line="360" w:lineRule="auto"/>
        <w:jc w:val="center"/>
        <w:rPr>
          <w:rFonts w:ascii="Times New Roman" w:eastAsiaTheme="minorEastAsia" w:hAnsi="Times New Roman" w:cs="Times New Roman"/>
        </w:rPr>
      </w:pPr>
    </w:p>
    <w:p w14:paraId="242BA03B" w14:textId="3CF43090" w:rsidR="002E1106" w:rsidRPr="00B3788A" w:rsidRDefault="002E1106" w:rsidP="002E1106">
      <w:pPr>
        <w:spacing w:line="360" w:lineRule="auto"/>
        <w:rPr>
          <w:rFonts w:ascii="Times New Roman" w:eastAsiaTheme="minorEastAsia" w:hAnsi="Times New Roman" w:cs="Times New Roman"/>
        </w:rPr>
      </w:pPr>
      <w:r w:rsidRPr="00B3788A">
        <w:rPr>
          <w:rFonts w:ascii="Times New Roman" w:eastAsiaTheme="minorEastAsia" w:hAnsi="Times New Roman" w:cs="Times New Roman"/>
        </w:rPr>
        <w:t>To do this I used my knowledge of the excel formula,</w:t>
      </w:r>
    </w:p>
    <w:p w14:paraId="327B3B90" w14:textId="77777777" w:rsidR="002E1106" w:rsidRPr="00B3788A" w:rsidRDefault="002E1106" w:rsidP="002E1106">
      <w:pPr>
        <w:spacing w:line="360" w:lineRule="auto"/>
        <w:jc w:val="center"/>
        <w:rPr>
          <w:rFonts w:ascii="Times New Roman" w:eastAsiaTheme="minorEastAsia" w:hAnsi="Times New Roman" w:cs="Times New Roman"/>
        </w:rPr>
      </w:pPr>
      <m:oMathPara>
        <m:oMath>
          <m:r>
            <w:rPr>
              <w:rFonts w:ascii="Cambria Math" w:eastAsiaTheme="minorEastAsia" w:hAnsi="Cambria Math" w:cs="Times New Roman"/>
            </w:rPr>
            <m:t>=SUM</m:t>
          </m:r>
          <m:d>
            <m:dPr>
              <m:ctrlPr>
                <w:rPr>
                  <w:rFonts w:ascii="Cambria Math" w:eastAsiaTheme="minorEastAsia" w:hAnsi="Cambria Math" w:cs="Times New Roman"/>
                  <w:i/>
                </w:rPr>
              </m:ctrlPr>
            </m:dPr>
            <m:e>
              <m:r>
                <w:rPr>
                  <w:rFonts w:ascii="Cambria Math" w:eastAsiaTheme="minorEastAsia" w:hAnsi="Cambria Math" w:cs="Times New Roman"/>
                </w:rPr>
                <m:t>CR3:CR8</m:t>
              </m:r>
            </m:e>
          </m:d>
        </m:oMath>
      </m:oMathPara>
    </w:p>
    <w:p w14:paraId="2A5BA5E1" w14:textId="3F4B839B" w:rsidR="002E1106" w:rsidRPr="00452932" w:rsidRDefault="002E1106" w:rsidP="002E1106">
      <w:pPr>
        <w:spacing w:line="360" w:lineRule="auto"/>
        <w:jc w:val="center"/>
        <w:rPr>
          <w:rFonts w:ascii="Times New Roman" w:eastAsiaTheme="minorEastAsia" w:hAnsi="Times New Roman" w:cs="Times New Roman"/>
        </w:rPr>
      </w:pPr>
      <m:oMathPara>
        <m:oMath>
          <m:r>
            <w:rPr>
              <w:rFonts w:ascii="Cambria Math" w:eastAsiaTheme="minorEastAsia" w:hAnsi="Cambria Math" w:cs="Times New Roman"/>
            </w:rPr>
            <m:t xml:space="preserve">=£3,414,777.32 </m:t>
          </m:r>
        </m:oMath>
      </m:oMathPara>
    </w:p>
    <w:p w14:paraId="1C9B90B3" w14:textId="77777777" w:rsidR="00452932" w:rsidRPr="00452932" w:rsidRDefault="00452932" w:rsidP="00452932">
      <w:pPr>
        <w:spacing w:line="360" w:lineRule="auto"/>
        <w:jc w:val="center"/>
        <w:rPr>
          <w:rFonts w:ascii="Times New Roman" w:eastAsiaTheme="minorEastAsia" w:hAnsi="Times New Roman" w:cs="Times New Roman"/>
        </w:rPr>
      </w:pPr>
    </w:p>
    <w:p w14:paraId="4E9A83C0" w14:textId="38DA96FA" w:rsidR="00452932" w:rsidRPr="00452932" w:rsidRDefault="00452932" w:rsidP="00452932">
      <w:pPr>
        <w:spacing w:line="360" w:lineRule="auto"/>
        <w:jc w:val="center"/>
        <w:rPr>
          <w:rFonts w:ascii="Times New Roman" w:eastAsiaTheme="minorEastAsia" w:hAnsi="Times New Roman" w:cs="Times New Roman"/>
        </w:rPr>
      </w:pPr>
      <m:oMathPara>
        <m:oMath>
          <m:r>
            <w:rPr>
              <w:rFonts w:ascii="Cambria Math" w:hAnsi="Cambria Math" w:cs="Times New Roman"/>
            </w:rPr>
            <m:t xml:space="preserve">Total Maintenance Cost= </m:t>
          </m:r>
          <m:r>
            <w:rPr>
              <w:rFonts w:ascii="Cambria Math" w:eastAsiaTheme="minorEastAsia" w:hAnsi="Cambria Math" w:cs="Times New Roman"/>
            </w:rPr>
            <m:t>£3,414,777.32 × 0.03=£102,443.32</m:t>
          </m:r>
        </m:oMath>
      </m:oMathPara>
    </w:p>
    <w:p w14:paraId="51067225" w14:textId="77777777" w:rsidR="00452932" w:rsidRPr="00452932" w:rsidRDefault="00452932" w:rsidP="00452932">
      <w:pPr>
        <w:spacing w:line="360" w:lineRule="auto"/>
        <w:jc w:val="center"/>
        <w:rPr>
          <w:rFonts w:ascii="Times New Roman" w:eastAsiaTheme="minorEastAsia" w:hAnsi="Times New Roman" w:cs="Times New Roman"/>
        </w:rPr>
      </w:pPr>
    </w:p>
    <w:p w14:paraId="7D3B7E6D" w14:textId="40EFF7E9" w:rsidR="00452932" w:rsidRPr="00452932" w:rsidRDefault="00452932" w:rsidP="00452932">
      <w:pPr>
        <w:spacing w:line="360" w:lineRule="auto"/>
        <w:jc w:val="center"/>
        <w:rPr>
          <w:rFonts w:ascii="Times New Roman" w:eastAsiaTheme="minorEastAsia" w:hAnsi="Times New Roman" w:cs="Times New Roman"/>
        </w:rPr>
      </w:pPr>
      <m:oMathPara>
        <m:oMath>
          <m:r>
            <w:rPr>
              <w:rFonts w:ascii="Cambria Math" w:eastAsiaTheme="minorEastAsia" w:hAnsi="Cambria Math" w:cs="Times New Roman"/>
            </w:rPr>
            <m:t>Overall Wind Farm Cost Over 10 Years</m:t>
          </m:r>
        </m:oMath>
      </m:oMathPara>
    </w:p>
    <w:p w14:paraId="4B61C168" w14:textId="60ED6F1C" w:rsidR="00452932" w:rsidRPr="00452932" w:rsidRDefault="00452932" w:rsidP="00452932">
      <w:pPr>
        <w:spacing w:line="360" w:lineRule="auto"/>
        <w:jc w:val="center"/>
        <w:rPr>
          <w:rFonts w:ascii="Times New Roman" w:eastAsiaTheme="minorEastAsia" w:hAnsi="Times New Roman" w:cs="Times New Roman"/>
        </w:rPr>
      </w:pPr>
      <m:oMathPara>
        <m:oMath>
          <m:r>
            <w:rPr>
              <w:rFonts w:ascii="Cambria Math" w:eastAsiaTheme="minorEastAsia" w:hAnsi="Cambria Math" w:cs="Times New Roman"/>
            </w:rPr>
            <m:t>=</m:t>
          </m:r>
          <m:d>
            <m:dPr>
              <m:ctrlPr>
                <w:rPr>
                  <w:rFonts w:ascii="Cambria Math" w:eastAsiaTheme="minorEastAsia" w:hAnsi="Cambria Math" w:cs="Times New Roman"/>
                  <w:i/>
                </w:rPr>
              </m:ctrlPr>
            </m:dPr>
            <m:e>
              <m:d>
                <m:dPr>
                  <m:ctrlPr>
                    <w:rPr>
                      <w:rFonts w:ascii="Cambria Math" w:eastAsiaTheme="minorEastAsia" w:hAnsi="Cambria Math" w:cs="Times New Roman"/>
                      <w:i/>
                    </w:rPr>
                  </m:ctrlPr>
                </m:dPr>
                <m:e>
                  <m:r>
                    <w:rPr>
                      <w:rFonts w:ascii="Cambria Math" w:eastAsiaTheme="minorEastAsia" w:hAnsi="Cambria Math" w:cs="Times New Roman"/>
                    </w:rPr>
                    <m:t>£102,443.32+£45,000</m:t>
                  </m:r>
                </m:e>
              </m:d>
              <m:r>
                <w:rPr>
                  <w:rFonts w:ascii="Cambria Math" w:eastAsiaTheme="minorEastAsia" w:hAnsi="Cambria Math" w:cs="Times New Roman"/>
                </w:rPr>
                <m:t>×10</m:t>
              </m:r>
            </m:e>
          </m:d>
          <m:r>
            <w:rPr>
              <w:rFonts w:ascii="Cambria Math" w:eastAsiaTheme="minorEastAsia" w:hAnsi="Cambria Math" w:cs="Times New Roman"/>
            </w:rPr>
            <m:t>+£3,414,777.32</m:t>
          </m:r>
        </m:oMath>
      </m:oMathPara>
    </w:p>
    <w:p w14:paraId="5731E8BF" w14:textId="0BF46D96" w:rsidR="00452932" w:rsidRPr="00452932" w:rsidRDefault="00452932" w:rsidP="00452932">
      <w:pPr>
        <w:spacing w:line="360" w:lineRule="auto"/>
        <w:jc w:val="center"/>
        <w:rPr>
          <w:rFonts w:ascii="Times New Roman" w:eastAsiaTheme="minorEastAsia" w:hAnsi="Times New Roman" w:cs="Times New Roman"/>
        </w:rPr>
      </w:pPr>
      <m:oMathPara>
        <m:oMath>
          <m:r>
            <w:rPr>
              <w:rFonts w:ascii="Cambria Math" w:eastAsiaTheme="minorEastAsia" w:hAnsi="Cambria Math" w:cs="Times New Roman"/>
            </w:rPr>
            <m:t>=£4,889,210.52</m:t>
          </m:r>
        </m:oMath>
      </m:oMathPara>
    </w:p>
    <w:p w14:paraId="6A111B93" w14:textId="77777777" w:rsidR="00EF0093" w:rsidRPr="00EF0093" w:rsidRDefault="00EF0093" w:rsidP="002E1106">
      <w:pPr>
        <w:spacing w:line="360" w:lineRule="auto"/>
        <w:rPr>
          <w:rFonts w:ascii="Times New Roman" w:hAnsi="Times New Roman" w:cs="Times New Roman"/>
        </w:rPr>
      </w:pPr>
    </w:p>
    <w:p w14:paraId="40F9C718" w14:textId="1D92A999" w:rsidR="0078309E" w:rsidRDefault="0062074E" w:rsidP="00452932">
      <w:pPr>
        <w:spacing w:line="360" w:lineRule="auto"/>
        <w:jc w:val="both"/>
        <w:rPr>
          <w:rFonts w:ascii="Times New Roman" w:hAnsi="Times New Roman" w:cs="Times New Roman"/>
        </w:rPr>
      </w:pPr>
      <w:r w:rsidRPr="0062074E">
        <w:rPr>
          <w:rFonts w:ascii="Times New Roman" w:hAnsi="Times New Roman" w:cs="Times New Roman"/>
        </w:rPr>
        <w:t>The table above summarises the estimated capital hardware costs for the proposed small off-grid wind farm, based on the selected system components and typical UK market prices. The total cost has been calculated by combining the individual costs of the main equipment, including the wind turbine, hybrid inverter, battery storage units, low-voltage switchgear, and protection devices. Where manufacturer prices were listed as “price on request”,</w:t>
      </w:r>
      <w:r w:rsidR="00A303A7">
        <w:rPr>
          <w:rFonts w:ascii="Times New Roman" w:hAnsi="Times New Roman" w:cs="Times New Roman"/>
        </w:rPr>
        <w:t xml:space="preserve"> I used</w:t>
      </w:r>
      <w:r w:rsidRPr="0062074E">
        <w:rPr>
          <w:rFonts w:ascii="Times New Roman" w:hAnsi="Times New Roman" w:cs="Times New Roman"/>
        </w:rPr>
        <w:t xml:space="preserve"> cost data </w:t>
      </w:r>
      <w:r w:rsidR="00A303A7">
        <w:rPr>
          <w:rFonts w:ascii="Times New Roman" w:hAnsi="Times New Roman" w:cs="Times New Roman"/>
        </w:rPr>
        <w:t>of</w:t>
      </w:r>
      <w:r w:rsidRPr="0062074E">
        <w:rPr>
          <w:rFonts w:ascii="Times New Roman" w:hAnsi="Times New Roman" w:cs="Times New Roman"/>
        </w:rPr>
        <w:t xml:space="preserve"> </w:t>
      </w:r>
      <w:r w:rsidR="00A303A7">
        <w:rPr>
          <w:rFonts w:ascii="Times New Roman" w:hAnsi="Times New Roman" w:cs="Times New Roman"/>
        </w:rPr>
        <w:t xml:space="preserve">similar, </w:t>
      </w:r>
      <w:r w:rsidRPr="0062074E">
        <w:rPr>
          <w:rFonts w:ascii="Times New Roman" w:hAnsi="Times New Roman" w:cs="Times New Roman"/>
        </w:rPr>
        <w:t xml:space="preserve">comparable commercial systems to produce realistic estimates. Calculations </w:t>
      </w:r>
      <w:r w:rsidRPr="0062074E">
        <w:rPr>
          <w:rFonts w:ascii="Times New Roman" w:hAnsi="Times New Roman" w:cs="Times New Roman"/>
        </w:rPr>
        <w:lastRenderedPageBreak/>
        <w:t>were carried out using Excel formulas to scale costs according to the quantity of equipment required, such as the number of battery units selected to achieve the desired backup duration.</w:t>
      </w:r>
      <w:r w:rsidR="00B67CC9">
        <w:rPr>
          <w:rFonts w:ascii="Times New Roman" w:hAnsi="Times New Roman" w:cs="Times New Roman"/>
        </w:rPr>
        <w:t xml:space="preserve"> For further details on cost comparison for items listed as ‘Price on Request’, refer to appendix F</w:t>
      </w:r>
      <w:r w:rsidR="00452932">
        <w:rPr>
          <w:rFonts w:ascii="Times New Roman" w:hAnsi="Times New Roman" w:cs="Times New Roman"/>
        </w:rPr>
        <w:t>.</w:t>
      </w:r>
    </w:p>
    <w:p w14:paraId="470F3941" w14:textId="77777777" w:rsidR="003C5B97" w:rsidRDefault="003C5B97" w:rsidP="00452932">
      <w:pPr>
        <w:spacing w:line="360" w:lineRule="auto"/>
        <w:jc w:val="both"/>
        <w:rPr>
          <w:rFonts w:ascii="Times New Roman" w:hAnsi="Times New Roman" w:cs="Times New Roman"/>
        </w:rPr>
      </w:pPr>
    </w:p>
    <w:p w14:paraId="68DDFFB8" w14:textId="27A820C5" w:rsidR="00662C7F" w:rsidRDefault="00662C7F" w:rsidP="00BA0696">
      <w:pPr>
        <w:pStyle w:val="Heading3"/>
        <w:spacing w:line="360" w:lineRule="auto"/>
        <w:rPr>
          <w:rFonts w:ascii="Times New Roman" w:hAnsi="Times New Roman" w:cs="Times New Roman"/>
          <w:b/>
          <w:bCs/>
          <w:color w:val="000000" w:themeColor="text1"/>
          <w:sz w:val="24"/>
          <w:szCs w:val="24"/>
          <w:u w:val="single"/>
        </w:rPr>
      </w:pPr>
      <w:bookmarkStart w:id="23" w:name="_Toc220082724"/>
      <w:r w:rsidRPr="00662C7F">
        <w:rPr>
          <w:rFonts w:ascii="Times New Roman" w:hAnsi="Times New Roman" w:cs="Times New Roman"/>
          <w:b/>
          <w:bCs/>
          <w:color w:val="000000" w:themeColor="text1"/>
          <w:sz w:val="24"/>
          <w:szCs w:val="24"/>
          <w:u w:val="single"/>
        </w:rPr>
        <w:t>Maintenance Costs</w:t>
      </w:r>
      <w:bookmarkEnd w:id="23"/>
    </w:p>
    <w:p w14:paraId="5AFA90E2" w14:textId="4A8BF8F1" w:rsidR="00662C7F" w:rsidRDefault="00662C7F" w:rsidP="00662C7F">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76DA165B" wp14:editId="692AA1E6">
            <wp:extent cx="5264775" cy="434340"/>
            <wp:effectExtent l="0" t="0" r="6350" b="0"/>
            <wp:docPr id="137097790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77907" name="Picture 6"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11241" t="28063" r="21239" b="63024"/>
                    <a:stretch/>
                  </pic:blipFill>
                  <pic:spPr bwMode="auto">
                    <a:xfrm>
                      <a:off x="0" y="0"/>
                      <a:ext cx="5291059" cy="436508"/>
                    </a:xfrm>
                    <a:prstGeom prst="rect">
                      <a:avLst/>
                    </a:prstGeom>
                    <a:ln>
                      <a:noFill/>
                    </a:ln>
                    <a:extLst>
                      <a:ext uri="{53640926-AAD7-44D8-BBD7-CCE9431645EC}">
                        <a14:shadowObscured xmlns:a14="http://schemas.microsoft.com/office/drawing/2010/main"/>
                      </a:ext>
                    </a:extLst>
                  </pic:spPr>
                </pic:pic>
              </a:graphicData>
            </a:graphic>
          </wp:inline>
        </w:drawing>
      </w:r>
    </w:p>
    <w:p w14:paraId="515B3597" w14:textId="1ABC2B52" w:rsidR="00B3788A" w:rsidRDefault="000270A0" w:rsidP="00B3788A">
      <w:pPr>
        <w:pStyle w:val="Caption"/>
        <w:jc w:val="center"/>
        <w:rPr>
          <w:rFonts w:ascii="Times New Roman" w:hAnsi="Times New Roman" w:cs="Times New Roman"/>
        </w:rPr>
      </w:pPr>
      <w:bookmarkStart w:id="24" w:name="_Toc220082768"/>
      <w:r w:rsidRPr="000270A0">
        <w:rPr>
          <w:rFonts w:ascii="Times New Roman" w:hAnsi="Times New Roman" w:cs="Times New Roman"/>
        </w:rPr>
        <w:t xml:space="preserve">Figure </w:t>
      </w:r>
      <w:r w:rsidRPr="000270A0">
        <w:rPr>
          <w:rFonts w:ascii="Times New Roman" w:hAnsi="Times New Roman" w:cs="Times New Roman"/>
        </w:rPr>
        <w:fldChar w:fldCharType="begin"/>
      </w:r>
      <w:r w:rsidRPr="000270A0">
        <w:rPr>
          <w:rFonts w:ascii="Times New Roman" w:hAnsi="Times New Roman" w:cs="Times New Roman"/>
        </w:rPr>
        <w:instrText xml:space="preserve"> SEQ Figure \* ARABIC </w:instrText>
      </w:r>
      <w:r w:rsidRPr="000270A0">
        <w:rPr>
          <w:rFonts w:ascii="Times New Roman" w:hAnsi="Times New Roman" w:cs="Times New Roman"/>
        </w:rPr>
        <w:fldChar w:fldCharType="separate"/>
      </w:r>
      <w:r w:rsidR="00B74EA6">
        <w:rPr>
          <w:rFonts w:ascii="Times New Roman" w:hAnsi="Times New Roman" w:cs="Times New Roman"/>
          <w:noProof/>
        </w:rPr>
        <w:t>10</w:t>
      </w:r>
      <w:r w:rsidRPr="000270A0">
        <w:rPr>
          <w:rFonts w:ascii="Times New Roman" w:hAnsi="Times New Roman" w:cs="Times New Roman"/>
        </w:rPr>
        <w:fldChar w:fldCharType="end"/>
      </w:r>
      <w:r w:rsidRPr="000270A0">
        <w:rPr>
          <w:rFonts w:ascii="Times New Roman" w:hAnsi="Times New Roman" w:cs="Times New Roman"/>
        </w:rPr>
        <w:t xml:space="preserve"> - Maintenance Engineer Costs</w:t>
      </w:r>
      <w:bookmarkEnd w:id="24"/>
    </w:p>
    <w:p w14:paraId="4564E8D2" w14:textId="77777777" w:rsidR="00B3788A" w:rsidRPr="00B3788A" w:rsidRDefault="00B3788A" w:rsidP="00B3788A">
      <w:pPr>
        <w:spacing w:line="360" w:lineRule="auto"/>
        <w:rPr>
          <w:rFonts w:ascii="Times New Roman" w:eastAsiaTheme="minorEastAsia" w:hAnsi="Times New Roman" w:cs="Times New Roman"/>
          <w:i/>
        </w:rPr>
      </w:pPr>
      <m:oMathPara>
        <m:oMath>
          <m:r>
            <w:rPr>
              <w:rFonts w:ascii="Cambria Math" w:hAnsi="Cambria Math"/>
            </w:rPr>
            <m:t>Annual Part-Time Salary of a Turbine Engineer</m:t>
          </m:r>
        </m:oMath>
      </m:oMathPara>
    </w:p>
    <w:p w14:paraId="22CA5C89" w14:textId="77777777" w:rsidR="00B3788A" w:rsidRPr="00B3788A" w:rsidRDefault="00B3788A" w:rsidP="00B3788A">
      <w:pPr>
        <w:spacing w:line="360" w:lineRule="auto"/>
        <w:rPr>
          <w:rFonts w:ascii="Times New Roman" w:eastAsiaTheme="minorEastAsia" w:hAnsi="Times New Roman" w:cs="Times New Roman"/>
          <w:i/>
        </w:rPr>
      </w:pPr>
      <m:oMathPara>
        <m:oMath>
          <m:r>
            <w:rPr>
              <w:rFonts w:ascii="Cambria Math" w:hAnsi="Cambria Math"/>
            </w:rPr>
            <m:t xml:space="preserve">= Average Full-Time Hourly Wage of a Turbine Engineer </m:t>
          </m:r>
        </m:oMath>
      </m:oMathPara>
    </w:p>
    <w:p w14:paraId="75143820" w14:textId="77777777" w:rsidR="00B3788A" w:rsidRPr="00B3788A" w:rsidRDefault="00B3788A" w:rsidP="00B3788A">
      <w:pPr>
        <w:spacing w:line="360" w:lineRule="auto"/>
        <w:rPr>
          <w:rFonts w:ascii="Times New Roman" w:eastAsiaTheme="minorEastAsia" w:hAnsi="Times New Roman" w:cs="Times New Roman"/>
          <w:i/>
        </w:rPr>
      </w:pPr>
      <m:oMathPara>
        <m:oMath>
          <m:r>
            <w:rPr>
              <w:rFonts w:ascii="Cambria Math" w:hAnsi="Cambria Math"/>
            </w:rPr>
            <m:t>× Average Part-Time Hours of a Turbine Engineer</m:t>
          </m:r>
        </m:oMath>
      </m:oMathPara>
    </w:p>
    <w:p w14:paraId="0F2F5C80" w14:textId="77777777" w:rsidR="00B3788A" w:rsidRPr="00B3788A" w:rsidRDefault="00B3788A" w:rsidP="00B3788A">
      <w:pPr>
        <w:spacing w:line="360" w:lineRule="auto"/>
        <w:rPr>
          <w:rFonts w:ascii="Times New Roman" w:eastAsiaTheme="minorEastAsia" w:hAnsi="Times New Roman" w:cs="Times New Roman"/>
          <w:i/>
        </w:rPr>
      </w:pPr>
    </w:p>
    <w:p w14:paraId="3AE3442E" w14:textId="2D06F9B0" w:rsidR="00B3788A" w:rsidRPr="0098193F" w:rsidRDefault="00B3788A" w:rsidP="00B3788A">
      <w:pPr>
        <w:spacing w:line="360" w:lineRule="auto"/>
        <w:rPr>
          <w:rFonts w:eastAsiaTheme="minorEastAsia"/>
        </w:rPr>
      </w:pPr>
      <m:oMathPara>
        <m:oMath>
          <m:r>
            <w:rPr>
              <w:rFonts w:ascii="Cambria Math" w:hAnsi="Cambria Math"/>
            </w:rPr>
            <m:t xml:space="preserve"> Annual Part-Time Salary of a Turbine Engineer=</m:t>
          </m:r>
          <m:d>
            <m:dPr>
              <m:ctrlPr>
                <w:rPr>
                  <w:rFonts w:ascii="Cambria Math" w:hAnsi="Cambria Math"/>
                  <w:i/>
                </w:rPr>
              </m:ctrlPr>
            </m:dPr>
            <m:e>
              <m:r>
                <w:rPr>
                  <w:rFonts w:ascii="Cambria Math" w:hAnsi="Cambria Math"/>
                </w:rPr>
                <m:t>17.31 × 25</m:t>
              </m:r>
            </m:e>
          </m:d>
          <m:r>
            <w:rPr>
              <w:rFonts w:ascii="Cambria Math" w:hAnsi="Cambria Math"/>
            </w:rPr>
            <m:t>×52=£22,500</m:t>
          </m:r>
        </m:oMath>
      </m:oMathPara>
    </w:p>
    <w:p w14:paraId="56C7ACE6" w14:textId="28FDDB3B" w:rsidR="0098193F" w:rsidRPr="0098193F" w:rsidRDefault="0098193F" w:rsidP="0098193F">
      <w:pPr>
        <w:spacing w:line="360" w:lineRule="auto"/>
        <w:jc w:val="center"/>
        <w:rPr>
          <w:rFonts w:ascii="Times New Roman" w:eastAsiaTheme="minorEastAsia" w:hAnsi="Times New Roman" w:cs="Times New Roman"/>
        </w:rPr>
      </w:pPr>
      <m:oMathPara>
        <m:oMath>
          <m:r>
            <w:rPr>
              <w:rFonts w:ascii="Cambria Math" w:hAnsi="Cambria Math" w:cs="Times New Roman"/>
            </w:rPr>
            <m:t xml:space="preserve">Total Maintenance Cost= </m:t>
          </m:r>
          <m:r>
            <w:rPr>
              <w:rFonts w:ascii="Cambria Math" w:eastAsiaTheme="minorEastAsia" w:hAnsi="Cambria Math" w:cs="Times New Roman"/>
            </w:rPr>
            <m:t>£3,414,777.32 × 0.03=£102,443.32</m:t>
          </m:r>
        </m:oMath>
      </m:oMathPara>
    </w:p>
    <w:p w14:paraId="1F20F42D" w14:textId="77777777" w:rsidR="00B3788A" w:rsidRPr="00B3788A" w:rsidRDefault="00B3788A" w:rsidP="00B3788A">
      <w:pPr>
        <w:spacing w:line="360" w:lineRule="auto"/>
      </w:pPr>
    </w:p>
    <w:p w14:paraId="26D0ACFA" w14:textId="36AA51F7" w:rsidR="000270A0" w:rsidRPr="00B309BA" w:rsidRDefault="00B309BA" w:rsidP="000270A0">
      <w:pPr>
        <w:spacing w:line="360" w:lineRule="auto"/>
        <w:jc w:val="both"/>
        <w:rPr>
          <w:rFonts w:ascii="Times New Roman" w:hAnsi="Times New Roman" w:cs="Times New Roman"/>
        </w:rPr>
      </w:pPr>
      <w:r>
        <w:rPr>
          <w:rFonts w:ascii="Times New Roman" w:hAnsi="Times New Roman" w:cs="Times New Roman"/>
        </w:rPr>
        <w:t>I have calculated the</w:t>
      </w:r>
      <w:r w:rsidRPr="00B309BA">
        <w:rPr>
          <w:rFonts w:ascii="Times New Roman" w:hAnsi="Times New Roman" w:cs="Times New Roman"/>
        </w:rPr>
        <w:t xml:space="preserve"> maintenance </w:t>
      </w:r>
      <w:r>
        <w:rPr>
          <w:rFonts w:ascii="Times New Roman" w:hAnsi="Times New Roman" w:cs="Times New Roman"/>
        </w:rPr>
        <w:t>costs based off</w:t>
      </w:r>
      <w:r w:rsidRPr="00B309BA">
        <w:rPr>
          <w:rFonts w:ascii="Times New Roman" w:hAnsi="Times New Roman" w:cs="Times New Roman"/>
        </w:rPr>
        <w:t xml:space="preserve"> 3% of the total capital cost</w:t>
      </w:r>
      <w:r>
        <w:rPr>
          <w:rFonts w:ascii="Times New Roman" w:hAnsi="Times New Roman" w:cs="Times New Roman"/>
        </w:rPr>
        <w:t xml:space="preserve"> of hardware</w:t>
      </w:r>
      <w:r w:rsidRPr="00B309BA">
        <w:rPr>
          <w:rFonts w:ascii="Times New Roman" w:hAnsi="Times New Roman" w:cs="Times New Roman"/>
        </w:rPr>
        <w:t>, resulting in an annual spare components and servicing cost of £</w:t>
      </w:r>
      <w:r w:rsidR="0098193F">
        <w:rPr>
          <w:rFonts w:ascii="Times New Roman" w:hAnsi="Times New Roman" w:cs="Times New Roman"/>
        </w:rPr>
        <w:t>10</w:t>
      </w:r>
      <w:r w:rsidR="009A2DF6">
        <w:rPr>
          <w:rFonts w:ascii="Times New Roman" w:hAnsi="Times New Roman" w:cs="Times New Roman"/>
        </w:rPr>
        <w:t>2</w:t>
      </w:r>
      <w:r w:rsidR="0098193F">
        <w:rPr>
          <w:rFonts w:ascii="Times New Roman" w:hAnsi="Times New Roman" w:cs="Times New Roman"/>
        </w:rPr>
        <w:t>,</w:t>
      </w:r>
      <w:r w:rsidR="009A2DF6">
        <w:rPr>
          <w:rFonts w:ascii="Times New Roman" w:hAnsi="Times New Roman" w:cs="Times New Roman"/>
        </w:rPr>
        <w:t>443</w:t>
      </w:r>
      <w:r w:rsidR="0098193F">
        <w:rPr>
          <w:rFonts w:ascii="Times New Roman" w:hAnsi="Times New Roman" w:cs="Times New Roman"/>
        </w:rPr>
        <w:t>.</w:t>
      </w:r>
      <w:r w:rsidR="009A2DF6">
        <w:rPr>
          <w:rFonts w:ascii="Times New Roman" w:hAnsi="Times New Roman" w:cs="Times New Roman"/>
        </w:rPr>
        <w:t>32</w:t>
      </w:r>
      <w:r w:rsidRPr="00B309BA">
        <w:rPr>
          <w:rFonts w:ascii="Times New Roman" w:hAnsi="Times New Roman" w:cs="Times New Roman"/>
        </w:rPr>
        <w:t xml:space="preserve">. In addition to this, </w:t>
      </w:r>
      <w:r w:rsidR="00CE66AD">
        <w:rPr>
          <w:rFonts w:ascii="Times New Roman" w:hAnsi="Times New Roman" w:cs="Times New Roman"/>
        </w:rPr>
        <w:t>my wind farm</w:t>
      </w:r>
      <w:r w:rsidRPr="00B309BA">
        <w:rPr>
          <w:rFonts w:ascii="Times New Roman" w:hAnsi="Times New Roman" w:cs="Times New Roman"/>
        </w:rPr>
        <w:t xml:space="preserve"> requires two part-time maintenance engineers to carry out routine inspections, fault diagnosis, and general upkeep. The annual salary for each part-time engineer has been estimated at £22,500, which was calculated by determining the average hourly wage of a full-time turbine engineer, multiplying it by the assumed part-time weekly working hours, and then annualising this value over 52 weeks. </w:t>
      </w:r>
      <w:r w:rsidR="000270A0">
        <w:rPr>
          <w:rFonts w:ascii="Times New Roman" w:hAnsi="Times New Roman" w:cs="Times New Roman"/>
        </w:rPr>
        <w:t>This results in me having an annual bill of £</w:t>
      </w:r>
      <w:r w:rsidR="0098193F">
        <w:rPr>
          <w:rFonts w:ascii="Times New Roman" w:hAnsi="Times New Roman" w:cs="Times New Roman"/>
        </w:rPr>
        <w:t>14</w:t>
      </w:r>
      <w:r w:rsidR="009A2DF6">
        <w:rPr>
          <w:rFonts w:ascii="Times New Roman" w:hAnsi="Times New Roman" w:cs="Times New Roman"/>
        </w:rPr>
        <w:t>7</w:t>
      </w:r>
      <w:r w:rsidR="0098193F">
        <w:rPr>
          <w:rFonts w:ascii="Times New Roman" w:hAnsi="Times New Roman" w:cs="Times New Roman"/>
        </w:rPr>
        <w:t>.</w:t>
      </w:r>
      <w:r w:rsidR="009A2DF6">
        <w:rPr>
          <w:rFonts w:ascii="Times New Roman" w:hAnsi="Times New Roman" w:cs="Times New Roman"/>
        </w:rPr>
        <w:t>443.32</w:t>
      </w:r>
      <w:r w:rsidR="000270A0">
        <w:rPr>
          <w:rFonts w:ascii="Times New Roman" w:hAnsi="Times New Roman" w:cs="Times New Roman"/>
        </w:rPr>
        <w:t xml:space="preserve"> between maintenance costs and the annual salaries of two engineers.</w:t>
      </w:r>
    </w:p>
    <w:p w14:paraId="5E74D5CD" w14:textId="77777777" w:rsidR="0082468D" w:rsidRPr="003B2C4D" w:rsidRDefault="0082468D" w:rsidP="003B2C4D">
      <w:pPr>
        <w:spacing w:line="360" w:lineRule="auto"/>
        <w:rPr>
          <w:rFonts w:ascii="Times New Roman" w:hAnsi="Times New Roman" w:cs="Times New Roman"/>
        </w:rPr>
      </w:pPr>
    </w:p>
    <w:p w14:paraId="71B4B1E1" w14:textId="1643A135" w:rsidR="0097158F" w:rsidRPr="008145F4" w:rsidRDefault="00B46F5D" w:rsidP="00DF06EF">
      <w:pPr>
        <w:pStyle w:val="Heading2"/>
        <w:spacing w:line="360" w:lineRule="auto"/>
        <w:jc w:val="both"/>
        <w:rPr>
          <w:rFonts w:ascii="Times New Roman" w:hAnsi="Times New Roman" w:cs="Times New Roman"/>
          <w:b/>
          <w:bCs/>
          <w:color w:val="000000" w:themeColor="text1"/>
          <w:sz w:val="28"/>
          <w:szCs w:val="28"/>
          <w:u w:val="single"/>
        </w:rPr>
      </w:pPr>
      <w:bookmarkStart w:id="25" w:name="_Toc220082725"/>
      <w:r w:rsidRPr="008145F4">
        <w:rPr>
          <w:rFonts w:ascii="Times New Roman" w:hAnsi="Times New Roman" w:cs="Times New Roman"/>
          <w:b/>
          <w:bCs/>
          <w:color w:val="000000" w:themeColor="text1"/>
          <w:sz w:val="28"/>
          <w:szCs w:val="28"/>
          <w:u w:val="single"/>
        </w:rPr>
        <w:t>Village Payback Period</w:t>
      </w:r>
      <w:bookmarkEnd w:id="25"/>
    </w:p>
    <w:p w14:paraId="5F7CB3B4" w14:textId="29DBAABC" w:rsidR="00DF06EF" w:rsidRDefault="002829FB" w:rsidP="001C189B">
      <w:pPr>
        <w:spacing w:line="360" w:lineRule="auto"/>
        <w:jc w:val="center"/>
        <w:rPr>
          <w:rFonts w:ascii="Times New Roman" w:hAnsi="Times New Roman" w:cs="Times New Roman"/>
          <w:highlight w:val="yellow"/>
        </w:rPr>
      </w:pPr>
      <w:r>
        <w:rPr>
          <w:rFonts w:ascii="Times New Roman" w:hAnsi="Times New Roman" w:cs="Times New Roman"/>
          <w:noProof/>
        </w:rPr>
        <w:drawing>
          <wp:inline distT="0" distB="0" distL="0" distR="0" wp14:anchorId="6B31C091" wp14:editId="687E44DA">
            <wp:extent cx="5501008" cy="523314"/>
            <wp:effectExtent l="0" t="0" r="0" b="0"/>
            <wp:docPr id="124319476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94766" name="Picture 3"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11777" t="28597" r="18836" b="60841"/>
                    <a:stretch/>
                  </pic:blipFill>
                  <pic:spPr bwMode="auto">
                    <a:xfrm>
                      <a:off x="0" y="0"/>
                      <a:ext cx="5705629" cy="542780"/>
                    </a:xfrm>
                    <a:prstGeom prst="rect">
                      <a:avLst/>
                    </a:prstGeom>
                    <a:ln>
                      <a:noFill/>
                    </a:ln>
                    <a:extLst>
                      <a:ext uri="{53640926-AAD7-44D8-BBD7-CCE9431645EC}">
                        <a14:shadowObscured xmlns:a14="http://schemas.microsoft.com/office/drawing/2010/main"/>
                      </a:ext>
                    </a:extLst>
                  </pic:spPr>
                </pic:pic>
              </a:graphicData>
            </a:graphic>
          </wp:inline>
        </w:drawing>
      </w:r>
    </w:p>
    <w:p w14:paraId="11D107A5" w14:textId="798924DF" w:rsidR="00DF06EF" w:rsidRPr="008145F4" w:rsidRDefault="001C189B" w:rsidP="008145F4">
      <w:pPr>
        <w:pStyle w:val="Caption"/>
        <w:jc w:val="center"/>
        <w:rPr>
          <w:rFonts w:ascii="Times New Roman" w:hAnsi="Times New Roman" w:cs="Times New Roman"/>
          <w:highlight w:val="yellow"/>
        </w:rPr>
      </w:pPr>
      <w:bookmarkStart w:id="26" w:name="_Toc220082769"/>
      <w:r>
        <w:t xml:space="preserve">Figure </w:t>
      </w:r>
      <w:r w:rsidR="00B74EA6">
        <w:fldChar w:fldCharType="begin"/>
      </w:r>
      <w:r w:rsidR="00B74EA6">
        <w:instrText xml:space="preserve"> SEQ Figure \* ARABIC </w:instrText>
      </w:r>
      <w:r w:rsidR="00B74EA6">
        <w:fldChar w:fldCharType="separate"/>
      </w:r>
      <w:r w:rsidR="00B74EA6">
        <w:rPr>
          <w:noProof/>
        </w:rPr>
        <w:t>11</w:t>
      </w:r>
      <w:r w:rsidR="00B74EA6">
        <w:rPr>
          <w:noProof/>
        </w:rPr>
        <w:fldChar w:fldCharType="end"/>
      </w:r>
      <w:r>
        <w:rPr>
          <w:noProof/>
        </w:rPr>
        <w:t xml:space="preserve"> - Village Payback Cost Comparison</w:t>
      </w:r>
      <w:bookmarkEnd w:id="26"/>
    </w:p>
    <w:p w14:paraId="0EF6297E" w14:textId="5E4622C7" w:rsidR="00DF06EF" w:rsidRDefault="002829FB" w:rsidP="008145F4">
      <w:pPr>
        <w:spacing w:line="360" w:lineRule="auto"/>
        <w:jc w:val="center"/>
        <w:rPr>
          <w:rFonts w:ascii="Times New Roman" w:hAnsi="Times New Roman" w:cs="Times New Roman"/>
          <w:highlight w:val="yellow"/>
        </w:rPr>
      </w:pPr>
      <w:r>
        <w:rPr>
          <w:rFonts w:ascii="Times New Roman" w:hAnsi="Times New Roman" w:cs="Times New Roman"/>
          <w:noProof/>
        </w:rPr>
        <w:drawing>
          <wp:inline distT="0" distB="0" distL="0" distR="0" wp14:anchorId="43B10289" wp14:editId="664CC435">
            <wp:extent cx="5311703" cy="639192"/>
            <wp:effectExtent l="0" t="0" r="0" b="0"/>
            <wp:docPr id="86050036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00369" name="Picture 4"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30514" t="27514" r="23167" b="63568"/>
                    <a:stretch/>
                  </pic:blipFill>
                  <pic:spPr bwMode="auto">
                    <a:xfrm>
                      <a:off x="0" y="0"/>
                      <a:ext cx="5755873" cy="692642"/>
                    </a:xfrm>
                    <a:prstGeom prst="rect">
                      <a:avLst/>
                    </a:prstGeom>
                    <a:ln>
                      <a:noFill/>
                    </a:ln>
                    <a:extLst>
                      <a:ext uri="{53640926-AAD7-44D8-BBD7-CCE9431645EC}">
                        <a14:shadowObscured xmlns:a14="http://schemas.microsoft.com/office/drawing/2010/main"/>
                      </a:ext>
                    </a:extLst>
                  </pic:spPr>
                </pic:pic>
              </a:graphicData>
            </a:graphic>
          </wp:inline>
        </w:drawing>
      </w:r>
    </w:p>
    <w:p w14:paraId="60B29C79" w14:textId="3F29B8BB" w:rsidR="00D12891" w:rsidRPr="00D12891" w:rsidRDefault="008145F4" w:rsidP="00D12891">
      <w:pPr>
        <w:pStyle w:val="Caption"/>
        <w:jc w:val="center"/>
      </w:pPr>
      <w:bookmarkStart w:id="27" w:name="_Toc220082770"/>
      <w:r>
        <w:lastRenderedPageBreak/>
        <w:t xml:space="preserve">Figure </w:t>
      </w:r>
      <w:r w:rsidR="00B74EA6">
        <w:fldChar w:fldCharType="begin"/>
      </w:r>
      <w:r w:rsidR="00B74EA6">
        <w:instrText xml:space="preserve"> SEQ Figure \* ARABIC </w:instrText>
      </w:r>
      <w:r w:rsidR="00B74EA6">
        <w:fldChar w:fldCharType="separate"/>
      </w:r>
      <w:r w:rsidR="00B74EA6">
        <w:rPr>
          <w:noProof/>
        </w:rPr>
        <w:t>12</w:t>
      </w:r>
      <w:r w:rsidR="00B74EA6">
        <w:rPr>
          <w:noProof/>
        </w:rPr>
        <w:fldChar w:fldCharType="end"/>
      </w:r>
      <w:r>
        <w:t xml:space="preserve"> - Village Cost After 10 Years</w:t>
      </w:r>
      <w:bookmarkEnd w:id="27"/>
    </w:p>
    <w:p w14:paraId="1F022A00" w14:textId="2E145093" w:rsidR="008F78F1" w:rsidRPr="003C5B97" w:rsidRDefault="00456B53" w:rsidP="00D12891">
      <w:pPr>
        <w:spacing w:line="360" w:lineRule="auto"/>
        <w:jc w:val="center"/>
        <w:rPr>
          <w:rFonts w:ascii="Times New Roman" w:eastAsiaTheme="minorEastAsia" w:hAnsi="Times New Roman" w:cs="Times New Roman"/>
          <w:i/>
          <w:sz w:val="22"/>
          <w:szCs w:val="22"/>
        </w:rPr>
      </w:pPr>
      <m:oMathPara>
        <m:oMath>
          <m:r>
            <w:rPr>
              <w:rFonts w:ascii="Cambria Math" w:hAnsi="Cambria Math" w:cs="Times New Roman"/>
              <w:sz w:val="22"/>
              <w:szCs w:val="22"/>
            </w:rPr>
            <m:t xml:space="preserve">Total Cost For First 10 Years </m:t>
          </m:r>
          <m:d>
            <m:dPr>
              <m:ctrlPr>
                <w:rPr>
                  <w:rFonts w:ascii="Cambria Math" w:hAnsi="Cambria Math" w:cs="Times New Roman"/>
                  <w:i/>
                  <w:sz w:val="22"/>
                  <w:szCs w:val="22"/>
                </w:rPr>
              </m:ctrlPr>
            </m:dPr>
            <m:e>
              <m:r>
                <w:rPr>
                  <w:rFonts w:ascii="Cambria Math" w:hAnsi="Cambria Math" w:cs="Times New Roman"/>
                  <w:sz w:val="22"/>
                  <w:szCs w:val="22"/>
                </w:rPr>
                <m:t>Per Household</m:t>
              </m:r>
            </m:e>
          </m:d>
          <m:r>
            <w:rPr>
              <w:rFonts w:ascii="Cambria Math" w:hAnsi="Cambria Math" w:cs="Times New Roman"/>
              <w:sz w:val="22"/>
              <w:szCs w:val="22"/>
            </w:rPr>
            <m:t xml:space="preserve"> =</m:t>
          </m:r>
          <m:f>
            <m:fPr>
              <m:ctrlPr>
                <w:rPr>
                  <w:rFonts w:ascii="Cambria Math" w:hAnsi="Cambria Math" w:cs="Times New Roman"/>
                  <w:i/>
                  <w:sz w:val="22"/>
                  <w:szCs w:val="22"/>
                </w:rPr>
              </m:ctrlPr>
            </m:fPr>
            <m:num>
              <m:r>
                <w:rPr>
                  <w:rFonts w:ascii="Cambria Math" w:hAnsi="Cambria Math" w:cs="Times New Roman"/>
                  <w:sz w:val="22"/>
                  <w:szCs w:val="22"/>
                </w:rPr>
                <m:t>Overall Wind Farm Cost Over 10 Years</m:t>
              </m:r>
            </m:num>
            <m:den>
              <m:r>
                <w:rPr>
                  <w:rFonts w:ascii="Cambria Math" w:hAnsi="Cambria Math" w:cs="Times New Roman"/>
                  <w:sz w:val="22"/>
                  <w:szCs w:val="22"/>
                </w:rPr>
                <m:t>120</m:t>
              </m:r>
            </m:den>
          </m:f>
        </m:oMath>
      </m:oMathPara>
    </w:p>
    <w:p w14:paraId="0ACE4C1E" w14:textId="77777777" w:rsidR="00456B53" w:rsidRPr="007323EE" w:rsidRDefault="00456B53" w:rsidP="00D12891">
      <w:pPr>
        <w:spacing w:line="360" w:lineRule="auto"/>
        <w:jc w:val="center"/>
        <w:rPr>
          <w:rFonts w:ascii="Times New Roman" w:eastAsiaTheme="minorEastAsia" w:hAnsi="Times New Roman" w:cs="Times New Roman"/>
          <w:iCs/>
        </w:rPr>
      </w:pPr>
    </w:p>
    <w:p w14:paraId="4C551C89" w14:textId="77777777" w:rsidR="00456B53" w:rsidRPr="007323EE" w:rsidRDefault="00456B53" w:rsidP="00D12891">
      <w:pPr>
        <w:spacing w:line="360" w:lineRule="auto"/>
        <w:jc w:val="center"/>
        <w:rPr>
          <w:rFonts w:ascii="Times New Roman" w:eastAsiaTheme="minorEastAsia" w:hAnsi="Times New Roman" w:cs="Times New Roman"/>
        </w:rPr>
      </w:pPr>
      <w:r w:rsidRPr="007323EE">
        <w:rPr>
          <w:rFonts w:ascii="Times New Roman" w:eastAsiaTheme="minorEastAsia" w:hAnsi="Times New Roman" w:cs="Times New Roman"/>
        </w:rPr>
        <w:t xml:space="preserve">Total Cost Per Year (Per Household) </w:t>
      </w:r>
      <w:r w:rsidR="008F78F1" w:rsidRPr="007323EE">
        <w:rPr>
          <w:rFonts w:ascii="Times New Roman" w:eastAsiaTheme="minorEastAsia" w:hAnsi="Times New Roman" w:cs="Times New Roman"/>
        </w:rPr>
        <w:t xml:space="preserve">= </w:t>
      </w:r>
      <m:oMath>
        <m:f>
          <m:fPr>
            <m:ctrlPr>
              <w:rPr>
                <w:rFonts w:ascii="Cambria Math" w:hAnsi="Cambria Math" w:cs="Times New Roman"/>
                <w:i/>
                <w:sz w:val="28"/>
                <w:szCs w:val="28"/>
              </w:rPr>
            </m:ctrlPr>
          </m:fPr>
          <m:num>
            <m:r>
              <w:rPr>
                <w:rFonts w:ascii="Cambria Math" w:hAnsi="Cambria Math" w:cs="Times New Roman"/>
                <w:sz w:val="28"/>
                <w:szCs w:val="28"/>
              </w:rPr>
              <m:t>Total Cost For First 10 Years (Per Household)</m:t>
            </m:r>
          </m:num>
          <m:den>
            <m:r>
              <w:rPr>
                <w:rFonts w:ascii="Cambria Math" w:hAnsi="Cambria Math" w:cs="Times New Roman"/>
                <w:sz w:val="28"/>
                <w:szCs w:val="28"/>
              </w:rPr>
              <m:t>10</m:t>
            </m:r>
          </m:den>
        </m:f>
      </m:oMath>
    </w:p>
    <w:p w14:paraId="7E65AD51" w14:textId="77777777" w:rsidR="00456B53" w:rsidRPr="007323EE" w:rsidRDefault="00456B53" w:rsidP="00D12891">
      <w:pPr>
        <w:spacing w:line="360" w:lineRule="auto"/>
        <w:jc w:val="center"/>
        <w:rPr>
          <w:rFonts w:ascii="Times New Roman" w:eastAsiaTheme="minorEastAsia" w:hAnsi="Times New Roman" w:cs="Times New Roman"/>
        </w:rPr>
      </w:pPr>
    </w:p>
    <w:p w14:paraId="418288C9" w14:textId="77777777" w:rsidR="00456B53" w:rsidRPr="007323EE" w:rsidRDefault="00456B53" w:rsidP="00D12891">
      <w:pPr>
        <w:spacing w:line="360" w:lineRule="auto"/>
        <w:jc w:val="center"/>
        <w:rPr>
          <w:rFonts w:ascii="Times New Roman" w:eastAsiaTheme="minorEastAsia" w:hAnsi="Times New Roman" w:cs="Times New Roman"/>
        </w:rPr>
      </w:pPr>
      <w:r w:rsidRPr="007323EE">
        <w:rPr>
          <w:rFonts w:ascii="Times New Roman" w:eastAsiaTheme="minorEastAsia" w:hAnsi="Times New Roman" w:cs="Times New Roman"/>
        </w:rPr>
        <w:t xml:space="preserve">Total Cost Per Month (Per Household) = </w:t>
      </w:r>
      <m:oMath>
        <m:f>
          <m:fPr>
            <m:ctrlPr>
              <w:rPr>
                <w:rFonts w:ascii="Cambria Math" w:hAnsi="Cambria Math" w:cs="Times New Roman"/>
                <w:i/>
                <w:sz w:val="28"/>
                <w:szCs w:val="28"/>
              </w:rPr>
            </m:ctrlPr>
          </m:fPr>
          <m:num>
            <m:r>
              <m:rPr>
                <m:sty m:val="p"/>
              </m:rPr>
              <w:rPr>
                <w:rFonts w:ascii="Cambria Math" w:eastAsiaTheme="minorEastAsia" w:hAnsi="Cambria Math" w:cs="Times New Roman"/>
                <w:sz w:val="28"/>
                <w:szCs w:val="28"/>
              </w:rPr>
              <m:t xml:space="preserve">Total Cost Per Year </m:t>
            </m:r>
            <m:d>
              <m:dPr>
                <m:ctrlPr>
                  <w:rPr>
                    <w:rFonts w:ascii="Cambria Math" w:eastAsiaTheme="minorEastAsia" w:hAnsi="Cambria Math" w:cs="Times New Roman"/>
                    <w:sz w:val="28"/>
                    <w:szCs w:val="28"/>
                  </w:rPr>
                </m:ctrlPr>
              </m:dPr>
              <m:e>
                <m:r>
                  <m:rPr>
                    <m:sty m:val="p"/>
                  </m:rPr>
                  <w:rPr>
                    <w:rFonts w:ascii="Cambria Math" w:eastAsiaTheme="minorEastAsia" w:hAnsi="Cambria Math" w:cs="Times New Roman"/>
                    <w:sz w:val="28"/>
                    <w:szCs w:val="28"/>
                  </w:rPr>
                  <m:t>Per Household</m:t>
                </m:r>
              </m:e>
            </m:d>
          </m:num>
          <m:den>
            <m:r>
              <w:rPr>
                <w:rFonts w:ascii="Cambria Math" w:hAnsi="Cambria Math" w:cs="Times New Roman"/>
                <w:sz w:val="28"/>
                <w:szCs w:val="28"/>
              </w:rPr>
              <m:t>12</m:t>
            </m:r>
          </m:den>
        </m:f>
      </m:oMath>
    </w:p>
    <w:p w14:paraId="0E5D1161" w14:textId="77777777" w:rsidR="00456B53" w:rsidRPr="007323EE" w:rsidRDefault="00456B53" w:rsidP="008F78F1">
      <w:pPr>
        <w:spacing w:line="360" w:lineRule="auto"/>
        <w:rPr>
          <w:rFonts w:ascii="Times New Roman" w:eastAsiaTheme="minorEastAsia" w:hAnsi="Times New Roman" w:cs="Times New Roman"/>
        </w:rPr>
      </w:pPr>
    </w:p>
    <w:p w14:paraId="4BFA0211" w14:textId="25846C1D" w:rsidR="00DF06EF" w:rsidRPr="007323EE" w:rsidRDefault="00456B53" w:rsidP="008F78F1">
      <w:pPr>
        <w:spacing w:line="360" w:lineRule="auto"/>
        <w:rPr>
          <w:rFonts w:ascii="Times New Roman" w:eastAsiaTheme="minorEastAsia" w:hAnsi="Times New Roman" w:cs="Times New Roman"/>
        </w:rPr>
      </w:pPr>
      <m:oMathPara>
        <m:oMath>
          <m:r>
            <w:rPr>
              <w:rFonts w:ascii="Cambria Math" w:hAnsi="Cambria Math" w:cs="Times New Roman"/>
            </w:rPr>
            <m:t xml:space="preserve">Total Cost Per day </m:t>
          </m:r>
          <m:d>
            <m:dPr>
              <m:ctrlPr>
                <w:rPr>
                  <w:rFonts w:ascii="Cambria Math" w:hAnsi="Cambria Math" w:cs="Times New Roman"/>
                  <w:i/>
                </w:rPr>
              </m:ctrlPr>
            </m:dPr>
            <m:e>
              <m:r>
                <w:rPr>
                  <w:rFonts w:ascii="Cambria Math" w:hAnsi="Cambria Math" w:cs="Times New Roman"/>
                </w:rPr>
                <m:t>Per Household</m:t>
              </m:r>
            </m:e>
          </m:d>
          <m:r>
            <w:rPr>
              <w:rFonts w:ascii="Cambria Math" w:hAnsi="Cambria Math" w:cs="Times New Roman"/>
            </w:rPr>
            <m:t xml:space="preserve">= </m:t>
          </m:r>
          <m:f>
            <m:fPr>
              <m:ctrlPr>
                <w:rPr>
                  <w:rFonts w:ascii="Cambria Math" w:hAnsi="Cambria Math" w:cs="Times New Roman"/>
                  <w:i/>
                </w:rPr>
              </m:ctrlPr>
            </m:fPr>
            <m:num>
              <m:r>
                <m:rPr>
                  <m:sty m:val="p"/>
                </m:rPr>
                <w:rPr>
                  <w:rFonts w:ascii="Cambria Math" w:eastAsiaTheme="minorEastAsia" w:hAnsi="Cambria Math" w:cs="Times New Roman"/>
                </w:rPr>
                <m:t xml:space="preserve">Total Cost Per Month (Per Household) </m:t>
              </m:r>
            </m:num>
            <m:den>
              <m:r>
                <w:rPr>
                  <w:rFonts w:ascii="Cambria Math" w:hAnsi="Cambria Math" w:cs="Times New Roman"/>
                </w:rPr>
                <m:t>30</m:t>
              </m:r>
            </m:den>
          </m:f>
          <m:r>
            <w:rPr>
              <w:rFonts w:ascii="Cambria Math" w:hAnsi="Cambria Math" w:cs="Times New Roman"/>
            </w:rPr>
            <m:t xml:space="preserve"> </m:t>
          </m:r>
        </m:oMath>
      </m:oMathPara>
    </w:p>
    <w:p w14:paraId="51EDE5B0" w14:textId="77777777" w:rsidR="003916CF" w:rsidRDefault="003916CF" w:rsidP="008F78F1">
      <w:pPr>
        <w:spacing w:line="360" w:lineRule="auto"/>
        <w:rPr>
          <w:rFonts w:ascii="Times New Roman" w:hAnsi="Times New Roman" w:cs="Times New Roman"/>
          <w:highlight w:val="yellow"/>
        </w:rPr>
      </w:pPr>
    </w:p>
    <w:p w14:paraId="02B97CA0" w14:textId="41023F8A" w:rsidR="00F90B26" w:rsidRPr="00F90B26" w:rsidRDefault="00F90B26" w:rsidP="00F90B26">
      <w:pPr>
        <w:spacing w:line="360" w:lineRule="auto"/>
        <w:jc w:val="both"/>
        <w:rPr>
          <w:rFonts w:ascii="Times New Roman" w:hAnsi="Times New Roman" w:cs="Times New Roman"/>
        </w:rPr>
      </w:pPr>
      <w:r w:rsidRPr="00F90B26">
        <w:rPr>
          <w:rFonts w:ascii="Times New Roman" w:hAnsi="Times New Roman" w:cs="Times New Roman"/>
        </w:rPr>
        <w:t xml:space="preserve">Figure 11 compares the cost of supplying electricity to the village using the National Grid versus </w:t>
      </w:r>
      <w:r>
        <w:rPr>
          <w:rFonts w:ascii="Times New Roman" w:hAnsi="Times New Roman" w:cs="Times New Roman"/>
        </w:rPr>
        <w:t>my</w:t>
      </w:r>
      <w:r w:rsidRPr="00F90B26">
        <w:rPr>
          <w:rFonts w:ascii="Times New Roman" w:hAnsi="Times New Roman" w:cs="Times New Roman"/>
        </w:rPr>
        <w:t xml:space="preserve"> proposed off-grid wind farm. During the initial payback period</w:t>
      </w:r>
      <w:r>
        <w:rPr>
          <w:rFonts w:ascii="Times New Roman" w:hAnsi="Times New Roman" w:cs="Times New Roman"/>
        </w:rPr>
        <w:t xml:space="preserve"> (10 years)</w:t>
      </w:r>
      <w:r w:rsidRPr="00F90B26">
        <w:rPr>
          <w:rFonts w:ascii="Times New Roman" w:hAnsi="Times New Roman" w:cs="Times New Roman"/>
        </w:rPr>
        <w:t>, the wind farm has a higher cost per household, with a daily cost of £11.3</w:t>
      </w:r>
      <w:r w:rsidR="002829FB">
        <w:rPr>
          <w:rFonts w:ascii="Times New Roman" w:hAnsi="Times New Roman" w:cs="Times New Roman"/>
        </w:rPr>
        <w:t>2</w:t>
      </w:r>
      <w:r w:rsidRPr="00F90B26">
        <w:rPr>
          <w:rFonts w:ascii="Times New Roman" w:hAnsi="Times New Roman" w:cs="Times New Roman"/>
        </w:rPr>
        <w:t xml:space="preserve"> compared to £6.05 for the National Grid. Over the first 10 years, this results in a total cost of £40,</w:t>
      </w:r>
      <w:r w:rsidR="002829FB">
        <w:rPr>
          <w:rFonts w:ascii="Times New Roman" w:hAnsi="Times New Roman" w:cs="Times New Roman"/>
        </w:rPr>
        <w:t>743</w:t>
      </w:r>
      <w:r w:rsidRPr="00F90B26">
        <w:rPr>
          <w:rFonts w:ascii="Times New Roman" w:hAnsi="Times New Roman" w:cs="Times New Roman"/>
        </w:rPr>
        <w:t>.</w:t>
      </w:r>
      <w:r w:rsidR="002829FB">
        <w:rPr>
          <w:rFonts w:ascii="Times New Roman" w:hAnsi="Times New Roman" w:cs="Times New Roman"/>
        </w:rPr>
        <w:t>4</w:t>
      </w:r>
      <w:r w:rsidRPr="00F90B26">
        <w:rPr>
          <w:rFonts w:ascii="Times New Roman" w:hAnsi="Times New Roman" w:cs="Times New Roman"/>
        </w:rPr>
        <w:t xml:space="preserve">2 per household for the wind farm, compared to £22,091.13 when supplied by the National Grid. This increased cost reflects the repayment of the initial capital investment required to install the </w:t>
      </w:r>
      <w:r>
        <w:rPr>
          <w:rFonts w:ascii="Times New Roman" w:hAnsi="Times New Roman" w:cs="Times New Roman"/>
        </w:rPr>
        <w:t>renewable energy wind farm.</w:t>
      </w:r>
    </w:p>
    <w:p w14:paraId="7E39BE4F" w14:textId="77777777" w:rsidR="00F90B26" w:rsidRPr="00F90B26" w:rsidRDefault="00F90B26" w:rsidP="00F90B26">
      <w:pPr>
        <w:spacing w:line="360" w:lineRule="auto"/>
        <w:jc w:val="both"/>
        <w:rPr>
          <w:rFonts w:ascii="Times New Roman" w:hAnsi="Times New Roman" w:cs="Times New Roman"/>
        </w:rPr>
      </w:pPr>
    </w:p>
    <w:p w14:paraId="15E98D99" w14:textId="22E4B8D3" w:rsidR="003916CF" w:rsidRDefault="00F90B26" w:rsidP="003916CF">
      <w:pPr>
        <w:spacing w:line="360" w:lineRule="auto"/>
        <w:jc w:val="both"/>
        <w:rPr>
          <w:rFonts w:ascii="Times New Roman" w:hAnsi="Times New Roman" w:cs="Times New Roman"/>
        </w:rPr>
      </w:pPr>
      <w:r w:rsidRPr="00F90B26">
        <w:rPr>
          <w:rFonts w:ascii="Times New Roman" w:hAnsi="Times New Roman" w:cs="Times New Roman"/>
        </w:rPr>
        <w:t>However, once the 10</w:t>
      </w:r>
      <w:r>
        <w:rPr>
          <w:rFonts w:ascii="Times New Roman" w:hAnsi="Times New Roman" w:cs="Times New Roman"/>
        </w:rPr>
        <w:t xml:space="preserve"> </w:t>
      </w:r>
      <w:r w:rsidRPr="00F90B26">
        <w:rPr>
          <w:rFonts w:ascii="Times New Roman" w:hAnsi="Times New Roman" w:cs="Times New Roman"/>
        </w:rPr>
        <w:t>year payback period is complete, the wind farm capital costs are fully recovered. As shown in Figure 12, the ongoing cost then drops significantly, with households only needing to cover annual maintenance costs and the salaries of two maintenance engineers,</w:t>
      </w:r>
      <w:r>
        <w:rPr>
          <w:rFonts w:ascii="Times New Roman" w:hAnsi="Times New Roman" w:cs="Times New Roman"/>
        </w:rPr>
        <w:t xml:space="preserve"> therefore</w:t>
      </w:r>
      <w:r w:rsidRPr="00F90B26">
        <w:rPr>
          <w:rFonts w:ascii="Times New Roman" w:hAnsi="Times New Roman" w:cs="Times New Roman"/>
        </w:rPr>
        <w:t xml:space="preserve"> the daily cost per cottage</w:t>
      </w:r>
      <w:r>
        <w:rPr>
          <w:rFonts w:ascii="Times New Roman" w:hAnsi="Times New Roman" w:cs="Times New Roman"/>
        </w:rPr>
        <w:t xml:space="preserve"> is reduced</w:t>
      </w:r>
      <w:r w:rsidRPr="00F90B26">
        <w:rPr>
          <w:rFonts w:ascii="Times New Roman" w:hAnsi="Times New Roman" w:cs="Times New Roman"/>
        </w:rPr>
        <w:t xml:space="preserve"> to approximately £3.4</w:t>
      </w:r>
      <w:r w:rsidR="002829FB">
        <w:rPr>
          <w:rFonts w:ascii="Times New Roman" w:hAnsi="Times New Roman" w:cs="Times New Roman"/>
        </w:rPr>
        <w:t>1</w:t>
      </w:r>
      <w:r w:rsidRPr="00F90B26">
        <w:rPr>
          <w:rFonts w:ascii="Times New Roman" w:hAnsi="Times New Roman" w:cs="Times New Roman"/>
        </w:rPr>
        <w:t>. This demonstrates that while the wind farm has a higher short-term cost, it provides a significantly cheaper and more sustainable electricity supply for the village in the long term.</w:t>
      </w:r>
    </w:p>
    <w:p w14:paraId="28EC301C" w14:textId="77777777" w:rsidR="003916CF" w:rsidRPr="003916CF" w:rsidRDefault="003916CF" w:rsidP="003916CF">
      <w:pPr>
        <w:spacing w:line="360" w:lineRule="auto"/>
        <w:jc w:val="both"/>
        <w:rPr>
          <w:rFonts w:ascii="Times New Roman" w:hAnsi="Times New Roman" w:cs="Times New Roman"/>
        </w:rPr>
      </w:pPr>
    </w:p>
    <w:p w14:paraId="29A909A1" w14:textId="3BE9D45D" w:rsidR="0097158F" w:rsidRDefault="00B46F5D" w:rsidP="002C537C">
      <w:pPr>
        <w:pStyle w:val="Heading2"/>
        <w:spacing w:line="360" w:lineRule="auto"/>
        <w:jc w:val="both"/>
        <w:rPr>
          <w:rFonts w:ascii="Times New Roman" w:hAnsi="Times New Roman" w:cs="Times New Roman"/>
          <w:b/>
          <w:bCs/>
          <w:color w:val="000000" w:themeColor="text1"/>
          <w:sz w:val="28"/>
          <w:szCs w:val="28"/>
          <w:u w:val="single"/>
        </w:rPr>
      </w:pPr>
      <w:bookmarkStart w:id="28" w:name="_Toc220082726"/>
      <w:r w:rsidRPr="00B92E96">
        <w:rPr>
          <w:rFonts w:ascii="Times New Roman" w:hAnsi="Times New Roman" w:cs="Times New Roman"/>
          <w:b/>
          <w:bCs/>
          <w:color w:val="000000" w:themeColor="text1"/>
          <w:sz w:val="28"/>
          <w:szCs w:val="28"/>
          <w:u w:val="single"/>
        </w:rPr>
        <w:t>Comparison of Electricity Tariff</w:t>
      </w:r>
      <w:bookmarkEnd w:id="28"/>
    </w:p>
    <w:p w14:paraId="245132D1" w14:textId="7EF7E1AE" w:rsidR="003C5B97" w:rsidRPr="006F5B9B" w:rsidRDefault="006F5B9B" w:rsidP="00000341">
      <w:pPr>
        <w:spacing w:line="360" w:lineRule="auto"/>
        <w:jc w:val="both"/>
        <w:rPr>
          <w:rFonts w:ascii="Times New Roman" w:hAnsi="Times New Roman" w:cs="Times New Roman"/>
        </w:rPr>
      </w:pPr>
      <w:r w:rsidRPr="006F5B9B">
        <w:rPr>
          <w:rFonts w:ascii="Times New Roman" w:hAnsi="Times New Roman" w:cs="Times New Roman"/>
        </w:rPr>
        <w:t>This section of my report compares the electricity tariff experienced by the village when supplied by the National Grid and when supplied by my designed small off-grid wind farm.</w:t>
      </w:r>
    </w:p>
    <w:p w14:paraId="7B16362A" w14:textId="13D3B888" w:rsidR="00573234" w:rsidRPr="00573234" w:rsidRDefault="00573234" w:rsidP="00573234">
      <w:pPr>
        <w:jc w:val="center"/>
        <w:rPr>
          <w:rFonts w:ascii="Times New Roman" w:hAnsi="Times New Roman" w:cs="Times New Roman"/>
        </w:rPr>
      </w:pPr>
      <w:r>
        <w:rPr>
          <w:rFonts w:ascii="Times New Roman" w:hAnsi="Times New Roman" w:cs="Times New Roman"/>
          <w:noProof/>
        </w:rPr>
        <w:drawing>
          <wp:inline distT="0" distB="0" distL="0" distR="0" wp14:anchorId="3C5B023D" wp14:editId="2AE96D0F">
            <wp:extent cx="6057265" cy="141592"/>
            <wp:effectExtent l="0" t="0" r="0" b="0"/>
            <wp:docPr id="1466904599" name="Picture 3"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904599" name="Picture 3" descr="A screenshot of a spreadsheet&#10;&#10;Description automatically generated"/>
                    <pic:cNvPicPr/>
                  </pic:nvPicPr>
                  <pic:blipFill rotWithShape="1">
                    <a:blip r:embed="rId27">
                      <a:extLst>
                        <a:ext uri="{28A0092B-C50C-407E-A947-70E740481C1C}">
                          <a14:useLocalDpi xmlns:a14="http://schemas.microsoft.com/office/drawing/2010/main" val="0"/>
                        </a:ext>
                      </a:extLst>
                    </a:blip>
                    <a:srcRect l="1122" t="30037" r="29771" b="67289"/>
                    <a:stretch/>
                  </pic:blipFill>
                  <pic:spPr bwMode="auto">
                    <a:xfrm>
                      <a:off x="0" y="0"/>
                      <a:ext cx="12044792" cy="281554"/>
                    </a:xfrm>
                    <a:prstGeom prst="rect">
                      <a:avLst/>
                    </a:prstGeom>
                    <a:ln>
                      <a:noFill/>
                    </a:ln>
                    <a:extLst>
                      <a:ext uri="{53640926-AAD7-44D8-BBD7-CCE9431645EC}">
                        <a14:shadowObscured xmlns:a14="http://schemas.microsoft.com/office/drawing/2010/main"/>
                      </a:ext>
                    </a:extLst>
                  </pic:spPr>
                </pic:pic>
              </a:graphicData>
            </a:graphic>
          </wp:inline>
        </w:drawing>
      </w:r>
    </w:p>
    <w:p w14:paraId="081DF206" w14:textId="13A16B2E" w:rsidR="00B519AE" w:rsidRDefault="001E6C38" w:rsidP="008145F4">
      <w:pPr>
        <w:spacing w:line="360" w:lineRule="auto"/>
        <w:jc w:val="center"/>
      </w:pPr>
      <w:r>
        <w:rPr>
          <w:noProof/>
        </w:rPr>
        <w:drawing>
          <wp:inline distT="0" distB="0" distL="0" distR="0" wp14:anchorId="3299771D" wp14:editId="0218CB76">
            <wp:extent cx="6020156" cy="291465"/>
            <wp:effectExtent l="0" t="0" r="0" b="635"/>
            <wp:docPr id="463307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307607" name="Picture 1"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1427" t="48534" r="22268" b="45555"/>
                    <a:stretch/>
                  </pic:blipFill>
                  <pic:spPr bwMode="auto">
                    <a:xfrm>
                      <a:off x="0" y="0"/>
                      <a:ext cx="6361890" cy="308010"/>
                    </a:xfrm>
                    <a:prstGeom prst="rect">
                      <a:avLst/>
                    </a:prstGeom>
                    <a:ln>
                      <a:noFill/>
                    </a:ln>
                    <a:extLst>
                      <a:ext uri="{53640926-AAD7-44D8-BBD7-CCE9431645EC}">
                        <a14:shadowObscured xmlns:a14="http://schemas.microsoft.com/office/drawing/2010/main"/>
                      </a:ext>
                    </a:extLst>
                  </pic:spPr>
                </pic:pic>
              </a:graphicData>
            </a:graphic>
          </wp:inline>
        </w:drawing>
      </w:r>
    </w:p>
    <w:p w14:paraId="617BADD4" w14:textId="36619AFD" w:rsidR="00573234" w:rsidRDefault="00573234" w:rsidP="00573234">
      <w:pPr>
        <w:pStyle w:val="Caption"/>
        <w:jc w:val="center"/>
      </w:pPr>
      <w:bookmarkStart w:id="29" w:name="_Toc220082771"/>
      <w:r>
        <w:t xml:space="preserve">Figure </w:t>
      </w:r>
      <w:r w:rsidR="00B74EA6">
        <w:fldChar w:fldCharType="begin"/>
      </w:r>
      <w:r w:rsidR="00B74EA6">
        <w:instrText xml:space="preserve"> SEQ Figure \* ARABIC </w:instrText>
      </w:r>
      <w:r w:rsidR="00B74EA6">
        <w:fldChar w:fldCharType="separate"/>
      </w:r>
      <w:r w:rsidR="00B74EA6">
        <w:rPr>
          <w:noProof/>
        </w:rPr>
        <w:t>13</w:t>
      </w:r>
      <w:r w:rsidR="00B74EA6">
        <w:rPr>
          <w:noProof/>
        </w:rPr>
        <w:fldChar w:fldCharType="end"/>
      </w:r>
      <w:r>
        <w:t xml:space="preserve"> - Village Usage From National Grid</w:t>
      </w:r>
      <w:bookmarkEnd w:id="29"/>
    </w:p>
    <w:p w14:paraId="5180CD86" w14:textId="555964BF" w:rsidR="006B5617" w:rsidRPr="007B2A2A" w:rsidRDefault="009E64CB" w:rsidP="006B5617">
      <w:pPr>
        <w:spacing w:line="360" w:lineRule="auto"/>
        <w:rPr>
          <w:rFonts w:eastAsiaTheme="minorEastAsia"/>
        </w:rPr>
      </w:pPr>
      <m:oMathPara>
        <m:oMath>
          <m:r>
            <w:rPr>
              <w:rFonts w:ascii="Cambria Math" w:hAnsi="Cambria Math"/>
            </w:rPr>
            <w:lastRenderedPageBreak/>
            <m:t xml:space="preserve">Total Cost </m:t>
          </m:r>
          <m:d>
            <m:dPr>
              <m:ctrlPr>
                <w:rPr>
                  <w:rFonts w:ascii="Cambria Math" w:hAnsi="Cambria Math"/>
                  <w:i/>
                </w:rPr>
              </m:ctrlPr>
            </m:dPr>
            <m:e>
              <m:r>
                <w:rPr>
                  <w:rFonts w:ascii="Cambria Math" w:hAnsi="Cambria Math"/>
                </w:rPr>
                <m:t>£</m:t>
              </m:r>
            </m:e>
          </m:d>
          <m:r>
            <w:rPr>
              <w:rFonts w:ascii="Cambria Math" w:hAnsi="Cambria Math"/>
            </w:rPr>
            <m:t xml:space="preserve"> = Total Energy </m:t>
          </m:r>
          <m:d>
            <m:dPr>
              <m:ctrlPr>
                <w:rPr>
                  <w:rFonts w:ascii="Cambria Math" w:hAnsi="Cambria Math"/>
                  <w:i/>
                </w:rPr>
              </m:ctrlPr>
            </m:dPr>
            <m:e>
              <m:r>
                <w:rPr>
                  <w:rFonts w:ascii="Cambria Math" w:hAnsi="Cambria Math"/>
                </w:rPr>
                <m:t>kWh</m:t>
              </m:r>
            </m:e>
          </m:d>
          <m:r>
            <w:rPr>
              <w:rFonts w:ascii="Cambria Math" w:hAnsi="Cambria Math"/>
            </w:rPr>
            <m:t xml:space="preserve">× </m:t>
          </m:r>
          <m:r>
            <m:rPr>
              <m:sty m:val="p"/>
            </m:rPr>
            <w:rPr>
              <w:rFonts w:ascii="Cambria Math" w:hAnsi="Cambria Math" w:cs="Times New Roman"/>
            </w:rPr>
            <m:t xml:space="preserve">24.51p/kWh </m:t>
          </m:r>
        </m:oMath>
      </m:oMathPara>
    </w:p>
    <w:p w14:paraId="29F8C8F7" w14:textId="77777777" w:rsidR="007B2A2A" w:rsidRPr="006B5617" w:rsidRDefault="007B2A2A" w:rsidP="006B5617">
      <w:pPr>
        <w:spacing w:line="360" w:lineRule="auto"/>
        <w:rPr>
          <w:rFonts w:eastAsiaTheme="minorEastAsia"/>
        </w:rPr>
      </w:pPr>
    </w:p>
    <w:p w14:paraId="7E978314" w14:textId="064FF364" w:rsidR="00B519AE" w:rsidRDefault="007B2A2A" w:rsidP="008145F4">
      <w:pPr>
        <w:spacing w:line="360" w:lineRule="auto"/>
        <w:jc w:val="center"/>
      </w:pPr>
      <w:r>
        <w:rPr>
          <w:noProof/>
        </w:rPr>
        <w:drawing>
          <wp:inline distT="0" distB="0" distL="0" distR="0" wp14:anchorId="4438F920" wp14:editId="632E36C4">
            <wp:extent cx="3304309" cy="1873899"/>
            <wp:effectExtent l="0" t="0" r="0" b="5715"/>
            <wp:docPr id="117381610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16101" name="Picture 5"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33921" t="29005" r="38501" b="45971"/>
                    <a:stretch/>
                  </pic:blipFill>
                  <pic:spPr bwMode="auto">
                    <a:xfrm>
                      <a:off x="0" y="0"/>
                      <a:ext cx="3337349" cy="1892636"/>
                    </a:xfrm>
                    <a:prstGeom prst="rect">
                      <a:avLst/>
                    </a:prstGeom>
                    <a:ln>
                      <a:noFill/>
                    </a:ln>
                    <a:extLst>
                      <a:ext uri="{53640926-AAD7-44D8-BBD7-CCE9431645EC}">
                        <a14:shadowObscured xmlns:a14="http://schemas.microsoft.com/office/drawing/2010/main"/>
                      </a:ext>
                    </a:extLst>
                  </pic:spPr>
                </pic:pic>
              </a:graphicData>
            </a:graphic>
          </wp:inline>
        </w:drawing>
      </w:r>
    </w:p>
    <w:p w14:paraId="4A977313" w14:textId="20C9CE03" w:rsidR="0082468D" w:rsidRDefault="008145F4" w:rsidP="00573234">
      <w:pPr>
        <w:pStyle w:val="Caption"/>
        <w:jc w:val="center"/>
      </w:pPr>
      <w:bookmarkStart w:id="30" w:name="_Toc220082772"/>
      <w:r>
        <w:t xml:space="preserve">Figure </w:t>
      </w:r>
      <w:r w:rsidR="00B74EA6">
        <w:fldChar w:fldCharType="begin"/>
      </w:r>
      <w:r w:rsidR="00B74EA6">
        <w:instrText xml:space="preserve"> SEQ Figure \* ARABIC </w:instrText>
      </w:r>
      <w:r w:rsidR="00B74EA6">
        <w:fldChar w:fldCharType="separate"/>
      </w:r>
      <w:r w:rsidR="00B74EA6">
        <w:rPr>
          <w:noProof/>
        </w:rPr>
        <w:t>14</w:t>
      </w:r>
      <w:r w:rsidR="00B74EA6">
        <w:rPr>
          <w:noProof/>
        </w:rPr>
        <w:fldChar w:fldCharType="end"/>
      </w:r>
      <w:r>
        <w:t xml:space="preserve"> - 10 Year Village Cost Comparison</w:t>
      </w:r>
      <w:bookmarkEnd w:id="30"/>
    </w:p>
    <w:p w14:paraId="25DFD2B9" w14:textId="4E8D79FD" w:rsidR="006F5B9B" w:rsidRPr="006F5B9B" w:rsidRDefault="006F5B9B" w:rsidP="006F5B9B">
      <w:pPr>
        <w:spacing w:line="360" w:lineRule="auto"/>
        <w:jc w:val="both"/>
        <w:rPr>
          <w:rFonts w:ascii="Times New Roman" w:hAnsi="Times New Roman" w:cs="Times New Roman"/>
        </w:rPr>
      </w:pPr>
      <w:r w:rsidRPr="006F5B9B">
        <w:rPr>
          <w:rFonts w:ascii="Times New Roman" w:hAnsi="Times New Roman" w:cs="Times New Roman"/>
        </w:rPr>
        <w:t>For the National Grid, electricity costs are based on a fixed tariff of 24.51p/kWh</w:t>
      </w:r>
      <w:r>
        <w:rPr>
          <w:rFonts w:ascii="Times New Roman" w:hAnsi="Times New Roman" w:cs="Times New Roman"/>
        </w:rPr>
        <w:t xml:space="preserve"> </w:t>
      </w:r>
      <w:r w:rsidR="00373904" w:rsidRPr="00373904">
        <w:rPr>
          <w:rFonts w:ascii="Times New Roman" w:hAnsi="Times New Roman" w:cs="Times New Roman"/>
        </w:rPr>
        <w:t>(Department for Business, Energy &amp; Industrial Strategy, 2013)</w:t>
      </w:r>
      <w:r w:rsidRPr="006F5B9B">
        <w:rPr>
          <w:rFonts w:ascii="Times New Roman" w:hAnsi="Times New Roman" w:cs="Times New Roman"/>
        </w:rPr>
        <w:t>, meaning households continue to pay for electricity indefinitely, with costs remaining subject to external market conditions. In contrast, the electricity tariff associated with the wind farm is higher during the early years of operation, as it includes the repayment of the initial capital investment required for the overall wind farm cost.</w:t>
      </w:r>
    </w:p>
    <w:p w14:paraId="1B874D1E" w14:textId="77777777" w:rsidR="006F5B9B" w:rsidRPr="006F5B9B" w:rsidRDefault="006F5B9B" w:rsidP="006F5B9B">
      <w:pPr>
        <w:spacing w:line="360" w:lineRule="auto"/>
        <w:jc w:val="both"/>
        <w:rPr>
          <w:rFonts w:ascii="Times New Roman" w:hAnsi="Times New Roman" w:cs="Times New Roman"/>
        </w:rPr>
      </w:pPr>
    </w:p>
    <w:p w14:paraId="6E1BBA15" w14:textId="2F870A6E" w:rsidR="006F5B9B" w:rsidRDefault="006F5B9B" w:rsidP="006F5B9B">
      <w:pPr>
        <w:spacing w:line="360" w:lineRule="auto"/>
        <w:jc w:val="both"/>
        <w:rPr>
          <w:rFonts w:ascii="Times New Roman" w:hAnsi="Times New Roman" w:cs="Times New Roman"/>
        </w:rPr>
      </w:pPr>
      <w:r w:rsidRPr="006F5B9B">
        <w:rPr>
          <w:rFonts w:ascii="Times New Roman" w:hAnsi="Times New Roman" w:cs="Times New Roman"/>
        </w:rPr>
        <w:t>Unlike the National Grid tariff, this higher cost is temporary. Once the wind farm reaches the end of its payback period, the capital costs are fully recovered and no longer contribute to the electricity tariff. After this point, households only need to cover routine maintenance costs and the salaries of two part-time maintenance engineers, resulting in a significantly lower long-term electricity cost per household. Overall, while grid electricity may appear cheaper in the short term, the off-grid wind farm provides a more economically sustainable electricity tariff over the lifetime of the system. Further discussion on long-term tariff behaviour, exposure to electricity market volatility, and the potential export of surplus generation is provided in Appendix H.</w:t>
      </w:r>
      <w:r>
        <w:rPr>
          <w:rFonts w:ascii="Times New Roman" w:hAnsi="Times New Roman" w:cs="Times New Roman"/>
        </w:rPr>
        <w:t xml:space="preserve"> </w:t>
      </w:r>
    </w:p>
    <w:p w14:paraId="724192D6" w14:textId="77777777" w:rsidR="00827406" w:rsidRPr="00A46AA1" w:rsidRDefault="00827406" w:rsidP="006F5B9B">
      <w:pPr>
        <w:spacing w:line="360" w:lineRule="auto"/>
        <w:jc w:val="both"/>
        <w:rPr>
          <w:rFonts w:ascii="Times New Roman" w:hAnsi="Times New Roman" w:cs="Times New Roman"/>
        </w:rPr>
      </w:pPr>
    </w:p>
    <w:p w14:paraId="764B1B71" w14:textId="470426BC" w:rsidR="00B519AE" w:rsidRPr="003053D5" w:rsidRDefault="00B519AE" w:rsidP="00B519AE">
      <w:pPr>
        <w:pStyle w:val="Heading1"/>
        <w:spacing w:line="360" w:lineRule="auto"/>
        <w:jc w:val="both"/>
        <w:rPr>
          <w:rFonts w:ascii="Times New Roman" w:hAnsi="Times New Roman" w:cs="Times New Roman"/>
          <w:b/>
          <w:bCs/>
          <w:color w:val="000000" w:themeColor="text1"/>
          <w:sz w:val="32"/>
          <w:szCs w:val="32"/>
          <w:u w:val="single"/>
        </w:rPr>
      </w:pPr>
      <w:bookmarkStart w:id="31" w:name="_Toc220082727"/>
      <w:r w:rsidRPr="003053D5">
        <w:rPr>
          <w:rFonts w:ascii="Times New Roman" w:hAnsi="Times New Roman" w:cs="Times New Roman"/>
          <w:b/>
          <w:bCs/>
          <w:color w:val="000000" w:themeColor="text1"/>
          <w:sz w:val="32"/>
          <w:szCs w:val="32"/>
          <w:u w:val="single"/>
        </w:rPr>
        <w:lastRenderedPageBreak/>
        <w:t>How the Site Works</w:t>
      </w:r>
      <w:bookmarkEnd w:id="31"/>
    </w:p>
    <w:p w14:paraId="551AA762" w14:textId="193A7887" w:rsidR="00B74EA6" w:rsidRPr="00B74EA6" w:rsidRDefault="0045328B" w:rsidP="00B74EA6">
      <w:pPr>
        <w:pStyle w:val="Caption"/>
        <w:jc w:val="center"/>
        <w:rPr>
          <w:i w:val="0"/>
          <w:iCs w:val="0"/>
        </w:rPr>
      </w:pPr>
      <w:r>
        <w:rPr>
          <w:i w:val="0"/>
          <w:iCs w:val="0"/>
          <w:noProof/>
        </w:rPr>
        <w:drawing>
          <wp:inline distT="0" distB="0" distL="0" distR="0" wp14:anchorId="732E8A90" wp14:editId="5A55472E">
            <wp:extent cx="5332021" cy="7477934"/>
            <wp:effectExtent l="0" t="0" r="2540" b="2540"/>
            <wp:docPr id="1842100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00569"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35161" t="28841" r="35973" b="6384"/>
                    <a:stretch/>
                  </pic:blipFill>
                  <pic:spPr bwMode="auto">
                    <a:xfrm>
                      <a:off x="0" y="0"/>
                      <a:ext cx="5364145" cy="7522987"/>
                    </a:xfrm>
                    <a:prstGeom prst="rect">
                      <a:avLst/>
                    </a:prstGeom>
                    <a:ln>
                      <a:noFill/>
                    </a:ln>
                    <a:extLst>
                      <a:ext uri="{53640926-AAD7-44D8-BBD7-CCE9431645EC}">
                        <a14:shadowObscured xmlns:a14="http://schemas.microsoft.com/office/drawing/2010/main"/>
                      </a:ext>
                    </a:extLst>
                  </pic:spPr>
                </pic:pic>
              </a:graphicData>
            </a:graphic>
          </wp:inline>
        </w:drawing>
      </w:r>
    </w:p>
    <w:p w14:paraId="6E6C7815" w14:textId="5EBEB460" w:rsidR="00B46F5D" w:rsidRDefault="00B74EA6" w:rsidP="00B74EA6">
      <w:pPr>
        <w:pStyle w:val="Caption"/>
        <w:jc w:val="center"/>
      </w:pPr>
      <w:bookmarkStart w:id="32" w:name="_Toc220082773"/>
      <w:r>
        <w:t xml:space="preserve">Figure </w:t>
      </w:r>
      <w:r>
        <w:fldChar w:fldCharType="begin"/>
      </w:r>
      <w:r>
        <w:instrText xml:space="preserve"> SEQ Figure \* ARABIC </w:instrText>
      </w:r>
      <w:r>
        <w:fldChar w:fldCharType="separate"/>
      </w:r>
      <w:r>
        <w:rPr>
          <w:noProof/>
        </w:rPr>
        <w:t>15</w:t>
      </w:r>
      <w:r>
        <w:rPr>
          <w:noProof/>
        </w:rPr>
        <w:fldChar w:fldCharType="end"/>
      </w:r>
      <w:r>
        <w:t xml:space="preserve"> - System Operation</w:t>
      </w:r>
      <w:bookmarkEnd w:id="32"/>
    </w:p>
    <w:p w14:paraId="43330E7C" w14:textId="5A365810" w:rsidR="00B74EA6" w:rsidRPr="007323EE" w:rsidRDefault="00B74EA6" w:rsidP="00522302">
      <w:pPr>
        <w:spacing w:line="360" w:lineRule="auto"/>
        <w:jc w:val="both"/>
        <w:rPr>
          <w:rFonts w:ascii="Times New Roman" w:hAnsi="Times New Roman" w:cs="Times New Roman"/>
        </w:rPr>
      </w:pPr>
      <w:r w:rsidRPr="007323EE">
        <w:rPr>
          <w:rFonts w:ascii="Times New Roman" w:hAnsi="Times New Roman" w:cs="Times New Roman"/>
        </w:rPr>
        <w:t>For</w:t>
      </w:r>
      <w:r w:rsidR="00F420A1" w:rsidRPr="007323EE">
        <w:rPr>
          <w:rFonts w:ascii="Times New Roman" w:hAnsi="Times New Roman" w:cs="Times New Roman"/>
        </w:rPr>
        <w:t xml:space="preserve"> further information,</w:t>
      </w:r>
      <w:r w:rsidRPr="007323EE">
        <w:rPr>
          <w:rFonts w:ascii="Times New Roman" w:hAnsi="Times New Roman" w:cs="Times New Roman"/>
        </w:rPr>
        <w:t xml:space="preserve"> a full system explanation</w:t>
      </w:r>
      <w:r w:rsidR="00F420A1" w:rsidRPr="007323EE">
        <w:rPr>
          <w:rFonts w:ascii="Times New Roman" w:hAnsi="Times New Roman" w:cs="Times New Roman"/>
        </w:rPr>
        <w:t xml:space="preserve"> on how the site works is provided in </w:t>
      </w:r>
      <w:r w:rsidRPr="007323EE">
        <w:rPr>
          <w:rFonts w:ascii="Times New Roman" w:hAnsi="Times New Roman" w:cs="Times New Roman"/>
        </w:rPr>
        <w:t xml:space="preserve">Appendix </w:t>
      </w:r>
      <w:r w:rsidR="003916CF" w:rsidRPr="007323EE">
        <w:rPr>
          <w:rFonts w:ascii="Times New Roman" w:hAnsi="Times New Roman" w:cs="Times New Roman"/>
        </w:rPr>
        <w:t>I</w:t>
      </w:r>
      <w:r w:rsidRPr="007323EE">
        <w:rPr>
          <w:rFonts w:ascii="Times New Roman" w:hAnsi="Times New Roman" w:cs="Times New Roman"/>
        </w:rPr>
        <w:t>.</w:t>
      </w:r>
    </w:p>
    <w:p w14:paraId="725F6F67" w14:textId="77777777" w:rsidR="00522302" w:rsidRPr="00B74EA6" w:rsidRDefault="00522302" w:rsidP="00522302">
      <w:pPr>
        <w:spacing w:line="360" w:lineRule="auto"/>
        <w:jc w:val="both"/>
      </w:pPr>
    </w:p>
    <w:p w14:paraId="248F8E9C" w14:textId="26A59E51" w:rsidR="00B46F5D" w:rsidRPr="002C537C" w:rsidRDefault="00B46F5D" w:rsidP="002C537C">
      <w:pPr>
        <w:pStyle w:val="Heading1"/>
        <w:spacing w:line="360" w:lineRule="auto"/>
        <w:jc w:val="both"/>
        <w:rPr>
          <w:rFonts w:ascii="Times New Roman" w:hAnsi="Times New Roman" w:cs="Times New Roman"/>
          <w:b/>
          <w:bCs/>
          <w:color w:val="000000" w:themeColor="text1"/>
          <w:sz w:val="32"/>
          <w:szCs w:val="32"/>
          <w:u w:val="single"/>
        </w:rPr>
      </w:pPr>
      <w:bookmarkStart w:id="33" w:name="_Toc220082728"/>
      <w:r w:rsidRPr="002C537C">
        <w:rPr>
          <w:rFonts w:ascii="Times New Roman" w:hAnsi="Times New Roman" w:cs="Times New Roman"/>
          <w:b/>
          <w:bCs/>
          <w:color w:val="000000" w:themeColor="text1"/>
          <w:sz w:val="32"/>
          <w:szCs w:val="32"/>
          <w:u w:val="single"/>
        </w:rPr>
        <w:t>Environmental Impact</w:t>
      </w:r>
      <w:bookmarkEnd w:id="33"/>
    </w:p>
    <w:p w14:paraId="6C8E77CF" w14:textId="6E6391B1" w:rsidR="006915AD" w:rsidRDefault="00375A94" w:rsidP="002C537C">
      <w:pPr>
        <w:spacing w:line="360" w:lineRule="auto"/>
        <w:jc w:val="both"/>
        <w:rPr>
          <w:rFonts w:ascii="Times New Roman" w:hAnsi="Times New Roman" w:cs="Times New Roman"/>
        </w:rPr>
      </w:pPr>
      <w:r w:rsidRPr="002C537C">
        <w:rPr>
          <w:rFonts w:ascii="Times New Roman" w:hAnsi="Times New Roman" w:cs="Times New Roman"/>
        </w:rPr>
        <w:t>The proposed small off-grid wind farm near Bethesda will have both positive and negative environmental impacts in the short and long term. In the short term, construction activities such as turbine</w:t>
      </w:r>
      <w:r w:rsidR="00FD1231" w:rsidRPr="002C537C">
        <w:rPr>
          <w:rFonts w:ascii="Times New Roman" w:hAnsi="Times New Roman" w:cs="Times New Roman"/>
        </w:rPr>
        <w:t xml:space="preserve"> transportation,</w:t>
      </w:r>
      <w:r w:rsidRPr="002C537C">
        <w:rPr>
          <w:rFonts w:ascii="Times New Roman" w:hAnsi="Times New Roman" w:cs="Times New Roman"/>
        </w:rPr>
        <w:t xml:space="preserve"> installation and groundworks may cause temporary disturbance to local habitats and species, and some residents may perceive the turbines as a visual intrusion in the landscape if not carefully </w:t>
      </w:r>
      <w:r w:rsidR="00FD1231" w:rsidRPr="002C537C">
        <w:rPr>
          <w:rFonts w:ascii="Times New Roman" w:hAnsi="Times New Roman" w:cs="Times New Roman"/>
        </w:rPr>
        <w:t>placed</w:t>
      </w:r>
      <w:r w:rsidRPr="002C537C">
        <w:rPr>
          <w:rFonts w:ascii="Times New Roman" w:hAnsi="Times New Roman" w:cs="Times New Roman"/>
        </w:rPr>
        <w:t xml:space="preserve"> (Local Government Association, 2019). In the long term, the wind farm will deliver substantial environmental benefits by generating clean electricity without direct greenhouse gas emissions, unlike fossil fuel sources.</w:t>
      </w:r>
      <w:r w:rsidR="00FD1231" w:rsidRPr="002C537C">
        <w:rPr>
          <w:rFonts w:ascii="Times New Roman" w:hAnsi="Times New Roman" w:cs="Times New Roman"/>
        </w:rPr>
        <w:t xml:space="preserve"> </w:t>
      </w:r>
      <w:r w:rsidRPr="002C537C">
        <w:rPr>
          <w:rFonts w:ascii="Times New Roman" w:hAnsi="Times New Roman" w:cs="Times New Roman"/>
        </w:rPr>
        <w:t>Onshore wind significantly reduces carbon dioxide emissions over its lifetime, supports the UK’s Net Zero targets, and allows land beneath turbines to continue being used for farming or habitat restoration (National Grid, 2022).</w:t>
      </w:r>
    </w:p>
    <w:p w14:paraId="797B4671" w14:textId="77777777" w:rsidR="006915AD" w:rsidRDefault="006915AD" w:rsidP="002C537C">
      <w:pPr>
        <w:spacing w:line="360" w:lineRule="auto"/>
        <w:jc w:val="both"/>
        <w:rPr>
          <w:rFonts w:ascii="Times New Roman" w:hAnsi="Times New Roman" w:cs="Times New Roman"/>
        </w:rPr>
      </w:pPr>
    </w:p>
    <w:p w14:paraId="7398B8DC" w14:textId="021B1537" w:rsidR="0097158F" w:rsidRDefault="009C132C" w:rsidP="002C537C">
      <w:pPr>
        <w:spacing w:line="360" w:lineRule="auto"/>
        <w:jc w:val="both"/>
        <w:rPr>
          <w:rFonts w:ascii="Times New Roman" w:hAnsi="Times New Roman" w:cs="Times New Roman"/>
        </w:rPr>
      </w:pPr>
      <w:r w:rsidRPr="009C132C">
        <w:rPr>
          <w:rFonts w:ascii="Times New Roman" w:hAnsi="Times New Roman" w:cs="Times New Roman"/>
        </w:rPr>
        <w:t>Overall, while local short-term disruptions may occur during construction, the long-term environmental impact of the off-grid wind farm is positive when compared to continued reliance on fossil-fuel-based grid electricity</w:t>
      </w:r>
      <w:r w:rsidR="00375A94" w:rsidRPr="002C537C">
        <w:rPr>
          <w:rFonts w:ascii="Times New Roman" w:hAnsi="Times New Roman" w:cs="Times New Roman"/>
        </w:rPr>
        <w:t>, contributing to reduced emissions and sustainable energy production in a way that can be compatible with local land use</w:t>
      </w:r>
      <w:r w:rsidR="006915AD">
        <w:rPr>
          <w:rFonts w:ascii="Times New Roman" w:hAnsi="Times New Roman" w:cs="Times New Roman"/>
        </w:rPr>
        <w:t xml:space="preserve">. </w:t>
      </w:r>
      <w:r w:rsidR="006915AD" w:rsidRPr="006915AD">
        <w:rPr>
          <w:rFonts w:ascii="Times New Roman" w:hAnsi="Times New Roman" w:cs="Times New Roman"/>
        </w:rPr>
        <w:t xml:space="preserve">Further detail on visual impacts, mitigation strategies, and ecological considerations associated with </w:t>
      </w:r>
      <w:r w:rsidR="006915AD">
        <w:rPr>
          <w:rFonts w:ascii="Times New Roman" w:hAnsi="Times New Roman" w:cs="Times New Roman"/>
        </w:rPr>
        <w:t xml:space="preserve">the </w:t>
      </w:r>
      <w:r w:rsidR="006915AD" w:rsidRPr="006915AD">
        <w:rPr>
          <w:rFonts w:ascii="Times New Roman" w:hAnsi="Times New Roman" w:cs="Times New Roman"/>
        </w:rPr>
        <w:t>development</w:t>
      </w:r>
      <w:r w:rsidR="006915AD">
        <w:rPr>
          <w:rFonts w:ascii="Times New Roman" w:hAnsi="Times New Roman" w:cs="Times New Roman"/>
        </w:rPr>
        <w:t xml:space="preserve"> of my wind farm</w:t>
      </w:r>
      <w:r w:rsidR="006915AD" w:rsidRPr="006915AD">
        <w:rPr>
          <w:rFonts w:ascii="Times New Roman" w:hAnsi="Times New Roman" w:cs="Times New Roman"/>
        </w:rPr>
        <w:t xml:space="preserve"> is provided in Appendix G.</w:t>
      </w:r>
    </w:p>
    <w:p w14:paraId="26A399A5" w14:textId="77777777" w:rsidR="00B92E96" w:rsidRDefault="00B92E96" w:rsidP="002C537C">
      <w:pPr>
        <w:spacing w:line="360" w:lineRule="auto"/>
        <w:jc w:val="both"/>
        <w:rPr>
          <w:rFonts w:ascii="Times New Roman" w:hAnsi="Times New Roman" w:cs="Times New Roman"/>
        </w:rPr>
      </w:pPr>
    </w:p>
    <w:p w14:paraId="701A1058" w14:textId="1D4EDA20" w:rsidR="00B92E96" w:rsidRPr="002C537C" w:rsidRDefault="00B92E96" w:rsidP="00B92E96">
      <w:pPr>
        <w:pStyle w:val="Heading1"/>
        <w:spacing w:line="360" w:lineRule="auto"/>
        <w:jc w:val="both"/>
        <w:rPr>
          <w:rFonts w:ascii="Times New Roman" w:hAnsi="Times New Roman" w:cs="Times New Roman"/>
          <w:b/>
          <w:bCs/>
          <w:color w:val="000000" w:themeColor="text1"/>
          <w:sz w:val="32"/>
          <w:szCs w:val="32"/>
          <w:u w:val="single"/>
        </w:rPr>
      </w:pPr>
      <w:bookmarkStart w:id="34" w:name="_Toc220082729"/>
      <w:r w:rsidRPr="00957790">
        <w:rPr>
          <w:rFonts w:ascii="Times New Roman" w:hAnsi="Times New Roman" w:cs="Times New Roman"/>
          <w:b/>
          <w:bCs/>
          <w:color w:val="000000" w:themeColor="text1"/>
          <w:sz w:val="32"/>
          <w:szCs w:val="32"/>
          <w:u w:val="single"/>
        </w:rPr>
        <w:t>Recommendations</w:t>
      </w:r>
      <w:bookmarkEnd w:id="34"/>
    </w:p>
    <w:p w14:paraId="46421DE2" w14:textId="1A38F8A0" w:rsidR="005F0F46" w:rsidRDefault="00957790" w:rsidP="002C537C">
      <w:pPr>
        <w:spacing w:line="360" w:lineRule="auto"/>
        <w:jc w:val="both"/>
        <w:rPr>
          <w:rFonts w:ascii="Times New Roman" w:hAnsi="Times New Roman" w:cs="Times New Roman"/>
        </w:rPr>
      </w:pPr>
      <w:r w:rsidRPr="00957790">
        <w:rPr>
          <w:rFonts w:ascii="Times New Roman" w:hAnsi="Times New Roman" w:cs="Times New Roman"/>
        </w:rPr>
        <w:t xml:space="preserve">Following the successful implementation and payback of the proposed off-grid wind farm, </w:t>
      </w:r>
      <w:r w:rsidR="005F0F46">
        <w:rPr>
          <w:rFonts w:ascii="Times New Roman" w:hAnsi="Times New Roman" w:cs="Times New Roman"/>
        </w:rPr>
        <w:t xml:space="preserve">I would </w:t>
      </w:r>
      <w:r w:rsidRPr="00957790">
        <w:rPr>
          <w:rFonts w:ascii="Times New Roman" w:hAnsi="Times New Roman" w:cs="Times New Roman"/>
        </w:rPr>
        <w:t xml:space="preserve">recommend that any surplus electricity generated </w:t>
      </w:r>
      <w:r w:rsidR="005F0F46">
        <w:rPr>
          <w:rFonts w:ascii="Times New Roman" w:hAnsi="Times New Roman" w:cs="Times New Roman"/>
        </w:rPr>
        <w:t xml:space="preserve">can </w:t>
      </w:r>
      <w:r w:rsidRPr="00957790">
        <w:rPr>
          <w:rFonts w:ascii="Times New Roman" w:hAnsi="Times New Roman" w:cs="Times New Roman"/>
        </w:rPr>
        <w:t xml:space="preserve">be </w:t>
      </w:r>
      <w:r w:rsidR="005F0F46">
        <w:rPr>
          <w:rFonts w:ascii="Times New Roman" w:hAnsi="Times New Roman" w:cs="Times New Roman"/>
        </w:rPr>
        <w:t>sold</w:t>
      </w:r>
      <w:r w:rsidRPr="00957790">
        <w:rPr>
          <w:rFonts w:ascii="Times New Roman" w:hAnsi="Times New Roman" w:cs="Times New Roman"/>
        </w:rPr>
        <w:t xml:space="preserve"> to the National Grid. Selling excess electricity would create an additional revenue stream that could be used to offset ongoing maintenance costs or further reduce electricity tariffs for the village. </w:t>
      </w:r>
    </w:p>
    <w:p w14:paraId="09571030" w14:textId="77777777" w:rsidR="005F0F46" w:rsidRDefault="005F0F46" w:rsidP="002C537C">
      <w:pPr>
        <w:spacing w:line="360" w:lineRule="auto"/>
        <w:jc w:val="both"/>
        <w:rPr>
          <w:rFonts w:ascii="Times New Roman" w:hAnsi="Times New Roman" w:cs="Times New Roman"/>
        </w:rPr>
      </w:pPr>
    </w:p>
    <w:p w14:paraId="41CF77DF" w14:textId="64088B63" w:rsidR="003916CF" w:rsidRPr="002C537C" w:rsidRDefault="00957790" w:rsidP="002C537C">
      <w:pPr>
        <w:spacing w:line="360" w:lineRule="auto"/>
        <w:jc w:val="both"/>
        <w:rPr>
          <w:rFonts w:ascii="Times New Roman" w:hAnsi="Times New Roman" w:cs="Times New Roman"/>
        </w:rPr>
      </w:pPr>
      <w:r w:rsidRPr="00957790">
        <w:rPr>
          <w:rFonts w:ascii="Times New Roman" w:hAnsi="Times New Roman" w:cs="Times New Roman"/>
        </w:rPr>
        <w:t xml:space="preserve">As a second recommendation, once the wind farm costs have been fully recovered, a small solar </w:t>
      </w:r>
      <w:r w:rsidR="005F0F46">
        <w:rPr>
          <w:rFonts w:ascii="Times New Roman" w:hAnsi="Times New Roman" w:cs="Times New Roman"/>
        </w:rPr>
        <w:t>energy system could be</w:t>
      </w:r>
      <w:r w:rsidRPr="00957790">
        <w:rPr>
          <w:rFonts w:ascii="Times New Roman" w:hAnsi="Times New Roman" w:cs="Times New Roman"/>
        </w:rPr>
        <w:t xml:space="preserve"> install</w:t>
      </w:r>
      <w:r w:rsidR="005F0F46">
        <w:rPr>
          <w:rFonts w:ascii="Times New Roman" w:hAnsi="Times New Roman" w:cs="Times New Roman"/>
        </w:rPr>
        <w:t>ed</w:t>
      </w:r>
      <w:r w:rsidRPr="00957790">
        <w:rPr>
          <w:rFonts w:ascii="Times New Roman" w:hAnsi="Times New Roman" w:cs="Times New Roman"/>
        </w:rPr>
        <w:t xml:space="preserve"> </w:t>
      </w:r>
      <w:r w:rsidR="005F0F46">
        <w:rPr>
          <w:rFonts w:ascii="Times New Roman" w:hAnsi="Times New Roman" w:cs="Times New Roman"/>
        </w:rPr>
        <w:t>and</w:t>
      </w:r>
      <w:r w:rsidRPr="00957790">
        <w:rPr>
          <w:rFonts w:ascii="Times New Roman" w:hAnsi="Times New Roman" w:cs="Times New Roman"/>
        </w:rPr>
        <w:t xml:space="preserve"> incorporated into the system. This would increase overall energy generation during summer months when solar availability is high and wind conditions may be lower, allowing solar power to act as the primary supply during these </w:t>
      </w:r>
      <w:r w:rsidRPr="00957790">
        <w:rPr>
          <w:rFonts w:ascii="Times New Roman" w:hAnsi="Times New Roman" w:cs="Times New Roman"/>
        </w:rPr>
        <w:lastRenderedPageBreak/>
        <w:t xml:space="preserve">periods. Integrating </w:t>
      </w:r>
      <w:r w:rsidR="005F0F46">
        <w:rPr>
          <w:rFonts w:ascii="Times New Roman" w:hAnsi="Times New Roman" w:cs="Times New Roman"/>
        </w:rPr>
        <w:t xml:space="preserve">a </w:t>
      </w:r>
      <w:r w:rsidRPr="00957790">
        <w:rPr>
          <w:rFonts w:ascii="Times New Roman" w:hAnsi="Times New Roman" w:cs="Times New Roman"/>
        </w:rPr>
        <w:t>solar</w:t>
      </w:r>
      <w:r w:rsidR="005F0F46">
        <w:rPr>
          <w:rFonts w:ascii="Times New Roman" w:hAnsi="Times New Roman" w:cs="Times New Roman"/>
        </w:rPr>
        <w:t xml:space="preserve"> system</w:t>
      </w:r>
      <w:r w:rsidRPr="00957790">
        <w:rPr>
          <w:rFonts w:ascii="Times New Roman" w:hAnsi="Times New Roman" w:cs="Times New Roman"/>
        </w:rPr>
        <w:t xml:space="preserve"> alongside wind generation would improve system resilience, reduce reliance on a single energy source, and make the overall energy system more self-sufficient and robust year-round.</w:t>
      </w:r>
    </w:p>
    <w:p w14:paraId="2824A330" w14:textId="5BB62C1D" w:rsidR="0097158F" w:rsidRPr="002C537C" w:rsidRDefault="0097158F" w:rsidP="002C537C">
      <w:pPr>
        <w:pStyle w:val="Heading1"/>
        <w:spacing w:line="360" w:lineRule="auto"/>
        <w:jc w:val="both"/>
        <w:rPr>
          <w:rFonts w:ascii="Times New Roman" w:hAnsi="Times New Roman" w:cs="Times New Roman"/>
          <w:b/>
          <w:bCs/>
          <w:color w:val="000000" w:themeColor="text1"/>
          <w:sz w:val="32"/>
          <w:szCs w:val="32"/>
          <w:u w:val="single"/>
        </w:rPr>
      </w:pPr>
      <w:bookmarkStart w:id="35" w:name="_Toc220082730"/>
      <w:r w:rsidRPr="00827406">
        <w:rPr>
          <w:rFonts w:ascii="Times New Roman" w:hAnsi="Times New Roman" w:cs="Times New Roman"/>
          <w:b/>
          <w:bCs/>
          <w:color w:val="000000" w:themeColor="text1"/>
          <w:sz w:val="32"/>
          <w:szCs w:val="32"/>
          <w:u w:val="single"/>
        </w:rPr>
        <w:t>Conclusion</w:t>
      </w:r>
      <w:bookmarkEnd w:id="35"/>
    </w:p>
    <w:p w14:paraId="07B6AA4D" w14:textId="5BC1E68C" w:rsidR="00827406" w:rsidRDefault="00827406" w:rsidP="00827406">
      <w:pPr>
        <w:spacing w:line="360" w:lineRule="auto"/>
        <w:jc w:val="both"/>
        <w:rPr>
          <w:rFonts w:ascii="Times New Roman" w:hAnsi="Times New Roman" w:cs="Times New Roman"/>
        </w:rPr>
      </w:pPr>
      <w:r w:rsidRPr="00827406">
        <w:rPr>
          <w:rFonts w:ascii="Times New Roman" w:hAnsi="Times New Roman" w:cs="Times New Roman"/>
        </w:rPr>
        <w:t xml:space="preserve">This </w:t>
      </w:r>
      <w:r>
        <w:rPr>
          <w:rFonts w:ascii="Times New Roman" w:hAnsi="Times New Roman" w:cs="Times New Roman"/>
        </w:rPr>
        <w:t>report</w:t>
      </w:r>
      <w:r w:rsidRPr="00827406">
        <w:rPr>
          <w:rFonts w:ascii="Times New Roman" w:hAnsi="Times New Roman" w:cs="Times New Roman"/>
        </w:rPr>
        <w:t xml:space="preserve"> has shown that a small off-grid wind farm is a </w:t>
      </w:r>
      <w:r>
        <w:rPr>
          <w:rFonts w:ascii="Times New Roman" w:hAnsi="Times New Roman" w:cs="Times New Roman"/>
        </w:rPr>
        <w:t xml:space="preserve">very good solution for electricity </w:t>
      </w:r>
      <w:r w:rsidRPr="00827406">
        <w:rPr>
          <w:rFonts w:ascii="Times New Roman" w:hAnsi="Times New Roman" w:cs="Times New Roman"/>
        </w:rPr>
        <w:t xml:space="preserve">supply to </w:t>
      </w:r>
      <w:r>
        <w:rPr>
          <w:rFonts w:ascii="Times New Roman" w:hAnsi="Times New Roman" w:cs="Times New Roman"/>
        </w:rPr>
        <w:t>the</w:t>
      </w:r>
      <w:r w:rsidRPr="00827406">
        <w:rPr>
          <w:rFonts w:ascii="Times New Roman" w:hAnsi="Times New Roman" w:cs="Times New Roman"/>
        </w:rPr>
        <w:t xml:space="preserve"> rural village near Bethesda, North Wales. Local wind conditions were analysed and found to be suitable for wind energy generation, leading to the selection of a 250 kW Leitwind LTW42 wind turbine capable of meeting village demand.</w:t>
      </w:r>
      <w:r>
        <w:rPr>
          <w:rFonts w:ascii="Times New Roman" w:hAnsi="Times New Roman" w:cs="Times New Roman"/>
        </w:rPr>
        <w:t xml:space="preserve"> Once the Turbine was selected, a</w:t>
      </w:r>
      <w:r w:rsidRPr="00827406">
        <w:rPr>
          <w:rFonts w:ascii="Times New Roman" w:hAnsi="Times New Roman" w:cs="Times New Roman"/>
        </w:rPr>
        <w:t xml:space="preserve"> </w:t>
      </w:r>
      <w:r>
        <w:rPr>
          <w:rFonts w:ascii="Times New Roman" w:hAnsi="Times New Roman" w:cs="Times New Roman"/>
        </w:rPr>
        <w:t>fully</w:t>
      </w:r>
      <w:r w:rsidRPr="00827406">
        <w:rPr>
          <w:rFonts w:ascii="Times New Roman" w:hAnsi="Times New Roman" w:cs="Times New Roman"/>
        </w:rPr>
        <w:t xml:space="preserve"> off-grid </w:t>
      </w:r>
      <w:r>
        <w:rPr>
          <w:rFonts w:ascii="Times New Roman" w:hAnsi="Times New Roman" w:cs="Times New Roman"/>
        </w:rPr>
        <w:t xml:space="preserve">wind farm </w:t>
      </w:r>
      <w:r w:rsidRPr="00827406">
        <w:rPr>
          <w:rFonts w:ascii="Times New Roman" w:hAnsi="Times New Roman" w:cs="Times New Roman"/>
        </w:rPr>
        <w:t xml:space="preserve">system </w:t>
      </w:r>
      <w:r>
        <w:rPr>
          <w:rFonts w:ascii="Times New Roman" w:hAnsi="Times New Roman" w:cs="Times New Roman"/>
        </w:rPr>
        <w:t xml:space="preserve">was designed </w:t>
      </w:r>
      <w:r w:rsidRPr="00827406">
        <w:rPr>
          <w:rFonts w:ascii="Times New Roman" w:hAnsi="Times New Roman" w:cs="Times New Roman"/>
        </w:rPr>
        <w:t xml:space="preserve">using a hybrid inverter, battery storage, low-voltage switchgear, and appropriate protection devices to ensure safe and reliable operation. </w:t>
      </w:r>
    </w:p>
    <w:p w14:paraId="1A643A06" w14:textId="77777777" w:rsidR="00827406" w:rsidRPr="00827406" w:rsidRDefault="00827406" w:rsidP="00827406">
      <w:pPr>
        <w:spacing w:line="360" w:lineRule="auto"/>
        <w:jc w:val="both"/>
        <w:rPr>
          <w:rFonts w:ascii="Times New Roman" w:hAnsi="Times New Roman" w:cs="Times New Roman"/>
        </w:rPr>
      </w:pPr>
    </w:p>
    <w:p w14:paraId="05B000E0" w14:textId="77777777" w:rsidR="00827406" w:rsidRPr="00827406" w:rsidRDefault="00827406" w:rsidP="00827406">
      <w:pPr>
        <w:spacing w:line="360" w:lineRule="auto"/>
        <w:jc w:val="both"/>
        <w:rPr>
          <w:rFonts w:ascii="Times New Roman" w:hAnsi="Times New Roman" w:cs="Times New Roman"/>
        </w:rPr>
      </w:pPr>
      <w:r w:rsidRPr="00827406">
        <w:rPr>
          <w:rFonts w:ascii="Times New Roman" w:hAnsi="Times New Roman" w:cs="Times New Roman"/>
        </w:rPr>
        <w:t>Although the initial cost of the wind farm is higher than reliance on the National Grid, the economic analysis demonstrated that the system achieves full payback within 10 years. After this period, electricity costs for the village reduce significantly, as only maintenance and operational costs remain. In contrast, National Grid electricity costs continue indefinitely. Overall, the proposed off-grid wind farm offers a sustainable, reliable, and long-term cost-effective solution for rural electricity supply while also delivering environmental benefits through reduced carbon emissions.</w:t>
      </w:r>
    </w:p>
    <w:p w14:paraId="30FF7F2B" w14:textId="77777777" w:rsidR="0010407F" w:rsidRDefault="0010407F" w:rsidP="002C537C">
      <w:pPr>
        <w:spacing w:line="360" w:lineRule="auto"/>
        <w:jc w:val="both"/>
        <w:rPr>
          <w:rFonts w:ascii="Times New Roman" w:hAnsi="Times New Roman" w:cs="Times New Roman"/>
        </w:rPr>
      </w:pPr>
    </w:p>
    <w:p w14:paraId="7AF0ECDB" w14:textId="77777777" w:rsidR="00B67CC9" w:rsidRDefault="00B67CC9" w:rsidP="002C537C">
      <w:pPr>
        <w:spacing w:line="360" w:lineRule="auto"/>
        <w:jc w:val="both"/>
        <w:rPr>
          <w:rFonts w:ascii="Times New Roman" w:hAnsi="Times New Roman" w:cs="Times New Roman"/>
        </w:rPr>
      </w:pPr>
    </w:p>
    <w:p w14:paraId="0A537E33" w14:textId="77777777" w:rsidR="00B67CC9" w:rsidRDefault="00B67CC9" w:rsidP="002C537C">
      <w:pPr>
        <w:spacing w:line="360" w:lineRule="auto"/>
        <w:jc w:val="both"/>
        <w:rPr>
          <w:rFonts w:ascii="Times New Roman" w:hAnsi="Times New Roman" w:cs="Times New Roman"/>
        </w:rPr>
      </w:pPr>
    </w:p>
    <w:p w14:paraId="5F965CE6" w14:textId="77777777" w:rsidR="00B67CC9" w:rsidRDefault="00B67CC9" w:rsidP="002C537C">
      <w:pPr>
        <w:spacing w:line="360" w:lineRule="auto"/>
        <w:jc w:val="both"/>
        <w:rPr>
          <w:rFonts w:ascii="Times New Roman" w:hAnsi="Times New Roman" w:cs="Times New Roman"/>
        </w:rPr>
      </w:pPr>
    </w:p>
    <w:p w14:paraId="45E0BB05" w14:textId="77777777" w:rsidR="00B67CC9" w:rsidRDefault="00B67CC9" w:rsidP="002C537C">
      <w:pPr>
        <w:spacing w:line="360" w:lineRule="auto"/>
        <w:jc w:val="both"/>
        <w:rPr>
          <w:rFonts w:ascii="Times New Roman" w:hAnsi="Times New Roman" w:cs="Times New Roman"/>
        </w:rPr>
      </w:pPr>
    </w:p>
    <w:p w14:paraId="1E3C9446" w14:textId="77777777" w:rsidR="00B67CC9" w:rsidRDefault="00B67CC9" w:rsidP="002C537C">
      <w:pPr>
        <w:spacing w:line="360" w:lineRule="auto"/>
        <w:jc w:val="both"/>
        <w:rPr>
          <w:rFonts w:ascii="Times New Roman" w:hAnsi="Times New Roman" w:cs="Times New Roman"/>
        </w:rPr>
      </w:pPr>
    </w:p>
    <w:p w14:paraId="6AD8E1BE" w14:textId="77777777" w:rsidR="00373904" w:rsidRDefault="00373904" w:rsidP="002C537C">
      <w:pPr>
        <w:spacing w:line="360" w:lineRule="auto"/>
        <w:jc w:val="both"/>
        <w:rPr>
          <w:rFonts w:ascii="Times New Roman" w:hAnsi="Times New Roman" w:cs="Times New Roman"/>
        </w:rPr>
      </w:pPr>
    </w:p>
    <w:p w14:paraId="45FA3E68" w14:textId="77777777" w:rsidR="00EE1046" w:rsidRDefault="00EE1046" w:rsidP="002C537C">
      <w:pPr>
        <w:spacing w:line="360" w:lineRule="auto"/>
        <w:jc w:val="both"/>
        <w:rPr>
          <w:rFonts w:ascii="Times New Roman" w:hAnsi="Times New Roman" w:cs="Times New Roman"/>
        </w:rPr>
      </w:pPr>
    </w:p>
    <w:p w14:paraId="1EE35591" w14:textId="77777777" w:rsidR="00EE1046" w:rsidRDefault="00EE1046" w:rsidP="002C537C">
      <w:pPr>
        <w:spacing w:line="360" w:lineRule="auto"/>
        <w:jc w:val="both"/>
        <w:rPr>
          <w:rFonts w:ascii="Times New Roman" w:hAnsi="Times New Roman" w:cs="Times New Roman"/>
        </w:rPr>
      </w:pPr>
    </w:p>
    <w:p w14:paraId="147B0B1F" w14:textId="77777777" w:rsidR="00B74EA6" w:rsidRDefault="00B74EA6" w:rsidP="002C537C">
      <w:pPr>
        <w:spacing w:line="360" w:lineRule="auto"/>
        <w:jc w:val="both"/>
        <w:rPr>
          <w:rFonts w:ascii="Times New Roman" w:hAnsi="Times New Roman" w:cs="Times New Roman"/>
        </w:rPr>
      </w:pPr>
    </w:p>
    <w:p w14:paraId="1A8F6CC0" w14:textId="77777777" w:rsidR="00522302" w:rsidRDefault="00522302" w:rsidP="002C537C">
      <w:pPr>
        <w:spacing w:line="360" w:lineRule="auto"/>
        <w:jc w:val="both"/>
        <w:rPr>
          <w:rFonts w:ascii="Times New Roman" w:hAnsi="Times New Roman" w:cs="Times New Roman"/>
        </w:rPr>
      </w:pPr>
    </w:p>
    <w:p w14:paraId="78F33E71" w14:textId="77777777" w:rsidR="003916CF" w:rsidRPr="002C537C" w:rsidRDefault="003916CF" w:rsidP="002C537C">
      <w:pPr>
        <w:spacing w:line="360" w:lineRule="auto"/>
        <w:jc w:val="both"/>
        <w:rPr>
          <w:rFonts w:ascii="Times New Roman" w:hAnsi="Times New Roman" w:cs="Times New Roman"/>
        </w:rPr>
      </w:pPr>
    </w:p>
    <w:p w14:paraId="48301D7A" w14:textId="1B5749D9" w:rsidR="00BB6E08" w:rsidRPr="002C537C" w:rsidRDefault="00A67C65" w:rsidP="002C537C">
      <w:pPr>
        <w:pStyle w:val="Heading1"/>
        <w:spacing w:line="360" w:lineRule="auto"/>
        <w:jc w:val="both"/>
        <w:rPr>
          <w:rFonts w:ascii="Times New Roman" w:hAnsi="Times New Roman" w:cs="Times New Roman"/>
          <w:b/>
          <w:bCs/>
          <w:color w:val="000000" w:themeColor="text1"/>
          <w:sz w:val="32"/>
          <w:szCs w:val="32"/>
          <w:u w:val="single"/>
        </w:rPr>
      </w:pPr>
      <w:bookmarkStart w:id="36" w:name="_Toc220082731"/>
      <w:r w:rsidRPr="002C537C">
        <w:rPr>
          <w:rFonts w:ascii="Times New Roman" w:hAnsi="Times New Roman" w:cs="Times New Roman"/>
          <w:b/>
          <w:bCs/>
          <w:color w:val="000000" w:themeColor="text1"/>
          <w:sz w:val="32"/>
          <w:szCs w:val="32"/>
          <w:u w:val="single"/>
        </w:rPr>
        <w:lastRenderedPageBreak/>
        <w:t>References</w:t>
      </w:r>
      <w:bookmarkEnd w:id="36"/>
    </w:p>
    <w:p w14:paraId="751342D0" w14:textId="3C7FFE20" w:rsidR="002D2371" w:rsidRDefault="00B96B2F" w:rsidP="005F13AA">
      <w:pPr>
        <w:spacing w:line="360" w:lineRule="auto"/>
        <w:rPr>
          <w:rFonts w:ascii="Times New Roman" w:hAnsi="Times New Roman" w:cs="Times New Roman"/>
        </w:rPr>
      </w:pPr>
      <w:r w:rsidRPr="00B96B2F">
        <w:rPr>
          <w:rFonts w:ascii="Times New Roman" w:hAnsi="Times New Roman" w:cs="Times New Roman"/>
        </w:rPr>
        <w:t xml:space="preserve">Spark, W. (2025). </w:t>
      </w:r>
      <w:r w:rsidRPr="00B96B2F">
        <w:rPr>
          <w:rFonts w:ascii="Times New Roman" w:hAnsi="Times New Roman" w:cs="Times New Roman"/>
          <w:i/>
          <w:iCs/>
        </w:rPr>
        <w:t>Bethesda Climate, Weather By Month, Average Temperature (United Kingdom) - Weather Spark</w:t>
      </w:r>
      <w:r w:rsidRPr="00B96B2F">
        <w:rPr>
          <w:rFonts w:ascii="Times New Roman" w:hAnsi="Times New Roman" w:cs="Times New Roman"/>
        </w:rPr>
        <w:t>. [online] weatherspark.com. Available at: https://weatherspark.com/y/36338/Average-Weather-in-Bethesda-United-Kingdom-Year-Round [Accessed 2 Jan. 2026].</w:t>
      </w:r>
    </w:p>
    <w:p w14:paraId="66F869FC" w14:textId="77777777" w:rsidR="002D2371" w:rsidRDefault="002D2371" w:rsidP="005F13AA">
      <w:pPr>
        <w:spacing w:line="360" w:lineRule="auto"/>
        <w:rPr>
          <w:rFonts w:ascii="Times New Roman" w:hAnsi="Times New Roman" w:cs="Times New Roman"/>
        </w:rPr>
      </w:pPr>
    </w:p>
    <w:p w14:paraId="3A45F671" w14:textId="7EF70E9C" w:rsidR="00A67C65" w:rsidRPr="002C537C" w:rsidRDefault="00A67C65" w:rsidP="005F13AA">
      <w:pPr>
        <w:spacing w:line="360" w:lineRule="auto"/>
        <w:rPr>
          <w:rFonts w:ascii="Times New Roman" w:hAnsi="Times New Roman" w:cs="Times New Roman"/>
        </w:rPr>
      </w:pPr>
      <w:r w:rsidRPr="002C537C">
        <w:rPr>
          <w:rFonts w:ascii="Times New Roman" w:hAnsi="Times New Roman" w:cs="Times New Roman"/>
        </w:rPr>
        <w:t xml:space="preserve">Department for Business, Energy &amp; Industrial Strategy (2013). </w:t>
      </w:r>
      <w:r w:rsidRPr="002C537C">
        <w:rPr>
          <w:rFonts w:ascii="Times New Roman" w:hAnsi="Times New Roman" w:cs="Times New Roman"/>
          <w:i/>
          <w:iCs/>
        </w:rPr>
        <w:t>Annual domestic energy bills</w:t>
      </w:r>
      <w:r w:rsidRPr="002C537C">
        <w:rPr>
          <w:rFonts w:ascii="Times New Roman" w:hAnsi="Times New Roman" w:cs="Times New Roman"/>
        </w:rPr>
        <w:t>. [online] GOV.UK. Available at: https://www.gov.uk/government/statistical-data-sets/annual-domestic-energy-price-statistics [Accessed 2 Jan. 2026].</w:t>
      </w:r>
    </w:p>
    <w:p w14:paraId="3529C556" w14:textId="77777777" w:rsidR="0061578A" w:rsidRPr="002C537C" w:rsidRDefault="0061578A" w:rsidP="005F13AA">
      <w:pPr>
        <w:spacing w:line="360" w:lineRule="auto"/>
        <w:rPr>
          <w:rFonts w:ascii="Times New Roman" w:hAnsi="Times New Roman" w:cs="Times New Roman"/>
        </w:rPr>
      </w:pPr>
    </w:p>
    <w:p w14:paraId="550D694A" w14:textId="633A2290" w:rsidR="0061578A" w:rsidRPr="002C537C" w:rsidRDefault="0061578A" w:rsidP="005F13AA">
      <w:pPr>
        <w:spacing w:line="360" w:lineRule="auto"/>
        <w:rPr>
          <w:rFonts w:ascii="Times New Roman" w:hAnsi="Times New Roman" w:cs="Times New Roman"/>
        </w:rPr>
      </w:pPr>
      <w:r w:rsidRPr="002C537C">
        <w:rPr>
          <w:rFonts w:ascii="Times New Roman" w:hAnsi="Times New Roman" w:cs="Times New Roman"/>
        </w:rPr>
        <w:t xml:space="preserve">Office, M. (2019). </w:t>
      </w:r>
      <w:r w:rsidRPr="002C537C">
        <w:rPr>
          <w:rFonts w:ascii="Times New Roman" w:hAnsi="Times New Roman" w:cs="Times New Roman"/>
          <w:i/>
          <w:iCs/>
        </w:rPr>
        <w:t>Where are the windiest parts of the UK?</w:t>
      </w:r>
      <w:r w:rsidRPr="002C537C">
        <w:rPr>
          <w:rFonts w:ascii="Times New Roman" w:hAnsi="Times New Roman" w:cs="Times New Roman"/>
        </w:rPr>
        <w:t xml:space="preserve"> [online] Met Office. Available at: https://weather.metoffice.gov.uk/learn-about/weather/types-of-weather/wind/windiest-place-in-uk [Accessed 2 Jan. 2026].</w:t>
      </w:r>
    </w:p>
    <w:p w14:paraId="34ED28FF" w14:textId="77777777" w:rsidR="000B2257" w:rsidRPr="002C537C" w:rsidRDefault="000B2257" w:rsidP="005F13AA">
      <w:pPr>
        <w:spacing w:line="360" w:lineRule="auto"/>
        <w:rPr>
          <w:rFonts w:ascii="Times New Roman" w:hAnsi="Times New Roman" w:cs="Times New Roman"/>
        </w:rPr>
      </w:pPr>
    </w:p>
    <w:p w14:paraId="4DF7A757" w14:textId="77777777" w:rsidR="000B2257" w:rsidRPr="002C537C" w:rsidRDefault="000B2257" w:rsidP="005F13AA">
      <w:pPr>
        <w:spacing w:line="360" w:lineRule="auto"/>
        <w:rPr>
          <w:rFonts w:ascii="Times New Roman" w:hAnsi="Times New Roman" w:cs="Times New Roman"/>
        </w:rPr>
      </w:pPr>
      <w:r w:rsidRPr="002C537C">
        <w:rPr>
          <w:rFonts w:ascii="Times New Roman" w:hAnsi="Times New Roman" w:cs="Times New Roman"/>
        </w:rPr>
        <w:t xml:space="preserve">Spark, W. (n.d.). </w:t>
      </w:r>
      <w:r w:rsidRPr="002C537C">
        <w:rPr>
          <w:rFonts w:ascii="Times New Roman" w:hAnsi="Times New Roman" w:cs="Times New Roman"/>
          <w:i/>
          <w:iCs/>
        </w:rPr>
        <w:t>Bethesda Climate, Weather By Month, Average Temperature (United Kingdom) - Weather Spark</w:t>
      </w:r>
      <w:r w:rsidRPr="002C537C">
        <w:rPr>
          <w:rFonts w:ascii="Times New Roman" w:hAnsi="Times New Roman" w:cs="Times New Roman"/>
        </w:rPr>
        <w:t>. [online] weatherspark.com. Available at: https://weatherspark.com/y/36338/Average-Weather-in-Bethesda-United-Kingdom-Year-Round [Accessed 2 Jan. 2026].</w:t>
      </w:r>
    </w:p>
    <w:p w14:paraId="4BAFFAB6" w14:textId="77777777" w:rsidR="0061578A" w:rsidRPr="002C537C" w:rsidRDefault="0061578A" w:rsidP="005F13AA">
      <w:pPr>
        <w:spacing w:line="360" w:lineRule="auto"/>
        <w:rPr>
          <w:rFonts w:ascii="Times New Roman" w:hAnsi="Times New Roman" w:cs="Times New Roman"/>
        </w:rPr>
      </w:pPr>
    </w:p>
    <w:p w14:paraId="0049C89C" w14:textId="77777777" w:rsidR="0061578A" w:rsidRPr="002C537C" w:rsidRDefault="0061578A" w:rsidP="005F13AA">
      <w:pPr>
        <w:spacing w:line="360" w:lineRule="auto"/>
        <w:rPr>
          <w:rFonts w:ascii="Times New Roman" w:hAnsi="Times New Roman" w:cs="Times New Roman"/>
        </w:rPr>
      </w:pPr>
      <w:r w:rsidRPr="002C537C">
        <w:rPr>
          <w:rFonts w:ascii="Times New Roman" w:hAnsi="Times New Roman" w:cs="Times New Roman"/>
        </w:rPr>
        <w:t xml:space="preserve">Bauer, L. (2024). </w:t>
      </w:r>
      <w:r w:rsidRPr="002C537C">
        <w:rPr>
          <w:rFonts w:ascii="Times New Roman" w:hAnsi="Times New Roman" w:cs="Times New Roman"/>
          <w:i/>
          <w:iCs/>
        </w:rPr>
        <w:t>Leitwind LTW42 250 - 250,00 kW - Wind turbine</w:t>
      </w:r>
      <w:r w:rsidRPr="002C537C">
        <w:rPr>
          <w:rFonts w:ascii="Times New Roman" w:hAnsi="Times New Roman" w:cs="Times New Roman"/>
        </w:rPr>
        <w:t>. [online] Wind-turbine-models.com. Available at: https://en.wind-turbine-models.com/turbines/1816-leitwind-ltw42-250 [Accessed 2 Jan. 2026].</w:t>
      </w:r>
    </w:p>
    <w:p w14:paraId="4BB49A55" w14:textId="77777777" w:rsidR="0061578A" w:rsidRPr="002C537C" w:rsidRDefault="0061578A" w:rsidP="005F13AA">
      <w:pPr>
        <w:spacing w:line="360" w:lineRule="auto"/>
        <w:rPr>
          <w:rFonts w:ascii="Times New Roman" w:hAnsi="Times New Roman" w:cs="Times New Roman"/>
        </w:rPr>
      </w:pPr>
    </w:p>
    <w:p w14:paraId="010FF6E6" w14:textId="77777777" w:rsidR="0061578A" w:rsidRPr="002C537C" w:rsidRDefault="0061578A" w:rsidP="005F13AA">
      <w:pPr>
        <w:spacing w:line="360" w:lineRule="auto"/>
        <w:rPr>
          <w:rFonts w:ascii="Times New Roman" w:hAnsi="Times New Roman" w:cs="Times New Roman"/>
        </w:rPr>
      </w:pPr>
      <w:r w:rsidRPr="002C537C">
        <w:rPr>
          <w:rFonts w:ascii="Times New Roman" w:hAnsi="Times New Roman" w:cs="Times New Roman"/>
        </w:rPr>
        <w:t xml:space="preserve">Richardson, J. (2019). </w:t>
      </w:r>
      <w:r w:rsidRPr="002C537C">
        <w:rPr>
          <w:rFonts w:ascii="Times New Roman" w:hAnsi="Times New Roman" w:cs="Times New Roman"/>
          <w:i/>
          <w:iCs/>
        </w:rPr>
        <w:t>How Much is a Wind Turbine Likely to Make me and Over What Period? UK</w:t>
      </w:r>
      <w:r w:rsidRPr="002C537C">
        <w:rPr>
          <w:rFonts w:ascii="Times New Roman" w:hAnsi="Times New Roman" w:cs="Times New Roman"/>
        </w:rPr>
        <w:t>. [online] The Renewable Energy Hub. Available at: https://www.renewableenergyhub.co.uk/main/wind-turbines/how-much-is-a-wind-turbine-likely-to-make-me-and-over-what-period [Accessed 2 Jan. 2026].</w:t>
      </w:r>
    </w:p>
    <w:p w14:paraId="1F60037A" w14:textId="77777777" w:rsidR="00D96023" w:rsidRPr="002C537C" w:rsidRDefault="00D96023" w:rsidP="005F13AA">
      <w:pPr>
        <w:spacing w:line="360" w:lineRule="auto"/>
        <w:rPr>
          <w:rFonts w:ascii="Times New Roman" w:hAnsi="Times New Roman" w:cs="Times New Roman"/>
        </w:rPr>
      </w:pPr>
    </w:p>
    <w:p w14:paraId="7D263714" w14:textId="4721ACDC" w:rsidR="00D96023" w:rsidRPr="002C537C" w:rsidRDefault="000809E5" w:rsidP="005F13AA">
      <w:pPr>
        <w:spacing w:line="360" w:lineRule="auto"/>
        <w:rPr>
          <w:rFonts w:ascii="Times New Roman" w:hAnsi="Times New Roman" w:cs="Times New Roman"/>
        </w:rPr>
      </w:pPr>
      <w:r w:rsidRPr="002C537C">
        <w:rPr>
          <w:rFonts w:ascii="Times New Roman" w:hAnsi="Times New Roman" w:cs="Times New Roman"/>
        </w:rPr>
        <w:t>H</w:t>
      </w:r>
      <w:r w:rsidR="00D96023" w:rsidRPr="002C537C">
        <w:rPr>
          <w:rFonts w:ascii="Times New Roman" w:hAnsi="Times New Roman" w:cs="Times New Roman"/>
        </w:rPr>
        <w:t xml:space="preserve">ebditch, </w:t>
      </w:r>
      <w:r w:rsidRPr="002C537C">
        <w:rPr>
          <w:rFonts w:ascii="Times New Roman" w:hAnsi="Times New Roman" w:cs="Times New Roman"/>
        </w:rPr>
        <w:t>J</w:t>
      </w:r>
      <w:r w:rsidR="00D96023" w:rsidRPr="002C537C">
        <w:rPr>
          <w:rFonts w:ascii="Times New Roman" w:hAnsi="Times New Roman" w:cs="Times New Roman"/>
        </w:rPr>
        <w:t xml:space="preserve">oshua (2023). </w:t>
      </w:r>
      <w:r w:rsidR="00D96023" w:rsidRPr="002C537C">
        <w:rPr>
          <w:rFonts w:ascii="Times New Roman" w:hAnsi="Times New Roman" w:cs="Times New Roman"/>
          <w:i/>
          <w:iCs/>
        </w:rPr>
        <w:t xml:space="preserve">What is a hybrid inverter? | </w:t>
      </w:r>
      <w:proofErr w:type="spellStart"/>
      <w:r w:rsidR="00D96023" w:rsidRPr="002C537C">
        <w:rPr>
          <w:rFonts w:ascii="Times New Roman" w:hAnsi="Times New Roman" w:cs="Times New Roman"/>
          <w:i/>
          <w:iCs/>
        </w:rPr>
        <w:t>GivEnergy</w:t>
      </w:r>
      <w:proofErr w:type="spellEnd"/>
      <w:r w:rsidR="00D96023" w:rsidRPr="002C537C">
        <w:rPr>
          <w:rFonts w:ascii="Times New Roman" w:hAnsi="Times New Roman" w:cs="Times New Roman"/>
        </w:rPr>
        <w:t xml:space="preserve">. [online] </w:t>
      </w:r>
      <w:proofErr w:type="spellStart"/>
      <w:r w:rsidR="00D96023" w:rsidRPr="002C537C">
        <w:rPr>
          <w:rFonts w:ascii="Times New Roman" w:hAnsi="Times New Roman" w:cs="Times New Roman"/>
        </w:rPr>
        <w:t>GivEnergy</w:t>
      </w:r>
      <w:proofErr w:type="spellEnd"/>
      <w:r w:rsidR="00D96023" w:rsidRPr="002C537C">
        <w:rPr>
          <w:rFonts w:ascii="Times New Roman" w:hAnsi="Times New Roman" w:cs="Times New Roman"/>
        </w:rPr>
        <w:t>. Available at: https://givenergy.co.uk/what-is-a-hybrid-inverter/ [Accessed 3 Jan. 2026].</w:t>
      </w:r>
    </w:p>
    <w:p w14:paraId="4E127F9E" w14:textId="77777777" w:rsidR="000809E5" w:rsidRPr="002C537C" w:rsidRDefault="000809E5" w:rsidP="005F13AA">
      <w:pPr>
        <w:spacing w:line="360" w:lineRule="auto"/>
        <w:rPr>
          <w:rFonts w:ascii="Times New Roman" w:hAnsi="Times New Roman" w:cs="Times New Roman"/>
        </w:rPr>
      </w:pPr>
    </w:p>
    <w:p w14:paraId="143A03B9" w14:textId="36E4F468" w:rsidR="00A67C65" w:rsidRPr="002C537C" w:rsidRDefault="000809E5" w:rsidP="005F13AA">
      <w:pPr>
        <w:spacing w:line="360" w:lineRule="auto"/>
        <w:rPr>
          <w:rFonts w:ascii="Times New Roman" w:hAnsi="Times New Roman" w:cs="Times New Roman"/>
        </w:rPr>
      </w:pPr>
      <w:r w:rsidRPr="002C537C">
        <w:rPr>
          <w:rFonts w:ascii="Times New Roman" w:hAnsi="Times New Roman" w:cs="Times New Roman"/>
        </w:rPr>
        <w:t xml:space="preserve">EcoFlow (2025). </w:t>
      </w:r>
      <w:r w:rsidRPr="002C537C">
        <w:rPr>
          <w:rFonts w:ascii="Times New Roman" w:hAnsi="Times New Roman" w:cs="Times New Roman"/>
          <w:i/>
          <w:iCs/>
        </w:rPr>
        <w:t>What Is a Hybrid Inverter?</w:t>
      </w:r>
      <w:r w:rsidRPr="002C537C">
        <w:rPr>
          <w:rFonts w:ascii="Times New Roman" w:hAnsi="Times New Roman" w:cs="Times New Roman"/>
        </w:rPr>
        <w:t xml:space="preserve"> [online] Ecoflow.com. Available at: https://homebattery.ecoflow.com/uk/blog/what-is-a-hybrid-inverter [Accessed 3 Jan. 2026].</w:t>
      </w:r>
    </w:p>
    <w:p w14:paraId="3ADA50B1" w14:textId="77777777" w:rsidR="003A2277" w:rsidRPr="002C537C" w:rsidRDefault="003A2277" w:rsidP="005F13AA">
      <w:pPr>
        <w:spacing w:line="360" w:lineRule="auto"/>
        <w:rPr>
          <w:rFonts w:ascii="Times New Roman" w:hAnsi="Times New Roman" w:cs="Times New Roman"/>
        </w:rPr>
      </w:pPr>
    </w:p>
    <w:p w14:paraId="6105345E" w14:textId="77777777" w:rsidR="003A2277" w:rsidRPr="002C537C" w:rsidRDefault="003A2277" w:rsidP="005F13AA">
      <w:pPr>
        <w:spacing w:line="360" w:lineRule="auto"/>
        <w:rPr>
          <w:rFonts w:ascii="Times New Roman" w:hAnsi="Times New Roman" w:cs="Times New Roman"/>
        </w:rPr>
      </w:pPr>
      <w:r w:rsidRPr="002C537C">
        <w:rPr>
          <w:rFonts w:ascii="Times New Roman" w:hAnsi="Times New Roman" w:cs="Times New Roman"/>
        </w:rPr>
        <w:t xml:space="preserve">Distribution Zone (2024). </w:t>
      </w:r>
      <w:r w:rsidRPr="002C537C">
        <w:rPr>
          <w:rFonts w:ascii="Times New Roman" w:hAnsi="Times New Roman" w:cs="Times New Roman"/>
          <w:i/>
          <w:iCs/>
        </w:rPr>
        <w:t>Mains Distribution Feeder Pillar 400Amp</w:t>
      </w:r>
      <w:r w:rsidRPr="002C537C">
        <w:rPr>
          <w:rFonts w:ascii="Times New Roman" w:hAnsi="Times New Roman" w:cs="Times New Roman"/>
        </w:rPr>
        <w:t>. [online] Distributionzone.com. Available at: https://www.distributionzone.com/products/power-distribution-boxes/site-power-mains-distribution-enclosure/mains-distribution-feeder-pillar-400amp/ [Accessed 5 Jan. 2026].</w:t>
      </w:r>
    </w:p>
    <w:p w14:paraId="62F9482C" w14:textId="77777777" w:rsidR="003A2277" w:rsidRPr="002C537C" w:rsidRDefault="003A2277" w:rsidP="005F13AA">
      <w:pPr>
        <w:spacing w:line="360" w:lineRule="auto"/>
        <w:rPr>
          <w:rFonts w:ascii="Times New Roman" w:hAnsi="Times New Roman" w:cs="Times New Roman"/>
        </w:rPr>
      </w:pPr>
    </w:p>
    <w:p w14:paraId="57EB9BBA" w14:textId="77777777" w:rsidR="003A2277" w:rsidRPr="002C537C" w:rsidRDefault="003A2277" w:rsidP="005F13AA">
      <w:pPr>
        <w:spacing w:line="360" w:lineRule="auto"/>
        <w:rPr>
          <w:rFonts w:ascii="Times New Roman" w:hAnsi="Times New Roman" w:cs="Times New Roman"/>
        </w:rPr>
      </w:pPr>
      <w:r w:rsidRPr="002C537C">
        <w:rPr>
          <w:rFonts w:ascii="Times New Roman" w:hAnsi="Times New Roman" w:cs="Times New Roman"/>
        </w:rPr>
        <w:t xml:space="preserve">British Standards Institution (BSI) (2025). </w:t>
      </w:r>
      <w:r w:rsidRPr="002C537C">
        <w:rPr>
          <w:rFonts w:ascii="Times New Roman" w:hAnsi="Times New Roman" w:cs="Times New Roman"/>
          <w:i/>
          <w:iCs/>
        </w:rPr>
        <w:t xml:space="preserve">BSI Standards Publication Low-voltage switchgear and </w:t>
      </w:r>
      <w:proofErr w:type="spellStart"/>
      <w:r w:rsidRPr="002C537C">
        <w:rPr>
          <w:rFonts w:ascii="Times New Roman" w:hAnsi="Times New Roman" w:cs="Times New Roman"/>
          <w:i/>
          <w:iCs/>
        </w:rPr>
        <w:t>controlgear</w:t>
      </w:r>
      <w:proofErr w:type="spellEnd"/>
      <w:r w:rsidRPr="002C537C">
        <w:rPr>
          <w:rFonts w:ascii="Times New Roman" w:hAnsi="Times New Roman" w:cs="Times New Roman"/>
          <w:i/>
          <w:iCs/>
        </w:rPr>
        <w:t xml:space="preserve"> assemblies</w:t>
      </w:r>
      <w:r w:rsidRPr="002C537C">
        <w:rPr>
          <w:rFonts w:ascii="Times New Roman" w:hAnsi="Times New Roman" w:cs="Times New Roman"/>
        </w:rPr>
        <w:t>. [online] Available at: https://middleware.accord.bsigroup.com/pdf-preview?path=Preview%2F000000000030512478.pdf&amp;inline=true [Accessed 5 Jan. 2026].</w:t>
      </w:r>
    </w:p>
    <w:p w14:paraId="01FA7FAF" w14:textId="77777777" w:rsidR="003A2277" w:rsidRPr="002C537C" w:rsidRDefault="003A2277" w:rsidP="005F13AA">
      <w:pPr>
        <w:spacing w:line="360" w:lineRule="auto"/>
        <w:rPr>
          <w:rFonts w:ascii="Times New Roman" w:hAnsi="Times New Roman" w:cs="Times New Roman"/>
        </w:rPr>
      </w:pPr>
    </w:p>
    <w:p w14:paraId="350C187F" w14:textId="77777777" w:rsidR="00375A94" w:rsidRPr="002C537C" w:rsidRDefault="00375A94" w:rsidP="005F13AA">
      <w:pPr>
        <w:spacing w:line="360" w:lineRule="auto"/>
        <w:rPr>
          <w:rFonts w:ascii="Times New Roman" w:hAnsi="Times New Roman" w:cs="Times New Roman"/>
        </w:rPr>
      </w:pPr>
      <w:r w:rsidRPr="002C537C">
        <w:rPr>
          <w:rFonts w:ascii="Times New Roman" w:hAnsi="Times New Roman" w:cs="Times New Roman"/>
        </w:rPr>
        <w:t xml:space="preserve">Local Government Association (2019). </w:t>
      </w:r>
      <w:r w:rsidRPr="002C537C">
        <w:rPr>
          <w:rFonts w:ascii="Times New Roman" w:hAnsi="Times New Roman" w:cs="Times New Roman"/>
          <w:i/>
          <w:iCs/>
        </w:rPr>
        <w:t>Benefits and potential impacts of wind energy</w:t>
      </w:r>
      <w:r w:rsidRPr="002C537C">
        <w:rPr>
          <w:rFonts w:ascii="Times New Roman" w:hAnsi="Times New Roman" w:cs="Times New Roman"/>
        </w:rPr>
        <w:t>. [online] Local.gov.uk. Available at: https://www.local.gov.uk/benefits-and-potential-impacts-wind-energy [Accessed 5 Jan. 2026].</w:t>
      </w:r>
    </w:p>
    <w:p w14:paraId="41265AF2" w14:textId="77777777" w:rsidR="00375A94" w:rsidRPr="002C537C" w:rsidRDefault="00375A94" w:rsidP="005F13AA">
      <w:pPr>
        <w:spacing w:line="360" w:lineRule="auto"/>
        <w:rPr>
          <w:rFonts w:ascii="Times New Roman" w:hAnsi="Times New Roman" w:cs="Times New Roman"/>
        </w:rPr>
      </w:pPr>
    </w:p>
    <w:p w14:paraId="783EB143" w14:textId="77777777" w:rsidR="00375A94" w:rsidRPr="002C537C" w:rsidRDefault="00375A94" w:rsidP="005F13AA">
      <w:pPr>
        <w:spacing w:line="360" w:lineRule="auto"/>
        <w:rPr>
          <w:rFonts w:ascii="Times New Roman" w:hAnsi="Times New Roman" w:cs="Times New Roman"/>
        </w:rPr>
      </w:pPr>
      <w:r w:rsidRPr="002C537C">
        <w:rPr>
          <w:rFonts w:ascii="Times New Roman" w:hAnsi="Times New Roman" w:cs="Times New Roman"/>
        </w:rPr>
        <w:t xml:space="preserve">National Grid (2022). </w:t>
      </w:r>
      <w:r w:rsidRPr="002C537C">
        <w:rPr>
          <w:rFonts w:ascii="Times New Roman" w:hAnsi="Times New Roman" w:cs="Times New Roman"/>
          <w:i/>
          <w:iCs/>
        </w:rPr>
        <w:t>Onshore vs offshore wind energy: what’s the difference? | National Grid Group</w:t>
      </w:r>
      <w:r w:rsidRPr="002C537C">
        <w:rPr>
          <w:rFonts w:ascii="Times New Roman" w:hAnsi="Times New Roman" w:cs="Times New Roman"/>
        </w:rPr>
        <w:t>. [online] www.nationalgrid.com. Available at: https://www.nationalgrid.com/stories/energy-explained/onshore-vs-offshore-wind-energy [Accessed 5 Jan. 2026].</w:t>
      </w:r>
    </w:p>
    <w:p w14:paraId="05B03A55" w14:textId="77777777" w:rsidR="00375A94" w:rsidRPr="002C537C" w:rsidRDefault="00375A94" w:rsidP="005F13AA">
      <w:pPr>
        <w:spacing w:line="360" w:lineRule="auto"/>
        <w:rPr>
          <w:rFonts w:ascii="Times New Roman" w:hAnsi="Times New Roman" w:cs="Times New Roman"/>
        </w:rPr>
      </w:pPr>
    </w:p>
    <w:p w14:paraId="64DE8C74" w14:textId="77777777" w:rsidR="00375A94" w:rsidRPr="002C537C" w:rsidRDefault="00375A94" w:rsidP="005F13AA">
      <w:pPr>
        <w:spacing w:line="360" w:lineRule="auto"/>
        <w:rPr>
          <w:rFonts w:ascii="Times New Roman" w:hAnsi="Times New Roman" w:cs="Times New Roman"/>
        </w:rPr>
      </w:pPr>
      <w:r w:rsidRPr="002C537C">
        <w:rPr>
          <w:rFonts w:ascii="Times New Roman" w:hAnsi="Times New Roman" w:cs="Times New Roman"/>
        </w:rPr>
        <w:t xml:space="preserve">ZSL and Hakkinen, H. (2024). </w:t>
      </w:r>
      <w:r w:rsidRPr="002C537C">
        <w:rPr>
          <w:rFonts w:ascii="Times New Roman" w:hAnsi="Times New Roman" w:cs="Times New Roman"/>
          <w:i/>
          <w:iCs/>
        </w:rPr>
        <w:t>The Zoological Society of London</w:t>
      </w:r>
      <w:r w:rsidRPr="002C537C">
        <w:rPr>
          <w:rFonts w:ascii="Times New Roman" w:hAnsi="Times New Roman" w:cs="Times New Roman"/>
        </w:rPr>
        <w:t>. [online] Zsl.org. Available at: https://www.zsl.org/what-we-do/projects/do-onshore-wind-farms-impact-ecosystems [Accessed 5 Jan. 2026].</w:t>
      </w:r>
    </w:p>
    <w:p w14:paraId="3F8AF0DB" w14:textId="77777777" w:rsidR="00375A94" w:rsidRPr="002C537C" w:rsidRDefault="00375A94" w:rsidP="005F13AA">
      <w:pPr>
        <w:spacing w:line="360" w:lineRule="auto"/>
        <w:rPr>
          <w:rFonts w:ascii="Times New Roman" w:hAnsi="Times New Roman" w:cs="Times New Roman"/>
        </w:rPr>
      </w:pPr>
    </w:p>
    <w:p w14:paraId="202D9F56" w14:textId="77777777" w:rsidR="00A91063" w:rsidRPr="002C537C" w:rsidRDefault="00A91063" w:rsidP="005F13AA">
      <w:pPr>
        <w:spacing w:line="360" w:lineRule="auto"/>
        <w:rPr>
          <w:rFonts w:ascii="Times New Roman" w:hAnsi="Times New Roman" w:cs="Times New Roman"/>
        </w:rPr>
      </w:pPr>
      <w:r w:rsidRPr="002C537C">
        <w:rPr>
          <w:rFonts w:ascii="Times New Roman" w:hAnsi="Times New Roman" w:cs="Times New Roman"/>
        </w:rPr>
        <w:t xml:space="preserve">Santopietro, R. (2023). </w:t>
      </w:r>
      <w:r w:rsidRPr="002C537C">
        <w:rPr>
          <w:rFonts w:ascii="Times New Roman" w:hAnsi="Times New Roman" w:cs="Times New Roman"/>
          <w:i/>
          <w:iCs/>
        </w:rPr>
        <w:t>Wind Turbines And Surge Protection</w:t>
      </w:r>
      <w:r w:rsidRPr="002C537C">
        <w:rPr>
          <w:rFonts w:ascii="Times New Roman" w:hAnsi="Times New Roman" w:cs="Times New Roman"/>
        </w:rPr>
        <w:t xml:space="preserve">. [online] </w:t>
      </w:r>
      <w:proofErr w:type="spellStart"/>
      <w:r w:rsidRPr="002C537C">
        <w:rPr>
          <w:rFonts w:ascii="Times New Roman" w:hAnsi="Times New Roman" w:cs="Times New Roman"/>
        </w:rPr>
        <w:t>Raycap</w:t>
      </w:r>
      <w:proofErr w:type="spellEnd"/>
      <w:r w:rsidRPr="002C537C">
        <w:rPr>
          <w:rFonts w:ascii="Times New Roman" w:hAnsi="Times New Roman" w:cs="Times New Roman"/>
        </w:rPr>
        <w:t xml:space="preserve"> Industrial Surge Protection Devices and Lightning Strike Protection. Available at: https://www.raycap.com/wind-turbines-and-surge-protection/ [Accessed 6 Jan. 2026].</w:t>
      </w:r>
    </w:p>
    <w:p w14:paraId="2C8B1609" w14:textId="77777777" w:rsidR="00B12890" w:rsidRDefault="00B12890" w:rsidP="005F13AA">
      <w:pPr>
        <w:spacing w:line="360" w:lineRule="auto"/>
        <w:rPr>
          <w:rFonts w:ascii="Times New Roman" w:hAnsi="Times New Roman" w:cs="Times New Roman"/>
        </w:rPr>
      </w:pPr>
    </w:p>
    <w:p w14:paraId="306130E2" w14:textId="7E1DD5AF" w:rsidR="001636A5" w:rsidRDefault="006A245D" w:rsidP="005F13AA">
      <w:pPr>
        <w:spacing w:line="360" w:lineRule="auto"/>
        <w:rPr>
          <w:rFonts w:ascii="Times New Roman" w:hAnsi="Times New Roman" w:cs="Times New Roman"/>
        </w:rPr>
      </w:pPr>
      <w:r w:rsidRPr="006A245D">
        <w:rPr>
          <w:rFonts w:ascii="Times New Roman" w:hAnsi="Times New Roman" w:cs="Times New Roman"/>
        </w:rPr>
        <w:t xml:space="preserve">Exicom (2024). </w:t>
      </w:r>
      <w:r w:rsidRPr="006A245D">
        <w:rPr>
          <w:rFonts w:ascii="Times New Roman" w:hAnsi="Times New Roman" w:cs="Times New Roman"/>
          <w:i/>
          <w:iCs/>
        </w:rPr>
        <w:t>Exicom Tele-Systems Ltd - EV Charging &amp; Critical Power Solutions</w:t>
      </w:r>
      <w:r w:rsidRPr="006A245D">
        <w:rPr>
          <w:rFonts w:ascii="Times New Roman" w:hAnsi="Times New Roman" w:cs="Times New Roman"/>
        </w:rPr>
        <w:t>. [online] Exicom.com. Available at: https://www.exicom.com/wiki/lfp-lifepo4-battery [Accessed 12 Jan. 2026].</w:t>
      </w:r>
    </w:p>
    <w:p w14:paraId="04E8CCB3" w14:textId="77777777" w:rsidR="000334D1" w:rsidRDefault="000334D1" w:rsidP="005F13AA">
      <w:pPr>
        <w:spacing w:line="360" w:lineRule="auto"/>
        <w:rPr>
          <w:rFonts w:ascii="Times New Roman" w:hAnsi="Times New Roman" w:cs="Times New Roman"/>
        </w:rPr>
      </w:pPr>
    </w:p>
    <w:p w14:paraId="22F86C92" w14:textId="77777777" w:rsidR="000334D1" w:rsidRDefault="000334D1" w:rsidP="005F13AA">
      <w:pPr>
        <w:spacing w:line="360" w:lineRule="auto"/>
        <w:rPr>
          <w:rFonts w:ascii="Times New Roman" w:hAnsi="Times New Roman" w:cs="Times New Roman"/>
        </w:rPr>
      </w:pPr>
      <w:r w:rsidRPr="000334D1">
        <w:rPr>
          <w:rFonts w:ascii="Times New Roman" w:hAnsi="Times New Roman" w:cs="Times New Roman"/>
        </w:rPr>
        <w:lastRenderedPageBreak/>
        <w:t xml:space="preserve">Evergy (2025). </w:t>
      </w:r>
      <w:r w:rsidRPr="000334D1">
        <w:rPr>
          <w:rFonts w:ascii="Times New Roman" w:hAnsi="Times New Roman" w:cs="Times New Roman"/>
          <w:i/>
          <w:iCs/>
        </w:rPr>
        <w:t>Fox ESS G-Max 100kW All In One System 215kWh Storage (GM215kWh-100kW-2h)</w:t>
      </w:r>
      <w:r w:rsidRPr="000334D1">
        <w:rPr>
          <w:rFonts w:ascii="Times New Roman" w:hAnsi="Times New Roman" w:cs="Times New Roman"/>
        </w:rPr>
        <w:t>. [online] Evergy. Available at: https://evergy.co.uk/three-phase-solar-inverter/fox-ess/fox-ess-gm215kwh-100kw-2h-commercial-energy-storage-system?srsltid=AfmBOorPsBK9JoEfEdLsjoeWcZm8P5Elfr5mkXN51O60ttMXP1YbDULw [Accessed 3 Jan. 2026].</w:t>
      </w:r>
    </w:p>
    <w:p w14:paraId="3BFFC8B9" w14:textId="77777777" w:rsidR="001B70AD" w:rsidRDefault="001B70AD" w:rsidP="005F13AA">
      <w:pPr>
        <w:spacing w:line="360" w:lineRule="auto"/>
        <w:rPr>
          <w:rFonts w:ascii="Times New Roman" w:hAnsi="Times New Roman" w:cs="Times New Roman"/>
        </w:rPr>
      </w:pPr>
    </w:p>
    <w:p w14:paraId="758ABBF4" w14:textId="77777777" w:rsidR="001B70AD" w:rsidRPr="001B70AD" w:rsidRDefault="001B70AD" w:rsidP="005F13AA">
      <w:pPr>
        <w:spacing w:line="360" w:lineRule="auto"/>
        <w:rPr>
          <w:rFonts w:ascii="Times New Roman" w:hAnsi="Times New Roman" w:cs="Times New Roman"/>
        </w:rPr>
      </w:pPr>
      <w:r w:rsidRPr="001B70AD">
        <w:rPr>
          <w:rFonts w:ascii="Times New Roman" w:hAnsi="Times New Roman" w:cs="Times New Roman"/>
        </w:rPr>
        <w:t xml:space="preserve">PROTEK (2025). </w:t>
      </w:r>
      <w:r w:rsidRPr="001B70AD">
        <w:rPr>
          <w:rFonts w:ascii="Times New Roman" w:hAnsi="Times New Roman" w:cs="Times New Roman"/>
          <w:i/>
          <w:iCs/>
        </w:rPr>
        <w:t>Protek Electronics Ltd</w:t>
      </w:r>
      <w:r w:rsidRPr="001B70AD">
        <w:rPr>
          <w:rFonts w:ascii="Times New Roman" w:hAnsi="Times New Roman" w:cs="Times New Roman"/>
        </w:rPr>
        <w:t>. [online] Protekuk.co.uk. Available at: https://protekuk.co.uk/400A-3-Pole-36kA-Adjustable-S400-Frame-Size-MCCB-MC3P400TS [Accessed 5 Jan. 2026].</w:t>
      </w:r>
    </w:p>
    <w:p w14:paraId="2936CBBD" w14:textId="77777777" w:rsidR="001B70AD" w:rsidRDefault="001B70AD" w:rsidP="005F13AA">
      <w:pPr>
        <w:spacing w:line="360" w:lineRule="auto"/>
        <w:rPr>
          <w:rFonts w:ascii="Times New Roman" w:hAnsi="Times New Roman" w:cs="Times New Roman"/>
        </w:rPr>
      </w:pPr>
    </w:p>
    <w:p w14:paraId="5210BCCD" w14:textId="77777777" w:rsidR="001B70AD" w:rsidRPr="001B70AD" w:rsidRDefault="001B70AD" w:rsidP="005F13AA">
      <w:pPr>
        <w:spacing w:line="360" w:lineRule="auto"/>
        <w:rPr>
          <w:rFonts w:ascii="Times New Roman" w:hAnsi="Times New Roman" w:cs="Times New Roman"/>
        </w:rPr>
      </w:pPr>
      <w:r w:rsidRPr="001B70AD">
        <w:rPr>
          <w:rFonts w:ascii="Times New Roman" w:hAnsi="Times New Roman" w:cs="Times New Roman"/>
        </w:rPr>
        <w:t xml:space="preserve">RS Components (2020). </w:t>
      </w:r>
      <w:r w:rsidRPr="001B70AD">
        <w:rPr>
          <w:rFonts w:ascii="Times New Roman" w:hAnsi="Times New Roman" w:cs="Times New Roman"/>
          <w:i/>
          <w:iCs/>
        </w:rPr>
        <w:t>Schneider Electric 4 Pole Isolator Switch - 400A Maximum Current</w:t>
      </w:r>
      <w:r w:rsidRPr="001B70AD">
        <w:rPr>
          <w:rFonts w:ascii="Times New Roman" w:hAnsi="Times New Roman" w:cs="Times New Roman"/>
        </w:rPr>
        <w:t>. [online] Rs-online.com. Available at: https://uk.rs-online.com/web/p/isolator-switches/2471734 [Accessed 5 Jan. 2026].</w:t>
      </w:r>
    </w:p>
    <w:p w14:paraId="2752D1F6" w14:textId="77777777" w:rsidR="001B70AD" w:rsidRDefault="001B70AD" w:rsidP="005F13AA">
      <w:pPr>
        <w:spacing w:line="360" w:lineRule="auto"/>
        <w:rPr>
          <w:rFonts w:ascii="Times New Roman" w:hAnsi="Times New Roman" w:cs="Times New Roman"/>
        </w:rPr>
      </w:pPr>
    </w:p>
    <w:p w14:paraId="6BC1C82D" w14:textId="77777777" w:rsidR="001B70AD" w:rsidRPr="001B70AD" w:rsidRDefault="001B70AD" w:rsidP="005F13AA">
      <w:pPr>
        <w:spacing w:line="360" w:lineRule="auto"/>
        <w:rPr>
          <w:rFonts w:ascii="Times New Roman" w:hAnsi="Times New Roman" w:cs="Times New Roman"/>
        </w:rPr>
      </w:pPr>
      <w:r w:rsidRPr="001B70AD">
        <w:rPr>
          <w:rFonts w:ascii="Times New Roman" w:hAnsi="Times New Roman" w:cs="Times New Roman"/>
        </w:rPr>
        <w:t xml:space="preserve">TLC Electrical Supplies (2025). </w:t>
      </w:r>
      <w:r w:rsidRPr="001B70AD">
        <w:rPr>
          <w:rFonts w:ascii="Times New Roman" w:hAnsi="Times New Roman" w:cs="Times New Roman"/>
          <w:i/>
          <w:iCs/>
        </w:rPr>
        <w:t xml:space="preserve">100A 30mA 4 Pole RCD (Type A) - </w:t>
      </w:r>
      <w:proofErr w:type="spellStart"/>
      <w:r w:rsidRPr="001B70AD">
        <w:rPr>
          <w:rFonts w:ascii="Times New Roman" w:hAnsi="Times New Roman" w:cs="Times New Roman"/>
          <w:i/>
          <w:iCs/>
        </w:rPr>
        <w:t>Wylex</w:t>
      </w:r>
      <w:proofErr w:type="spellEnd"/>
      <w:r w:rsidRPr="001B70AD">
        <w:rPr>
          <w:rFonts w:ascii="Times New Roman" w:hAnsi="Times New Roman" w:cs="Times New Roman"/>
          <w:i/>
          <w:iCs/>
        </w:rPr>
        <w:t xml:space="preserve"> | </w:t>
      </w:r>
      <w:proofErr w:type="spellStart"/>
      <w:r w:rsidRPr="001B70AD">
        <w:rPr>
          <w:rFonts w:ascii="Times New Roman" w:hAnsi="Times New Roman" w:cs="Times New Roman"/>
          <w:i/>
          <w:iCs/>
        </w:rPr>
        <w:t>Wylex</w:t>
      </w:r>
      <w:proofErr w:type="spellEnd"/>
      <w:r w:rsidRPr="001B70AD">
        <w:rPr>
          <w:rFonts w:ascii="Times New Roman" w:hAnsi="Times New Roman" w:cs="Times New Roman"/>
          <w:i/>
          <w:iCs/>
        </w:rPr>
        <w:t xml:space="preserve"> (WRDS100/4)</w:t>
      </w:r>
      <w:r w:rsidRPr="001B70AD">
        <w:rPr>
          <w:rFonts w:ascii="Times New Roman" w:hAnsi="Times New Roman" w:cs="Times New Roman"/>
        </w:rPr>
        <w:t>. [online] Tlc-direct.co.uk. Available at: https://www.tlc-direct.co.uk/Products/WYWRDS100slash4.html [Accessed 5 Jan. 2026].</w:t>
      </w:r>
    </w:p>
    <w:p w14:paraId="41E9FF8A" w14:textId="77777777" w:rsidR="001B70AD" w:rsidRDefault="001B70AD" w:rsidP="005F13AA">
      <w:pPr>
        <w:spacing w:line="360" w:lineRule="auto"/>
        <w:rPr>
          <w:rFonts w:ascii="Times New Roman" w:hAnsi="Times New Roman" w:cs="Times New Roman"/>
        </w:rPr>
      </w:pPr>
    </w:p>
    <w:p w14:paraId="4A5D7906" w14:textId="77777777" w:rsidR="00CC7184" w:rsidRPr="00CC7184" w:rsidRDefault="00CC7184" w:rsidP="005F13AA">
      <w:pPr>
        <w:spacing w:line="360" w:lineRule="auto"/>
        <w:rPr>
          <w:rFonts w:ascii="Times New Roman" w:hAnsi="Times New Roman" w:cs="Times New Roman"/>
        </w:rPr>
      </w:pPr>
      <w:proofErr w:type="spellStart"/>
      <w:r w:rsidRPr="00CC7184">
        <w:rPr>
          <w:rFonts w:ascii="Times New Roman" w:hAnsi="Times New Roman" w:cs="Times New Roman"/>
        </w:rPr>
        <w:t>Powerland</w:t>
      </w:r>
      <w:proofErr w:type="spellEnd"/>
      <w:r w:rsidRPr="00CC7184">
        <w:rPr>
          <w:rFonts w:ascii="Times New Roman" w:hAnsi="Times New Roman" w:cs="Times New Roman"/>
        </w:rPr>
        <w:t xml:space="preserve"> (2025). </w:t>
      </w:r>
      <w:r w:rsidRPr="00CC7184">
        <w:rPr>
          <w:rFonts w:ascii="Times New Roman" w:hAnsi="Times New Roman" w:cs="Times New Roman"/>
          <w:i/>
          <w:iCs/>
        </w:rPr>
        <w:t>NH Fuse-link 200A for Keto 1</w:t>
      </w:r>
      <w:r w:rsidRPr="00CC7184">
        <w:rPr>
          <w:rFonts w:ascii="Times New Roman" w:hAnsi="Times New Roman" w:cs="Times New Roman"/>
        </w:rPr>
        <w:t>. [online] Powerland.co.uk. Available at: https://www.powerland.co.uk/products/nh-fuse-link-200a-for-keto-1 [Accessed 6 Jan. 2026].</w:t>
      </w:r>
    </w:p>
    <w:p w14:paraId="67CFD4E8" w14:textId="77777777" w:rsidR="001B70AD" w:rsidRDefault="001B70AD" w:rsidP="005F13AA">
      <w:pPr>
        <w:spacing w:line="360" w:lineRule="auto"/>
        <w:rPr>
          <w:rFonts w:ascii="Times New Roman" w:hAnsi="Times New Roman" w:cs="Times New Roman"/>
        </w:rPr>
      </w:pPr>
    </w:p>
    <w:p w14:paraId="3A5E0D19" w14:textId="77777777" w:rsidR="00887929" w:rsidRPr="00887929" w:rsidRDefault="00887929" w:rsidP="005F13AA">
      <w:pPr>
        <w:spacing w:line="360" w:lineRule="auto"/>
        <w:rPr>
          <w:rFonts w:ascii="Times New Roman" w:hAnsi="Times New Roman" w:cs="Times New Roman"/>
        </w:rPr>
      </w:pPr>
      <w:proofErr w:type="spellStart"/>
      <w:r w:rsidRPr="00887929">
        <w:rPr>
          <w:rFonts w:ascii="Times New Roman" w:hAnsi="Times New Roman" w:cs="Times New Roman"/>
        </w:rPr>
        <w:t>Switchtec</w:t>
      </w:r>
      <w:proofErr w:type="spellEnd"/>
      <w:r w:rsidRPr="00887929">
        <w:rPr>
          <w:rFonts w:ascii="Times New Roman" w:hAnsi="Times New Roman" w:cs="Times New Roman"/>
        </w:rPr>
        <w:t xml:space="preserve"> Ltd (2025). </w:t>
      </w:r>
      <w:proofErr w:type="spellStart"/>
      <w:r w:rsidRPr="00887929">
        <w:rPr>
          <w:rFonts w:ascii="Times New Roman" w:hAnsi="Times New Roman" w:cs="Times New Roman"/>
          <w:i/>
          <w:iCs/>
        </w:rPr>
        <w:t>Telergon</w:t>
      </w:r>
      <w:proofErr w:type="spellEnd"/>
      <w:r w:rsidRPr="00887929">
        <w:rPr>
          <w:rFonts w:ascii="Times New Roman" w:hAnsi="Times New Roman" w:cs="Times New Roman"/>
          <w:i/>
          <w:iCs/>
        </w:rPr>
        <w:t xml:space="preserve"> DC Switch Disconnectors TELERGON SWITCH DISCONNECTOR S7 250 AMP 2 POLE 1500VDC - </w:t>
      </w:r>
      <w:proofErr w:type="spellStart"/>
      <w:r w:rsidRPr="00887929">
        <w:rPr>
          <w:rFonts w:ascii="Times New Roman" w:hAnsi="Times New Roman" w:cs="Times New Roman"/>
          <w:i/>
          <w:iCs/>
        </w:rPr>
        <w:t>Switchtec</w:t>
      </w:r>
      <w:proofErr w:type="spellEnd"/>
      <w:r w:rsidRPr="00887929">
        <w:rPr>
          <w:rFonts w:ascii="Times New Roman" w:hAnsi="Times New Roman" w:cs="Times New Roman"/>
          <w:i/>
          <w:iCs/>
        </w:rPr>
        <w:t xml:space="preserve"> Ltd Website</w:t>
      </w:r>
      <w:r w:rsidRPr="00887929">
        <w:rPr>
          <w:rFonts w:ascii="Times New Roman" w:hAnsi="Times New Roman" w:cs="Times New Roman"/>
        </w:rPr>
        <w:t xml:space="preserve">. [online] </w:t>
      </w:r>
      <w:proofErr w:type="spellStart"/>
      <w:r w:rsidRPr="00887929">
        <w:rPr>
          <w:rFonts w:ascii="Times New Roman" w:hAnsi="Times New Roman" w:cs="Times New Roman"/>
        </w:rPr>
        <w:t>Switchtec</w:t>
      </w:r>
      <w:proofErr w:type="spellEnd"/>
      <w:r w:rsidRPr="00887929">
        <w:rPr>
          <w:rFonts w:ascii="Times New Roman" w:hAnsi="Times New Roman" w:cs="Times New Roman"/>
        </w:rPr>
        <w:t xml:space="preserve"> Ltd. Available at: https://www.switchtec.com/Products/Telergon-DC-Switch-Disconnectors/S7-02502PS0 [Accessed 6 Jan. 2026].</w:t>
      </w:r>
    </w:p>
    <w:p w14:paraId="744A4176" w14:textId="77777777" w:rsidR="00CC7184" w:rsidRDefault="00CC7184" w:rsidP="005F13AA">
      <w:pPr>
        <w:spacing w:line="360" w:lineRule="auto"/>
        <w:rPr>
          <w:rFonts w:ascii="Times New Roman" w:hAnsi="Times New Roman" w:cs="Times New Roman"/>
        </w:rPr>
      </w:pPr>
    </w:p>
    <w:p w14:paraId="78C4C282" w14:textId="77777777" w:rsidR="00A4640F" w:rsidRDefault="00A4640F" w:rsidP="005F13AA">
      <w:pPr>
        <w:spacing w:line="360" w:lineRule="auto"/>
        <w:rPr>
          <w:rFonts w:ascii="Times New Roman" w:hAnsi="Times New Roman" w:cs="Times New Roman"/>
        </w:rPr>
      </w:pPr>
      <w:r w:rsidRPr="00A4640F">
        <w:rPr>
          <w:rFonts w:ascii="Times New Roman" w:hAnsi="Times New Roman" w:cs="Times New Roman"/>
        </w:rPr>
        <w:t xml:space="preserve">Electrical4Less (2025b). </w:t>
      </w:r>
      <w:r w:rsidRPr="00A4640F">
        <w:rPr>
          <w:rFonts w:ascii="Times New Roman" w:hAnsi="Times New Roman" w:cs="Times New Roman"/>
          <w:i/>
          <w:iCs/>
        </w:rPr>
        <w:t>Type 2 SPD For Solar Panels Up To 1000V</w:t>
      </w:r>
      <w:r w:rsidRPr="00A4640F">
        <w:rPr>
          <w:rFonts w:ascii="Times New Roman" w:hAnsi="Times New Roman" w:cs="Times New Roman"/>
        </w:rPr>
        <w:t>. [online] Electrical4less. Available at: https://www.electrical4less.co.uk/product/surge-devices-spdpv1000-type-2-spd-for-solar-panels-up-to-1000v/?srsltid=AfmBOoo3EmvVhXjjDQZ3XeF1B0bPkZbwrGrw014wp0ATpJN7VAbUWq2B [Accessed 6 Jan. 2026].</w:t>
      </w:r>
    </w:p>
    <w:p w14:paraId="7EADE19A" w14:textId="77777777" w:rsidR="00F342CF" w:rsidRDefault="00F342CF" w:rsidP="005F13AA">
      <w:pPr>
        <w:spacing w:line="360" w:lineRule="auto"/>
        <w:rPr>
          <w:rFonts w:ascii="Times New Roman" w:hAnsi="Times New Roman" w:cs="Times New Roman"/>
        </w:rPr>
      </w:pPr>
    </w:p>
    <w:p w14:paraId="1B47CDE6" w14:textId="77777777" w:rsidR="00F342CF" w:rsidRDefault="00F342CF" w:rsidP="005F13AA">
      <w:pPr>
        <w:spacing w:line="360" w:lineRule="auto"/>
        <w:rPr>
          <w:rFonts w:ascii="Times New Roman" w:hAnsi="Times New Roman" w:cs="Times New Roman"/>
        </w:rPr>
      </w:pPr>
      <w:r w:rsidRPr="00F342CF">
        <w:rPr>
          <w:rFonts w:ascii="Times New Roman" w:hAnsi="Times New Roman" w:cs="Times New Roman"/>
        </w:rPr>
        <w:lastRenderedPageBreak/>
        <w:t xml:space="preserve">Hossain, M.I., </w:t>
      </w:r>
      <w:proofErr w:type="spellStart"/>
      <w:r w:rsidRPr="00F342CF">
        <w:rPr>
          <w:rFonts w:ascii="Times New Roman" w:hAnsi="Times New Roman" w:cs="Times New Roman"/>
        </w:rPr>
        <w:t>Hasanur</w:t>
      </w:r>
      <w:proofErr w:type="spellEnd"/>
      <w:r w:rsidRPr="00F342CF">
        <w:rPr>
          <w:rFonts w:ascii="Times New Roman" w:hAnsi="Times New Roman" w:cs="Times New Roman"/>
        </w:rPr>
        <w:t xml:space="preserve"> Zaman Anonto, Abu Shufian, Bishwajit Banik Pathik, Mannan, M.A., Rashid, A. and Biswas, P. (2025). Enhancing microgrid resilience through integrated grid-forming and grid-following inverter strategies for solar PV battery control and fault ride-through. </w:t>
      </w:r>
      <w:r w:rsidRPr="00F342CF">
        <w:rPr>
          <w:rFonts w:ascii="Times New Roman" w:hAnsi="Times New Roman" w:cs="Times New Roman"/>
          <w:i/>
          <w:iCs/>
        </w:rPr>
        <w:t>Scientific Reports</w:t>
      </w:r>
      <w:r w:rsidRPr="00F342CF">
        <w:rPr>
          <w:rFonts w:ascii="Times New Roman" w:hAnsi="Times New Roman" w:cs="Times New Roman"/>
        </w:rPr>
        <w:t xml:space="preserve">, [online] 15(1), pp.40078–40078. </w:t>
      </w:r>
      <w:proofErr w:type="spellStart"/>
      <w:proofErr w:type="gramStart"/>
      <w:r w:rsidRPr="00F342CF">
        <w:rPr>
          <w:rFonts w:ascii="Times New Roman" w:hAnsi="Times New Roman" w:cs="Times New Roman"/>
        </w:rPr>
        <w:t>doi:https</w:t>
      </w:r>
      <w:proofErr w:type="spellEnd"/>
      <w:r w:rsidRPr="00F342CF">
        <w:rPr>
          <w:rFonts w:ascii="Times New Roman" w:hAnsi="Times New Roman" w:cs="Times New Roman"/>
        </w:rPr>
        <w:t>://doi.org/10.1038/s41598-025-18767-4</w:t>
      </w:r>
      <w:proofErr w:type="gramEnd"/>
      <w:r w:rsidRPr="00F342CF">
        <w:rPr>
          <w:rFonts w:ascii="Times New Roman" w:hAnsi="Times New Roman" w:cs="Times New Roman"/>
        </w:rPr>
        <w:t>.</w:t>
      </w:r>
    </w:p>
    <w:p w14:paraId="07582A17" w14:textId="77777777" w:rsidR="00F342CF" w:rsidRDefault="00F342CF" w:rsidP="005F13AA">
      <w:pPr>
        <w:spacing w:line="360" w:lineRule="auto"/>
        <w:rPr>
          <w:rFonts w:ascii="Times New Roman" w:hAnsi="Times New Roman" w:cs="Times New Roman"/>
        </w:rPr>
      </w:pPr>
    </w:p>
    <w:p w14:paraId="0BF4F126" w14:textId="77777777" w:rsidR="00F342CF" w:rsidRPr="00F342CF" w:rsidRDefault="00F342CF" w:rsidP="005F13AA">
      <w:pPr>
        <w:spacing w:line="360" w:lineRule="auto"/>
        <w:rPr>
          <w:rFonts w:ascii="Times New Roman" w:hAnsi="Times New Roman" w:cs="Times New Roman"/>
        </w:rPr>
      </w:pPr>
      <w:proofErr w:type="spellStart"/>
      <w:r w:rsidRPr="00F342CF">
        <w:rPr>
          <w:rFonts w:ascii="Times New Roman" w:hAnsi="Times New Roman" w:cs="Times New Roman"/>
        </w:rPr>
        <w:t>RenewableUK</w:t>
      </w:r>
      <w:proofErr w:type="spellEnd"/>
      <w:r w:rsidRPr="00F342CF">
        <w:rPr>
          <w:rFonts w:ascii="Times New Roman" w:hAnsi="Times New Roman" w:cs="Times New Roman"/>
        </w:rPr>
        <w:t xml:space="preserve"> (2019). </w:t>
      </w:r>
      <w:proofErr w:type="spellStart"/>
      <w:r w:rsidRPr="00F342CF">
        <w:rPr>
          <w:rFonts w:ascii="Times New Roman" w:hAnsi="Times New Roman" w:cs="Times New Roman"/>
          <w:i/>
          <w:iCs/>
        </w:rPr>
        <w:t>RenewableUK</w:t>
      </w:r>
      <w:proofErr w:type="spellEnd"/>
      <w:r w:rsidRPr="00F342CF">
        <w:rPr>
          <w:rFonts w:ascii="Times New Roman" w:hAnsi="Times New Roman" w:cs="Times New Roman"/>
        </w:rPr>
        <w:t>. [online] Renewableuk.com. Available at: https://www.renewableuk.com/news-and-resources/blog/why-battery-energy-storage-systems-are-crucial-to-the-uk-s-clean-power-future/ [Accessed 3 Jan. 2026].</w:t>
      </w:r>
    </w:p>
    <w:p w14:paraId="059DF53F" w14:textId="77777777" w:rsidR="00F342CF" w:rsidRDefault="00F342CF" w:rsidP="005F13AA">
      <w:pPr>
        <w:spacing w:line="360" w:lineRule="auto"/>
        <w:rPr>
          <w:rFonts w:ascii="Times New Roman" w:hAnsi="Times New Roman" w:cs="Times New Roman"/>
        </w:rPr>
      </w:pPr>
    </w:p>
    <w:p w14:paraId="63948AC4" w14:textId="77777777" w:rsidR="00F342CF" w:rsidRPr="00F342CF" w:rsidRDefault="00F342CF" w:rsidP="005F13AA">
      <w:pPr>
        <w:spacing w:line="360" w:lineRule="auto"/>
        <w:rPr>
          <w:rFonts w:ascii="Times New Roman" w:hAnsi="Times New Roman" w:cs="Times New Roman"/>
        </w:rPr>
      </w:pPr>
      <w:r w:rsidRPr="00F342CF">
        <w:rPr>
          <w:rFonts w:ascii="Times New Roman" w:hAnsi="Times New Roman" w:cs="Times New Roman"/>
        </w:rPr>
        <w:t xml:space="preserve">Fletcher, S. and O’Brien, D. (2024). </w:t>
      </w:r>
      <w:r w:rsidRPr="00F342CF">
        <w:rPr>
          <w:rFonts w:ascii="Times New Roman" w:hAnsi="Times New Roman" w:cs="Times New Roman"/>
          <w:i/>
          <w:iCs/>
        </w:rPr>
        <w:t>Health and safety in grid scale electrical energy storage systems (accessible webpage)</w:t>
      </w:r>
      <w:r w:rsidRPr="00F342CF">
        <w:rPr>
          <w:rFonts w:ascii="Times New Roman" w:hAnsi="Times New Roman" w:cs="Times New Roman"/>
        </w:rPr>
        <w:t>. [online] GOV.UK. Available at: https://www.gov.uk/government/publications/grid-scale-electrical-energy-storage-systems-health-and-safety/health-and-safety-in-grid-scale-electrical-energy-storage-systems-accessible-webpage [Accessed 3 Jan. 2026].</w:t>
      </w:r>
    </w:p>
    <w:p w14:paraId="586F6F83" w14:textId="77777777" w:rsidR="00F342CF" w:rsidRDefault="00F342CF" w:rsidP="005F13AA">
      <w:pPr>
        <w:spacing w:line="360" w:lineRule="auto"/>
        <w:rPr>
          <w:rFonts w:ascii="Times New Roman" w:hAnsi="Times New Roman" w:cs="Times New Roman"/>
        </w:rPr>
      </w:pPr>
    </w:p>
    <w:p w14:paraId="45A91560" w14:textId="77777777" w:rsidR="00F342CF" w:rsidRDefault="00F342CF" w:rsidP="005F13AA">
      <w:pPr>
        <w:spacing w:line="360" w:lineRule="auto"/>
        <w:rPr>
          <w:rFonts w:ascii="Times New Roman" w:hAnsi="Times New Roman" w:cs="Times New Roman"/>
        </w:rPr>
      </w:pPr>
    </w:p>
    <w:p w14:paraId="322E9085" w14:textId="77777777" w:rsidR="00F342CF" w:rsidRDefault="00F342CF" w:rsidP="005F13AA">
      <w:pPr>
        <w:spacing w:line="360" w:lineRule="auto"/>
        <w:rPr>
          <w:rFonts w:ascii="Times New Roman" w:hAnsi="Times New Roman" w:cs="Times New Roman"/>
        </w:rPr>
      </w:pPr>
    </w:p>
    <w:p w14:paraId="0577547D" w14:textId="77777777" w:rsidR="00F342CF" w:rsidRDefault="00F342CF" w:rsidP="005F13AA">
      <w:pPr>
        <w:spacing w:line="360" w:lineRule="auto"/>
        <w:rPr>
          <w:rFonts w:ascii="Times New Roman" w:hAnsi="Times New Roman" w:cs="Times New Roman"/>
        </w:rPr>
      </w:pPr>
    </w:p>
    <w:p w14:paraId="2E10523E" w14:textId="77777777" w:rsidR="00F342CF" w:rsidRDefault="00F342CF" w:rsidP="005F13AA">
      <w:pPr>
        <w:spacing w:line="360" w:lineRule="auto"/>
        <w:rPr>
          <w:rFonts w:ascii="Times New Roman" w:hAnsi="Times New Roman" w:cs="Times New Roman"/>
        </w:rPr>
      </w:pPr>
    </w:p>
    <w:p w14:paraId="210075A6" w14:textId="77777777" w:rsidR="00F342CF" w:rsidRDefault="00F342CF" w:rsidP="00F342CF">
      <w:pPr>
        <w:spacing w:line="360" w:lineRule="auto"/>
        <w:jc w:val="both"/>
        <w:rPr>
          <w:rFonts w:ascii="Times New Roman" w:hAnsi="Times New Roman" w:cs="Times New Roman"/>
        </w:rPr>
      </w:pPr>
    </w:p>
    <w:p w14:paraId="1928EE42" w14:textId="77777777" w:rsidR="00F342CF" w:rsidRDefault="00F342CF" w:rsidP="00F342CF">
      <w:pPr>
        <w:spacing w:line="360" w:lineRule="auto"/>
        <w:jc w:val="both"/>
        <w:rPr>
          <w:rFonts w:ascii="Times New Roman" w:hAnsi="Times New Roman" w:cs="Times New Roman"/>
        </w:rPr>
      </w:pPr>
    </w:p>
    <w:p w14:paraId="599595CB" w14:textId="77777777" w:rsidR="00F342CF" w:rsidRDefault="00F342CF" w:rsidP="00F342CF">
      <w:pPr>
        <w:spacing w:line="360" w:lineRule="auto"/>
        <w:jc w:val="both"/>
        <w:rPr>
          <w:rFonts w:ascii="Times New Roman" w:hAnsi="Times New Roman" w:cs="Times New Roman"/>
        </w:rPr>
      </w:pPr>
    </w:p>
    <w:p w14:paraId="55C8E2F5" w14:textId="77777777" w:rsidR="00F342CF" w:rsidRDefault="00F342CF" w:rsidP="00F342CF">
      <w:pPr>
        <w:spacing w:line="360" w:lineRule="auto"/>
        <w:jc w:val="both"/>
        <w:rPr>
          <w:rFonts w:ascii="Times New Roman" w:hAnsi="Times New Roman" w:cs="Times New Roman"/>
        </w:rPr>
      </w:pPr>
    </w:p>
    <w:p w14:paraId="20D11EBE" w14:textId="77777777" w:rsidR="00F342CF" w:rsidRDefault="00F342CF" w:rsidP="00F342CF">
      <w:pPr>
        <w:spacing w:line="360" w:lineRule="auto"/>
        <w:jc w:val="both"/>
        <w:rPr>
          <w:rFonts w:ascii="Times New Roman" w:hAnsi="Times New Roman" w:cs="Times New Roman"/>
        </w:rPr>
      </w:pPr>
    </w:p>
    <w:p w14:paraId="23FB503C" w14:textId="77777777" w:rsidR="00F342CF" w:rsidRDefault="00F342CF" w:rsidP="00F342CF">
      <w:pPr>
        <w:spacing w:line="360" w:lineRule="auto"/>
        <w:jc w:val="both"/>
        <w:rPr>
          <w:rFonts w:ascii="Times New Roman" w:hAnsi="Times New Roman" w:cs="Times New Roman"/>
        </w:rPr>
      </w:pPr>
    </w:p>
    <w:p w14:paraId="674ECF74" w14:textId="77777777" w:rsidR="00F342CF" w:rsidRDefault="00F342CF" w:rsidP="00F342CF">
      <w:pPr>
        <w:spacing w:line="360" w:lineRule="auto"/>
        <w:jc w:val="both"/>
        <w:rPr>
          <w:rFonts w:ascii="Times New Roman" w:hAnsi="Times New Roman" w:cs="Times New Roman"/>
        </w:rPr>
      </w:pPr>
    </w:p>
    <w:p w14:paraId="330A492A" w14:textId="77777777" w:rsidR="00F342CF" w:rsidRPr="00F342CF" w:rsidRDefault="00F342CF" w:rsidP="00F342CF">
      <w:pPr>
        <w:spacing w:line="360" w:lineRule="auto"/>
        <w:jc w:val="both"/>
        <w:rPr>
          <w:rFonts w:ascii="Times New Roman" w:hAnsi="Times New Roman" w:cs="Times New Roman"/>
        </w:rPr>
      </w:pPr>
    </w:p>
    <w:p w14:paraId="48F531F9" w14:textId="77777777" w:rsidR="00F342CF" w:rsidRPr="00A4640F" w:rsidRDefault="00F342CF" w:rsidP="00A4640F">
      <w:pPr>
        <w:spacing w:line="360" w:lineRule="auto"/>
        <w:jc w:val="both"/>
        <w:rPr>
          <w:rFonts w:ascii="Times New Roman" w:hAnsi="Times New Roman" w:cs="Times New Roman"/>
        </w:rPr>
      </w:pPr>
    </w:p>
    <w:p w14:paraId="68A48C8B" w14:textId="77777777" w:rsidR="00887929" w:rsidRPr="000334D1" w:rsidRDefault="00887929" w:rsidP="000334D1">
      <w:pPr>
        <w:spacing w:line="360" w:lineRule="auto"/>
        <w:jc w:val="both"/>
        <w:rPr>
          <w:rFonts w:ascii="Times New Roman" w:hAnsi="Times New Roman" w:cs="Times New Roman"/>
        </w:rPr>
      </w:pPr>
    </w:p>
    <w:p w14:paraId="43738428" w14:textId="77777777" w:rsidR="000334D1" w:rsidRDefault="000334D1" w:rsidP="002C537C">
      <w:pPr>
        <w:spacing w:line="360" w:lineRule="auto"/>
        <w:jc w:val="both"/>
        <w:rPr>
          <w:rFonts w:ascii="Times New Roman" w:hAnsi="Times New Roman" w:cs="Times New Roman"/>
        </w:rPr>
      </w:pPr>
    </w:p>
    <w:p w14:paraId="408AE035" w14:textId="77777777" w:rsidR="00F11DCF" w:rsidRDefault="00F11DCF" w:rsidP="002C537C">
      <w:pPr>
        <w:spacing w:line="360" w:lineRule="auto"/>
        <w:jc w:val="both"/>
        <w:rPr>
          <w:rFonts w:ascii="Times New Roman" w:hAnsi="Times New Roman" w:cs="Times New Roman"/>
        </w:rPr>
      </w:pPr>
    </w:p>
    <w:p w14:paraId="783551FE" w14:textId="7F08AEC0" w:rsidR="001636A5" w:rsidRDefault="001636A5" w:rsidP="00BA0696">
      <w:pPr>
        <w:pStyle w:val="Heading1"/>
        <w:spacing w:line="360" w:lineRule="auto"/>
        <w:jc w:val="both"/>
        <w:rPr>
          <w:rFonts w:ascii="Times New Roman" w:hAnsi="Times New Roman" w:cs="Times New Roman"/>
          <w:b/>
          <w:bCs/>
          <w:color w:val="000000" w:themeColor="text1"/>
          <w:sz w:val="32"/>
          <w:szCs w:val="32"/>
          <w:u w:val="single"/>
        </w:rPr>
      </w:pPr>
      <w:bookmarkStart w:id="37" w:name="_Toc220082732"/>
      <w:r>
        <w:rPr>
          <w:rFonts w:ascii="Times New Roman" w:hAnsi="Times New Roman" w:cs="Times New Roman"/>
          <w:b/>
          <w:bCs/>
          <w:color w:val="000000" w:themeColor="text1"/>
          <w:sz w:val="32"/>
          <w:szCs w:val="32"/>
          <w:u w:val="single"/>
        </w:rPr>
        <w:lastRenderedPageBreak/>
        <w:t>Appendix</w:t>
      </w:r>
      <w:bookmarkEnd w:id="37"/>
    </w:p>
    <w:p w14:paraId="12A603DF" w14:textId="3C6464C3" w:rsidR="00236B6D" w:rsidRDefault="00236B6D" w:rsidP="00BA0696">
      <w:pPr>
        <w:pStyle w:val="Heading2"/>
        <w:spacing w:line="360" w:lineRule="auto"/>
        <w:rPr>
          <w:rFonts w:ascii="Times New Roman" w:hAnsi="Times New Roman" w:cs="Times New Roman"/>
          <w:b/>
          <w:bCs/>
          <w:color w:val="000000" w:themeColor="text1"/>
          <w:sz w:val="28"/>
          <w:szCs w:val="28"/>
          <w:u w:val="single"/>
        </w:rPr>
      </w:pPr>
      <w:bookmarkStart w:id="38" w:name="_Toc220082733"/>
      <w:r w:rsidRPr="00236B6D">
        <w:rPr>
          <w:rFonts w:ascii="Times New Roman" w:hAnsi="Times New Roman" w:cs="Times New Roman"/>
          <w:b/>
          <w:bCs/>
          <w:color w:val="000000" w:themeColor="text1"/>
          <w:sz w:val="28"/>
          <w:szCs w:val="28"/>
          <w:u w:val="single"/>
        </w:rPr>
        <w:t xml:space="preserve">Appendix A – </w:t>
      </w:r>
      <w:r>
        <w:rPr>
          <w:rFonts w:ascii="Times New Roman" w:hAnsi="Times New Roman" w:cs="Times New Roman"/>
          <w:b/>
          <w:bCs/>
          <w:color w:val="000000" w:themeColor="text1"/>
          <w:sz w:val="28"/>
          <w:szCs w:val="28"/>
          <w:u w:val="single"/>
        </w:rPr>
        <w:t>Turbine</w:t>
      </w:r>
      <w:bookmarkEnd w:id="38"/>
    </w:p>
    <w:p w14:paraId="0066993E" w14:textId="77777777" w:rsidR="00236B6D" w:rsidRDefault="00236B6D" w:rsidP="00BA0696">
      <w:pPr>
        <w:spacing w:line="360" w:lineRule="auto"/>
        <w:jc w:val="both"/>
        <w:rPr>
          <w:rFonts w:ascii="Times New Roman" w:hAnsi="Times New Roman" w:cs="Times New Roman"/>
        </w:rPr>
      </w:pPr>
      <w:r w:rsidRPr="002C537C">
        <w:rPr>
          <w:rFonts w:ascii="Times New Roman" w:hAnsi="Times New Roman" w:cs="Times New Roman"/>
        </w:rPr>
        <w:t>This characteristic improves annual energy yield compared to turbines optimised for higher wind speed sites. In addition, the turbine’s rated capacity aligns well with the village’s demand, avoiding excessive overgeneration while maintaining reliable supply.</w:t>
      </w:r>
      <w:r>
        <w:rPr>
          <w:rFonts w:ascii="Times New Roman" w:hAnsi="Times New Roman" w:cs="Times New Roman"/>
        </w:rPr>
        <w:t xml:space="preserve"> </w:t>
      </w:r>
      <w:r w:rsidRPr="002C537C">
        <w:rPr>
          <w:rFonts w:ascii="Times New Roman" w:hAnsi="Times New Roman" w:cs="Times New Roman"/>
        </w:rPr>
        <w:t xml:space="preserve">Therefore, this means that the LTW42 provides an appropriate balance between rated capacity, energy production, and site conditions. </w:t>
      </w:r>
    </w:p>
    <w:p w14:paraId="7B119EFC" w14:textId="77777777" w:rsidR="00236B6D" w:rsidRDefault="00236B6D" w:rsidP="00BA0696">
      <w:pPr>
        <w:spacing w:line="360" w:lineRule="auto"/>
        <w:jc w:val="both"/>
        <w:rPr>
          <w:rFonts w:ascii="Times New Roman" w:hAnsi="Times New Roman" w:cs="Times New Roman"/>
        </w:rPr>
      </w:pPr>
    </w:p>
    <w:p w14:paraId="6E0D23FB" w14:textId="77777777" w:rsidR="00236B6D" w:rsidRPr="00107A53" w:rsidRDefault="00236B6D" w:rsidP="00BA0696">
      <w:pPr>
        <w:spacing w:line="360" w:lineRule="auto"/>
        <w:jc w:val="both"/>
        <w:rPr>
          <w:rFonts w:ascii="Times New Roman" w:hAnsi="Times New Roman" w:cs="Times New Roman"/>
        </w:rPr>
      </w:pPr>
      <w:r w:rsidRPr="00107A53">
        <w:rPr>
          <w:rFonts w:ascii="Times New Roman" w:hAnsi="Times New Roman" w:cs="Times New Roman"/>
        </w:rPr>
        <w:t>Due to the price of the turbine being ‘price on request’, I had to carry out research on turbine cost data to allow me to make an estimate for the price of my selected turbine. UK cost data indicates that onshore wind turbines typically cost £1.3–£2.0 million per megawatt installed. Applying this range to a 250 kW turbine results in an estimated installed cost of £325,000–£500,000 (Richardson, 2019).</w:t>
      </w:r>
    </w:p>
    <w:p w14:paraId="59300A71" w14:textId="77777777" w:rsidR="00236B6D" w:rsidRPr="00236B6D" w:rsidRDefault="00236B6D" w:rsidP="00BA0696">
      <w:pPr>
        <w:spacing w:line="360" w:lineRule="auto"/>
        <w:rPr>
          <w:rFonts w:ascii="Times New Roman" w:hAnsi="Times New Roman" w:cs="Times New Roman"/>
          <w:b/>
          <w:bCs/>
          <w:color w:val="000000" w:themeColor="text1"/>
          <w:sz w:val="22"/>
          <w:szCs w:val="22"/>
          <w:u w:val="single"/>
        </w:rPr>
      </w:pPr>
    </w:p>
    <w:p w14:paraId="58CC7AEE" w14:textId="3794DB9F" w:rsidR="00D92624" w:rsidRPr="00D92624" w:rsidRDefault="00236B6D" w:rsidP="00BA0696">
      <w:pPr>
        <w:pStyle w:val="Heading2"/>
        <w:spacing w:line="360" w:lineRule="auto"/>
        <w:rPr>
          <w:rFonts w:ascii="Times New Roman" w:hAnsi="Times New Roman" w:cs="Times New Roman"/>
          <w:b/>
          <w:bCs/>
          <w:color w:val="000000" w:themeColor="text1"/>
          <w:sz w:val="28"/>
          <w:szCs w:val="28"/>
          <w:u w:val="single"/>
        </w:rPr>
      </w:pPr>
      <w:bookmarkStart w:id="39" w:name="_Toc220082734"/>
      <w:r w:rsidRPr="00236B6D">
        <w:rPr>
          <w:rFonts w:ascii="Times New Roman" w:hAnsi="Times New Roman" w:cs="Times New Roman"/>
          <w:b/>
          <w:bCs/>
          <w:color w:val="000000" w:themeColor="text1"/>
          <w:sz w:val="28"/>
          <w:szCs w:val="28"/>
          <w:u w:val="single"/>
        </w:rPr>
        <w:t xml:space="preserve">Appendix B – </w:t>
      </w:r>
      <w:r>
        <w:rPr>
          <w:rFonts w:ascii="Times New Roman" w:hAnsi="Times New Roman" w:cs="Times New Roman"/>
          <w:b/>
          <w:bCs/>
          <w:color w:val="000000" w:themeColor="text1"/>
          <w:sz w:val="28"/>
          <w:szCs w:val="28"/>
          <w:u w:val="single"/>
        </w:rPr>
        <w:t>Converter</w:t>
      </w:r>
      <w:bookmarkEnd w:id="39"/>
    </w:p>
    <w:p w14:paraId="5B22D180" w14:textId="2F443797" w:rsidR="00D92624" w:rsidRDefault="00D92624" w:rsidP="00BA0696">
      <w:pPr>
        <w:spacing w:line="360" w:lineRule="auto"/>
        <w:jc w:val="both"/>
        <w:rPr>
          <w:rFonts w:ascii="Times New Roman" w:hAnsi="Times New Roman" w:cs="Times New Roman"/>
        </w:rPr>
      </w:pPr>
      <w:r w:rsidRPr="002C537C">
        <w:rPr>
          <w:rFonts w:ascii="Times New Roman" w:hAnsi="Times New Roman" w:cs="Times New Roman"/>
        </w:rPr>
        <w:t>With me choosing to use a hybrid inverter, it will combine the functions of a power converter and energy storage interface, enabling seamless conversion of DC power from the battery storage into stable AC at the required voltage and frequency</w:t>
      </w:r>
      <w:r w:rsidR="003F7E23">
        <w:rPr>
          <w:rFonts w:ascii="Times New Roman" w:hAnsi="Times New Roman" w:cs="Times New Roman"/>
        </w:rPr>
        <w:t xml:space="preserve"> </w:t>
      </w:r>
      <w:r w:rsidRPr="002C537C">
        <w:rPr>
          <w:rFonts w:ascii="Times New Roman" w:hAnsi="Times New Roman" w:cs="Times New Roman"/>
        </w:rPr>
        <w:t xml:space="preserve">(EcoFlow, 2025). </w:t>
      </w:r>
    </w:p>
    <w:p w14:paraId="61CBF9C2" w14:textId="77777777" w:rsidR="00D92624" w:rsidRDefault="00D92624" w:rsidP="00BA0696">
      <w:pPr>
        <w:spacing w:line="360" w:lineRule="auto"/>
        <w:jc w:val="both"/>
        <w:rPr>
          <w:rFonts w:ascii="Times New Roman" w:hAnsi="Times New Roman" w:cs="Times New Roman"/>
        </w:rPr>
      </w:pPr>
    </w:p>
    <w:p w14:paraId="693974A5" w14:textId="77777777" w:rsidR="00D92624" w:rsidRDefault="00D92624" w:rsidP="00BA0696">
      <w:pPr>
        <w:spacing w:line="360" w:lineRule="auto"/>
        <w:jc w:val="both"/>
        <w:rPr>
          <w:rFonts w:ascii="Times New Roman" w:hAnsi="Times New Roman" w:cs="Times New Roman"/>
        </w:rPr>
      </w:pPr>
      <w:r w:rsidRPr="002C537C">
        <w:rPr>
          <w:rFonts w:ascii="Times New Roman" w:hAnsi="Times New Roman" w:cs="Times New Roman"/>
        </w:rPr>
        <w:t xml:space="preserve">In addition to this, hybrid inverters are designed to support grid-forming operation, meaning they can establish and regulate system voltage and frequency automatically without reliance on an external grid (Hossain et al., 2025). This is a critical requirement </w:t>
      </w:r>
      <w:r>
        <w:rPr>
          <w:rFonts w:ascii="Times New Roman" w:hAnsi="Times New Roman" w:cs="Times New Roman"/>
        </w:rPr>
        <w:t>if I am to have a successful</w:t>
      </w:r>
      <w:r w:rsidRPr="002C537C">
        <w:rPr>
          <w:rFonts w:ascii="Times New Roman" w:hAnsi="Times New Roman" w:cs="Times New Roman"/>
        </w:rPr>
        <w:t xml:space="preserve"> standalone small off-grid renewable energy source. This capability enhances the stability of my wind farm during fluctuations in generation or load and allows effective integration with the chosen Fox ESS battery system.</w:t>
      </w:r>
    </w:p>
    <w:p w14:paraId="55153B23" w14:textId="77777777" w:rsidR="00236B6D" w:rsidRDefault="00236B6D" w:rsidP="00BA0696">
      <w:pPr>
        <w:spacing w:line="360" w:lineRule="auto"/>
        <w:rPr>
          <w:rFonts w:ascii="Times New Roman" w:hAnsi="Times New Roman" w:cs="Times New Roman"/>
          <w:b/>
          <w:bCs/>
          <w:color w:val="000000" w:themeColor="text1"/>
          <w:sz w:val="22"/>
          <w:szCs w:val="22"/>
          <w:u w:val="single"/>
        </w:rPr>
      </w:pPr>
    </w:p>
    <w:p w14:paraId="55E20691" w14:textId="2D66AB84" w:rsidR="00D92624" w:rsidRDefault="00D92624" w:rsidP="00BA0696">
      <w:pPr>
        <w:spacing w:line="360" w:lineRule="auto"/>
        <w:jc w:val="both"/>
        <w:rPr>
          <w:rFonts w:ascii="Times New Roman" w:hAnsi="Times New Roman" w:cs="Times New Roman"/>
        </w:rPr>
      </w:pPr>
      <w:r w:rsidRPr="002C537C">
        <w:rPr>
          <w:rFonts w:ascii="Times New Roman" w:hAnsi="Times New Roman" w:cs="Times New Roman"/>
        </w:rPr>
        <w:t>On the other hand, the other industrial motor drives such as the Yaskawa GA700 and Parker AC30V, while capable of AC</w:t>
      </w:r>
      <w:r>
        <w:rPr>
          <w:rFonts w:ascii="Times New Roman" w:hAnsi="Times New Roman" w:cs="Times New Roman"/>
        </w:rPr>
        <w:t xml:space="preserve"> </w:t>
      </w:r>
      <w:r w:rsidRPr="002C537C">
        <w:rPr>
          <w:rFonts w:ascii="Times New Roman" w:hAnsi="Times New Roman" w:cs="Times New Roman"/>
        </w:rPr>
        <w:t>–</w:t>
      </w:r>
      <w:r>
        <w:rPr>
          <w:rFonts w:ascii="Times New Roman" w:hAnsi="Times New Roman" w:cs="Times New Roman"/>
        </w:rPr>
        <w:t xml:space="preserve"> </w:t>
      </w:r>
      <w:r w:rsidRPr="002C537C">
        <w:rPr>
          <w:rFonts w:ascii="Times New Roman" w:hAnsi="Times New Roman" w:cs="Times New Roman"/>
        </w:rPr>
        <w:t>DC</w:t>
      </w:r>
      <w:r>
        <w:rPr>
          <w:rFonts w:ascii="Times New Roman" w:hAnsi="Times New Roman" w:cs="Times New Roman"/>
        </w:rPr>
        <w:t xml:space="preserve"> </w:t>
      </w:r>
      <w:r w:rsidRPr="002C537C">
        <w:rPr>
          <w:rFonts w:ascii="Times New Roman" w:hAnsi="Times New Roman" w:cs="Times New Roman"/>
        </w:rPr>
        <w:t>–</w:t>
      </w:r>
      <w:r>
        <w:rPr>
          <w:rFonts w:ascii="Times New Roman" w:hAnsi="Times New Roman" w:cs="Times New Roman"/>
        </w:rPr>
        <w:t xml:space="preserve"> </w:t>
      </w:r>
      <w:r w:rsidRPr="002C537C">
        <w:rPr>
          <w:rFonts w:ascii="Times New Roman" w:hAnsi="Times New Roman" w:cs="Times New Roman"/>
        </w:rPr>
        <w:t>AC conversion, they don’t have dedicated battery management features and true grid-forming control, making them less suited to my off-grid wind-driven system.</w:t>
      </w:r>
      <w:r>
        <w:rPr>
          <w:rFonts w:ascii="Times New Roman" w:hAnsi="Times New Roman" w:cs="Times New Roman"/>
        </w:rPr>
        <w:t xml:space="preserve"> </w:t>
      </w:r>
    </w:p>
    <w:p w14:paraId="46D7EA7E" w14:textId="77777777" w:rsidR="00800C0C" w:rsidRPr="00D92624" w:rsidRDefault="00800C0C" w:rsidP="00BA0696">
      <w:pPr>
        <w:spacing w:line="360" w:lineRule="auto"/>
        <w:jc w:val="both"/>
        <w:rPr>
          <w:rFonts w:ascii="Times New Roman" w:hAnsi="Times New Roman" w:cs="Times New Roman"/>
        </w:rPr>
      </w:pPr>
    </w:p>
    <w:p w14:paraId="1867877A" w14:textId="6BF92A12" w:rsidR="00236B6D" w:rsidRPr="00236B6D" w:rsidRDefault="00236B6D" w:rsidP="00BA0696">
      <w:pPr>
        <w:pStyle w:val="Heading2"/>
        <w:spacing w:line="360" w:lineRule="auto"/>
        <w:rPr>
          <w:rFonts w:ascii="Times New Roman" w:hAnsi="Times New Roman" w:cs="Times New Roman"/>
          <w:b/>
          <w:bCs/>
          <w:color w:val="000000" w:themeColor="text1"/>
          <w:sz w:val="28"/>
          <w:szCs w:val="28"/>
          <w:u w:val="single"/>
        </w:rPr>
      </w:pPr>
      <w:bookmarkStart w:id="40" w:name="_Toc220082735"/>
      <w:r w:rsidRPr="00236B6D">
        <w:rPr>
          <w:rFonts w:ascii="Times New Roman" w:hAnsi="Times New Roman" w:cs="Times New Roman"/>
          <w:b/>
          <w:bCs/>
          <w:color w:val="000000" w:themeColor="text1"/>
          <w:sz w:val="28"/>
          <w:szCs w:val="28"/>
          <w:u w:val="single"/>
        </w:rPr>
        <w:lastRenderedPageBreak/>
        <w:t xml:space="preserve">Appendix C – </w:t>
      </w:r>
      <w:r>
        <w:rPr>
          <w:rFonts w:ascii="Times New Roman" w:hAnsi="Times New Roman" w:cs="Times New Roman"/>
          <w:b/>
          <w:bCs/>
          <w:color w:val="000000" w:themeColor="text1"/>
          <w:sz w:val="28"/>
          <w:szCs w:val="28"/>
          <w:u w:val="single"/>
        </w:rPr>
        <w:t>Battery Storage</w:t>
      </w:r>
      <w:bookmarkEnd w:id="40"/>
    </w:p>
    <w:p w14:paraId="5B8E0B7A" w14:textId="3F6B8DB3" w:rsidR="00C71C9C" w:rsidRDefault="00C71C9C" w:rsidP="00BA0696">
      <w:pPr>
        <w:spacing w:line="360" w:lineRule="auto"/>
        <w:jc w:val="both"/>
        <w:rPr>
          <w:rFonts w:ascii="Times New Roman" w:hAnsi="Times New Roman" w:cs="Times New Roman"/>
        </w:rPr>
      </w:pPr>
      <w:r w:rsidRPr="00BA0696">
        <w:rPr>
          <w:rFonts w:ascii="Times New Roman" w:hAnsi="Times New Roman" w:cs="Times New Roman"/>
        </w:rPr>
        <w:t>The battery storage system uses lithium iron phosphate (LFP) battery technology, which offers high thermal stability, long cycle life, and improved safety</w:t>
      </w:r>
      <w:r w:rsidR="00BA0696">
        <w:rPr>
          <w:rFonts w:ascii="Times New Roman" w:hAnsi="Times New Roman" w:cs="Times New Roman"/>
        </w:rPr>
        <w:t xml:space="preserve"> </w:t>
      </w:r>
      <w:r w:rsidR="00BA0696" w:rsidRPr="00BA0696">
        <w:rPr>
          <w:rFonts w:ascii="Times New Roman" w:hAnsi="Times New Roman" w:cs="Times New Roman"/>
        </w:rPr>
        <w:t>(Exicom, 2024)</w:t>
      </w:r>
      <w:r w:rsidRPr="002C537C">
        <w:rPr>
          <w:rFonts w:ascii="Times New Roman" w:hAnsi="Times New Roman" w:cs="Times New Roman"/>
        </w:rPr>
        <w:t>, making it suitable for continuous cycling in my off-grid renewable energy system.</w:t>
      </w:r>
    </w:p>
    <w:p w14:paraId="7E97E0F2" w14:textId="77777777" w:rsidR="00C71C9C" w:rsidRDefault="00C71C9C" w:rsidP="00BA0696">
      <w:pPr>
        <w:spacing w:line="360" w:lineRule="auto"/>
        <w:jc w:val="both"/>
        <w:rPr>
          <w:rFonts w:ascii="Times New Roman" w:hAnsi="Times New Roman" w:cs="Times New Roman"/>
        </w:rPr>
      </w:pPr>
    </w:p>
    <w:p w14:paraId="714F08FC" w14:textId="22E9F8C3" w:rsidR="00C71C9C" w:rsidRDefault="00C71C9C" w:rsidP="00BA0696">
      <w:pPr>
        <w:spacing w:line="360" w:lineRule="auto"/>
        <w:jc w:val="both"/>
        <w:rPr>
          <w:rFonts w:ascii="Times New Roman" w:hAnsi="Times New Roman" w:cs="Times New Roman"/>
        </w:rPr>
      </w:pPr>
      <w:r w:rsidRPr="002C537C">
        <w:rPr>
          <w:rFonts w:ascii="Times New Roman" w:hAnsi="Times New Roman" w:cs="Times New Roman"/>
        </w:rPr>
        <w:t>Battery storage also improves system performance by supporting voltage and frequency stability in a grid-forming off-grid system, which is essential when supplying residential and community loads (RenewableUK, 2019). In addition, my chosen battery storage includes an integrated battery management system (BMS), thermal management, and multiple protection features that comply with UK safety expectations for electrical energy storage systems (Fletcher and O’Brien, 2024).</w:t>
      </w:r>
    </w:p>
    <w:p w14:paraId="25BF2021" w14:textId="77777777" w:rsidR="00C71C9C" w:rsidRPr="00C71C9C" w:rsidRDefault="00C71C9C" w:rsidP="00BA0696">
      <w:pPr>
        <w:spacing w:line="360" w:lineRule="auto"/>
        <w:rPr>
          <w:rFonts w:ascii="Times New Roman" w:hAnsi="Times New Roman" w:cs="Times New Roman"/>
          <w:color w:val="000000" w:themeColor="text1"/>
        </w:rPr>
      </w:pPr>
    </w:p>
    <w:p w14:paraId="56C50E70" w14:textId="05786267" w:rsidR="00236B6D" w:rsidRPr="00236B6D" w:rsidRDefault="00236B6D" w:rsidP="00BA0696">
      <w:pPr>
        <w:pStyle w:val="Heading2"/>
        <w:spacing w:line="360" w:lineRule="auto"/>
        <w:rPr>
          <w:rFonts w:ascii="Times New Roman" w:hAnsi="Times New Roman" w:cs="Times New Roman"/>
          <w:b/>
          <w:bCs/>
          <w:color w:val="000000" w:themeColor="text1"/>
          <w:sz w:val="28"/>
          <w:szCs w:val="28"/>
          <w:u w:val="single"/>
        </w:rPr>
      </w:pPr>
      <w:bookmarkStart w:id="41" w:name="_Toc220082736"/>
      <w:r w:rsidRPr="00236B6D">
        <w:rPr>
          <w:rFonts w:ascii="Times New Roman" w:hAnsi="Times New Roman" w:cs="Times New Roman"/>
          <w:b/>
          <w:bCs/>
          <w:color w:val="000000" w:themeColor="text1"/>
          <w:sz w:val="28"/>
          <w:szCs w:val="28"/>
          <w:u w:val="single"/>
        </w:rPr>
        <w:t xml:space="preserve">Appendix D – </w:t>
      </w:r>
      <w:r>
        <w:rPr>
          <w:rFonts w:ascii="Times New Roman" w:hAnsi="Times New Roman" w:cs="Times New Roman"/>
          <w:b/>
          <w:bCs/>
          <w:color w:val="000000" w:themeColor="text1"/>
          <w:sz w:val="28"/>
          <w:szCs w:val="28"/>
          <w:u w:val="single"/>
        </w:rPr>
        <w:t>Low Voltage Switchgear</w:t>
      </w:r>
      <w:bookmarkEnd w:id="41"/>
    </w:p>
    <w:p w14:paraId="0BCC9A37" w14:textId="1388D51A" w:rsidR="00D85423" w:rsidRPr="00D85423" w:rsidRDefault="00D85423" w:rsidP="00BA0696">
      <w:pPr>
        <w:spacing w:line="360" w:lineRule="auto"/>
        <w:jc w:val="both"/>
        <w:rPr>
          <w:rFonts w:ascii="Times New Roman" w:hAnsi="Times New Roman" w:cs="Times New Roman"/>
        </w:rPr>
      </w:pPr>
      <w:r w:rsidRPr="002C537C">
        <w:rPr>
          <w:rFonts w:ascii="Times New Roman" w:hAnsi="Times New Roman" w:cs="Times New Roman"/>
        </w:rPr>
        <w:t>The feeder pillar is capable of housing essential protection devices such as MCCBs, MCBs, RCBO’s and fuse carriers, providing safe isolation, overload protection, and fault clearance for circuits supplying cottages, community buildings, and street infrastructure (Distribution Zone, 2024).</w:t>
      </w:r>
      <w:r>
        <w:rPr>
          <w:rFonts w:ascii="Times New Roman" w:hAnsi="Times New Roman" w:cs="Times New Roman"/>
        </w:rPr>
        <w:t xml:space="preserve"> </w:t>
      </w:r>
      <w:r w:rsidRPr="002C537C">
        <w:rPr>
          <w:rFonts w:ascii="Times New Roman" w:hAnsi="Times New Roman" w:cs="Times New Roman"/>
        </w:rPr>
        <w:t>Compared to standalone isolators or bespoke enclosures, the selected feeder pillar offers a robust, industry-standard solution commonly used in UK renewable energy and distribution applications, making it a reliable and practical choice for an off-grid wind farm.</w:t>
      </w:r>
    </w:p>
    <w:p w14:paraId="557C4F54" w14:textId="77777777" w:rsidR="00B67CC9" w:rsidRDefault="00B67CC9" w:rsidP="00BA0696">
      <w:pPr>
        <w:spacing w:line="360" w:lineRule="auto"/>
        <w:rPr>
          <w:rFonts w:ascii="Times New Roman" w:hAnsi="Times New Roman" w:cs="Times New Roman"/>
          <w:color w:val="000000" w:themeColor="text1"/>
        </w:rPr>
      </w:pPr>
    </w:p>
    <w:p w14:paraId="3E2D32A8" w14:textId="364E1321" w:rsidR="00B67CC9" w:rsidRPr="00236B6D" w:rsidRDefault="00B67CC9" w:rsidP="00BA0696">
      <w:pPr>
        <w:pStyle w:val="Heading2"/>
        <w:spacing w:line="360" w:lineRule="auto"/>
        <w:rPr>
          <w:rFonts w:ascii="Times New Roman" w:hAnsi="Times New Roman" w:cs="Times New Roman"/>
          <w:b/>
          <w:bCs/>
          <w:color w:val="000000" w:themeColor="text1"/>
          <w:sz w:val="28"/>
          <w:szCs w:val="28"/>
          <w:u w:val="single"/>
        </w:rPr>
      </w:pPr>
      <w:bookmarkStart w:id="42" w:name="_Toc220082737"/>
      <w:r w:rsidRPr="00236B6D">
        <w:rPr>
          <w:rFonts w:ascii="Times New Roman" w:hAnsi="Times New Roman" w:cs="Times New Roman"/>
          <w:b/>
          <w:bCs/>
          <w:color w:val="000000" w:themeColor="text1"/>
          <w:sz w:val="28"/>
          <w:szCs w:val="28"/>
          <w:u w:val="single"/>
        </w:rPr>
        <w:t xml:space="preserve">Appendix </w:t>
      </w:r>
      <w:r w:rsidR="006915AD">
        <w:rPr>
          <w:rFonts w:ascii="Times New Roman" w:hAnsi="Times New Roman" w:cs="Times New Roman"/>
          <w:b/>
          <w:bCs/>
          <w:color w:val="000000" w:themeColor="text1"/>
          <w:sz w:val="28"/>
          <w:szCs w:val="28"/>
          <w:u w:val="single"/>
        </w:rPr>
        <w:t>E</w:t>
      </w:r>
      <w:r w:rsidRPr="00236B6D">
        <w:rPr>
          <w:rFonts w:ascii="Times New Roman" w:hAnsi="Times New Roman" w:cs="Times New Roman"/>
          <w:b/>
          <w:bCs/>
          <w:color w:val="000000" w:themeColor="text1"/>
          <w:sz w:val="28"/>
          <w:szCs w:val="28"/>
          <w:u w:val="single"/>
        </w:rPr>
        <w:t xml:space="preserve"> – </w:t>
      </w:r>
      <w:r>
        <w:rPr>
          <w:rFonts w:ascii="Times New Roman" w:hAnsi="Times New Roman" w:cs="Times New Roman"/>
          <w:b/>
          <w:bCs/>
          <w:color w:val="000000" w:themeColor="text1"/>
          <w:sz w:val="28"/>
          <w:szCs w:val="28"/>
          <w:u w:val="single"/>
        </w:rPr>
        <w:t>Protection Devices</w:t>
      </w:r>
      <w:bookmarkEnd w:id="42"/>
    </w:p>
    <w:p w14:paraId="114C7B91" w14:textId="729D3DB5" w:rsidR="00B67CC9" w:rsidRDefault="00B67CC9" w:rsidP="00BA0696">
      <w:pPr>
        <w:spacing w:line="360" w:lineRule="auto"/>
        <w:rPr>
          <w:rFonts w:ascii="Times New Roman" w:hAnsi="Times New Roman" w:cs="Times New Roman"/>
        </w:rPr>
      </w:pPr>
      <w:r w:rsidRPr="006915AD">
        <w:rPr>
          <w:rFonts w:ascii="Times New Roman" w:hAnsi="Times New Roman" w:cs="Times New Roman"/>
        </w:rPr>
        <w:t>The adjustable thermal and magnetic trip settings on the selected 400A three-pole adjustable moulded-case circuit breaker (MCCB) allow protection to be coordinated with the calculated system load, ensuring selective fault clearance while complying with industry standards. BS EN 60947-2 sets out the scope and performance requirements for low-voltage circuit breakers used in electrical installations, including design, safety, and interrupting capacity criteria (British Standards Institution (BSI), 2025).</w:t>
      </w:r>
    </w:p>
    <w:p w14:paraId="3B214D7B" w14:textId="77777777" w:rsidR="00B67CC9" w:rsidRDefault="00B67CC9" w:rsidP="00BA0696">
      <w:pPr>
        <w:spacing w:line="360" w:lineRule="auto"/>
        <w:rPr>
          <w:rFonts w:ascii="Times New Roman" w:hAnsi="Times New Roman" w:cs="Times New Roman"/>
        </w:rPr>
      </w:pPr>
    </w:p>
    <w:p w14:paraId="3809FDAF" w14:textId="77777777" w:rsidR="00C71C9C" w:rsidRPr="00C71C9C" w:rsidRDefault="00C71C9C" w:rsidP="00BA0696">
      <w:pPr>
        <w:spacing w:line="360" w:lineRule="auto"/>
        <w:rPr>
          <w:rFonts w:ascii="Times New Roman" w:hAnsi="Times New Roman" w:cs="Times New Roman"/>
          <w:color w:val="000000" w:themeColor="text1"/>
        </w:rPr>
      </w:pPr>
    </w:p>
    <w:p w14:paraId="5C4D6C31" w14:textId="5B5B11F9" w:rsidR="00236B6D" w:rsidRPr="00236B6D" w:rsidRDefault="00236B6D" w:rsidP="00BA0696">
      <w:pPr>
        <w:pStyle w:val="Heading2"/>
        <w:spacing w:line="360" w:lineRule="auto"/>
        <w:rPr>
          <w:rFonts w:ascii="Times New Roman" w:hAnsi="Times New Roman" w:cs="Times New Roman"/>
          <w:b/>
          <w:bCs/>
          <w:color w:val="000000" w:themeColor="text1"/>
          <w:sz w:val="28"/>
          <w:szCs w:val="28"/>
          <w:u w:val="single"/>
        </w:rPr>
      </w:pPr>
      <w:bookmarkStart w:id="43" w:name="_Toc220082738"/>
      <w:r w:rsidRPr="00236B6D">
        <w:rPr>
          <w:rFonts w:ascii="Times New Roman" w:hAnsi="Times New Roman" w:cs="Times New Roman"/>
          <w:b/>
          <w:bCs/>
          <w:color w:val="000000" w:themeColor="text1"/>
          <w:sz w:val="28"/>
          <w:szCs w:val="28"/>
          <w:u w:val="single"/>
        </w:rPr>
        <w:lastRenderedPageBreak/>
        <w:t xml:space="preserve">Appendix </w:t>
      </w:r>
      <w:r w:rsidR="00B67CC9">
        <w:rPr>
          <w:rFonts w:ascii="Times New Roman" w:hAnsi="Times New Roman" w:cs="Times New Roman"/>
          <w:b/>
          <w:bCs/>
          <w:color w:val="000000" w:themeColor="text1"/>
          <w:sz w:val="28"/>
          <w:szCs w:val="28"/>
          <w:u w:val="single"/>
        </w:rPr>
        <w:t>F</w:t>
      </w:r>
      <w:r w:rsidRPr="00236B6D">
        <w:rPr>
          <w:rFonts w:ascii="Times New Roman" w:hAnsi="Times New Roman" w:cs="Times New Roman"/>
          <w:b/>
          <w:bCs/>
          <w:color w:val="000000" w:themeColor="text1"/>
          <w:sz w:val="28"/>
          <w:szCs w:val="28"/>
          <w:u w:val="single"/>
        </w:rPr>
        <w:t xml:space="preserve"> – </w:t>
      </w:r>
      <w:r w:rsidR="00B67CC9">
        <w:rPr>
          <w:rFonts w:ascii="Times New Roman" w:hAnsi="Times New Roman" w:cs="Times New Roman"/>
          <w:b/>
          <w:bCs/>
          <w:color w:val="000000" w:themeColor="text1"/>
          <w:sz w:val="28"/>
          <w:szCs w:val="28"/>
          <w:u w:val="single"/>
        </w:rPr>
        <w:t>Hardware Cost</w:t>
      </w:r>
      <w:bookmarkEnd w:id="43"/>
    </w:p>
    <w:p w14:paraId="69642FCB" w14:textId="3B1CC8FE" w:rsidR="00B67CC9" w:rsidRDefault="00B67CC9" w:rsidP="00BA0696">
      <w:pPr>
        <w:spacing w:line="360" w:lineRule="auto"/>
        <w:jc w:val="both"/>
        <w:rPr>
          <w:rFonts w:ascii="Times New Roman" w:hAnsi="Times New Roman" w:cs="Times New Roman"/>
        </w:rPr>
      </w:pPr>
      <w:r w:rsidRPr="002C16FF">
        <w:rPr>
          <w:rFonts w:ascii="Times New Roman" w:hAnsi="Times New Roman" w:cs="Times New Roman"/>
        </w:rPr>
        <w:t>For cost comparison</w:t>
      </w:r>
      <w:r>
        <w:rPr>
          <w:rFonts w:ascii="Times New Roman" w:hAnsi="Times New Roman" w:cs="Times New Roman"/>
        </w:rPr>
        <w:t xml:space="preserve"> of the Hybrid Inverter</w:t>
      </w:r>
      <w:r w:rsidRPr="002C16FF">
        <w:rPr>
          <w:rFonts w:ascii="Times New Roman" w:hAnsi="Times New Roman" w:cs="Times New Roman"/>
        </w:rPr>
        <w:t>, the Solis 255kW 5G Hybrid Inverter</w:t>
      </w:r>
      <w:r>
        <w:rPr>
          <w:rFonts w:ascii="Times New Roman" w:hAnsi="Times New Roman" w:cs="Times New Roman"/>
        </w:rPr>
        <w:t>,</w:t>
      </w:r>
      <w:r w:rsidRPr="002C16FF">
        <w:rPr>
          <w:rFonts w:ascii="Times New Roman" w:hAnsi="Times New Roman" w:cs="Times New Roman"/>
        </w:rPr>
        <w:t xml:space="preserve"> a similar hybrid inverter with DC battery support and three-phase output</w:t>
      </w:r>
      <w:r>
        <w:rPr>
          <w:rFonts w:ascii="Times New Roman" w:hAnsi="Times New Roman" w:cs="Times New Roman"/>
        </w:rPr>
        <w:t>,</w:t>
      </w:r>
      <w:r w:rsidRPr="002C16FF">
        <w:rPr>
          <w:rFonts w:ascii="Times New Roman" w:hAnsi="Times New Roman" w:cs="Times New Roman"/>
        </w:rPr>
        <w:t xml:space="preserve"> is listed at approximately £9,538 in the UK, providing a realistic benchmark for the Synergy 250–500 kW unit</w:t>
      </w:r>
      <w:r>
        <w:rPr>
          <w:rFonts w:ascii="Times New Roman" w:hAnsi="Times New Roman" w:cs="Times New Roman"/>
        </w:rPr>
        <w:t xml:space="preserve">. </w:t>
      </w:r>
    </w:p>
    <w:p w14:paraId="4A4B4F79" w14:textId="77777777" w:rsidR="00800C0C" w:rsidRDefault="00800C0C" w:rsidP="00BA0696">
      <w:pPr>
        <w:spacing w:line="360" w:lineRule="auto"/>
        <w:jc w:val="both"/>
        <w:rPr>
          <w:rFonts w:ascii="Times New Roman" w:hAnsi="Times New Roman" w:cs="Times New Roman"/>
        </w:rPr>
      </w:pPr>
    </w:p>
    <w:p w14:paraId="4E81F076" w14:textId="4A0B013F" w:rsidR="00236B6D" w:rsidRPr="00BA0696" w:rsidRDefault="006915AD" w:rsidP="00BA0696">
      <w:pPr>
        <w:pStyle w:val="Heading2"/>
        <w:spacing w:line="360" w:lineRule="auto"/>
        <w:rPr>
          <w:rFonts w:ascii="Times New Roman" w:hAnsi="Times New Roman" w:cs="Times New Roman"/>
          <w:b/>
          <w:bCs/>
          <w:color w:val="000000" w:themeColor="text1"/>
          <w:sz w:val="28"/>
          <w:szCs w:val="28"/>
          <w:u w:val="single"/>
        </w:rPr>
      </w:pPr>
      <w:bookmarkStart w:id="44" w:name="_Toc220082739"/>
      <w:r w:rsidRPr="00236B6D">
        <w:rPr>
          <w:rFonts w:ascii="Times New Roman" w:hAnsi="Times New Roman" w:cs="Times New Roman"/>
          <w:b/>
          <w:bCs/>
          <w:color w:val="000000" w:themeColor="text1"/>
          <w:sz w:val="28"/>
          <w:szCs w:val="28"/>
          <w:u w:val="single"/>
        </w:rPr>
        <w:t xml:space="preserve">Appendix </w:t>
      </w:r>
      <w:r>
        <w:rPr>
          <w:rFonts w:ascii="Times New Roman" w:hAnsi="Times New Roman" w:cs="Times New Roman"/>
          <w:b/>
          <w:bCs/>
          <w:color w:val="000000" w:themeColor="text1"/>
          <w:sz w:val="28"/>
          <w:szCs w:val="28"/>
          <w:u w:val="single"/>
        </w:rPr>
        <w:t>G</w:t>
      </w:r>
      <w:r w:rsidRPr="00236B6D">
        <w:rPr>
          <w:rFonts w:ascii="Times New Roman" w:hAnsi="Times New Roman" w:cs="Times New Roman"/>
          <w:b/>
          <w:bCs/>
          <w:color w:val="000000" w:themeColor="text1"/>
          <w:sz w:val="28"/>
          <w:szCs w:val="28"/>
          <w:u w:val="single"/>
        </w:rPr>
        <w:t xml:space="preserve"> – </w:t>
      </w:r>
      <w:r>
        <w:rPr>
          <w:rFonts w:ascii="Times New Roman" w:hAnsi="Times New Roman" w:cs="Times New Roman"/>
          <w:b/>
          <w:bCs/>
          <w:color w:val="000000" w:themeColor="text1"/>
          <w:sz w:val="28"/>
          <w:szCs w:val="28"/>
          <w:u w:val="single"/>
        </w:rPr>
        <w:t>Environment Impact</w:t>
      </w:r>
      <w:bookmarkEnd w:id="44"/>
    </w:p>
    <w:p w14:paraId="22B0600A" w14:textId="77777777" w:rsidR="006915AD" w:rsidRPr="002C537C" w:rsidRDefault="006915AD" w:rsidP="00BA0696">
      <w:pPr>
        <w:spacing w:line="360" w:lineRule="auto"/>
        <w:jc w:val="both"/>
        <w:rPr>
          <w:rFonts w:ascii="Times New Roman" w:hAnsi="Times New Roman" w:cs="Times New Roman"/>
        </w:rPr>
      </w:pPr>
      <w:r w:rsidRPr="002C537C">
        <w:rPr>
          <w:rFonts w:ascii="Times New Roman" w:hAnsi="Times New Roman" w:cs="Times New Roman"/>
        </w:rPr>
        <w:t>Turbine blades can also create visual and shadow effects, meaning careful planning is required to minimise disturbance to people and wildlife. However, these short-term impacts are typically reversible and can be mitigated through careful placement, adherence to planning guidance, and post-construction restoration.</w:t>
      </w:r>
    </w:p>
    <w:p w14:paraId="6E211870" w14:textId="77777777" w:rsidR="006915AD" w:rsidRDefault="006915AD" w:rsidP="00BA0696">
      <w:pPr>
        <w:spacing w:line="360" w:lineRule="auto"/>
      </w:pPr>
    </w:p>
    <w:p w14:paraId="3C2680CD" w14:textId="2C2807D3" w:rsidR="00FA0430" w:rsidRDefault="006915AD" w:rsidP="00BA0696">
      <w:pPr>
        <w:spacing w:line="360" w:lineRule="auto"/>
        <w:jc w:val="both"/>
        <w:rPr>
          <w:rFonts w:ascii="Times New Roman" w:hAnsi="Times New Roman" w:cs="Times New Roman"/>
        </w:rPr>
      </w:pPr>
      <w:r w:rsidRPr="002C537C">
        <w:rPr>
          <w:rFonts w:ascii="Times New Roman" w:hAnsi="Times New Roman" w:cs="Times New Roman"/>
        </w:rPr>
        <w:t>Although there are concerns about potential impacts on wildlife and ecosystems, evidence suggests that with appropriate design, monitoring, and mitigation strategies, these impacts can be kept low compared with the long-term benefits of decarbonising energy supply (ZSL and Hakkinen, 2024).</w:t>
      </w:r>
    </w:p>
    <w:p w14:paraId="01FE14FF" w14:textId="77777777" w:rsidR="00FA0430" w:rsidRDefault="00FA0430" w:rsidP="00BA0696">
      <w:pPr>
        <w:spacing w:line="360" w:lineRule="auto"/>
        <w:jc w:val="both"/>
        <w:rPr>
          <w:rFonts w:ascii="Times New Roman" w:hAnsi="Times New Roman" w:cs="Times New Roman"/>
        </w:rPr>
      </w:pPr>
    </w:p>
    <w:p w14:paraId="565B2928" w14:textId="77777777" w:rsidR="00FA0430" w:rsidRDefault="00FA0430" w:rsidP="00BA0696">
      <w:pPr>
        <w:spacing w:line="360" w:lineRule="auto"/>
        <w:jc w:val="both"/>
        <w:rPr>
          <w:rFonts w:ascii="Times New Roman" w:hAnsi="Times New Roman" w:cs="Times New Roman"/>
        </w:rPr>
      </w:pPr>
      <w:r w:rsidRPr="002C537C">
        <w:rPr>
          <w:rFonts w:ascii="Times New Roman" w:hAnsi="Times New Roman" w:cs="Times New Roman"/>
        </w:rPr>
        <w:t>For example, the integration of hybrid inverters into renewable energy systems help reduce greenhouse gas emissions and overall environmental impact (</w:t>
      </w:r>
      <w:proofErr w:type="spellStart"/>
      <w:r w:rsidRPr="002C537C">
        <w:rPr>
          <w:rFonts w:ascii="Times New Roman" w:hAnsi="Times New Roman" w:cs="Times New Roman"/>
        </w:rPr>
        <w:t>hebditch</w:t>
      </w:r>
      <w:proofErr w:type="spellEnd"/>
      <w:r w:rsidRPr="002C537C">
        <w:rPr>
          <w:rFonts w:ascii="Times New Roman" w:hAnsi="Times New Roman" w:cs="Times New Roman"/>
        </w:rPr>
        <w:t xml:space="preserve">, 2023). </w:t>
      </w:r>
    </w:p>
    <w:p w14:paraId="7185AF76" w14:textId="77777777" w:rsidR="006F5B9B" w:rsidRDefault="006F5B9B" w:rsidP="00BA0696">
      <w:pPr>
        <w:spacing w:line="360" w:lineRule="auto"/>
        <w:jc w:val="both"/>
        <w:rPr>
          <w:rFonts w:ascii="Times New Roman" w:hAnsi="Times New Roman" w:cs="Times New Roman"/>
        </w:rPr>
      </w:pPr>
    </w:p>
    <w:p w14:paraId="2E2B988A" w14:textId="23502BAF" w:rsidR="006F5B9B" w:rsidRPr="00BA0696" w:rsidRDefault="006F5B9B" w:rsidP="006F5B9B">
      <w:pPr>
        <w:pStyle w:val="Heading2"/>
        <w:spacing w:line="360" w:lineRule="auto"/>
        <w:rPr>
          <w:rFonts w:ascii="Times New Roman" w:hAnsi="Times New Roman" w:cs="Times New Roman"/>
          <w:b/>
          <w:bCs/>
          <w:color w:val="000000" w:themeColor="text1"/>
          <w:sz w:val="28"/>
          <w:szCs w:val="28"/>
          <w:u w:val="single"/>
        </w:rPr>
      </w:pPr>
      <w:bookmarkStart w:id="45" w:name="_Toc220082740"/>
      <w:r w:rsidRPr="00236B6D">
        <w:rPr>
          <w:rFonts w:ascii="Times New Roman" w:hAnsi="Times New Roman" w:cs="Times New Roman"/>
          <w:b/>
          <w:bCs/>
          <w:color w:val="000000" w:themeColor="text1"/>
          <w:sz w:val="28"/>
          <w:szCs w:val="28"/>
          <w:u w:val="single"/>
        </w:rPr>
        <w:t xml:space="preserve">Appendix </w:t>
      </w:r>
      <w:r w:rsidR="003916CF">
        <w:rPr>
          <w:rFonts w:ascii="Times New Roman" w:hAnsi="Times New Roman" w:cs="Times New Roman"/>
          <w:b/>
          <w:bCs/>
          <w:color w:val="000000" w:themeColor="text1"/>
          <w:sz w:val="28"/>
          <w:szCs w:val="28"/>
          <w:u w:val="single"/>
        </w:rPr>
        <w:t>H</w:t>
      </w:r>
      <w:r w:rsidRPr="00236B6D">
        <w:rPr>
          <w:rFonts w:ascii="Times New Roman" w:hAnsi="Times New Roman" w:cs="Times New Roman"/>
          <w:b/>
          <w:bCs/>
          <w:color w:val="000000" w:themeColor="text1"/>
          <w:sz w:val="28"/>
          <w:szCs w:val="28"/>
          <w:u w:val="single"/>
        </w:rPr>
        <w:t xml:space="preserve"> – </w:t>
      </w:r>
      <w:r w:rsidRPr="006F5B9B">
        <w:rPr>
          <w:rFonts w:ascii="Times New Roman" w:hAnsi="Times New Roman" w:cs="Times New Roman"/>
          <w:b/>
          <w:bCs/>
          <w:color w:val="000000" w:themeColor="text1"/>
          <w:sz w:val="28"/>
          <w:szCs w:val="28"/>
          <w:u w:val="single"/>
        </w:rPr>
        <w:t>Additional Electricity Tariff Considerations</w:t>
      </w:r>
      <w:bookmarkEnd w:id="45"/>
    </w:p>
    <w:p w14:paraId="22275C09" w14:textId="77777777" w:rsidR="006F5B9B" w:rsidRDefault="006F5B9B" w:rsidP="006F5B9B">
      <w:pPr>
        <w:spacing w:line="360" w:lineRule="auto"/>
        <w:jc w:val="both"/>
        <w:rPr>
          <w:rFonts w:ascii="Times New Roman" w:hAnsi="Times New Roman" w:cs="Times New Roman"/>
        </w:rPr>
      </w:pPr>
      <w:r w:rsidRPr="006F5B9B">
        <w:rPr>
          <w:rFonts w:ascii="Times New Roman" w:hAnsi="Times New Roman" w:cs="Times New Roman"/>
        </w:rPr>
        <w:t>The higher electricity tariff associated with the wind farm during the initial years reflects the repayment of upfront capital costs rather than fuel or wholesale electricity prices. This contrasts with the National Grid tariff, which remains subject to fluctuations in energy markets, fuel costs, and future price increases.</w:t>
      </w:r>
    </w:p>
    <w:p w14:paraId="00C56B3D" w14:textId="77777777" w:rsidR="006F5B9B" w:rsidRPr="006F5B9B" w:rsidRDefault="006F5B9B" w:rsidP="006F5B9B">
      <w:pPr>
        <w:spacing w:line="360" w:lineRule="auto"/>
        <w:jc w:val="both"/>
        <w:rPr>
          <w:rFonts w:ascii="Times New Roman" w:hAnsi="Times New Roman" w:cs="Times New Roman"/>
        </w:rPr>
      </w:pPr>
    </w:p>
    <w:p w14:paraId="106F8FFE" w14:textId="206B23B4" w:rsidR="000334D1" w:rsidRDefault="006F5B9B" w:rsidP="00FA0430">
      <w:pPr>
        <w:spacing w:line="360" w:lineRule="auto"/>
        <w:jc w:val="both"/>
        <w:rPr>
          <w:rFonts w:ascii="Times New Roman" w:hAnsi="Times New Roman" w:cs="Times New Roman"/>
        </w:rPr>
      </w:pPr>
      <w:r w:rsidRPr="006F5B9B">
        <w:rPr>
          <w:rFonts w:ascii="Times New Roman" w:hAnsi="Times New Roman" w:cs="Times New Roman"/>
        </w:rPr>
        <w:t xml:space="preserve">Once the wind farm has been fully paid off, there is also potential for surplus electricity generated by the system to be </w:t>
      </w:r>
      <w:r>
        <w:rPr>
          <w:rFonts w:ascii="Times New Roman" w:hAnsi="Times New Roman" w:cs="Times New Roman"/>
        </w:rPr>
        <w:t>sold back</w:t>
      </w:r>
      <w:r w:rsidRPr="006F5B9B">
        <w:rPr>
          <w:rFonts w:ascii="Times New Roman" w:hAnsi="Times New Roman" w:cs="Times New Roman"/>
        </w:rPr>
        <w:t xml:space="preserve"> to the National Grid</w:t>
      </w:r>
      <w:r>
        <w:rPr>
          <w:rFonts w:ascii="Times New Roman" w:hAnsi="Times New Roman" w:cs="Times New Roman"/>
        </w:rPr>
        <w:t xml:space="preserve">. </w:t>
      </w:r>
      <w:r w:rsidRPr="006F5B9B">
        <w:rPr>
          <w:rFonts w:ascii="Times New Roman" w:hAnsi="Times New Roman" w:cs="Times New Roman"/>
        </w:rPr>
        <w:t>Revenue generated through electricity export could be used to offset maintenance costs further, creating the opportunity to reduce household electricity tariffs beyond those calculated in the main analysis. These additional considerations reinforce the long-term economic benefits of local renewable energy generation for rural communities.</w:t>
      </w:r>
    </w:p>
    <w:p w14:paraId="13D00612" w14:textId="77777777" w:rsidR="00473472" w:rsidRDefault="00473472" w:rsidP="00FA0430">
      <w:pPr>
        <w:spacing w:line="360" w:lineRule="auto"/>
        <w:jc w:val="both"/>
        <w:rPr>
          <w:rFonts w:ascii="Times New Roman" w:hAnsi="Times New Roman" w:cs="Times New Roman"/>
        </w:rPr>
      </w:pPr>
    </w:p>
    <w:p w14:paraId="5080FF1E" w14:textId="428F6CAA" w:rsidR="00473472" w:rsidRPr="00473472" w:rsidRDefault="00473472" w:rsidP="00473472">
      <w:pPr>
        <w:pStyle w:val="Heading2"/>
        <w:spacing w:line="360" w:lineRule="auto"/>
        <w:rPr>
          <w:rFonts w:ascii="Times New Roman" w:hAnsi="Times New Roman" w:cs="Times New Roman"/>
          <w:b/>
          <w:bCs/>
          <w:color w:val="000000" w:themeColor="text1"/>
          <w:sz w:val="28"/>
          <w:szCs w:val="28"/>
          <w:u w:val="single"/>
        </w:rPr>
      </w:pPr>
      <w:bookmarkStart w:id="46" w:name="_Toc220082741"/>
      <w:r w:rsidRPr="00236B6D">
        <w:rPr>
          <w:rFonts w:ascii="Times New Roman" w:hAnsi="Times New Roman" w:cs="Times New Roman"/>
          <w:b/>
          <w:bCs/>
          <w:color w:val="000000" w:themeColor="text1"/>
          <w:sz w:val="28"/>
          <w:szCs w:val="28"/>
          <w:u w:val="single"/>
        </w:rPr>
        <w:t xml:space="preserve">Appendix </w:t>
      </w:r>
      <w:r w:rsidR="003916CF">
        <w:rPr>
          <w:rFonts w:ascii="Times New Roman" w:hAnsi="Times New Roman" w:cs="Times New Roman"/>
          <w:b/>
          <w:bCs/>
          <w:color w:val="000000" w:themeColor="text1"/>
          <w:sz w:val="28"/>
          <w:szCs w:val="28"/>
          <w:u w:val="single"/>
        </w:rPr>
        <w:t>I</w:t>
      </w:r>
      <w:r w:rsidRPr="00236B6D">
        <w:rPr>
          <w:rFonts w:ascii="Times New Roman" w:hAnsi="Times New Roman" w:cs="Times New Roman"/>
          <w:b/>
          <w:bCs/>
          <w:color w:val="000000" w:themeColor="text1"/>
          <w:sz w:val="28"/>
          <w:szCs w:val="28"/>
          <w:u w:val="single"/>
        </w:rPr>
        <w:t xml:space="preserve"> – </w:t>
      </w:r>
      <w:r>
        <w:rPr>
          <w:rFonts w:ascii="Times New Roman" w:hAnsi="Times New Roman" w:cs="Times New Roman"/>
          <w:b/>
          <w:bCs/>
          <w:color w:val="000000" w:themeColor="text1"/>
          <w:sz w:val="28"/>
          <w:szCs w:val="28"/>
          <w:u w:val="single"/>
        </w:rPr>
        <w:t>How the Wind Farm Works Explanation</w:t>
      </w:r>
      <w:bookmarkEnd w:id="46"/>
    </w:p>
    <w:p w14:paraId="6D11E4CD" w14:textId="77777777" w:rsidR="00473472" w:rsidRPr="003053D5" w:rsidRDefault="00473472" w:rsidP="00473472">
      <w:pPr>
        <w:spacing w:line="360" w:lineRule="auto"/>
        <w:jc w:val="both"/>
        <w:rPr>
          <w:rFonts w:ascii="Times New Roman" w:hAnsi="Times New Roman" w:cs="Times New Roman"/>
        </w:rPr>
      </w:pPr>
      <w:r>
        <w:rPr>
          <w:rFonts w:ascii="Times New Roman" w:hAnsi="Times New Roman" w:cs="Times New Roman"/>
        </w:rPr>
        <w:t>My proposed renewable energy site</w:t>
      </w:r>
      <w:r w:rsidRPr="003053D5">
        <w:rPr>
          <w:rFonts w:ascii="Times New Roman" w:hAnsi="Times New Roman" w:cs="Times New Roman"/>
        </w:rPr>
        <w:t xml:space="preserve"> operates as a small off-grid wind farm designed to supply electricity independently to </w:t>
      </w:r>
      <w:r>
        <w:rPr>
          <w:rFonts w:ascii="Times New Roman" w:hAnsi="Times New Roman" w:cs="Times New Roman"/>
        </w:rPr>
        <w:t>a</w:t>
      </w:r>
      <w:r w:rsidRPr="003053D5">
        <w:rPr>
          <w:rFonts w:ascii="Times New Roman" w:hAnsi="Times New Roman" w:cs="Times New Roman"/>
        </w:rPr>
        <w:t xml:space="preserve"> village near Bethesda. The system uses one 250kW Leitwind LTW42 wind turbine, which converts kinetic wind energy into variable-frequency AC electrical power. This AC power is internally rectified within the turbine to DC using an IGBT-based converter. The DC power is then supplied to </w:t>
      </w:r>
      <w:r>
        <w:rPr>
          <w:rFonts w:ascii="Times New Roman" w:hAnsi="Times New Roman" w:cs="Times New Roman"/>
        </w:rPr>
        <w:t>my</w:t>
      </w:r>
      <w:r w:rsidRPr="003053D5">
        <w:rPr>
          <w:rFonts w:ascii="Times New Roman" w:hAnsi="Times New Roman" w:cs="Times New Roman"/>
        </w:rPr>
        <w:t xml:space="preserve"> Synergy three-phase hybrid inverter, </w:t>
      </w:r>
      <w:r>
        <w:rPr>
          <w:rFonts w:ascii="Times New Roman" w:hAnsi="Times New Roman" w:cs="Times New Roman"/>
        </w:rPr>
        <w:t xml:space="preserve">which </w:t>
      </w:r>
      <w:r w:rsidRPr="003053D5">
        <w:rPr>
          <w:rFonts w:ascii="Times New Roman" w:hAnsi="Times New Roman" w:cs="Times New Roman"/>
        </w:rPr>
        <w:t>regulates</w:t>
      </w:r>
      <w:r>
        <w:rPr>
          <w:rFonts w:ascii="Times New Roman" w:hAnsi="Times New Roman" w:cs="Times New Roman"/>
        </w:rPr>
        <w:t xml:space="preserve"> the</w:t>
      </w:r>
      <w:r w:rsidRPr="003053D5">
        <w:rPr>
          <w:rFonts w:ascii="Times New Roman" w:hAnsi="Times New Roman" w:cs="Times New Roman"/>
        </w:rPr>
        <w:t xml:space="preserve"> voltage and frequency and converts the DC power into stable three-phase 230/4</w:t>
      </w:r>
      <w:r>
        <w:rPr>
          <w:rFonts w:ascii="Times New Roman" w:hAnsi="Times New Roman" w:cs="Times New Roman"/>
        </w:rPr>
        <w:t>00</w:t>
      </w:r>
      <w:r w:rsidRPr="003053D5">
        <w:rPr>
          <w:rFonts w:ascii="Times New Roman" w:hAnsi="Times New Roman" w:cs="Times New Roman"/>
        </w:rPr>
        <w:t>V, 50Hz AC, suitable for village distribution.</w:t>
      </w:r>
    </w:p>
    <w:p w14:paraId="62838568" w14:textId="77777777" w:rsidR="00473472" w:rsidRPr="003053D5" w:rsidRDefault="00473472" w:rsidP="00473472">
      <w:pPr>
        <w:spacing w:line="360" w:lineRule="auto"/>
        <w:jc w:val="both"/>
        <w:rPr>
          <w:rFonts w:ascii="Times New Roman" w:hAnsi="Times New Roman" w:cs="Times New Roman"/>
        </w:rPr>
      </w:pPr>
    </w:p>
    <w:p w14:paraId="6AA1C736" w14:textId="77777777" w:rsidR="00473472" w:rsidRPr="003053D5" w:rsidRDefault="00473472" w:rsidP="00473472">
      <w:pPr>
        <w:spacing w:line="360" w:lineRule="auto"/>
        <w:jc w:val="both"/>
        <w:rPr>
          <w:rFonts w:ascii="Times New Roman" w:hAnsi="Times New Roman" w:cs="Times New Roman"/>
        </w:rPr>
      </w:pPr>
      <w:r w:rsidRPr="003053D5">
        <w:rPr>
          <w:rFonts w:ascii="Times New Roman" w:hAnsi="Times New Roman" w:cs="Times New Roman"/>
        </w:rPr>
        <w:t xml:space="preserve">Energy storage is provided by </w:t>
      </w:r>
      <w:r>
        <w:rPr>
          <w:rFonts w:ascii="Times New Roman" w:hAnsi="Times New Roman" w:cs="Times New Roman"/>
        </w:rPr>
        <w:t>56</w:t>
      </w:r>
      <w:r w:rsidRPr="003053D5">
        <w:rPr>
          <w:rFonts w:ascii="Times New Roman" w:hAnsi="Times New Roman" w:cs="Times New Roman"/>
        </w:rPr>
        <w:t xml:space="preserve"> Fox ESS GM215 battery units connected in parallel, allowing the total storage capacity to be increased while maintaining a constant DC system voltage for reliable inverter operation. During periods of high wind generation, excess electrical energy is used to charge </w:t>
      </w:r>
      <w:r>
        <w:rPr>
          <w:rFonts w:ascii="Times New Roman" w:hAnsi="Times New Roman" w:cs="Times New Roman"/>
        </w:rPr>
        <w:t xml:space="preserve">each </w:t>
      </w:r>
      <w:r w:rsidRPr="003053D5">
        <w:rPr>
          <w:rFonts w:ascii="Times New Roman" w:hAnsi="Times New Roman" w:cs="Times New Roman"/>
        </w:rPr>
        <w:t xml:space="preserve">battery </w:t>
      </w:r>
      <w:r>
        <w:rPr>
          <w:rFonts w:ascii="Times New Roman" w:hAnsi="Times New Roman" w:cs="Times New Roman"/>
        </w:rPr>
        <w:t>unit</w:t>
      </w:r>
      <w:r w:rsidRPr="003053D5">
        <w:rPr>
          <w:rFonts w:ascii="Times New Roman" w:hAnsi="Times New Roman" w:cs="Times New Roman"/>
        </w:rPr>
        <w:t>. During low wind conditions</w:t>
      </w:r>
      <w:r>
        <w:rPr>
          <w:rFonts w:ascii="Times New Roman" w:hAnsi="Times New Roman" w:cs="Times New Roman"/>
        </w:rPr>
        <w:t xml:space="preserve">, </w:t>
      </w:r>
      <w:r w:rsidRPr="003053D5">
        <w:rPr>
          <w:rFonts w:ascii="Times New Roman" w:hAnsi="Times New Roman" w:cs="Times New Roman"/>
        </w:rPr>
        <w:t>periods of high demand</w:t>
      </w:r>
      <w:r>
        <w:rPr>
          <w:rFonts w:ascii="Times New Roman" w:hAnsi="Times New Roman" w:cs="Times New Roman"/>
        </w:rPr>
        <w:t xml:space="preserve"> or break downs/maintenance</w:t>
      </w:r>
      <w:r w:rsidRPr="003053D5">
        <w:rPr>
          <w:rFonts w:ascii="Times New Roman" w:hAnsi="Times New Roman" w:cs="Times New Roman"/>
        </w:rPr>
        <w:t xml:space="preserve">, the batteries </w:t>
      </w:r>
      <w:r>
        <w:rPr>
          <w:rFonts w:ascii="Times New Roman" w:hAnsi="Times New Roman" w:cs="Times New Roman"/>
        </w:rPr>
        <w:t>release stored power</w:t>
      </w:r>
      <w:r w:rsidRPr="003053D5">
        <w:rPr>
          <w:rFonts w:ascii="Times New Roman" w:hAnsi="Times New Roman" w:cs="Times New Roman"/>
        </w:rPr>
        <w:t xml:space="preserve"> to maintain a continuous electricity supply, allowing the system to provide power on a 24-hour basis</w:t>
      </w:r>
      <w:r>
        <w:rPr>
          <w:rFonts w:ascii="Times New Roman" w:hAnsi="Times New Roman" w:cs="Times New Roman"/>
        </w:rPr>
        <w:t xml:space="preserve"> (batteries provide a backup of 4 days)</w:t>
      </w:r>
      <w:r w:rsidRPr="003053D5">
        <w:rPr>
          <w:rFonts w:ascii="Times New Roman" w:hAnsi="Times New Roman" w:cs="Times New Roman"/>
        </w:rPr>
        <w:t>. The inverter manages the charging and discharging process automatically to ensure system stability.</w:t>
      </w:r>
    </w:p>
    <w:p w14:paraId="5B645A0D" w14:textId="77777777" w:rsidR="00473472" w:rsidRPr="003053D5" w:rsidRDefault="00473472" w:rsidP="00473472">
      <w:pPr>
        <w:spacing w:line="360" w:lineRule="auto"/>
        <w:jc w:val="both"/>
        <w:rPr>
          <w:rFonts w:ascii="Times New Roman" w:hAnsi="Times New Roman" w:cs="Times New Roman"/>
        </w:rPr>
      </w:pPr>
    </w:p>
    <w:p w14:paraId="33DF9318" w14:textId="77777777" w:rsidR="00473472" w:rsidRPr="003053D5" w:rsidRDefault="00473472" w:rsidP="00473472">
      <w:pPr>
        <w:spacing w:line="360" w:lineRule="auto"/>
        <w:jc w:val="both"/>
        <w:rPr>
          <w:rFonts w:ascii="Times New Roman" w:hAnsi="Times New Roman" w:cs="Times New Roman"/>
        </w:rPr>
      </w:pPr>
      <w:r w:rsidRPr="003053D5">
        <w:rPr>
          <w:rFonts w:ascii="Times New Roman" w:hAnsi="Times New Roman" w:cs="Times New Roman"/>
        </w:rPr>
        <w:t>The regulated AC output from the inverter is fed into one outdoor-rated 400A low-voltage feeder pillar, which houses the main switchgear and protection devices. From this point, electricity is distributed to the village through multiple outgoing circuits. AC and DC protection devices</w:t>
      </w:r>
      <w:r>
        <w:rPr>
          <w:rFonts w:ascii="Times New Roman" w:hAnsi="Times New Roman" w:cs="Times New Roman"/>
        </w:rPr>
        <w:t xml:space="preserve"> are also used with in my system</w:t>
      </w:r>
      <w:r w:rsidRPr="003053D5">
        <w:rPr>
          <w:rFonts w:ascii="Times New Roman" w:hAnsi="Times New Roman" w:cs="Times New Roman"/>
        </w:rPr>
        <w:t xml:space="preserve">, including </w:t>
      </w:r>
      <w:r>
        <w:rPr>
          <w:rFonts w:ascii="Times New Roman" w:hAnsi="Times New Roman" w:cs="Times New Roman"/>
        </w:rPr>
        <w:t>fuses</w:t>
      </w:r>
      <w:r w:rsidRPr="003053D5">
        <w:rPr>
          <w:rFonts w:ascii="Times New Roman" w:hAnsi="Times New Roman" w:cs="Times New Roman"/>
        </w:rPr>
        <w:t>, isolators, RCDs, and surge protection devices,</w:t>
      </w:r>
      <w:r>
        <w:rPr>
          <w:rFonts w:ascii="Times New Roman" w:hAnsi="Times New Roman" w:cs="Times New Roman"/>
        </w:rPr>
        <w:t xml:space="preserve"> to</w:t>
      </w:r>
      <w:r w:rsidRPr="003053D5">
        <w:rPr>
          <w:rFonts w:ascii="Times New Roman" w:hAnsi="Times New Roman" w:cs="Times New Roman"/>
        </w:rPr>
        <w:t xml:space="preserve"> ensure safe operation by isolating faults and protecting equipment. Overall, the system operates as an off-grid network that balances generation, storage, and demand to deliver a reliable and self-sufficient electricity supply.</w:t>
      </w:r>
    </w:p>
    <w:p w14:paraId="37590497" w14:textId="77777777" w:rsidR="00473472" w:rsidRPr="00FA0430" w:rsidRDefault="00473472" w:rsidP="00FA0430">
      <w:pPr>
        <w:spacing w:line="360" w:lineRule="auto"/>
        <w:jc w:val="both"/>
        <w:rPr>
          <w:rFonts w:ascii="Times New Roman" w:hAnsi="Times New Roman" w:cs="Times New Roman"/>
        </w:rPr>
      </w:pPr>
    </w:p>
    <w:sectPr w:rsidR="00473472" w:rsidRPr="00FA0430" w:rsidSect="00087ADE">
      <w:headerReference w:type="default" r:id="rId31"/>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990E3" w14:textId="77777777" w:rsidR="006A7E9E" w:rsidRDefault="006A7E9E" w:rsidP="004909AA">
      <w:r>
        <w:separator/>
      </w:r>
    </w:p>
  </w:endnote>
  <w:endnote w:type="continuationSeparator" w:id="0">
    <w:p w14:paraId="7A04CC2E" w14:textId="77777777" w:rsidR="006A7E9E" w:rsidRDefault="006A7E9E" w:rsidP="00490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436A9" w14:textId="77777777" w:rsidR="004909AA" w:rsidRDefault="004909A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78DF1C7" w14:textId="77777777" w:rsidR="004909AA" w:rsidRDefault="0049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18B49" w14:textId="77777777" w:rsidR="006A7E9E" w:rsidRDefault="006A7E9E" w:rsidP="004909AA">
      <w:r>
        <w:separator/>
      </w:r>
    </w:p>
  </w:footnote>
  <w:footnote w:type="continuationSeparator" w:id="0">
    <w:p w14:paraId="468C1BF5" w14:textId="77777777" w:rsidR="006A7E9E" w:rsidRDefault="006A7E9E" w:rsidP="004909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156082" w:themeColor="accent1"/>
        <w:sz w:val="20"/>
        <w:szCs w:val="20"/>
      </w:rPr>
      <w:alias w:val="Author"/>
      <w:tag w:val=""/>
      <w:id w:val="-952397527"/>
      <w:placeholder>
        <w:docPart w:val="6C19FCBB3220B34F903A495D5513B369"/>
      </w:placeholder>
      <w:dataBinding w:prefixMappings="xmlns:ns0='http://purl.org/dc/elements/1.1/' xmlns:ns1='http://schemas.openxmlformats.org/package/2006/metadata/core-properties' " w:xpath="/ns1:coreProperties[1]/ns0:creator[1]" w:storeItemID="{6C3C8BC8-F283-45AE-878A-BAB7291924A1}"/>
      <w:text/>
    </w:sdtPr>
    <w:sdtEndPr/>
    <w:sdtContent>
      <w:p w14:paraId="7126D929" w14:textId="361531E3" w:rsidR="00087ADE" w:rsidRDefault="00087ADE">
        <w:pPr>
          <w:pStyle w:val="Header"/>
          <w:jc w:val="center"/>
          <w:rPr>
            <w:color w:val="156082" w:themeColor="accent1"/>
            <w:sz w:val="20"/>
          </w:rPr>
        </w:pPr>
        <w:r>
          <w:rPr>
            <w:color w:val="156082" w:themeColor="accent1"/>
            <w:sz w:val="20"/>
            <w:szCs w:val="20"/>
          </w:rPr>
          <w:t>Dylan Jones</w:t>
        </w:r>
      </w:p>
    </w:sdtContent>
  </w:sdt>
  <w:p w14:paraId="7A65F3A6" w14:textId="5212232F" w:rsidR="00087ADE" w:rsidRDefault="00087ADE">
    <w:pPr>
      <w:pStyle w:val="Header"/>
      <w:jc w:val="center"/>
      <w:rPr>
        <w:caps/>
        <w:color w:val="156082" w:themeColor="accent1"/>
      </w:rPr>
    </w:pPr>
    <w:r>
      <w:rPr>
        <w:caps/>
        <w:color w:val="156082" w:themeColor="accent1"/>
      </w:rPr>
      <w:t xml:space="preserve"> </w:t>
    </w:r>
    <w:sdt>
      <w:sdtPr>
        <w:rPr>
          <w:caps/>
          <w:color w:val="156082" w:themeColor="accent1"/>
        </w:rPr>
        <w:alias w:val="Title"/>
        <w:tag w:val=""/>
        <w:id w:val="-1954942076"/>
        <w:placeholder>
          <w:docPart w:val="3F65EE6629B9DA47A879D5A7E1E79621"/>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156082" w:themeColor="accent1"/>
          </w:rPr>
          <w:t>Renewable Energy farm</w:t>
        </w:r>
      </w:sdtContent>
    </w:sdt>
  </w:p>
  <w:p w14:paraId="0E0EBB77" w14:textId="77777777" w:rsidR="00087ADE" w:rsidRDefault="00087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4567E"/>
    <w:multiLevelType w:val="multilevel"/>
    <w:tmpl w:val="B6E8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F57295"/>
    <w:multiLevelType w:val="hybridMultilevel"/>
    <w:tmpl w:val="FFB43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9721C"/>
    <w:multiLevelType w:val="hybridMultilevel"/>
    <w:tmpl w:val="D46CD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E494C"/>
    <w:multiLevelType w:val="hybridMultilevel"/>
    <w:tmpl w:val="61569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1E76DA"/>
    <w:multiLevelType w:val="multilevel"/>
    <w:tmpl w:val="D9C27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112025"/>
    <w:multiLevelType w:val="multilevel"/>
    <w:tmpl w:val="E44A9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9C7BC1"/>
    <w:multiLevelType w:val="multilevel"/>
    <w:tmpl w:val="EC82B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083F36"/>
    <w:multiLevelType w:val="multilevel"/>
    <w:tmpl w:val="8932C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A01459"/>
    <w:multiLevelType w:val="hybridMultilevel"/>
    <w:tmpl w:val="8C76F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260923">
    <w:abstractNumId w:val="5"/>
  </w:num>
  <w:num w:numId="2" w16cid:durableId="860163404">
    <w:abstractNumId w:val="7"/>
  </w:num>
  <w:num w:numId="3" w16cid:durableId="1013727976">
    <w:abstractNumId w:val="6"/>
  </w:num>
  <w:num w:numId="4" w16cid:durableId="412700453">
    <w:abstractNumId w:val="0"/>
  </w:num>
  <w:num w:numId="5" w16cid:durableId="2047413674">
    <w:abstractNumId w:val="4"/>
  </w:num>
  <w:num w:numId="6" w16cid:durableId="1427188069">
    <w:abstractNumId w:val="3"/>
  </w:num>
  <w:num w:numId="7" w16cid:durableId="1758599575">
    <w:abstractNumId w:val="8"/>
  </w:num>
  <w:num w:numId="8" w16cid:durableId="520053887">
    <w:abstractNumId w:val="2"/>
  </w:num>
  <w:num w:numId="9" w16cid:durableId="1020550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6E3"/>
    <w:rsid w:val="00000341"/>
    <w:rsid w:val="00026236"/>
    <w:rsid w:val="000270A0"/>
    <w:rsid w:val="000334D1"/>
    <w:rsid w:val="00035483"/>
    <w:rsid w:val="00036C9F"/>
    <w:rsid w:val="00057985"/>
    <w:rsid w:val="000649DA"/>
    <w:rsid w:val="000809E5"/>
    <w:rsid w:val="00087ADE"/>
    <w:rsid w:val="00097F32"/>
    <w:rsid w:val="000B2257"/>
    <w:rsid w:val="000B3082"/>
    <w:rsid w:val="000C26E8"/>
    <w:rsid w:val="000C6870"/>
    <w:rsid w:val="0010407F"/>
    <w:rsid w:val="00107A53"/>
    <w:rsid w:val="001224FF"/>
    <w:rsid w:val="001573AD"/>
    <w:rsid w:val="00161EEF"/>
    <w:rsid w:val="001636A5"/>
    <w:rsid w:val="0016674E"/>
    <w:rsid w:val="001954F7"/>
    <w:rsid w:val="001A0573"/>
    <w:rsid w:val="001A191A"/>
    <w:rsid w:val="001B70AD"/>
    <w:rsid w:val="001C189B"/>
    <w:rsid w:val="001C4D9F"/>
    <w:rsid w:val="001C7CC9"/>
    <w:rsid w:val="001D3D93"/>
    <w:rsid w:val="001D5BAB"/>
    <w:rsid w:val="001E0601"/>
    <w:rsid w:val="001E6C38"/>
    <w:rsid w:val="001F0489"/>
    <w:rsid w:val="00216466"/>
    <w:rsid w:val="00236B6D"/>
    <w:rsid w:val="0024558D"/>
    <w:rsid w:val="002549F8"/>
    <w:rsid w:val="00273D6E"/>
    <w:rsid w:val="00273E96"/>
    <w:rsid w:val="002829FB"/>
    <w:rsid w:val="002905B8"/>
    <w:rsid w:val="002A333B"/>
    <w:rsid w:val="002A72D8"/>
    <w:rsid w:val="002B6B42"/>
    <w:rsid w:val="002C07F5"/>
    <w:rsid w:val="002C16FF"/>
    <w:rsid w:val="002C537C"/>
    <w:rsid w:val="002C64DD"/>
    <w:rsid w:val="002C76BD"/>
    <w:rsid w:val="002D2371"/>
    <w:rsid w:val="002E1106"/>
    <w:rsid w:val="002F5359"/>
    <w:rsid w:val="0030467E"/>
    <w:rsid w:val="003053D5"/>
    <w:rsid w:val="003117C2"/>
    <w:rsid w:val="00323BB9"/>
    <w:rsid w:val="00356D8E"/>
    <w:rsid w:val="00373904"/>
    <w:rsid w:val="00375A94"/>
    <w:rsid w:val="00376A6A"/>
    <w:rsid w:val="00390E73"/>
    <w:rsid w:val="003916CF"/>
    <w:rsid w:val="0039374E"/>
    <w:rsid w:val="00396D42"/>
    <w:rsid w:val="003A2277"/>
    <w:rsid w:val="003A32D1"/>
    <w:rsid w:val="003A464B"/>
    <w:rsid w:val="003B2C4D"/>
    <w:rsid w:val="003C5B97"/>
    <w:rsid w:val="003D291D"/>
    <w:rsid w:val="003D720E"/>
    <w:rsid w:val="003F7E23"/>
    <w:rsid w:val="00400775"/>
    <w:rsid w:val="00404466"/>
    <w:rsid w:val="004158A0"/>
    <w:rsid w:val="00423860"/>
    <w:rsid w:val="00436928"/>
    <w:rsid w:val="00441443"/>
    <w:rsid w:val="0044570C"/>
    <w:rsid w:val="004464A3"/>
    <w:rsid w:val="00452932"/>
    <w:rsid w:val="0045328B"/>
    <w:rsid w:val="00456B53"/>
    <w:rsid w:val="00456D9B"/>
    <w:rsid w:val="00467AE8"/>
    <w:rsid w:val="0047297F"/>
    <w:rsid w:val="00473472"/>
    <w:rsid w:val="00475FAE"/>
    <w:rsid w:val="004909AA"/>
    <w:rsid w:val="00492519"/>
    <w:rsid w:val="004A5D95"/>
    <w:rsid w:val="004B13B8"/>
    <w:rsid w:val="004B4B3B"/>
    <w:rsid w:val="004D028F"/>
    <w:rsid w:val="004D0F68"/>
    <w:rsid w:val="004D3DCF"/>
    <w:rsid w:val="004D77AB"/>
    <w:rsid w:val="004F7066"/>
    <w:rsid w:val="00502926"/>
    <w:rsid w:val="00522302"/>
    <w:rsid w:val="00525582"/>
    <w:rsid w:val="00532752"/>
    <w:rsid w:val="00544D84"/>
    <w:rsid w:val="00545564"/>
    <w:rsid w:val="00545A89"/>
    <w:rsid w:val="00562BA7"/>
    <w:rsid w:val="00573234"/>
    <w:rsid w:val="005A75C9"/>
    <w:rsid w:val="005D2C39"/>
    <w:rsid w:val="005F0F46"/>
    <w:rsid w:val="005F13AA"/>
    <w:rsid w:val="005F5001"/>
    <w:rsid w:val="005F54A6"/>
    <w:rsid w:val="006062DA"/>
    <w:rsid w:val="0061578A"/>
    <w:rsid w:val="006205F7"/>
    <w:rsid w:val="0062074E"/>
    <w:rsid w:val="0062174B"/>
    <w:rsid w:val="00632FB5"/>
    <w:rsid w:val="006356EE"/>
    <w:rsid w:val="00662C7F"/>
    <w:rsid w:val="006915AD"/>
    <w:rsid w:val="00694B9A"/>
    <w:rsid w:val="006A245D"/>
    <w:rsid w:val="006A7E9E"/>
    <w:rsid w:val="006B5617"/>
    <w:rsid w:val="006C4DFA"/>
    <w:rsid w:val="006F5B9B"/>
    <w:rsid w:val="0070368A"/>
    <w:rsid w:val="00707A2A"/>
    <w:rsid w:val="00716FE2"/>
    <w:rsid w:val="00725616"/>
    <w:rsid w:val="007323EE"/>
    <w:rsid w:val="0074323B"/>
    <w:rsid w:val="00776C4C"/>
    <w:rsid w:val="00782E41"/>
    <w:rsid w:val="0078309E"/>
    <w:rsid w:val="007978A8"/>
    <w:rsid w:val="007B2A2A"/>
    <w:rsid w:val="007D2971"/>
    <w:rsid w:val="00800C0C"/>
    <w:rsid w:val="008145F4"/>
    <w:rsid w:val="00823A69"/>
    <w:rsid w:val="00823ADC"/>
    <w:rsid w:val="0082468D"/>
    <w:rsid w:val="00827406"/>
    <w:rsid w:val="008816C7"/>
    <w:rsid w:val="00887929"/>
    <w:rsid w:val="00890CD3"/>
    <w:rsid w:val="008B4985"/>
    <w:rsid w:val="008B6572"/>
    <w:rsid w:val="008D469A"/>
    <w:rsid w:val="008F78F1"/>
    <w:rsid w:val="00901F88"/>
    <w:rsid w:val="00923144"/>
    <w:rsid w:val="009309DA"/>
    <w:rsid w:val="00932555"/>
    <w:rsid w:val="00936F5A"/>
    <w:rsid w:val="00937DD5"/>
    <w:rsid w:val="0094393C"/>
    <w:rsid w:val="00950B9D"/>
    <w:rsid w:val="00957790"/>
    <w:rsid w:val="009630D9"/>
    <w:rsid w:val="0097158F"/>
    <w:rsid w:val="0098193F"/>
    <w:rsid w:val="00982771"/>
    <w:rsid w:val="00990054"/>
    <w:rsid w:val="00997D52"/>
    <w:rsid w:val="009A2DF6"/>
    <w:rsid w:val="009C132C"/>
    <w:rsid w:val="009D2090"/>
    <w:rsid w:val="009D4688"/>
    <w:rsid w:val="009D48A9"/>
    <w:rsid w:val="009E64CB"/>
    <w:rsid w:val="009F6E95"/>
    <w:rsid w:val="00A04DD9"/>
    <w:rsid w:val="00A129E5"/>
    <w:rsid w:val="00A16537"/>
    <w:rsid w:val="00A303A7"/>
    <w:rsid w:val="00A4640F"/>
    <w:rsid w:val="00A46AA1"/>
    <w:rsid w:val="00A5334A"/>
    <w:rsid w:val="00A55CEC"/>
    <w:rsid w:val="00A567AC"/>
    <w:rsid w:val="00A63CFF"/>
    <w:rsid w:val="00A67C65"/>
    <w:rsid w:val="00A91063"/>
    <w:rsid w:val="00A9627E"/>
    <w:rsid w:val="00AA1F60"/>
    <w:rsid w:val="00AB0AFE"/>
    <w:rsid w:val="00AB0CA1"/>
    <w:rsid w:val="00AB7C6D"/>
    <w:rsid w:val="00AC06E3"/>
    <w:rsid w:val="00AC7918"/>
    <w:rsid w:val="00AD26EA"/>
    <w:rsid w:val="00AE4B51"/>
    <w:rsid w:val="00B05932"/>
    <w:rsid w:val="00B12890"/>
    <w:rsid w:val="00B1536C"/>
    <w:rsid w:val="00B256AE"/>
    <w:rsid w:val="00B309BA"/>
    <w:rsid w:val="00B3788A"/>
    <w:rsid w:val="00B46F5D"/>
    <w:rsid w:val="00B519AE"/>
    <w:rsid w:val="00B545B4"/>
    <w:rsid w:val="00B61801"/>
    <w:rsid w:val="00B67CC9"/>
    <w:rsid w:val="00B74EA6"/>
    <w:rsid w:val="00B77FBE"/>
    <w:rsid w:val="00B92E96"/>
    <w:rsid w:val="00B93F55"/>
    <w:rsid w:val="00B96B2F"/>
    <w:rsid w:val="00BA0696"/>
    <w:rsid w:val="00BA20CB"/>
    <w:rsid w:val="00BB6E08"/>
    <w:rsid w:val="00BE12FE"/>
    <w:rsid w:val="00C01BBD"/>
    <w:rsid w:val="00C13C8A"/>
    <w:rsid w:val="00C30456"/>
    <w:rsid w:val="00C62A50"/>
    <w:rsid w:val="00C71C9C"/>
    <w:rsid w:val="00C86039"/>
    <w:rsid w:val="00CA3A71"/>
    <w:rsid w:val="00CC7184"/>
    <w:rsid w:val="00CE66AD"/>
    <w:rsid w:val="00D00C13"/>
    <w:rsid w:val="00D02F0E"/>
    <w:rsid w:val="00D12891"/>
    <w:rsid w:val="00D221BC"/>
    <w:rsid w:val="00D227C6"/>
    <w:rsid w:val="00D65BF5"/>
    <w:rsid w:val="00D661E5"/>
    <w:rsid w:val="00D85423"/>
    <w:rsid w:val="00D8578C"/>
    <w:rsid w:val="00D92624"/>
    <w:rsid w:val="00D96023"/>
    <w:rsid w:val="00DD3E9D"/>
    <w:rsid w:val="00DE36A0"/>
    <w:rsid w:val="00DE604D"/>
    <w:rsid w:val="00DF06EF"/>
    <w:rsid w:val="00DF2F88"/>
    <w:rsid w:val="00E02819"/>
    <w:rsid w:val="00E07223"/>
    <w:rsid w:val="00E13BF1"/>
    <w:rsid w:val="00E20615"/>
    <w:rsid w:val="00E20FE1"/>
    <w:rsid w:val="00E40965"/>
    <w:rsid w:val="00E447B1"/>
    <w:rsid w:val="00E5142D"/>
    <w:rsid w:val="00E6057C"/>
    <w:rsid w:val="00E71023"/>
    <w:rsid w:val="00E836A8"/>
    <w:rsid w:val="00E87FCD"/>
    <w:rsid w:val="00E92DAC"/>
    <w:rsid w:val="00EB4992"/>
    <w:rsid w:val="00EE1046"/>
    <w:rsid w:val="00EF0093"/>
    <w:rsid w:val="00EF203F"/>
    <w:rsid w:val="00F01721"/>
    <w:rsid w:val="00F11DCF"/>
    <w:rsid w:val="00F342CF"/>
    <w:rsid w:val="00F363B4"/>
    <w:rsid w:val="00F420A1"/>
    <w:rsid w:val="00F4517F"/>
    <w:rsid w:val="00F53B6F"/>
    <w:rsid w:val="00F61547"/>
    <w:rsid w:val="00F90B26"/>
    <w:rsid w:val="00FA0430"/>
    <w:rsid w:val="00FA6834"/>
    <w:rsid w:val="00FD1231"/>
    <w:rsid w:val="00FE7637"/>
    <w:rsid w:val="00FE7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1AE0D"/>
  <w15:chartTrackingRefBased/>
  <w15:docId w15:val="{4F2977C2-E3BC-D546-A90B-D1D21B674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0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0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0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0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6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6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6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6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0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0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6E3"/>
    <w:rPr>
      <w:rFonts w:eastAsiaTheme="majorEastAsia" w:cstheme="majorBidi"/>
      <w:color w:val="272727" w:themeColor="text1" w:themeTint="D8"/>
    </w:rPr>
  </w:style>
  <w:style w:type="paragraph" w:styleId="Title">
    <w:name w:val="Title"/>
    <w:basedOn w:val="Normal"/>
    <w:next w:val="Normal"/>
    <w:link w:val="TitleChar"/>
    <w:uiPriority w:val="10"/>
    <w:qFormat/>
    <w:rsid w:val="00AC06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6E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6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06E3"/>
    <w:rPr>
      <w:i/>
      <w:iCs/>
      <w:color w:val="404040" w:themeColor="text1" w:themeTint="BF"/>
    </w:rPr>
  </w:style>
  <w:style w:type="paragraph" w:styleId="ListParagraph">
    <w:name w:val="List Paragraph"/>
    <w:basedOn w:val="Normal"/>
    <w:uiPriority w:val="34"/>
    <w:qFormat/>
    <w:rsid w:val="00AC06E3"/>
    <w:pPr>
      <w:ind w:left="720"/>
      <w:contextualSpacing/>
    </w:pPr>
  </w:style>
  <w:style w:type="character" w:styleId="IntenseEmphasis">
    <w:name w:val="Intense Emphasis"/>
    <w:basedOn w:val="DefaultParagraphFont"/>
    <w:uiPriority w:val="21"/>
    <w:qFormat/>
    <w:rsid w:val="00AC06E3"/>
    <w:rPr>
      <w:i/>
      <w:iCs/>
      <w:color w:val="0F4761" w:themeColor="accent1" w:themeShade="BF"/>
    </w:rPr>
  </w:style>
  <w:style w:type="paragraph" w:styleId="IntenseQuote">
    <w:name w:val="Intense Quote"/>
    <w:basedOn w:val="Normal"/>
    <w:next w:val="Normal"/>
    <w:link w:val="IntenseQuoteChar"/>
    <w:uiPriority w:val="30"/>
    <w:qFormat/>
    <w:rsid w:val="00AC0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6E3"/>
    <w:rPr>
      <w:i/>
      <w:iCs/>
      <w:color w:val="0F4761" w:themeColor="accent1" w:themeShade="BF"/>
    </w:rPr>
  </w:style>
  <w:style w:type="character" w:styleId="IntenseReference">
    <w:name w:val="Intense Reference"/>
    <w:basedOn w:val="DefaultParagraphFont"/>
    <w:uiPriority w:val="32"/>
    <w:qFormat/>
    <w:rsid w:val="00AC06E3"/>
    <w:rPr>
      <w:b/>
      <w:bCs/>
      <w:smallCaps/>
      <w:color w:val="0F4761" w:themeColor="accent1" w:themeShade="BF"/>
      <w:spacing w:val="5"/>
    </w:rPr>
  </w:style>
  <w:style w:type="paragraph" w:styleId="TOCHeading">
    <w:name w:val="TOC Heading"/>
    <w:basedOn w:val="Heading1"/>
    <w:next w:val="Normal"/>
    <w:uiPriority w:val="39"/>
    <w:unhideWhenUsed/>
    <w:qFormat/>
    <w:rsid w:val="00AC06E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92E96"/>
    <w:pPr>
      <w:tabs>
        <w:tab w:val="right" w:leader="dot" w:pos="9016"/>
      </w:tabs>
      <w:spacing w:before="120" w:after="120" w:line="360" w:lineRule="auto"/>
    </w:pPr>
    <w:rPr>
      <w:rFonts w:ascii="Times New Roman" w:hAnsi="Times New Roman" w:cs="Times New Roman"/>
      <w:b/>
      <w:bCs/>
      <w:caps/>
      <w:noProof/>
      <w:sz w:val="20"/>
      <w:szCs w:val="20"/>
    </w:rPr>
  </w:style>
  <w:style w:type="character" w:styleId="Hyperlink">
    <w:name w:val="Hyperlink"/>
    <w:basedOn w:val="DefaultParagraphFont"/>
    <w:uiPriority w:val="99"/>
    <w:unhideWhenUsed/>
    <w:rsid w:val="00AC06E3"/>
    <w:rPr>
      <w:color w:val="467886" w:themeColor="hyperlink"/>
      <w:u w:val="single"/>
    </w:rPr>
  </w:style>
  <w:style w:type="paragraph" w:styleId="TOC2">
    <w:name w:val="toc 2"/>
    <w:basedOn w:val="Normal"/>
    <w:next w:val="Normal"/>
    <w:autoRedefine/>
    <w:uiPriority w:val="39"/>
    <w:unhideWhenUsed/>
    <w:rsid w:val="00AC06E3"/>
    <w:pPr>
      <w:ind w:left="240"/>
    </w:pPr>
    <w:rPr>
      <w:smallCaps/>
      <w:sz w:val="20"/>
      <w:szCs w:val="20"/>
    </w:rPr>
  </w:style>
  <w:style w:type="paragraph" w:styleId="TOC3">
    <w:name w:val="toc 3"/>
    <w:basedOn w:val="Normal"/>
    <w:next w:val="Normal"/>
    <w:autoRedefine/>
    <w:uiPriority w:val="39"/>
    <w:unhideWhenUsed/>
    <w:rsid w:val="00AC06E3"/>
    <w:pPr>
      <w:ind w:left="480"/>
    </w:pPr>
    <w:rPr>
      <w:i/>
      <w:iCs/>
      <w:sz w:val="20"/>
      <w:szCs w:val="20"/>
    </w:rPr>
  </w:style>
  <w:style w:type="paragraph" w:styleId="TOC4">
    <w:name w:val="toc 4"/>
    <w:basedOn w:val="Normal"/>
    <w:next w:val="Normal"/>
    <w:autoRedefine/>
    <w:uiPriority w:val="39"/>
    <w:semiHidden/>
    <w:unhideWhenUsed/>
    <w:rsid w:val="00AC06E3"/>
    <w:pPr>
      <w:ind w:left="720"/>
    </w:pPr>
    <w:rPr>
      <w:sz w:val="18"/>
      <w:szCs w:val="18"/>
    </w:rPr>
  </w:style>
  <w:style w:type="paragraph" w:styleId="TOC5">
    <w:name w:val="toc 5"/>
    <w:basedOn w:val="Normal"/>
    <w:next w:val="Normal"/>
    <w:autoRedefine/>
    <w:uiPriority w:val="39"/>
    <w:semiHidden/>
    <w:unhideWhenUsed/>
    <w:rsid w:val="00AC06E3"/>
    <w:pPr>
      <w:ind w:left="960"/>
    </w:pPr>
    <w:rPr>
      <w:sz w:val="18"/>
      <w:szCs w:val="18"/>
    </w:rPr>
  </w:style>
  <w:style w:type="paragraph" w:styleId="TOC6">
    <w:name w:val="toc 6"/>
    <w:basedOn w:val="Normal"/>
    <w:next w:val="Normal"/>
    <w:autoRedefine/>
    <w:uiPriority w:val="39"/>
    <w:semiHidden/>
    <w:unhideWhenUsed/>
    <w:rsid w:val="00AC06E3"/>
    <w:pPr>
      <w:ind w:left="1200"/>
    </w:pPr>
    <w:rPr>
      <w:sz w:val="18"/>
      <w:szCs w:val="18"/>
    </w:rPr>
  </w:style>
  <w:style w:type="paragraph" w:styleId="TOC7">
    <w:name w:val="toc 7"/>
    <w:basedOn w:val="Normal"/>
    <w:next w:val="Normal"/>
    <w:autoRedefine/>
    <w:uiPriority w:val="39"/>
    <w:semiHidden/>
    <w:unhideWhenUsed/>
    <w:rsid w:val="00AC06E3"/>
    <w:pPr>
      <w:ind w:left="1440"/>
    </w:pPr>
    <w:rPr>
      <w:sz w:val="18"/>
      <w:szCs w:val="18"/>
    </w:rPr>
  </w:style>
  <w:style w:type="paragraph" w:styleId="TOC8">
    <w:name w:val="toc 8"/>
    <w:basedOn w:val="Normal"/>
    <w:next w:val="Normal"/>
    <w:autoRedefine/>
    <w:uiPriority w:val="39"/>
    <w:semiHidden/>
    <w:unhideWhenUsed/>
    <w:rsid w:val="00AC06E3"/>
    <w:pPr>
      <w:ind w:left="1680"/>
    </w:pPr>
    <w:rPr>
      <w:sz w:val="18"/>
      <w:szCs w:val="18"/>
    </w:rPr>
  </w:style>
  <w:style w:type="paragraph" w:styleId="TOC9">
    <w:name w:val="toc 9"/>
    <w:basedOn w:val="Normal"/>
    <w:next w:val="Normal"/>
    <w:autoRedefine/>
    <w:uiPriority w:val="39"/>
    <w:semiHidden/>
    <w:unhideWhenUsed/>
    <w:rsid w:val="00AC06E3"/>
    <w:pPr>
      <w:ind w:left="1920"/>
    </w:pPr>
    <w:rPr>
      <w:sz w:val="18"/>
      <w:szCs w:val="18"/>
    </w:rPr>
  </w:style>
  <w:style w:type="paragraph" w:styleId="Caption">
    <w:name w:val="caption"/>
    <w:basedOn w:val="Normal"/>
    <w:next w:val="Normal"/>
    <w:uiPriority w:val="35"/>
    <w:unhideWhenUsed/>
    <w:qFormat/>
    <w:rsid w:val="001A191A"/>
    <w:pPr>
      <w:spacing w:after="200"/>
    </w:pPr>
    <w:rPr>
      <w:i/>
      <w:iCs/>
      <w:color w:val="0E2841" w:themeColor="text2"/>
      <w:sz w:val="18"/>
      <w:szCs w:val="18"/>
    </w:rPr>
  </w:style>
  <w:style w:type="character" w:styleId="UnresolvedMention">
    <w:name w:val="Unresolved Mention"/>
    <w:basedOn w:val="DefaultParagraphFont"/>
    <w:uiPriority w:val="99"/>
    <w:semiHidden/>
    <w:unhideWhenUsed/>
    <w:rsid w:val="00E87FCD"/>
    <w:rPr>
      <w:color w:val="605E5C"/>
      <w:shd w:val="clear" w:color="auto" w:fill="E1DFDD"/>
    </w:rPr>
  </w:style>
  <w:style w:type="character" w:styleId="FollowedHyperlink">
    <w:name w:val="FollowedHyperlink"/>
    <w:basedOn w:val="DefaultParagraphFont"/>
    <w:uiPriority w:val="99"/>
    <w:semiHidden/>
    <w:unhideWhenUsed/>
    <w:rsid w:val="00E87FCD"/>
    <w:rPr>
      <w:color w:val="96607D" w:themeColor="followedHyperlink"/>
      <w:u w:val="single"/>
    </w:rPr>
  </w:style>
  <w:style w:type="paragraph" w:styleId="TableofFigures">
    <w:name w:val="table of figures"/>
    <w:basedOn w:val="Normal"/>
    <w:next w:val="Normal"/>
    <w:uiPriority w:val="99"/>
    <w:unhideWhenUsed/>
    <w:rsid w:val="002B6B42"/>
  </w:style>
  <w:style w:type="paragraph" w:styleId="Header">
    <w:name w:val="header"/>
    <w:basedOn w:val="Normal"/>
    <w:link w:val="HeaderChar"/>
    <w:uiPriority w:val="99"/>
    <w:unhideWhenUsed/>
    <w:rsid w:val="004909AA"/>
    <w:pPr>
      <w:tabs>
        <w:tab w:val="center" w:pos="4513"/>
        <w:tab w:val="right" w:pos="9026"/>
      </w:tabs>
    </w:pPr>
  </w:style>
  <w:style w:type="character" w:customStyle="1" w:styleId="HeaderChar">
    <w:name w:val="Header Char"/>
    <w:basedOn w:val="DefaultParagraphFont"/>
    <w:link w:val="Header"/>
    <w:uiPriority w:val="99"/>
    <w:rsid w:val="004909AA"/>
  </w:style>
  <w:style w:type="paragraph" w:styleId="Footer">
    <w:name w:val="footer"/>
    <w:basedOn w:val="Normal"/>
    <w:link w:val="FooterChar"/>
    <w:uiPriority w:val="99"/>
    <w:unhideWhenUsed/>
    <w:rsid w:val="004909AA"/>
    <w:pPr>
      <w:tabs>
        <w:tab w:val="center" w:pos="4513"/>
        <w:tab w:val="right" w:pos="9026"/>
      </w:tabs>
    </w:pPr>
  </w:style>
  <w:style w:type="character" w:customStyle="1" w:styleId="FooterChar">
    <w:name w:val="Footer Char"/>
    <w:basedOn w:val="DefaultParagraphFont"/>
    <w:link w:val="Footer"/>
    <w:uiPriority w:val="99"/>
    <w:rsid w:val="004909AA"/>
  </w:style>
  <w:style w:type="character" w:styleId="PlaceholderText">
    <w:name w:val="Placeholder Text"/>
    <w:basedOn w:val="DefaultParagraphFont"/>
    <w:uiPriority w:val="99"/>
    <w:semiHidden/>
    <w:rsid w:val="009D468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8988">
      <w:bodyDiv w:val="1"/>
      <w:marLeft w:val="0"/>
      <w:marRight w:val="0"/>
      <w:marTop w:val="0"/>
      <w:marBottom w:val="0"/>
      <w:divBdr>
        <w:top w:val="none" w:sz="0" w:space="0" w:color="auto"/>
        <w:left w:val="none" w:sz="0" w:space="0" w:color="auto"/>
        <w:bottom w:val="none" w:sz="0" w:space="0" w:color="auto"/>
        <w:right w:val="none" w:sz="0" w:space="0" w:color="auto"/>
      </w:divBdr>
    </w:div>
    <w:div w:id="18823913">
      <w:bodyDiv w:val="1"/>
      <w:marLeft w:val="0"/>
      <w:marRight w:val="0"/>
      <w:marTop w:val="0"/>
      <w:marBottom w:val="0"/>
      <w:divBdr>
        <w:top w:val="none" w:sz="0" w:space="0" w:color="auto"/>
        <w:left w:val="none" w:sz="0" w:space="0" w:color="auto"/>
        <w:bottom w:val="none" w:sz="0" w:space="0" w:color="auto"/>
        <w:right w:val="none" w:sz="0" w:space="0" w:color="auto"/>
      </w:divBdr>
      <w:divsChild>
        <w:div w:id="1766265664">
          <w:marLeft w:val="0"/>
          <w:marRight w:val="0"/>
          <w:marTop w:val="0"/>
          <w:marBottom w:val="0"/>
          <w:divBdr>
            <w:top w:val="none" w:sz="0" w:space="0" w:color="auto"/>
            <w:left w:val="none" w:sz="0" w:space="0" w:color="auto"/>
            <w:bottom w:val="none" w:sz="0" w:space="0" w:color="auto"/>
            <w:right w:val="none" w:sz="0" w:space="0" w:color="auto"/>
          </w:divBdr>
        </w:div>
      </w:divsChild>
    </w:div>
    <w:div w:id="28074789">
      <w:bodyDiv w:val="1"/>
      <w:marLeft w:val="0"/>
      <w:marRight w:val="0"/>
      <w:marTop w:val="0"/>
      <w:marBottom w:val="0"/>
      <w:divBdr>
        <w:top w:val="none" w:sz="0" w:space="0" w:color="auto"/>
        <w:left w:val="none" w:sz="0" w:space="0" w:color="auto"/>
        <w:bottom w:val="none" w:sz="0" w:space="0" w:color="auto"/>
        <w:right w:val="none" w:sz="0" w:space="0" w:color="auto"/>
      </w:divBdr>
      <w:divsChild>
        <w:div w:id="764955740">
          <w:marLeft w:val="0"/>
          <w:marRight w:val="0"/>
          <w:marTop w:val="0"/>
          <w:marBottom w:val="0"/>
          <w:divBdr>
            <w:top w:val="none" w:sz="0" w:space="0" w:color="auto"/>
            <w:left w:val="none" w:sz="0" w:space="0" w:color="auto"/>
            <w:bottom w:val="none" w:sz="0" w:space="0" w:color="auto"/>
            <w:right w:val="none" w:sz="0" w:space="0" w:color="auto"/>
          </w:divBdr>
        </w:div>
      </w:divsChild>
    </w:div>
    <w:div w:id="39213443">
      <w:bodyDiv w:val="1"/>
      <w:marLeft w:val="0"/>
      <w:marRight w:val="0"/>
      <w:marTop w:val="0"/>
      <w:marBottom w:val="0"/>
      <w:divBdr>
        <w:top w:val="none" w:sz="0" w:space="0" w:color="auto"/>
        <w:left w:val="none" w:sz="0" w:space="0" w:color="auto"/>
        <w:bottom w:val="none" w:sz="0" w:space="0" w:color="auto"/>
        <w:right w:val="none" w:sz="0" w:space="0" w:color="auto"/>
      </w:divBdr>
    </w:div>
    <w:div w:id="45111383">
      <w:bodyDiv w:val="1"/>
      <w:marLeft w:val="0"/>
      <w:marRight w:val="0"/>
      <w:marTop w:val="0"/>
      <w:marBottom w:val="0"/>
      <w:divBdr>
        <w:top w:val="none" w:sz="0" w:space="0" w:color="auto"/>
        <w:left w:val="none" w:sz="0" w:space="0" w:color="auto"/>
        <w:bottom w:val="none" w:sz="0" w:space="0" w:color="auto"/>
        <w:right w:val="none" w:sz="0" w:space="0" w:color="auto"/>
      </w:divBdr>
      <w:divsChild>
        <w:div w:id="1806387892">
          <w:marLeft w:val="0"/>
          <w:marRight w:val="0"/>
          <w:marTop w:val="0"/>
          <w:marBottom w:val="0"/>
          <w:divBdr>
            <w:top w:val="none" w:sz="0" w:space="0" w:color="auto"/>
            <w:left w:val="none" w:sz="0" w:space="0" w:color="auto"/>
            <w:bottom w:val="none" w:sz="0" w:space="0" w:color="auto"/>
            <w:right w:val="none" w:sz="0" w:space="0" w:color="auto"/>
          </w:divBdr>
        </w:div>
      </w:divsChild>
    </w:div>
    <w:div w:id="87118031">
      <w:bodyDiv w:val="1"/>
      <w:marLeft w:val="0"/>
      <w:marRight w:val="0"/>
      <w:marTop w:val="0"/>
      <w:marBottom w:val="0"/>
      <w:divBdr>
        <w:top w:val="none" w:sz="0" w:space="0" w:color="auto"/>
        <w:left w:val="none" w:sz="0" w:space="0" w:color="auto"/>
        <w:bottom w:val="none" w:sz="0" w:space="0" w:color="auto"/>
        <w:right w:val="none" w:sz="0" w:space="0" w:color="auto"/>
      </w:divBdr>
      <w:divsChild>
        <w:div w:id="1358580795">
          <w:marLeft w:val="0"/>
          <w:marRight w:val="0"/>
          <w:marTop w:val="0"/>
          <w:marBottom w:val="0"/>
          <w:divBdr>
            <w:top w:val="none" w:sz="0" w:space="0" w:color="auto"/>
            <w:left w:val="none" w:sz="0" w:space="0" w:color="auto"/>
            <w:bottom w:val="none" w:sz="0" w:space="0" w:color="auto"/>
            <w:right w:val="none" w:sz="0" w:space="0" w:color="auto"/>
          </w:divBdr>
        </w:div>
      </w:divsChild>
    </w:div>
    <w:div w:id="216867467">
      <w:bodyDiv w:val="1"/>
      <w:marLeft w:val="0"/>
      <w:marRight w:val="0"/>
      <w:marTop w:val="0"/>
      <w:marBottom w:val="0"/>
      <w:divBdr>
        <w:top w:val="none" w:sz="0" w:space="0" w:color="auto"/>
        <w:left w:val="none" w:sz="0" w:space="0" w:color="auto"/>
        <w:bottom w:val="none" w:sz="0" w:space="0" w:color="auto"/>
        <w:right w:val="none" w:sz="0" w:space="0" w:color="auto"/>
      </w:divBdr>
      <w:divsChild>
        <w:div w:id="1491167406">
          <w:marLeft w:val="0"/>
          <w:marRight w:val="0"/>
          <w:marTop w:val="0"/>
          <w:marBottom w:val="0"/>
          <w:divBdr>
            <w:top w:val="none" w:sz="0" w:space="0" w:color="auto"/>
            <w:left w:val="none" w:sz="0" w:space="0" w:color="auto"/>
            <w:bottom w:val="none" w:sz="0" w:space="0" w:color="auto"/>
            <w:right w:val="none" w:sz="0" w:space="0" w:color="auto"/>
          </w:divBdr>
        </w:div>
      </w:divsChild>
    </w:div>
    <w:div w:id="229775309">
      <w:bodyDiv w:val="1"/>
      <w:marLeft w:val="0"/>
      <w:marRight w:val="0"/>
      <w:marTop w:val="0"/>
      <w:marBottom w:val="0"/>
      <w:divBdr>
        <w:top w:val="none" w:sz="0" w:space="0" w:color="auto"/>
        <w:left w:val="none" w:sz="0" w:space="0" w:color="auto"/>
        <w:bottom w:val="none" w:sz="0" w:space="0" w:color="auto"/>
        <w:right w:val="none" w:sz="0" w:space="0" w:color="auto"/>
      </w:divBdr>
    </w:div>
    <w:div w:id="302270847">
      <w:bodyDiv w:val="1"/>
      <w:marLeft w:val="0"/>
      <w:marRight w:val="0"/>
      <w:marTop w:val="0"/>
      <w:marBottom w:val="0"/>
      <w:divBdr>
        <w:top w:val="none" w:sz="0" w:space="0" w:color="auto"/>
        <w:left w:val="none" w:sz="0" w:space="0" w:color="auto"/>
        <w:bottom w:val="none" w:sz="0" w:space="0" w:color="auto"/>
        <w:right w:val="none" w:sz="0" w:space="0" w:color="auto"/>
      </w:divBdr>
      <w:divsChild>
        <w:div w:id="1996839346">
          <w:marLeft w:val="0"/>
          <w:marRight w:val="0"/>
          <w:marTop w:val="0"/>
          <w:marBottom w:val="0"/>
          <w:divBdr>
            <w:top w:val="none" w:sz="0" w:space="0" w:color="auto"/>
            <w:left w:val="none" w:sz="0" w:space="0" w:color="auto"/>
            <w:bottom w:val="none" w:sz="0" w:space="0" w:color="auto"/>
            <w:right w:val="none" w:sz="0" w:space="0" w:color="auto"/>
          </w:divBdr>
        </w:div>
      </w:divsChild>
    </w:div>
    <w:div w:id="337854119">
      <w:bodyDiv w:val="1"/>
      <w:marLeft w:val="0"/>
      <w:marRight w:val="0"/>
      <w:marTop w:val="0"/>
      <w:marBottom w:val="0"/>
      <w:divBdr>
        <w:top w:val="none" w:sz="0" w:space="0" w:color="auto"/>
        <w:left w:val="none" w:sz="0" w:space="0" w:color="auto"/>
        <w:bottom w:val="none" w:sz="0" w:space="0" w:color="auto"/>
        <w:right w:val="none" w:sz="0" w:space="0" w:color="auto"/>
      </w:divBdr>
    </w:div>
    <w:div w:id="343941410">
      <w:bodyDiv w:val="1"/>
      <w:marLeft w:val="0"/>
      <w:marRight w:val="0"/>
      <w:marTop w:val="0"/>
      <w:marBottom w:val="0"/>
      <w:divBdr>
        <w:top w:val="none" w:sz="0" w:space="0" w:color="auto"/>
        <w:left w:val="none" w:sz="0" w:space="0" w:color="auto"/>
        <w:bottom w:val="none" w:sz="0" w:space="0" w:color="auto"/>
        <w:right w:val="none" w:sz="0" w:space="0" w:color="auto"/>
      </w:divBdr>
    </w:div>
    <w:div w:id="346097786">
      <w:bodyDiv w:val="1"/>
      <w:marLeft w:val="0"/>
      <w:marRight w:val="0"/>
      <w:marTop w:val="0"/>
      <w:marBottom w:val="0"/>
      <w:divBdr>
        <w:top w:val="none" w:sz="0" w:space="0" w:color="auto"/>
        <w:left w:val="none" w:sz="0" w:space="0" w:color="auto"/>
        <w:bottom w:val="none" w:sz="0" w:space="0" w:color="auto"/>
        <w:right w:val="none" w:sz="0" w:space="0" w:color="auto"/>
      </w:divBdr>
    </w:div>
    <w:div w:id="394862315">
      <w:bodyDiv w:val="1"/>
      <w:marLeft w:val="0"/>
      <w:marRight w:val="0"/>
      <w:marTop w:val="0"/>
      <w:marBottom w:val="0"/>
      <w:divBdr>
        <w:top w:val="none" w:sz="0" w:space="0" w:color="auto"/>
        <w:left w:val="none" w:sz="0" w:space="0" w:color="auto"/>
        <w:bottom w:val="none" w:sz="0" w:space="0" w:color="auto"/>
        <w:right w:val="none" w:sz="0" w:space="0" w:color="auto"/>
      </w:divBdr>
      <w:divsChild>
        <w:div w:id="1644460074">
          <w:marLeft w:val="0"/>
          <w:marRight w:val="0"/>
          <w:marTop w:val="0"/>
          <w:marBottom w:val="0"/>
          <w:divBdr>
            <w:top w:val="none" w:sz="0" w:space="0" w:color="auto"/>
            <w:left w:val="none" w:sz="0" w:space="0" w:color="auto"/>
            <w:bottom w:val="none" w:sz="0" w:space="0" w:color="auto"/>
            <w:right w:val="none" w:sz="0" w:space="0" w:color="auto"/>
          </w:divBdr>
        </w:div>
      </w:divsChild>
    </w:div>
    <w:div w:id="395394163">
      <w:bodyDiv w:val="1"/>
      <w:marLeft w:val="0"/>
      <w:marRight w:val="0"/>
      <w:marTop w:val="0"/>
      <w:marBottom w:val="0"/>
      <w:divBdr>
        <w:top w:val="none" w:sz="0" w:space="0" w:color="auto"/>
        <w:left w:val="none" w:sz="0" w:space="0" w:color="auto"/>
        <w:bottom w:val="none" w:sz="0" w:space="0" w:color="auto"/>
        <w:right w:val="none" w:sz="0" w:space="0" w:color="auto"/>
      </w:divBdr>
      <w:divsChild>
        <w:div w:id="1133407383">
          <w:marLeft w:val="0"/>
          <w:marRight w:val="0"/>
          <w:marTop w:val="0"/>
          <w:marBottom w:val="0"/>
          <w:divBdr>
            <w:top w:val="none" w:sz="0" w:space="0" w:color="auto"/>
            <w:left w:val="none" w:sz="0" w:space="0" w:color="auto"/>
            <w:bottom w:val="none" w:sz="0" w:space="0" w:color="auto"/>
            <w:right w:val="none" w:sz="0" w:space="0" w:color="auto"/>
          </w:divBdr>
        </w:div>
      </w:divsChild>
    </w:div>
    <w:div w:id="398018835">
      <w:bodyDiv w:val="1"/>
      <w:marLeft w:val="0"/>
      <w:marRight w:val="0"/>
      <w:marTop w:val="0"/>
      <w:marBottom w:val="0"/>
      <w:divBdr>
        <w:top w:val="none" w:sz="0" w:space="0" w:color="auto"/>
        <w:left w:val="none" w:sz="0" w:space="0" w:color="auto"/>
        <w:bottom w:val="none" w:sz="0" w:space="0" w:color="auto"/>
        <w:right w:val="none" w:sz="0" w:space="0" w:color="auto"/>
      </w:divBdr>
      <w:divsChild>
        <w:div w:id="1211917787">
          <w:marLeft w:val="0"/>
          <w:marRight w:val="0"/>
          <w:marTop w:val="0"/>
          <w:marBottom w:val="0"/>
          <w:divBdr>
            <w:top w:val="none" w:sz="0" w:space="0" w:color="auto"/>
            <w:left w:val="none" w:sz="0" w:space="0" w:color="auto"/>
            <w:bottom w:val="none" w:sz="0" w:space="0" w:color="auto"/>
            <w:right w:val="none" w:sz="0" w:space="0" w:color="auto"/>
          </w:divBdr>
        </w:div>
      </w:divsChild>
    </w:div>
    <w:div w:id="436025710">
      <w:bodyDiv w:val="1"/>
      <w:marLeft w:val="0"/>
      <w:marRight w:val="0"/>
      <w:marTop w:val="0"/>
      <w:marBottom w:val="0"/>
      <w:divBdr>
        <w:top w:val="none" w:sz="0" w:space="0" w:color="auto"/>
        <w:left w:val="none" w:sz="0" w:space="0" w:color="auto"/>
        <w:bottom w:val="none" w:sz="0" w:space="0" w:color="auto"/>
        <w:right w:val="none" w:sz="0" w:space="0" w:color="auto"/>
      </w:divBdr>
      <w:divsChild>
        <w:div w:id="1288046500">
          <w:marLeft w:val="0"/>
          <w:marRight w:val="0"/>
          <w:marTop w:val="0"/>
          <w:marBottom w:val="0"/>
          <w:divBdr>
            <w:top w:val="none" w:sz="0" w:space="0" w:color="auto"/>
            <w:left w:val="none" w:sz="0" w:space="0" w:color="auto"/>
            <w:bottom w:val="none" w:sz="0" w:space="0" w:color="auto"/>
            <w:right w:val="none" w:sz="0" w:space="0" w:color="auto"/>
          </w:divBdr>
        </w:div>
      </w:divsChild>
    </w:div>
    <w:div w:id="450393524">
      <w:bodyDiv w:val="1"/>
      <w:marLeft w:val="0"/>
      <w:marRight w:val="0"/>
      <w:marTop w:val="0"/>
      <w:marBottom w:val="0"/>
      <w:divBdr>
        <w:top w:val="none" w:sz="0" w:space="0" w:color="auto"/>
        <w:left w:val="none" w:sz="0" w:space="0" w:color="auto"/>
        <w:bottom w:val="none" w:sz="0" w:space="0" w:color="auto"/>
        <w:right w:val="none" w:sz="0" w:space="0" w:color="auto"/>
      </w:divBdr>
      <w:divsChild>
        <w:div w:id="731543668">
          <w:marLeft w:val="0"/>
          <w:marRight w:val="0"/>
          <w:marTop w:val="0"/>
          <w:marBottom w:val="0"/>
          <w:divBdr>
            <w:top w:val="none" w:sz="0" w:space="0" w:color="auto"/>
            <w:left w:val="none" w:sz="0" w:space="0" w:color="auto"/>
            <w:bottom w:val="none" w:sz="0" w:space="0" w:color="auto"/>
            <w:right w:val="none" w:sz="0" w:space="0" w:color="auto"/>
          </w:divBdr>
        </w:div>
      </w:divsChild>
    </w:div>
    <w:div w:id="470825145">
      <w:bodyDiv w:val="1"/>
      <w:marLeft w:val="0"/>
      <w:marRight w:val="0"/>
      <w:marTop w:val="0"/>
      <w:marBottom w:val="0"/>
      <w:divBdr>
        <w:top w:val="none" w:sz="0" w:space="0" w:color="auto"/>
        <w:left w:val="none" w:sz="0" w:space="0" w:color="auto"/>
        <w:bottom w:val="none" w:sz="0" w:space="0" w:color="auto"/>
        <w:right w:val="none" w:sz="0" w:space="0" w:color="auto"/>
      </w:divBdr>
      <w:divsChild>
        <w:div w:id="2098623994">
          <w:marLeft w:val="0"/>
          <w:marRight w:val="0"/>
          <w:marTop w:val="0"/>
          <w:marBottom w:val="0"/>
          <w:divBdr>
            <w:top w:val="none" w:sz="0" w:space="0" w:color="auto"/>
            <w:left w:val="none" w:sz="0" w:space="0" w:color="auto"/>
            <w:bottom w:val="none" w:sz="0" w:space="0" w:color="auto"/>
            <w:right w:val="none" w:sz="0" w:space="0" w:color="auto"/>
          </w:divBdr>
        </w:div>
      </w:divsChild>
    </w:div>
    <w:div w:id="503134336">
      <w:bodyDiv w:val="1"/>
      <w:marLeft w:val="0"/>
      <w:marRight w:val="0"/>
      <w:marTop w:val="0"/>
      <w:marBottom w:val="0"/>
      <w:divBdr>
        <w:top w:val="none" w:sz="0" w:space="0" w:color="auto"/>
        <w:left w:val="none" w:sz="0" w:space="0" w:color="auto"/>
        <w:bottom w:val="none" w:sz="0" w:space="0" w:color="auto"/>
        <w:right w:val="none" w:sz="0" w:space="0" w:color="auto"/>
      </w:divBdr>
    </w:div>
    <w:div w:id="577519761">
      <w:bodyDiv w:val="1"/>
      <w:marLeft w:val="0"/>
      <w:marRight w:val="0"/>
      <w:marTop w:val="0"/>
      <w:marBottom w:val="0"/>
      <w:divBdr>
        <w:top w:val="none" w:sz="0" w:space="0" w:color="auto"/>
        <w:left w:val="none" w:sz="0" w:space="0" w:color="auto"/>
        <w:bottom w:val="none" w:sz="0" w:space="0" w:color="auto"/>
        <w:right w:val="none" w:sz="0" w:space="0" w:color="auto"/>
      </w:divBdr>
    </w:div>
    <w:div w:id="582105992">
      <w:bodyDiv w:val="1"/>
      <w:marLeft w:val="0"/>
      <w:marRight w:val="0"/>
      <w:marTop w:val="0"/>
      <w:marBottom w:val="0"/>
      <w:divBdr>
        <w:top w:val="none" w:sz="0" w:space="0" w:color="auto"/>
        <w:left w:val="none" w:sz="0" w:space="0" w:color="auto"/>
        <w:bottom w:val="none" w:sz="0" w:space="0" w:color="auto"/>
        <w:right w:val="none" w:sz="0" w:space="0" w:color="auto"/>
      </w:divBdr>
      <w:divsChild>
        <w:div w:id="316349132">
          <w:marLeft w:val="0"/>
          <w:marRight w:val="0"/>
          <w:marTop w:val="0"/>
          <w:marBottom w:val="0"/>
          <w:divBdr>
            <w:top w:val="none" w:sz="0" w:space="0" w:color="auto"/>
            <w:left w:val="none" w:sz="0" w:space="0" w:color="auto"/>
            <w:bottom w:val="none" w:sz="0" w:space="0" w:color="auto"/>
            <w:right w:val="none" w:sz="0" w:space="0" w:color="auto"/>
          </w:divBdr>
        </w:div>
      </w:divsChild>
    </w:div>
    <w:div w:id="657271219">
      <w:bodyDiv w:val="1"/>
      <w:marLeft w:val="0"/>
      <w:marRight w:val="0"/>
      <w:marTop w:val="0"/>
      <w:marBottom w:val="0"/>
      <w:divBdr>
        <w:top w:val="none" w:sz="0" w:space="0" w:color="auto"/>
        <w:left w:val="none" w:sz="0" w:space="0" w:color="auto"/>
        <w:bottom w:val="none" w:sz="0" w:space="0" w:color="auto"/>
        <w:right w:val="none" w:sz="0" w:space="0" w:color="auto"/>
      </w:divBdr>
    </w:div>
    <w:div w:id="704405638">
      <w:bodyDiv w:val="1"/>
      <w:marLeft w:val="0"/>
      <w:marRight w:val="0"/>
      <w:marTop w:val="0"/>
      <w:marBottom w:val="0"/>
      <w:divBdr>
        <w:top w:val="none" w:sz="0" w:space="0" w:color="auto"/>
        <w:left w:val="none" w:sz="0" w:space="0" w:color="auto"/>
        <w:bottom w:val="none" w:sz="0" w:space="0" w:color="auto"/>
        <w:right w:val="none" w:sz="0" w:space="0" w:color="auto"/>
      </w:divBdr>
      <w:divsChild>
        <w:div w:id="854415821">
          <w:marLeft w:val="0"/>
          <w:marRight w:val="0"/>
          <w:marTop w:val="0"/>
          <w:marBottom w:val="0"/>
          <w:divBdr>
            <w:top w:val="none" w:sz="0" w:space="0" w:color="auto"/>
            <w:left w:val="none" w:sz="0" w:space="0" w:color="auto"/>
            <w:bottom w:val="none" w:sz="0" w:space="0" w:color="auto"/>
            <w:right w:val="none" w:sz="0" w:space="0" w:color="auto"/>
          </w:divBdr>
        </w:div>
      </w:divsChild>
    </w:div>
    <w:div w:id="711618512">
      <w:bodyDiv w:val="1"/>
      <w:marLeft w:val="0"/>
      <w:marRight w:val="0"/>
      <w:marTop w:val="0"/>
      <w:marBottom w:val="0"/>
      <w:divBdr>
        <w:top w:val="none" w:sz="0" w:space="0" w:color="auto"/>
        <w:left w:val="none" w:sz="0" w:space="0" w:color="auto"/>
        <w:bottom w:val="none" w:sz="0" w:space="0" w:color="auto"/>
        <w:right w:val="none" w:sz="0" w:space="0" w:color="auto"/>
      </w:divBdr>
      <w:divsChild>
        <w:div w:id="591469454">
          <w:marLeft w:val="0"/>
          <w:marRight w:val="0"/>
          <w:marTop w:val="0"/>
          <w:marBottom w:val="0"/>
          <w:divBdr>
            <w:top w:val="none" w:sz="0" w:space="0" w:color="auto"/>
            <w:left w:val="none" w:sz="0" w:space="0" w:color="auto"/>
            <w:bottom w:val="none" w:sz="0" w:space="0" w:color="auto"/>
            <w:right w:val="none" w:sz="0" w:space="0" w:color="auto"/>
          </w:divBdr>
        </w:div>
      </w:divsChild>
    </w:div>
    <w:div w:id="741177923">
      <w:bodyDiv w:val="1"/>
      <w:marLeft w:val="0"/>
      <w:marRight w:val="0"/>
      <w:marTop w:val="0"/>
      <w:marBottom w:val="0"/>
      <w:divBdr>
        <w:top w:val="none" w:sz="0" w:space="0" w:color="auto"/>
        <w:left w:val="none" w:sz="0" w:space="0" w:color="auto"/>
        <w:bottom w:val="none" w:sz="0" w:space="0" w:color="auto"/>
        <w:right w:val="none" w:sz="0" w:space="0" w:color="auto"/>
      </w:divBdr>
      <w:divsChild>
        <w:div w:id="730008224">
          <w:marLeft w:val="0"/>
          <w:marRight w:val="0"/>
          <w:marTop w:val="0"/>
          <w:marBottom w:val="0"/>
          <w:divBdr>
            <w:top w:val="none" w:sz="0" w:space="0" w:color="auto"/>
            <w:left w:val="none" w:sz="0" w:space="0" w:color="auto"/>
            <w:bottom w:val="none" w:sz="0" w:space="0" w:color="auto"/>
            <w:right w:val="none" w:sz="0" w:space="0" w:color="auto"/>
          </w:divBdr>
        </w:div>
      </w:divsChild>
    </w:div>
    <w:div w:id="762144514">
      <w:bodyDiv w:val="1"/>
      <w:marLeft w:val="0"/>
      <w:marRight w:val="0"/>
      <w:marTop w:val="0"/>
      <w:marBottom w:val="0"/>
      <w:divBdr>
        <w:top w:val="none" w:sz="0" w:space="0" w:color="auto"/>
        <w:left w:val="none" w:sz="0" w:space="0" w:color="auto"/>
        <w:bottom w:val="none" w:sz="0" w:space="0" w:color="auto"/>
        <w:right w:val="none" w:sz="0" w:space="0" w:color="auto"/>
      </w:divBdr>
      <w:divsChild>
        <w:div w:id="1009017520">
          <w:marLeft w:val="0"/>
          <w:marRight w:val="0"/>
          <w:marTop w:val="0"/>
          <w:marBottom w:val="0"/>
          <w:divBdr>
            <w:top w:val="none" w:sz="0" w:space="0" w:color="auto"/>
            <w:left w:val="none" w:sz="0" w:space="0" w:color="auto"/>
            <w:bottom w:val="none" w:sz="0" w:space="0" w:color="auto"/>
            <w:right w:val="none" w:sz="0" w:space="0" w:color="auto"/>
          </w:divBdr>
        </w:div>
      </w:divsChild>
    </w:div>
    <w:div w:id="838354765">
      <w:bodyDiv w:val="1"/>
      <w:marLeft w:val="0"/>
      <w:marRight w:val="0"/>
      <w:marTop w:val="0"/>
      <w:marBottom w:val="0"/>
      <w:divBdr>
        <w:top w:val="none" w:sz="0" w:space="0" w:color="auto"/>
        <w:left w:val="none" w:sz="0" w:space="0" w:color="auto"/>
        <w:bottom w:val="none" w:sz="0" w:space="0" w:color="auto"/>
        <w:right w:val="none" w:sz="0" w:space="0" w:color="auto"/>
      </w:divBdr>
      <w:divsChild>
        <w:div w:id="885025897">
          <w:marLeft w:val="0"/>
          <w:marRight w:val="0"/>
          <w:marTop w:val="0"/>
          <w:marBottom w:val="0"/>
          <w:divBdr>
            <w:top w:val="none" w:sz="0" w:space="0" w:color="auto"/>
            <w:left w:val="none" w:sz="0" w:space="0" w:color="auto"/>
            <w:bottom w:val="none" w:sz="0" w:space="0" w:color="auto"/>
            <w:right w:val="none" w:sz="0" w:space="0" w:color="auto"/>
          </w:divBdr>
        </w:div>
      </w:divsChild>
    </w:div>
    <w:div w:id="879587934">
      <w:bodyDiv w:val="1"/>
      <w:marLeft w:val="0"/>
      <w:marRight w:val="0"/>
      <w:marTop w:val="0"/>
      <w:marBottom w:val="0"/>
      <w:divBdr>
        <w:top w:val="none" w:sz="0" w:space="0" w:color="auto"/>
        <w:left w:val="none" w:sz="0" w:space="0" w:color="auto"/>
        <w:bottom w:val="none" w:sz="0" w:space="0" w:color="auto"/>
        <w:right w:val="none" w:sz="0" w:space="0" w:color="auto"/>
      </w:divBdr>
      <w:divsChild>
        <w:div w:id="532307552">
          <w:marLeft w:val="0"/>
          <w:marRight w:val="0"/>
          <w:marTop w:val="0"/>
          <w:marBottom w:val="0"/>
          <w:divBdr>
            <w:top w:val="none" w:sz="0" w:space="0" w:color="auto"/>
            <w:left w:val="none" w:sz="0" w:space="0" w:color="auto"/>
            <w:bottom w:val="none" w:sz="0" w:space="0" w:color="auto"/>
            <w:right w:val="none" w:sz="0" w:space="0" w:color="auto"/>
          </w:divBdr>
        </w:div>
      </w:divsChild>
    </w:div>
    <w:div w:id="920218525">
      <w:bodyDiv w:val="1"/>
      <w:marLeft w:val="0"/>
      <w:marRight w:val="0"/>
      <w:marTop w:val="0"/>
      <w:marBottom w:val="0"/>
      <w:divBdr>
        <w:top w:val="none" w:sz="0" w:space="0" w:color="auto"/>
        <w:left w:val="none" w:sz="0" w:space="0" w:color="auto"/>
        <w:bottom w:val="none" w:sz="0" w:space="0" w:color="auto"/>
        <w:right w:val="none" w:sz="0" w:space="0" w:color="auto"/>
      </w:divBdr>
    </w:div>
    <w:div w:id="923341960">
      <w:bodyDiv w:val="1"/>
      <w:marLeft w:val="0"/>
      <w:marRight w:val="0"/>
      <w:marTop w:val="0"/>
      <w:marBottom w:val="0"/>
      <w:divBdr>
        <w:top w:val="none" w:sz="0" w:space="0" w:color="auto"/>
        <w:left w:val="none" w:sz="0" w:space="0" w:color="auto"/>
        <w:bottom w:val="none" w:sz="0" w:space="0" w:color="auto"/>
        <w:right w:val="none" w:sz="0" w:space="0" w:color="auto"/>
      </w:divBdr>
    </w:div>
    <w:div w:id="1015500690">
      <w:bodyDiv w:val="1"/>
      <w:marLeft w:val="0"/>
      <w:marRight w:val="0"/>
      <w:marTop w:val="0"/>
      <w:marBottom w:val="0"/>
      <w:divBdr>
        <w:top w:val="none" w:sz="0" w:space="0" w:color="auto"/>
        <w:left w:val="none" w:sz="0" w:space="0" w:color="auto"/>
        <w:bottom w:val="none" w:sz="0" w:space="0" w:color="auto"/>
        <w:right w:val="none" w:sz="0" w:space="0" w:color="auto"/>
      </w:divBdr>
      <w:divsChild>
        <w:div w:id="1250040992">
          <w:marLeft w:val="0"/>
          <w:marRight w:val="0"/>
          <w:marTop w:val="0"/>
          <w:marBottom w:val="0"/>
          <w:divBdr>
            <w:top w:val="none" w:sz="0" w:space="0" w:color="auto"/>
            <w:left w:val="none" w:sz="0" w:space="0" w:color="auto"/>
            <w:bottom w:val="none" w:sz="0" w:space="0" w:color="auto"/>
            <w:right w:val="none" w:sz="0" w:space="0" w:color="auto"/>
          </w:divBdr>
        </w:div>
      </w:divsChild>
    </w:div>
    <w:div w:id="1156458792">
      <w:bodyDiv w:val="1"/>
      <w:marLeft w:val="0"/>
      <w:marRight w:val="0"/>
      <w:marTop w:val="0"/>
      <w:marBottom w:val="0"/>
      <w:divBdr>
        <w:top w:val="none" w:sz="0" w:space="0" w:color="auto"/>
        <w:left w:val="none" w:sz="0" w:space="0" w:color="auto"/>
        <w:bottom w:val="none" w:sz="0" w:space="0" w:color="auto"/>
        <w:right w:val="none" w:sz="0" w:space="0" w:color="auto"/>
      </w:divBdr>
      <w:divsChild>
        <w:div w:id="294021206">
          <w:marLeft w:val="0"/>
          <w:marRight w:val="0"/>
          <w:marTop w:val="0"/>
          <w:marBottom w:val="0"/>
          <w:divBdr>
            <w:top w:val="none" w:sz="0" w:space="0" w:color="auto"/>
            <w:left w:val="none" w:sz="0" w:space="0" w:color="auto"/>
            <w:bottom w:val="none" w:sz="0" w:space="0" w:color="auto"/>
            <w:right w:val="none" w:sz="0" w:space="0" w:color="auto"/>
          </w:divBdr>
        </w:div>
      </w:divsChild>
    </w:div>
    <w:div w:id="1210261335">
      <w:bodyDiv w:val="1"/>
      <w:marLeft w:val="0"/>
      <w:marRight w:val="0"/>
      <w:marTop w:val="0"/>
      <w:marBottom w:val="0"/>
      <w:divBdr>
        <w:top w:val="none" w:sz="0" w:space="0" w:color="auto"/>
        <w:left w:val="none" w:sz="0" w:space="0" w:color="auto"/>
        <w:bottom w:val="none" w:sz="0" w:space="0" w:color="auto"/>
        <w:right w:val="none" w:sz="0" w:space="0" w:color="auto"/>
      </w:divBdr>
      <w:divsChild>
        <w:div w:id="1809130297">
          <w:marLeft w:val="0"/>
          <w:marRight w:val="0"/>
          <w:marTop w:val="0"/>
          <w:marBottom w:val="0"/>
          <w:divBdr>
            <w:top w:val="none" w:sz="0" w:space="0" w:color="auto"/>
            <w:left w:val="none" w:sz="0" w:space="0" w:color="auto"/>
            <w:bottom w:val="none" w:sz="0" w:space="0" w:color="auto"/>
            <w:right w:val="none" w:sz="0" w:space="0" w:color="auto"/>
          </w:divBdr>
        </w:div>
      </w:divsChild>
    </w:div>
    <w:div w:id="1212158186">
      <w:bodyDiv w:val="1"/>
      <w:marLeft w:val="0"/>
      <w:marRight w:val="0"/>
      <w:marTop w:val="0"/>
      <w:marBottom w:val="0"/>
      <w:divBdr>
        <w:top w:val="none" w:sz="0" w:space="0" w:color="auto"/>
        <w:left w:val="none" w:sz="0" w:space="0" w:color="auto"/>
        <w:bottom w:val="none" w:sz="0" w:space="0" w:color="auto"/>
        <w:right w:val="none" w:sz="0" w:space="0" w:color="auto"/>
      </w:divBdr>
    </w:div>
    <w:div w:id="1222717589">
      <w:bodyDiv w:val="1"/>
      <w:marLeft w:val="0"/>
      <w:marRight w:val="0"/>
      <w:marTop w:val="0"/>
      <w:marBottom w:val="0"/>
      <w:divBdr>
        <w:top w:val="none" w:sz="0" w:space="0" w:color="auto"/>
        <w:left w:val="none" w:sz="0" w:space="0" w:color="auto"/>
        <w:bottom w:val="none" w:sz="0" w:space="0" w:color="auto"/>
        <w:right w:val="none" w:sz="0" w:space="0" w:color="auto"/>
      </w:divBdr>
      <w:divsChild>
        <w:div w:id="1482388186">
          <w:marLeft w:val="0"/>
          <w:marRight w:val="0"/>
          <w:marTop w:val="0"/>
          <w:marBottom w:val="0"/>
          <w:divBdr>
            <w:top w:val="none" w:sz="0" w:space="0" w:color="auto"/>
            <w:left w:val="none" w:sz="0" w:space="0" w:color="auto"/>
            <w:bottom w:val="none" w:sz="0" w:space="0" w:color="auto"/>
            <w:right w:val="none" w:sz="0" w:space="0" w:color="auto"/>
          </w:divBdr>
        </w:div>
      </w:divsChild>
    </w:div>
    <w:div w:id="1252927803">
      <w:bodyDiv w:val="1"/>
      <w:marLeft w:val="0"/>
      <w:marRight w:val="0"/>
      <w:marTop w:val="0"/>
      <w:marBottom w:val="0"/>
      <w:divBdr>
        <w:top w:val="none" w:sz="0" w:space="0" w:color="auto"/>
        <w:left w:val="none" w:sz="0" w:space="0" w:color="auto"/>
        <w:bottom w:val="none" w:sz="0" w:space="0" w:color="auto"/>
        <w:right w:val="none" w:sz="0" w:space="0" w:color="auto"/>
      </w:divBdr>
      <w:divsChild>
        <w:div w:id="723985215">
          <w:marLeft w:val="0"/>
          <w:marRight w:val="0"/>
          <w:marTop w:val="0"/>
          <w:marBottom w:val="0"/>
          <w:divBdr>
            <w:top w:val="none" w:sz="0" w:space="0" w:color="auto"/>
            <w:left w:val="none" w:sz="0" w:space="0" w:color="auto"/>
            <w:bottom w:val="none" w:sz="0" w:space="0" w:color="auto"/>
            <w:right w:val="none" w:sz="0" w:space="0" w:color="auto"/>
          </w:divBdr>
        </w:div>
      </w:divsChild>
    </w:div>
    <w:div w:id="1271428007">
      <w:bodyDiv w:val="1"/>
      <w:marLeft w:val="0"/>
      <w:marRight w:val="0"/>
      <w:marTop w:val="0"/>
      <w:marBottom w:val="0"/>
      <w:divBdr>
        <w:top w:val="none" w:sz="0" w:space="0" w:color="auto"/>
        <w:left w:val="none" w:sz="0" w:space="0" w:color="auto"/>
        <w:bottom w:val="none" w:sz="0" w:space="0" w:color="auto"/>
        <w:right w:val="none" w:sz="0" w:space="0" w:color="auto"/>
      </w:divBdr>
      <w:divsChild>
        <w:div w:id="995839884">
          <w:marLeft w:val="0"/>
          <w:marRight w:val="0"/>
          <w:marTop w:val="0"/>
          <w:marBottom w:val="0"/>
          <w:divBdr>
            <w:top w:val="none" w:sz="0" w:space="0" w:color="auto"/>
            <w:left w:val="none" w:sz="0" w:space="0" w:color="auto"/>
            <w:bottom w:val="none" w:sz="0" w:space="0" w:color="auto"/>
            <w:right w:val="none" w:sz="0" w:space="0" w:color="auto"/>
          </w:divBdr>
        </w:div>
      </w:divsChild>
    </w:div>
    <w:div w:id="1294746521">
      <w:bodyDiv w:val="1"/>
      <w:marLeft w:val="0"/>
      <w:marRight w:val="0"/>
      <w:marTop w:val="0"/>
      <w:marBottom w:val="0"/>
      <w:divBdr>
        <w:top w:val="none" w:sz="0" w:space="0" w:color="auto"/>
        <w:left w:val="none" w:sz="0" w:space="0" w:color="auto"/>
        <w:bottom w:val="none" w:sz="0" w:space="0" w:color="auto"/>
        <w:right w:val="none" w:sz="0" w:space="0" w:color="auto"/>
      </w:divBdr>
      <w:divsChild>
        <w:div w:id="1771850025">
          <w:marLeft w:val="0"/>
          <w:marRight w:val="0"/>
          <w:marTop w:val="0"/>
          <w:marBottom w:val="0"/>
          <w:divBdr>
            <w:top w:val="none" w:sz="0" w:space="0" w:color="auto"/>
            <w:left w:val="none" w:sz="0" w:space="0" w:color="auto"/>
            <w:bottom w:val="none" w:sz="0" w:space="0" w:color="auto"/>
            <w:right w:val="none" w:sz="0" w:space="0" w:color="auto"/>
          </w:divBdr>
        </w:div>
      </w:divsChild>
    </w:div>
    <w:div w:id="1299649269">
      <w:bodyDiv w:val="1"/>
      <w:marLeft w:val="0"/>
      <w:marRight w:val="0"/>
      <w:marTop w:val="0"/>
      <w:marBottom w:val="0"/>
      <w:divBdr>
        <w:top w:val="none" w:sz="0" w:space="0" w:color="auto"/>
        <w:left w:val="none" w:sz="0" w:space="0" w:color="auto"/>
        <w:bottom w:val="none" w:sz="0" w:space="0" w:color="auto"/>
        <w:right w:val="none" w:sz="0" w:space="0" w:color="auto"/>
      </w:divBdr>
    </w:div>
    <w:div w:id="1300576671">
      <w:bodyDiv w:val="1"/>
      <w:marLeft w:val="0"/>
      <w:marRight w:val="0"/>
      <w:marTop w:val="0"/>
      <w:marBottom w:val="0"/>
      <w:divBdr>
        <w:top w:val="none" w:sz="0" w:space="0" w:color="auto"/>
        <w:left w:val="none" w:sz="0" w:space="0" w:color="auto"/>
        <w:bottom w:val="none" w:sz="0" w:space="0" w:color="auto"/>
        <w:right w:val="none" w:sz="0" w:space="0" w:color="auto"/>
      </w:divBdr>
    </w:div>
    <w:div w:id="1346590835">
      <w:bodyDiv w:val="1"/>
      <w:marLeft w:val="0"/>
      <w:marRight w:val="0"/>
      <w:marTop w:val="0"/>
      <w:marBottom w:val="0"/>
      <w:divBdr>
        <w:top w:val="none" w:sz="0" w:space="0" w:color="auto"/>
        <w:left w:val="none" w:sz="0" w:space="0" w:color="auto"/>
        <w:bottom w:val="none" w:sz="0" w:space="0" w:color="auto"/>
        <w:right w:val="none" w:sz="0" w:space="0" w:color="auto"/>
      </w:divBdr>
      <w:divsChild>
        <w:div w:id="210266228">
          <w:marLeft w:val="0"/>
          <w:marRight w:val="0"/>
          <w:marTop w:val="0"/>
          <w:marBottom w:val="0"/>
          <w:divBdr>
            <w:top w:val="none" w:sz="0" w:space="0" w:color="auto"/>
            <w:left w:val="none" w:sz="0" w:space="0" w:color="auto"/>
            <w:bottom w:val="none" w:sz="0" w:space="0" w:color="auto"/>
            <w:right w:val="none" w:sz="0" w:space="0" w:color="auto"/>
          </w:divBdr>
        </w:div>
      </w:divsChild>
    </w:div>
    <w:div w:id="1347751391">
      <w:bodyDiv w:val="1"/>
      <w:marLeft w:val="0"/>
      <w:marRight w:val="0"/>
      <w:marTop w:val="0"/>
      <w:marBottom w:val="0"/>
      <w:divBdr>
        <w:top w:val="none" w:sz="0" w:space="0" w:color="auto"/>
        <w:left w:val="none" w:sz="0" w:space="0" w:color="auto"/>
        <w:bottom w:val="none" w:sz="0" w:space="0" w:color="auto"/>
        <w:right w:val="none" w:sz="0" w:space="0" w:color="auto"/>
      </w:divBdr>
      <w:divsChild>
        <w:div w:id="1676178682">
          <w:marLeft w:val="0"/>
          <w:marRight w:val="0"/>
          <w:marTop w:val="0"/>
          <w:marBottom w:val="0"/>
          <w:divBdr>
            <w:top w:val="none" w:sz="0" w:space="0" w:color="auto"/>
            <w:left w:val="none" w:sz="0" w:space="0" w:color="auto"/>
            <w:bottom w:val="none" w:sz="0" w:space="0" w:color="auto"/>
            <w:right w:val="none" w:sz="0" w:space="0" w:color="auto"/>
          </w:divBdr>
        </w:div>
      </w:divsChild>
    </w:div>
    <w:div w:id="1350449553">
      <w:bodyDiv w:val="1"/>
      <w:marLeft w:val="0"/>
      <w:marRight w:val="0"/>
      <w:marTop w:val="0"/>
      <w:marBottom w:val="0"/>
      <w:divBdr>
        <w:top w:val="none" w:sz="0" w:space="0" w:color="auto"/>
        <w:left w:val="none" w:sz="0" w:space="0" w:color="auto"/>
        <w:bottom w:val="none" w:sz="0" w:space="0" w:color="auto"/>
        <w:right w:val="none" w:sz="0" w:space="0" w:color="auto"/>
      </w:divBdr>
      <w:divsChild>
        <w:div w:id="898132758">
          <w:marLeft w:val="0"/>
          <w:marRight w:val="0"/>
          <w:marTop w:val="0"/>
          <w:marBottom w:val="0"/>
          <w:divBdr>
            <w:top w:val="none" w:sz="0" w:space="0" w:color="auto"/>
            <w:left w:val="none" w:sz="0" w:space="0" w:color="auto"/>
            <w:bottom w:val="none" w:sz="0" w:space="0" w:color="auto"/>
            <w:right w:val="none" w:sz="0" w:space="0" w:color="auto"/>
          </w:divBdr>
        </w:div>
      </w:divsChild>
    </w:div>
    <w:div w:id="1411467937">
      <w:bodyDiv w:val="1"/>
      <w:marLeft w:val="0"/>
      <w:marRight w:val="0"/>
      <w:marTop w:val="0"/>
      <w:marBottom w:val="0"/>
      <w:divBdr>
        <w:top w:val="none" w:sz="0" w:space="0" w:color="auto"/>
        <w:left w:val="none" w:sz="0" w:space="0" w:color="auto"/>
        <w:bottom w:val="none" w:sz="0" w:space="0" w:color="auto"/>
        <w:right w:val="none" w:sz="0" w:space="0" w:color="auto"/>
      </w:divBdr>
      <w:divsChild>
        <w:div w:id="207572149">
          <w:marLeft w:val="0"/>
          <w:marRight w:val="0"/>
          <w:marTop w:val="0"/>
          <w:marBottom w:val="0"/>
          <w:divBdr>
            <w:top w:val="none" w:sz="0" w:space="0" w:color="auto"/>
            <w:left w:val="none" w:sz="0" w:space="0" w:color="auto"/>
            <w:bottom w:val="none" w:sz="0" w:space="0" w:color="auto"/>
            <w:right w:val="none" w:sz="0" w:space="0" w:color="auto"/>
          </w:divBdr>
        </w:div>
      </w:divsChild>
    </w:div>
    <w:div w:id="1419862963">
      <w:bodyDiv w:val="1"/>
      <w:marLeft w:val="0"/>
      <w:marRight w:val="0"/>
      <w:marTop w:val="0"/>
      <w:marBottom w:val="0"/>
      <w:divBdr>
        <w:top w:val="none" w:sz="0" w:space="0" w:color="auto"/>
        <w:left w:val="none" w:sz="0" w:space="0" w:color="auto"/>
        <w:bottom w:val="none" w:sz="0" w:space="0" w:color="auto"/>
        <w:right w:val="none" w:sz="0" w:space="0" w:color="auto"/>
      </w:divBdr>
    </w:div>
    <w:div w:id="1433017312">
      <w:bodyDiv w:val="1"/>
      <w:marLeft w:val="0"/>
      <w:marRight w:val="0"/>
      <w:marTop w:val="0"/>
      <w:marBottom w:val="0"/>
      <w:divBdr>
        <w:top w:val="none" w:sz="0" w:space="0" w:color="auto"/>
        <w:left w:val="none" w:sz="0" w:space="0" w:color="auto"/>
        <w:bottom w:val="none" w:sz="0" w:space="0" w:color="auto"/>
        <w:right w:val="none" w:sz="0" w:space="0" w:color="auto"/>
      </w:divBdr>
    </w:div>
    <w:div w:id="1443185455">
      <w:bodyDiv w:val="1"/>
      <w:marLeft w:val="0"/>
      <w:marRight w:val="0"/>
      <w:marTop w:val="0"/>
      <w:marBottom w:val="0"/>
      <w:divBdr>
        <w:top w:val="none" w:sz="0" w:space="0" w:color="auto"/>
        <w:left w:val="none" w:sz="0" w:space="0" w:color="auto"/>
        <w:bottom w:val="none" w:sz="0" w:space="0" w:color="auto"/>
        <w:right w:val="none" w:sz="0" w:space="0" w:color="auto"/>
      </w:divBdr>
      <w:divsChild>
        <w:div w:id="1516725224">
          <w:marLeft w:val="0"/>
          <w:marRight w:val="0"/>
          <w:marTop w:val="0"/>
          <w:marBottom w:val="0"/>
          <w:divBdr>
            <w:top w:val="none" w:sz="0" w:space="0" w:color="auto"/>
            <w:left w:val="none" w:sz="0" w:space="0" w:color="auto"/>
            <w:bottom w:val="none" w:sz="0" w:space="0" w:color="auto"/>
            <w:right w:val="none" w:sz="0" w:space="0" w:color="auto"/>
          </w:divBdr>
        </w:div>
      </w:divsChild>
    </w:div>
    <w:div w:id="1451582646">
      <w:bodyDiv w:val="1"/>
      <w:marLeft w:val="0"/>
      <w:marRight w:val="0"/>
      <w:marTop w:val="0"/>
      <w:marBottom w:val="0"/>
      <w:divBdr>
        <w:top w:val="none" w:sz="0" w:space="0" w:color="auto"/>
        <w:left w:val="none" w:sz="0" w:space="0" w:color="auto"/>
        <w:bottom w:val="none" w:sz="0" w:space="0" w:color="auto"/>
        <w:right w:val="none" w:sz="0" w:space="0" w:color="auto"/>
      </w:divBdr>
      <w:divsChild>
        <w:div w:id="911164123">
          <w:marLeft w:val="0"/>
          <w:marRight w:val="0"/>
          <w:marTop w:val="0"/>
          <w:marBottom w:val="0"/>
          <w:divBdr>
            <w:top w:val="none" w:sz="0" w:space="0" w:color="auto"/>
            <w:left w:val="none" w:sz="0" w:space="0" w:color="auto"/>
            <w:bottom w:val="none" w:sz="0" w:space="0" w:color="auto"/>
            <w:right w:val="none" w:sz="0" w:space="0" w:color="auto"/>
          </w:divBdr>
        </w:div>
      </w:divsChild>
    </w:div>
    <w:div w:id="1461728995">
      <w:bodyDiv w:val="1"/>
      <w:marLeft w:val="0"/>
      <w:marRight w:val="0"/>
      <w:marTop w:val="0"/>
      <w:marBottom w:val="0"/>
      <w:divBdr>
        <w:top w:val="none" w:sz="0" w:space="0" w:color="auto"/>
        <w:left w:val="none" w:sz="0" w:space="0" w:color="auto"/>
        <w:bottom w:val="none" w:sz="0" w:space="0" w:color="auto"/>
        <w:right w:val="none" w:sz="0" w:space="0" w:color="auto"/>
      </w:divBdr>
      <w:divsChild>
        <w:div w:id="506793173">
          <w:marLeft w:val="0"/>
          <w:marRight w:val="0"/>
          <w:marTop w:val="0"/>
          <w:marBottom w:val="0"/>
          <w:divBdr>
            <w:top w:val="none" w:sz="0" w:space="0" w:color="auto"/>
            <w:left w:val="none" w:sz="0" w:space="0" w:color="auto"/>
            <w:bottom w:val="none" w:sz="0" w:space="0" w:color="auto"/>
            <w:right w:val="none" w:sz="0" w:space="0" w:color="auto"/>
          </w:divBdr>
        </w:div>
      </w:divsChild>
    </w:div>
    <w:div w:id="1477071020">
      <w:bodyDiv w:val="1"/>
      <w:marLeft w:val="0"/>
      <w:marRight w:val="0"/>
      <w:marTop w:val="0"/>
      <w:marBottom w:val="0"/>
      <w:divBdr>
        <w:top w:val="none" w:sz="0" w:space="0" w:color="auto"/>
        <w:left w:val="none" w:sz="0" w:space="0" w:color="auto"/>
        <w:bottom w:val="none" w:sz="0" w:space="0" w:color="auto"/>
        <w:right w:val="none" w:sz="0" w:space="0" w:color="auto"/>
      </w:divBdr>
    </w:div>
    <w:div w:id="1498302584">
      <w:bodyDiv w:val="1"/>
      <w:marLeft w:val="0"/>
      <w:marRight w:val="0"/>
      <w:marTop w:val="0"/>
      <w:marBottom w:val="0"/>
      <w:divBdr>
        <w:top w:val="none" w:sz="0" w:space="0" w:color="auto"/>
        <w:left w:val="none" w:sz="0" w:space="0" w:color="auto"/>
        <w:bottom w:val="none" w:sz="0" w:space="0" w:color="auto"/>
        <w:right w:val="none" w:sz="0" w:space="0" w:color="auto"/>
      </w:divBdr>
      <w:divsChild>
        <w:div w:id="1345474591">
          <w:marLeft w:val="0"/>
          <w:marRight w:val="0"/>
          <w:marTop w:val="0"/>
          <w:marBottom w:val="0"/>
          <w:divBdr>
            <w:top w:val="none" w:sz="0" w:space="0" w:color="auto"/>
            <w:left w:val="none" w:sz="0" w:space="0" w:color="auto"/>
            <w:bottom w:val="none" w:sz="0" w:space="0" w:color="auto"/>
            <w:right w:val="none" w:sz="0" w:space="0" w:color="auto"/>
          </w:divBdr>
        </w:div>
      </w:divsChild>
    </w:div>
    <w:div w:id="1546673657">
      <w:bodyDiv w:val="1"/>
      <w:marLeft w:val="0"/>
      <w:marRight w:val="0"/>
      <w:marTop w:val="0"/>
      <w:marBottom w:val="0"/>
      <w:divBdr>
        <w:top w:val="none" w:sz="0" w:space="0" w:color="auto"/>
        <w:left w:val="none" w:sz="0" w:space="0" w:color="auto"/>
        <w:bottom w:val="none" w:sz="0" w:space="0" w:color="auto"/>
        <w:right w:val="none" w:sz="0" w:space="0" w:color="auto"/>
      </w:divBdr>
      <w:divsChild>
        <w:div w:id="2140830671">
          <w:marLeft w:val="0"/>
          <w:marRight w:val="0"/>
          <w:marTop w:val="0"/>
          <w:marBottom w:val="0"/>
          <w:divBdr>
            <w:top w:val="none" w:sz="0" w:space="0" w:color="auto"/>
            <w:left w:val="none" w:sz="0" w:space="0" w:color="auto"/>
            <w:bottom w:val="none" w:sz="0" w:space="0" w:color="auto"/>
            <w:right w:val="none" w:sz="0" w:space="0" w:color="auto"/>
          </w:divBdr>
        </w:div>
      </w:divsChild>
    </w:div>
    <w:div w:id="1551381355">
      <w:bodyDiv w:val="1"/>
      <w:marLeft w:val="0"/>
      <w:marRight w:val="0"/>
      <w:marTop w:val="0"/>
      <w:marBottom w:val="0"/>
      <w:divBdr>
        <w:top w:val="none" w:sz="0" w:space="0" w:color="auto"/>
        <w:left w:val="none" w:sz="0" w:space="0" w:color="auto"/>
        <w:bottom w:val="none" w:sz="0" w:space="0" w:color="auto"/>
        <w:right w:val="none" w:sz="0" w:space="0" w:color="auto"/>
      </w:divBdr>
    </w:div>
    <w:div w:id="1583681077">
      <w:bodyDiv w:val="1"/>
      <w:marLeft w:val="0"/>
      <w:marRight w:val="0"/>
      <w:marTop w:val="0"/>
      <w:marBottom w:val="0"/>
      <w:divBdr>
        <w:top w:val="none" w:sz="0" w:space="0" w:color="auto"/>
        <w:left w:val="none" w:sz="0" w:space="0" w:color="auto"/>
        <w:bottom w:val="none" w:sz="0" w:space="0" w:color="auto"/>
        <w:right w:val="none" w:sz="0" w:space="0" w:color="auto"/>
      </w:divBdr>
      <w:divsChild>
        <w:div w:id="1345748756">
          <w:marLeft w:val="0"/>
          <w:marRight w:val="0"/>
          <w:marTop w:val="0"/>
          <w:marBottom w:val="0"/>
          <w:divBdr>
            <w:top w:val="none" w:sz="0" w:space="0" w:color="auto"/>
            <w:left w:val="none" w:sz="0" w:space="0" w:color="auto"/>
            <w:bottom w:val="none" w:sz="0" w:space="0" w:color="auto"/>
            <w:right w:val="none" w:sz="0" w:space="0" w:color="auto"/>
          </w:divBdr>
        </w:div>
      </w:divsChild>
    </w:div>
    <w:div w:id="1591699754">
      <w:bodyDiv w:val="1"/>
      <w:marLeft w:val="0"/>
      <w:marRight w:val="0"/>
      <w:marTop w:val="0"/>
      <w:marBottom w:val="0"/>
      <w:divBdr>
        <w:top w:val="none" w:sz="0" w:space="0" w:color="auto"/>
        <w:left w:val="none" w:sz="0" w:space="0" w:color="auto"/>
        <w:bottom w:val="none" w:sz="0" w:space="0" w:color="auto"/>
        <w:right w:val="none" w:sz="0" w:space="0" w:color="auto"/>
      </w:divBdr>
    </w:div>
    <w:div w:id="1621259332">
      <w:bodyDiv w:val="1"/>
      <w:marLeft w:val="0"/>
      <w:marRight w:val="0"/>
      <w:marTop w:val="0"/>
      <w:marBottom w:val="0"/>
      <w:divBdr>
        <w:top w:val="none" w:sz="0" w:space="0" w:color="auto"/>
        <w:left w:val="none" w:sz="0" w:space="0" w:color="auto"/>
        <w:bottom w:val="none" w:sz="0" w:space="0" w:color="auto"/>
        <w:right w:val="none" w:sz="0" w:space="0" w:color="auto"/>
      </w:divBdr>
    </w:div>
    <w:div w:id="1661420624">
      <w:bodyDiv w:val="1"/>
      <w:marLeft w:val="0"/>
      <w:marRight w:val="0"/>
      <w:marTop w:val="0"/>
      <w:marBottom w:val="0"/>
      <w:divBdr>
        <w:top w:val="none" w:sz="0" w:space="0" w:color="auto"/>
        <w:left w:val="none" w:sz="0" w:space="0" w:color="auto"/>
        <w:bottom w:val="none" w:sz="0" w:space="0" w:color="auto"/>
        <w:right w:val="none" w:sz="0" w:space="0" w:color="auto"/>
      </w:divBdr>
      <w:divsChild>
        <w:div w:id="1032219461">
          <w:marLeft w:val="0"/>
          <w:marRight w:val="0"/>
          <w:marTop w:val="0"/>
          <w:marBottom w:val="0"/>
          <w:divBdr>
            <w:top w:val="none" w:sz="0" w:space="0" w:color="auto"/>
            <w:left w:val="none" w:sz="0" w:space="0" w:color="auto"/>
            <w:bottom w:val="none" w:sz="0" w:space="0" w:color="auto"/>
            <w:right w:val="none" w:sz="0" w:space="0" w:color="auto"/>
          </w:divBdr>
        </w:div>
      </w:divsChild>
    </w:div>
    <w:div w:id="1688098958">
      <w:bodyDiv w:val="1"/>
      <w:marLeft w:val="0"/>
      <w:marRight w:val="0"/>
      <w:marTop w:val="0"/>
      <w:marBottom w:val="0"/>
      <w:divBdr>
        <w:top w:val="none" w:sz="0" w:space="0" w:color="auto"/>
        <w:left w:val="none" w:sz="0" w:space="0" w:color="auto"/>
        <w:bottom w:val="none" w:sz="0" w:space="0" w:color="auto"/>
        <w:right w:val="none" w:sz="0" w:space="0" w:color="auto"/>
      </w:divBdr>
      <w:divsChild>
        <w:div w:id="323554501">
          <w:marLeft w:val="0"/>
          <w:marRight w:val="0"/>
          <w:marTop w:val="0"/>
          <w:marBottom w:val="0"/>
          <w:divBdr>
            <w:top w:val="none" w:sz="0" w:space="0" w:color="auto"/>
            <w:left w:val="none" w:sz="0" w:space="0" w:color="auto"/>
            <w:bottom w:val="none" w:sz="0" w:space="0" w:color="auto"/>
            <w:right w:val="none" w:sz="0" w:space="0" w:color="auto"/>
          </w:divBdr>
        </w:div>
      </w:divsChild>
    </w:div>
    <w:div w:id="1699700862">
      <w:bodyDiv w:val="1"/>
      <w:marLeft w:val="0"/>
      <w:marRight w:val="0"/>
      <w:marTop w:val="0"/>
      <w:marBottom w:val="0"/>
      <w:divBdr>
        <w:top w:val="none" w:sz="0" w:space="0" w:color="auto"/>
        <w:left w:val="none" w:sz="0" w:space="0" w:color="auto"/>
        <w:bottom w:val="none" w:sz="0" w:space="0" w:color="auto"/>
        <w:right w:val="none" w:sz="0" w:space="0" w:color="auto"/>
      </w:divBdr>
      <w:divsChild>
        <w:div w:id="1848594023">
          <w:marLeft w:val="0"/>
          <w:marRight w:val="0"/>
          <w:marTop w:val="0"/>
          <w:marBottom w:val="0"/>
          <w:divBdr>
            <w:top w:val="none" w:sz="0" w:space="0" w:color="auto"/>
            <w:left w:val="none" w:sz="0" w:space="0" w:color="auto"/>
            <w:bottom w:val="none" w:sz="0" w:space="0" w:color="auto"/>
            <w:right w:val="none" w:sz="0" w:space="0" w:color="auto"/>
          </w:divBdr>
        </w:div>
      </w:divsChild>
    </w:div>
    <w:div w:id="1706130976">
      <w:bodyDiv w:val="1"/>
      <w:marLeft w:val="0"/>
      <w:marRight w:val="0"/>
      <w:marTop w:val="0"/>
      <w:marBottom w:val="0"/>
      <w:divBdr>
        <w:top w:val="none" w:sz="0" w:space="0" w:color="auto"/>
        <w:left w:val="none" w:sz="0" w:space="0" w:color="auto"/>
        <w:bottom w:val="none" w:sz="0" w:space="0" w:color="auto"/>
        <w:right w:val="none" w:sz="0" w:space="0" w:color="auto"/>
      </w:divBdr>
      <w:divsChild>
        <w:div w:id="579098399">
          <w:marLeft w:val="0"/>
          <w:marRight w:val="0"/>
          <w:marTop w:val="0"/>
          <w:marBottom w:val="0"/>
          <w:divBdr>
            <w:top w:val="none" w:sz="0" w:space="0" w:color="auto"/>
            <w:left w:val="none" w:sz="0" w:space="0" w:color="auto"/>
            <w:bottom w:val="none" w:sz="0" w:space="0" w:color="auto"/>
            <w:right w:val="none" w:sz="0" w:space="0" w:color="auto"/>
          </w:divBdr>
        </w:div>
      </w:divsChild>
    </w:div>
    <w:div w:id="1735856394">
      <w:bodyDiv w:val="1"/>
      <w:marLeft w:val="0"/>
      <w:marRight w:val="0"/>
      <w:marTop w:val="0"/>
      <w:marBottom w:val="0"/>
      <w:divBdr>
        <w:top w:val="none" w:sz="0" w:space="0" w:color="auto"/>
        <w:left w:val="none" w:sz="0" w:space="0" w:color="auto"/>
        <w:bottom w:val="none" w:sz="0" w:space="0" w:color="auto"/>
        <w:right w:val="none" w:sz="0" w:space="0" w:color="auto"/>
      </w:divBdr>
      <w:divsChild>
        <w:div w:id="30230752">
          <w:marLeft w:val="0"/>
          <w:marRight w:val="0"/>
          <w:marTop w:val="0"/>
          <w:marBottom w:val="0"/>
          <w:divBdr>
            <w:top w:val="none" w:sz="0" w:space="0" w:color="auto"/>
            <w:left w:val="none" w:sz="0" w:space="0" w:color="auto"/>
            <w:bottom w:val="none" w:sz="0" w:space="0" w:color="auto"/>
            <w:right w:val="none" w:sz="0" w:space="0" w:color="auto"/>
          </w:divBdr>
        </w:div>
      </w:divsChild>
    </w:div>
    <w:div w:id="1761677023">
      <w:bodyDiv w:val="1"/>
      <w:marLeft w:val="0"/>
      <w:marRight w:val="0"/>
      <w:marTop w:val="0"/>
      <w:marBottom w:val="0"/>
      <w:divBdr>
        <w:top w:val="none" w:sz="0" w:space="0" w:color="auto"/>
        <w:left w:val="none" w:sz="0" w:space="0" w:color="auto"/>
        <w:bottom w:val="none" w:sz="0" w:space="0" w:color="auto"/>
        <w:right w:val="none" w:sz="0" w:space="0" w:color="auto"/>
      </w:divBdr>
      <w:divsChild>
        <w:div w:id="1007826570">
          <w:marLeft w:val="0"/>
          <w:marRight w:val="0"/>
          <w:marTop w:val="0"/>
          <w:marBottom w:val="0"/>
          <w:divBdr>
            <w:top w:val="none" w:sz="0" w:space="0" w:color="auto"/>
            <w:left w:val="none" w:sz="0" w:space="0" w:color="auto"/>
            <w:bottom w:val="none" w:sz="0" w:space="0" w:color="auto"/>
            <w:right w:val="none" w:sz="0" w:space="0" w:color="auto"/>
          </w:divBdr>
        </w:div>
      </w:divsChild>
    </w:div>
    <w:div w:id="1785687720">
      <w:bodyDiv w:val="1"/>
      <w:marLeft w:val="0"/>
      <w:marRight w:val="0"/>
      <w:marTop w:val="0"/>
      <w:marBottom w:val="0"/>
      <w:divBdr>
        <w:top w:val="none" w:sz="0" w:space="0" w:color="auto"/>
        <w:left w:val="none" w:sz="0" w:space="0" w:color="auto"/>
        <w:bottom w:val="none" w:sz="0" w:space="0" w:color="auto"/>
        <w:right w:val="none" w:sz="0" w:space="0" w:color="auto"/>
      </w:divBdr>
      <w:divsChild>
        <w:div w:id="539711096">
          <w:marLeft w:val="0"/>
          <w:marRight w:val="0"/>
          <w:marTop w:val="0"/>
          <w:marBottom w:val="0"/>
          <w:divBdr>
            <w:top w:val="none" w:sz="0" w:space="0" w:color="auto"/>
            <w:left w:val="none" w:sz="0" w:space="0" w:color="auto"/>
            <w:bottom w:val="none" w:sz="0" w:space="0" w:color="auto"/>
            <w:right w:val="none" w:sz="0" w:space="0" w:color="auto"/>
          </w:divBdr>
        </w:div>
      </w:divsChild>
    </w:div>
    <w:div w:id="1817062376">
      <w:bodyDiv w:val="1"/>
      <w:marLeft w:val="0"/>
      <w:marRight w:val="0"/>
      <w:marTop w:val="0"/>
      <w:marBottom w:val="0"/>
      <w:divBdr>
        <w:top w:val="none" w:sz="0" w:space="0" w:color="auto"/>
        <w:left w:val="none" w:sz="0" w:space="0" w:color="auto"/>
        <w:bottom w:val="none" w:sz="0" w:space="0" w:color="auto"/>
        <w:right w:val="none" w:sz="0" w:space="0" w:color="auto"/>
      </w:divBdr>
    </w:div>
    <w:div w:id="1863741524">
      <w:bodyDiv w:val="1"/>
      <w:marLeft w:val="0"/>
      <w:marRight w:val="0"/>
      <w:marTop w:val="0"/>
      <w:marBottom w:val="0"/>
      <w:divBdr>
        <w:top w:val="none" w:sz="0" w:space="0" w:color="auto"/>
        <w:left w:val="none" w:sz="0" w:space="0" w:color="auto"/>
        <w:bottom w:val="none" w:sz="0" w:space="0" w:color="auto"/>
        <w:right w:val="none" w:sz="0" w:space="0" w:color="auto"/>
      </w:divBdr>
      <w:divsChild>
        <w:div w:id="1604191242">
          <w:marLeft w:val="0"/>
          <w:marRight w:val="0"/>
          <w:marTop w:val="0"/>
          <w:marBottom w:val="0"/>
          <w:divBdr>
            <w:top w:val="none" w:sz="0" w:space="0" w:color="auto"/>
            <w:left w:val="none" w:sz="0" w:space="0" w:color="auto"/>
            <w:bottom w:val="none" w:sz="0" w:space="0" w:color="auto"/>
            <w:right w:val="none" w:sz="0" w:space="0" w:color="auto"/>
          </w:divBdr>
        </w:div>
      </w:divsChild>
    </w:div>
    <w:div w:id="1866750235">
      <w:bodyDiv w:val="1"/>
      <w:marLeft w:val="0"/>
      <w:marRight w:val="0"/>
      <w:marTop w:val="0"/>
      <w:marBottom w:val="0"/>
      <w:divBdr>
        <w:top w:val="none" w:sz="0" w:space="0" w:color="auto"/>
        <w:left w:val="none" w:sz="0" w:space="0" w:color="auto"/>
        <w:bottom w:val="none" w:sz="0" w:space="0" w:color="auto"/>
        <w:right w:val="none" w:sz="0" w:space="0" w:color="auto"/>
      </w:divBdr>
    </w:div>
    <w:div w:id="1889611698">
      <w:bodyDiv w:val="1"/>
      <w:marLeft w:val="0"/>
      <w:marRight w:val="0"/>
      <w:marTop w:val="0"/>
      <w:marBottom w:val="0"/>
      <w:divBdr>
        <w:top w:val="none" w:sz="0" w:space="0" w:color="auto"/>
        <w:left w:val="none" w:sz="0" w:space="0" w:color="auto"/>
        <w:bottom w:val="none" w:sz="0" w:space="0" w:color="auto"/>
        <w:right w:val="none" w:sz="0" w:space="0" w:color="auto"/>
      </w:divBdr>
      <w:divsChild>
        <w:div w:id="512451520">
          <w:marLeft w:val="0"/>
          <w:marRight w:val="0"/>
          <w:marTop w:val="0"/>
          <w:marBottom w:val="0"/>
          <w:divBdr>
            <w:top w:val="none" w:sz="0" w:space="0" w:color="auto"/>
            <w:left w:val="none" w:sz="0" w:space="0" w:color="auto"/>
            <w:bottom w:val="none" w:sz="0" w:space="0" w:color="auto"/>
            <w:right w:val="none" w:sz="0" w:space="0" w:color="auto"/>
          </w:divBdr>
        </w:div>
      </w:divsChild>
    </w:div>
    <w:div w:id="1913153556">
      <w:bodyDiv w:val="1"/>
      <w:marLeft w:val="0"/>
      <w:marRight w:val="0"/>
      <w:marTop w:val="0"/>
      <w:marBottom w:val="0"/>
      <w:divBdr>
        <w:top w:val="none" w:sz="0" w:space="0" w:color="auto"/>
        <w:left w:val="none" w:sz="0" w:space="0" w:color="auto"/>
        <w:bottom w:val="none" w:sz="0" w:space="0" w:color="auto"/>
        <w:right w:val="none" w:sz="0" w:space="0" w:color="auto"/>
      </w:divBdr>
      <w:divsChild>
        <w:div w:id="664824909">
          <w:marLeft w:val="0"/>
          <w:marRight w:val="0"/>
          <w:marTop w:val="0"/>
          <w:marBottom w:val="0"/>
          <w:divBdr>
            <w:top w:val="none" w:sz="0" w:space="0" w:color="auto"/>
            <w:left w:val="none" w:sz="0" w:space="0" w:color="auto"/>
            <w:bottom w:val="none" w:sz="0" w:space="0" w:color="auto"/>
            <w:right w:val="none" w:sz="0" w:space="0" w:color="auto"/>
          </w:divBdr>
        </w:div>
      </w:divsChild>
    </w:div>
    <w:div w:id="1981422702">
      <w:bodyDiv w:val="1"/>
      <w:marLeft w:val="0"/>
      <w:marRight w:val="0"/>
      <w:marTop w:val="0"/>
      <w:marBottom w:val="0"/>
      <w:divBdr>
        <w:top w:val="none" w:sz="0" w:space="0" w:color="auto"/>
        <w:left w:val="none" w:sz="0" w:space="0" w:color="auto"/>
        <w:bottom w:val="none" w:sz="0" w:space="0" w:color="auto"/>
        <w:right w:val="none" w:sz="0" w:space="0" w:color="auto"/>
      </w:divBdr>
    </w:div>
    <w:div w:id="1984506203">
      <w:bodyDiv w:val="1"/>
      <w:marLeft w:val="0"/>
      <w:marRight w:val="0"/>
      <w:marTop w:val="0"/>
      <w:marBottom w:val="0"/>
      <w:divBdr>
        <w:top w:val="none" w:sz="0" w:space="0" w:color="auto"/>
        <w:left w:val="none" w:sz="0" w:space="0" w:color="auto"/>
        <w:bottom w:val="none" w:sz="0" w:space="0" w:color="auto"/>
        <w:right w:val="none" w:sz="0" w:space="0" w:color="auto"/>
      </w:divBdr>
    </w:div>
    <w:div w:id="1993287433">
      <w:bodyDiv w:val="1"/>
      <w:marLeft w:val="0"/>
      <w:marRight w:val="0"/>
      <w:marTop w:val="0"/>
      <w:marBottom w:val="0"/>
      <w:divBdr>
        <w:top w:val="none" w:sz="0" w:space="0" w:color="auto"/>
        <w:left w:val="none" w:sz="0" w:space="0" w:color="auto"/>
        <w:bottom w:val="none" w:sz="0" w:space="0" w:color="auto"/>
        <w:right w:val="none" w:sz="0" w:space="0" w:color="auto"/>
      </w:divBdr>
    </w:div>
    <w:div w:id="2007632966">
      <w:bodyDiv w:val="1"/>
      <w:marLeft w:val="0"/>
      <w:marRight w:val="0"/>
      <w:marTop w:val="0"/>
      <w:marBottom w:val="0"/>
      <w:divBdr>
        <w:top w:val="none" w:sz="0" w:space="0" w:color="auto"/>
        <w:left w:val="none" w:sz="0" w:space="0" w:color="auto"/>
        <w:bottom w:val="none" w:sz="0" w:space="0" w:color="auto"/>
        <w:right w:val="none" w:sz="0" w:space="0" w:color="auto"/>
      </w:divBdr>
      <w:divsChild>
        <w:div w:id="754284909">
          <w:marLeft w:val="0"/>
          <w:marRight w:val="0"/>
          <w:marTop w:val="0"/>
          <w:marBottom w:val="0"/>
          <w:divBdr>
            <w:top w:val="none" w:sz="0" w:space="0" w:color="auto"/>
            <w:left w:val="none" w:sz="0" w:space="0" w:color="auto"/>
            <w:bottom w:val="none" w:sz="0" w:space="0" w:color="auto"/>
            <w:right w:val="none" w:sz="0" w:space="0" w:color="auto"/>
          </w:divBdr>
        </w:div>
      </w:divsChild>
    </w:div>
    <w:div w:id="2020085188">
      <w:bodyDiv w:val="1"/>
      <w:marLeft w:val="0"/>
      <w:marRight w:val="0"/>
      <w:marTop w:val="0"/>
      <w:marBottom w:val="0"/>
      <w:divBdr>
        <w:top w:val="none" w:sz="0" w:space="0" w:color="auto"/>
        <w:left w:val="none" w:sz="0" w:space="0" w:color="auto"/>
        <w:bottom w:val="none" w:sz="0" w:space="0" w:color="auto"/>
        <w:right w:val="none" w:sz="0" w:space="0" w:color="auto"/>
      </w:divBdr>
    </w:div>
    <w:div w:id="2038385606">
      <w:bodyDiv w:val="1"/>
      <w:marLeft w:val="0"/>
      <w:marRight w:val="0"/>
      <w:marTop w:val="0"/>
      <w:marBottom w:val="0"/>
      <w:divBdr>
        <w:top w:val="none" w:sz="0" w:space="0" w:color="auto"/>
        <w:left w:val="none" w:sz="0" w:space="0" w:color="auto"/>
        <w:bottom w:val="none" w:sz="0" w:space="0" w:color="auto"/>
        <w:right w:val="none" w:sz="0" w:space="0" w:color="auto"/>
      </w:divBdr>
      <w:divsChild>
        <w:div w:id="985282674">
          <w:marLeft w:val="0"/>
          <w:marRight w:val="0"/>
          <w:marTop w:val="0"/>
          <w:marBottom w:val="0"/>
          <w:divBdr>
            <w:top w:val="none" w:sz="0" w:space="0" w:color="auto"/>
            <w:left w:val="none" w:sz="0" w:space="0" w:color="auto"/>
            <w:bottom w:val="none" w:sz="0" w:space="0" w:color="auto"/>
            <w:right w:val="none" w:sz="0" w:space="0" w:color="auto"/>
          </w:divBdr>
        </w:div>
      </w:divsChild>
    </w:div>
    <w:div w:id="2122336529">
      <w:bodyDiv w:val="1"/>
      <w:marLeft w:val="0"/>
      <w:marRight w:val="0"/>
      <w:marTop w:val="0"/>
      <w:marBottom w:val="0"/>
      <w:divBdr>
        <w:top w:val="none" w:sz="0" w:space="0" w:color="auto"/>
        <w:left w:val="none" w:sz="0" w:space="0" w:color="auto"/>
        <w:bottom w:val="none" w:sz="0" w:space="0" w:color="auto"/>
        <w:right w:val="none" w:sz="0" w:space="0" w:color="auto"/>
      </w:divBdr>
      <w:divsChild>
        <w:div w:id="97139142">
          <w:marLeft w:val="0"/>
          <w:marRight w:val="0"/>
          <w:marTop w:val="0"/>
          <w:marBottom w:val="0"/>
          <w:divBdr>
            <w:top w:val="none" w:sz="0" w:space="0" w:color="auto"/>
            <w:left w:val="none" w:sz="0" w:space="0" w:color="auto"/>
            <w:bottom w:val="none" w:sz="0" w:space="0" w:color="auto"/>
            <w:right w:val="none" w:sz="0" w:space="0" w:color="auto"/>
          </w:divBdr>
        </w:div>
      </w:divsChild>
    </w:div>
    <w:div w:id="2142726717">
      <w:bodyDiv w:val="1"/>
      <w:marLeft w:val="0"/>
      <w:marRight w:val="0"/>
      <w:marTop w:val="0"/>
      <w:marBottom w:val="0"/>
      <w:divBdr>
        <w:top w:val="none" w:sz="0" w:space="0" w:color="auto"/>
        <w:left w:val="none" w:sz="0" w:space="0" w:color="auto"/>
        <w:bottom w:val="none" w:sz="0" w:space="0" w:color="auto"/>
        <w:right w:val="none" w:sz="0" w:space="0" w:color="auto"/>
      </w:divBdr>
      <w:divsChild>
        <w:div w:id="562471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C19FCBB3220B34F903A495D5513B369"/>
        <w:category>
          <w:name w:val="General"/>
          <w:gallery w:val="placeholder"/>
        </w:category>
        <w:types>
          <w:type w:val="bbPlcHdr"/>
        </w:types>
        <w:behaviors>
          <w:behavior w:val="content"/>
        </w:behaviors>
        <w:guid w:val="{10839F6A-B304-354C-8ECF-43563F45D95D}"/>
      </w:docPartPr>
      <w:docPartBody>
        <w:p w:rsidR="00B65CDE" w:rsidRDefault="00B84BC3" w:rsidP="00B84BC3">
          <w:pPr>
            <w:pStyle w:val="6C19FCBB3220B34F903A495D5513B369"/>
          </w:pPr>
          <w:r>
            <w:rPr>
              <w:color w:val="156082" w:themeColor="accent1"/>
              <w:sz w:val="20"/>
              <w:szCs w:val="20"/>
            </w:rPr>
            <w:t>[Author name]</w:t>
          </w:r>
        </w:p>
      </w:docPartBody>
    </w:docPart>
    <w:docPart>
      <w:docPartPr>
        <w:name w:val="3F65EE6629B9DA47A879D5A7E1E79621"/>
        <w:category>
          <w:name w:val="General"/>
          <w:gallery w:val="placeholder"/>
        </w:category>
        <w:types>
          <w:type w:val="bbPlcHdr"/>
        </w:types>
        <w:behaviors>
          <w:behavior w:val="content"/>
        </w:behaviors>
        <w:guid w:val="{914CA6A5-E304-2C4C-9836-35E0D0F2223D}"/>
      </w:docPartPr>
      <w:docPartBody>
        <w:p w:rsidR="00B65CDE" w:rsidRDefault="00B84BC3" w:rsidP="00B84BC3">
          <w:pPr>
            <w:pStyle w:val="3F65EE6629B9DA47A879D5A7E1E79621"/>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BC3"/>
    <w:rsid w:val="001224FF"/>
    <w:rsid w:val="00137598"/>
    <w:rsid w:val="001C7CC9"/>
    <w:rsid w:val="001E53E8"/>
    <w:rsid w:val="002115CD"/>
    <w:rsid w:val="002B6AC2"/>
    <w:rsid w:val="002F7434"/>
    <w:rsid w:val="004158A0"/>
    <w:rsid w:val="00467AE8"/>
    <w:rsid w:val="005212DD"/>
    <w:rsid w:val="00562BA7"/>
    <w:rsid w:val="006150F1"/>
    <w:rsid w:val="007C23ED"/>
    <w:rsid w:val="007D2971"/>
    <w:rsid w:val="00932555"/>
    <w:rsid w:val="00B1536C"/>
    <w:rsid w:val="00B26140"/>
    <w:rsid w:val="00B440EE"/>
    <w:rsid w:val="00B65CDE"/>
    <w:rsid w:val="00B663B1"/>
    <w:rsid w:val="00B84BC3"/>
    <w:rsid w:val="00B97382"/>
    <w:rsid w:val="00D81777"/>
    <w:rsid w:val="00D8578C"/>
    <w:rsid w:val="00DE006F"/>
    <w:rsid w:val="00E07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63B1"/>
    <w:rPr>
      <w:color w:val="666666"/>
    </w:rPr>
  </w:style>
  <w:style w:type="paragraph" w:customStyle="1" w:styleId="6C19FCBB3220B34F903A495D5513B369">
    <w:name w:val="6C19FCBB3220B34F903A495D5513B369"/>
    <w:rsid w:val="00B84BC3"/>
  </w:style>
  <w:style w:type="paragraph" w:customStyle="1" w:styleId="3F65EE6629B9DA47A879D5A7E1E79621">
    <w:name w:val="3F65EE6629B9DA47A879D5A7E1E79621"/>
    <w:rsid w:val="00B84B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035FCF979F9E647BB1322EADD38DFDF" ma:contentTypeVersion="4" ma:contentTypeDescription="Create a new document." ma:contentTypeScope="" ma:versionID="2cc2c6ea0c419b834214ba37be5e7155">
  <xsd:schema xmlns:xsd="http://www.w3.org/2001/XMLSchema" xmlns:xs="http://www.w3.org/2001/XMLSchema" xmlns:p="http://schemas.microsoft.com/office/2006/metadata/properties" xmlns:ns2="df03ff39-9815-4ba1-a29d-47ff9b9b14f2" targetNamespace="http://schemas.microsoft.com/office/2006/metadata/properties" ma:root="true" ma:fieldsID="a5ca7881157b833d3970f41ba8f72538" ns2:_="">
    <xsd:import namespace="df03ff39-9815-4ba1-a29d-47ff9b9b14f2"/>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03ff39-9815-4ba1-a29d-47ff9b9b14f2"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ReferenceId xmlns="df03ff39-9815-4ba1-a29d-47ff9b9b14f2" xsi:nil="true"/>
  </documentManagement>
</p:properties>
</file>

<file path=customXml/itemProps1.xml><?xml version="1.0" encoding="utf-8"?>
<ds:datastoreItem xmlns:ds="http://schemas.openxmlformats.org/officeDocument/2006/customXml" ds:itemID="{360D7F4E-BC98-4DB4-BE07-853592539364}">
  <ds:schemaRefs>
    <ds:schemaRef ds:uri="http://schemas.microsoft.com/sharepoint/v3/contenttype/forms"/>
  </ds:schemaRefs>
</ds:datastoreItem>
</file>

<file path=customXml/itemProps2.xml><?xml version="1.0" encoding="utf-8"?>
<ds:datastoreItem xmlns:ds="http://schemas.openxmlformats.org/officeDocument/2006/customXml" ds:itemID="{22D8D7AA-2790-4366-AF5D-076DF51D76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f03ff39-9815-4ba1-a29d-47ff9b9b14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3BD0A3-9E88-6040-A510-77BC34943DC8}">
  <ds:schemaRefs>
    <ds:schemaRef ds:uri="http://schemas.openxmlformats.org/officeDocument/2006/bibliography"/>
  </ds:schemaRefs>
</ds:datastoreItem>
</file>

<file path=customXml/itemProps4.xml><?xml version="1.0" encoding="utf-8"?>
<ds:datastoreItem xmlns:ds="http://schemas.openxmlformats.org/officeDocument/2006/customXml" ds:itemID="{696808EF-5858-4495-B4F7-1D1A675A4A81}">
  <ds:schemaRefs>
    <ds:schemaRef ds:uri="http://schemas.microsoft.com/office/2006/metadata/properties"/>
    <ds:schemaRef ds:uri="http://schemas.microsoft.com/office/infopath/2007/PartnerControls"/>
    <ds:schemaRef ds:uri="df03ff39-9815-4ba1-a29d-47ff9b9b14f2"/>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26</Pages>
  <Words>6119</Words>
  <Characters>36961</Characters>
  <Application>Microsoft Office Word</Application>
  <DocSecurity>0</DocSecurity>
  <Lines>840</Lines>
  <Paragraphs>277</Paragraphs>
  <ScaleCrop>false</ScaleCrop>
  <HeadingPairs>
    <vt:vector size="2" baseType="variant">
      <vt:variant>
        <vt:lpstr>Title</vt:lpstr>
      </vt:variant>
      <vt:variant>
        <vt:i4>1</vt:i4>
      </vt:variant>
    </vt:vector>
  </HeadingPairs>
  <TitlesOfParts>
    <vt:vector size="1" baseType="lpstr">
      <vt:lpstr>Renewable Energy farm</vt:lpstr>
    </vt:vector>
  </TitlesOfParts>
  <Company/>
  <LinksUpToDate>false</LinksUpToDate>
  <CharactersWithSpaces>42803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Renewable Energy farm</dc:title>
  <dc:subject/>
  <dc:creator>Dylan Jones</dc:creator>
  <cp:keywords/>
  <dc:description/>
  <cp:lastModifiedBy>Rabya Kadhim</cp:lastModifiedBy>
  <cp:revision>144</cp:revision>
  <dcterms:created xsi:type="dcterms:W3CDTF">2025-11-13T13:58:00Z</dcterms:created>
  <dcterms:modified xsi:type="dcterms:W3CDTF">2026-04-04T15:57:00Z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0x0101005035FCF979F9E647BB1322EADD38DFDF</vt:lpwstr>
  </property>
</Properties>
</file>