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9E374" w14:textId="522B492D" w:rsidR="00E3603C" w:rsidRPr="00AD59E8" w:rsidRDefault="00BB341B" w:rsidP="00BB341B">
      <w:pPr>
        <w:pStyle w:val="Graphicplaceholder"/>
      </w:pPr>
      <w:r>
        <mc:AlternateContent>
          <mc:Choice Requires="wps">
            <w:drawing>
              <wp:anchor distT="0" distB="0" distL="114300" distR="114300" simplePos="0" relativeHeight="251659264" behindDoc="1" locked="1" layoutInCell="1" allowOverlap="1" wp14:anchorId="0F7FC081" wp14:editId="0E162006">
                <wp:simplePos x="0" y="0"/>
                <wp:positionH relativeFrom="margin">
                  <wp:posOffset>-575945</wp:posOffset>
                </wp:positionH>
                <wp:positionV relativeFrom="paragraph">
                  <wp:posOffset>-457200</wp:posOffset>
                </wp:positionV>
                <wp:extent cx="7772400" cy="10058400"/>
                <wp:effectExtent l="0" t="0" r="0" b="0"/>
                <wp:wrapNone/>
                <wp:docPr id="794675517" name="Bg">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72400" cy="10058400"/>
                        </a:xfrm>
                        <a:prstGeom prst="rect">
                          <a:avLst/>
                        </a:prstGeom>
                        <a:solidFill>
                          <a:schemeClr val="accent3">
                            <a:lumMod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128919E2" id="Bg" o:spid="_x0000_s1026" alt="&quot;&quot;" style="position:absolute;margin-left:-45.35pt;margin-top:-36pt;width:612pt;height:11in;z-index:-251657216;visibility:visible;mso-wrap-style:square;mso-width-percent:1000;mso-height-percent:1000;mso-wrap-distance-left:9pt;mso-wrap-distance-top:0;mso-wrap-distance-right:9pt;mso-wrap-distance-bottom:0;mso-position-horizontal:absolute;mso-position-horizontal-relative:margin;mso-position-vertical:absolute;mso-position-vertical-relative:text;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" fillcolor="#4b009e [1606]" stroked="f" strokeweight="1.5pt">
                <w10:wrap anchorx="margin"/>
                <w10:anchorlock/>
              </v:rect>
            </w:pict>
          </mc:Fallback>
        </mc:AlternateContent>
      </w:r>
      <w:r w:rsidR="0045585D">
        <w:t xml:space="preserve"> </w:t>
      </w:r>
    </w:p>
    <w:p w14:paraId="4497145F" w14:textId="77777777" w:rsidR="000B440F" w:rsidRPr="000B440F" w:rsidRDefault="00AC5E5A" w:rsidP="000B440F">
      <w:pPr>
        <w:rPr>
          <w:noProof/>
          <w:sz w:val="62"/>
          <w:szCs w:val="62"/>
          <w:lang w:val="en-GB"/>
        </w:rPr>
      </w:pPr>
      <w:r w:rsidRPr="000B440F">
        <w:rPr>
          <w:noProof/>
          <w:sz w:val="62"/>
          <w:szCs w:val="62"/>
        </w:rPr>
        <w:drawing>
          <wp:anchor distT="0" distB="0" distL="114300" distR="114300" simplePos="0" relativeHeight="251660288" behindDoc="0" locked="0" layoutInCell="1" allowOverlap="1" wp14:anchorId="31A0FB79" wp14:editId="01A55696">
            <wp:simplePos x="0" y="0"/>
            <wp:positionH relativeFrom="margin">
              <wp:align>center</wp:align>
            </wp:positionH>
            <wp:positionV relativeFrom="paragraph">
              <wp:posOffset>3482340</wp:posOffset>
            </wp:positionV>
            <wp:extent cx="6321359" cy="4105426"/>
            <wp:effectExtent l="0" t="0" r="3810" b="0"/>
            <wp:wrapNone/>
            <wp:docPr id="1596947913" name="Picture 1" descr="Traditional Religious Wedding Vows | Blog | Pynes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ditional Religious Wedding Vows | Blog | Pynes Hou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21359" cy="410542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B440F" w:rsidRPr="000B440F">
        <w:rPr>
          <w:bCs/>
          <w:noProof/>
          <w:sz w:val="62"/>
          <w:szCs w:val="62"/>
          <w:lang w:val="en-GB"/>
        </w:rPr>
        <w:t>Exploring the Current and Emerging Challenges Influencing the Long-Term Sustainability of Independent Wedding Venue Businesses in the UK</w:t>
      </w:r>
    </w:p>
    <w:tbl>
      <w:tblPr>
        <w:tblStyle w:val="TableGrid"/>
        <w:tblW w:w="5220" w:type="dxa"/>
        <w:tblInd w:w="0" w:type="dxa"/>
        <w:tblLayout w:type="fixed"/>
        <w:tblCellMar>
          <w:left w:w="0" w:type="dxa"/>
          <w:right w:w="0" w:type="dxa"/>
        </w:tblCellMar>
        <w:tblLook w:val="04A0" w:firstRow="1" w:lastRow="0" w:firstColumn="1" w:lastColumn="0" w:noHBand="0" w:noVBand="1"/>
      </w:tblPr>
      <w:tblGrid>
        <w:gridCol w:w="5220"/>
      </w:tblGrid>
      <w:tr w:rsidR="0045585D" w14:paraId="21E72D8C" w14:textId="77777777" w:rsidTr="0045585D">
        <w:trPr>
          <w:trHeight w:val="576"/>
        </w:trPr>
        <w:tc>
          <w:tcPr>
            <w:tcW w:w="5220" w:type="dxa"/>
            <w:tcBorders>
              <w:top w:val="nil"/>
              <w:left w:val="nil"/>
              <w:bottom w:val="nil"/>
              <w:right w:val="nil"/>
            </w:tcBorders>
            <w:vAlign w:val="bottom"/>
          </w:tcPr>
          <w:p w14:paraId="5147FA3A" w14:textId="33D249B3" w:rsidR="0045585D" w:rsidRPr="00F90D41" w:rsidRDefault="0045585D" w:rsidP="00B029BC">
            <w:pPr>
              <w:pStyle w:val="Subtitle"/>
              <w:framePr w:hSpace="0" w:wrap="auto" w:vAnchor="margin" w:hAnchor="text" w:xAlign="left" w:yAlign="inline"/>
            </w:pPr>
            <w:r w:rsidRPr="00E51907">
              <w:rPr>
                <w:rStyle w:val="SubtitleChar"/>
                <w:bCs/>
              </w:rPr>
              <w:t>Prepared</w:t>
            </w:r>
            <w:r w:rsidRPr="00F90D41">
              <w:t xml:space="preserve"> </w:t>
            </w:r>
            <w:r>
              <w:t>By</w:t>
            </w:r>
            <w:r w:rsidRPr="00F90D41">
              <w:t>:</w:t>
            </w:r>
          </w:p>
        </w:tc>
      </w:tr>
      <w:tr w:rsidR="0045585D" w:rsidRPr="00D01B9C" w14:paraId="74B70D4D" w14:textId="77777777" w:rsidTr="0045585D">
        <w:trPr>
          <w:trHeight w:val="864"/>
        </w:trPr>
        <w:tc>
          <w:tcPr>
            <w:tcW w:w="5220" w:type="dxa"/>
            <w:tcBorders>
              <w:top w:val="nil"/>
              <w:left w:val="nil"/>
              <w:bottom w:val="nil"/>
              <w:right w:val="nil"/>
            </w:tcBorders>
          </w:tcPr>
          <w:p w14:paraId="3CCB242F" w14:textId="79D9F8C6" w:rsidR="0045585D" w:rsidRPr="00B029BC" w:rsidRDefault="0045585D" w:rsidP="00B029BC">
            <w:pPr>
              <w:pStyle w:val="Contactinfo"/>
              <w:framePr w:hSpace="0" w:wrap="auto" w:vAnchor="margin" w:hAnchor="text" w:xAlign="left" w:yAlign="inline"/>
            </w:pPr>
            <w:r>
              <w:t>Molly Jones (1900848</w:t>
            </w:r>
            <w:r w:rsidR="00AC5E5A">
              <w:t>)</w:t>
            </w:r>
          </w:p>
        </w:tc>
      </w:tr>
    </w:tbl>
    <w:p w14:paraId="2D862E59" w14:textId="42ECAC35" w:rsidR="00BB341B" w:rsidRDefault="00BB341B" w:rsidP="00BB341B">
      <w:pPr>
        <w:pStyle w:val="NoSpacing"/>
      </w:pPr>
      <w:bookmarkStart w:id="0" w:name="_Hlk198207249"/>
    </w:p>
    <w:p w14:paraId="0FACCB0D" w14:textId="691917AC" w:rsidR="00BB341B" w:rsidRDefault="00BB341B" w:rsidP="00BB341B">
      <w:pPr>
        <w:pStyle w:val="NoSpacing"/>
        <w:jc w:val="center"/>
      </w:pPr>
    </w:p>
    <w:p w14:paraId="1052C2D0" w14:textId="729E64CB" w:rsidR="0067172B" w:rsidRDefault="00E8752C" w:rsidP="00AA0109">
      <w:r>
        <w:rPr>
          <w:noProof/>
        </w:rPr>
        <mc:AlternateContent>
          <mc:Choice Requires="wps">
            <w:drawing>
              <wp:anchor distT="0" distB="0" distL="114300" distR="114300" simplePos="0" relativeHeight="251661312" behindDoc="0" locked="0" layoutInCell="1" allowOverlap="1" wp14:anchorId="7D651564" wp14:editId="217E21AE">
                <wp:simplePos x="0" y="0"/>
                <wp:positionH relativeFrom="margin">
                  <wp:align>center</wp:align>
                </wp:positionH>
                <wp:positionV relativeFrom="paragraph">
                  <wp:posOffset>3718560</wp:posOffset>
                </wp:positionV>
                <wp:extent cx="4524375" cy="885825"/>
                <wp:effectExtent l="0" t="0" r="0" b="0"/>
                <wp:wrapNone/>
                <wp:docPr id="1112154851" name="Text Box 2"/>
                <wp:cNvGraphicFramePr/>
                <a:graphic xmlns:a="http://schemas.openxmlformats.org/drawingml/2006/main">
                  <a:graphicData uri="http://schemas.microsoft.com/office/word/2010/wordprocessingShape">
                    <wps:wsp>
                      <wps:cNvSpPr txBox="1"/>
                      <wps:spPr>
                        <a:xfrm>
                          <a:off x="0" y="0"/>
                          <a:ext cx="4524375" cy="885825"/>
                        </a:xfrm>
                        <a:prstGeom prst="rect">
                          <a:avLst/>
                        </a:prstGeom>
                        <a:noFill/>
                        <a:ln w="6350">
                          <a:noFill/>
                        </a:ln>
                      </wps:spPr>
                      <wps:txbx>
                        <w:txbxContent>
                          <w:p w14:paraId="173B5EA9" w14:textId="44CDADCD" w:rsidR="00AC5E5A" w:rsidRPr="00381B3D" w:rsidRDefault="00AC5E5A" w:rsidP="00AC5E5A">
                            <w:pPr>
                              <w:jc w:val="center"/>
                              <w:rPr>
                                <w:b w:val="0"/>
                                <w:bCs/>
                              </w:rPr>
                            </w:pPr>
                            <w:r>
                              <w:rPr>
                                <w:b w:val="0"/>
                                <w:bCs/>
                              </w:rPr>
                              <w:t>Business Research (BMMB7028)</w:t>
                            </w:r>
                            <w:r>
                              <w:rPr>
                                <w:b w:val="0"/>
                                <w:bCs/>
                              </w:rPr>
                              <w:br/>
                              <w:t>14</w:t>
                            </w:r>
                            <w:r w:rsidRPr="00AC5E5A">
                              <w:rPr>
                                <w:b w:val="0"/>
                                <w:bCs/>
                                <w:vertAlign w:val="superscript"/>
                              </w:rPr>
                              <w:t>th</w:t>
                            </w:r>
                            <w:r>
                              <w:rPr>
                                <w:b w:val="0"/>
                                <w:bCs/>
                              </w:rPr>
                              <w:t xml:space="preserve"> </w:t>
                            </w:r>
                            <w:proofErr w:type="gramStart"/>
                            <w:r>
                              <w:rPr>
                                <w:b w:val="0"/>
                                <w:bCs/>
                              </w:rPr>
                              <w:t>July,</w:t>
                            </w:r>
                            <w:proofErr w:type="gramEnd"/>
                            <w:r w:rsidRPr="00381B3D">
                              <w:rPr>
                                <w:b w:val="0"/>
                                <w:bCs/>
                              </w:rPr>
                              <w:t xml:space="preserve"> 2026</w:t>
                            </w:r>
                          </w:p>
                          <w:p w14:paraId="5BAB25AD" w14:textId="77777777" w:rsidR="00AC5E5A" w:rsidRPr="00381B3D" w:rsidRDefault="00AC5E5A" w:rsidP="00AC5E5A">
                            <w:pPr>
                              <w:jc w:val="center"/>
                              <w:rPr>
                                <w:b w:val="0"/>
                                <w:bCs/>
                              </w:rPr>
                            </w:pPr>
                            <w:r w:rsidRPr="00381B3D">
                              <w:rPr>
                                <w:b w:val="0"/>
                                <w:bCs/>
                              </w:rPr>
                              <w:t>University of Wales Trinity Saint David</w:t>
                            </w:r>
                          </w:p>
                          <w:p w14:paraId="312212C3" w14:textId="6FD0E46D" w:rsidR="00AC5E5A" w:rsidRDefault="00AC5E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651564" id="_x0000_t202" coordsize="21600,21600" o:spt="202" path="m,l,21600r21600,l21600,xe">
                <v:stroke joinstyle="miter"/>
                <v:path gradientshapeok="t" o:connecttype="rect"/>
              </v:shapetype>
              <v:shape id="Text Box 2" o:spid="_x0000_s1026" type="#_x0000_t202" style="position:absolute;margin-left:0;margin-top:292.8pt;width:356.25pt;height:69.75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" filled="f" stroked="f" strokeweight=".5pt">
                <v:textbox>
                  <w:txbxContent>
                    <w:p w14:paraId="173B5EA9" w14:textId="44CDADCD" w:rsidR="00AC5E5A" w:rsidRPr="00381B3D" w:rsidRDefault="00AC5E5A" w:rsidP="00AC5E5A">
                      <w:pPr>
                        <w:jc w:val="center"/>
                        <w:rPr>
                          <w:b w:val="0"/>
                          <w:bCs/>
                        </w:rPr>
                      </w:pPr>
                      <w:r>
                        <w:rPr>
                          <w:b w:val="0"/>
                          <w:bCs/>
                        </w:rPr>
                        <w:t>Business Research (BMMB7028)</w:t>
                      </w:r>
                      <w:r>
                        <w:rPr>
                          <w:b w:val="0"/>
                          <w:bCs/>
                        </w:rPr>
                        <w:br/>
                        <w:t>14</w:t>
                      </w:r>
                      <w:r w:rsidRPr="00AC5E5A">
                        <w:rPr>
                          <w:b w:val="0"/>
                          <w:bCs/>
                          <w:vertAlign w:val="superscript"/>
                        </w:rPr>
                        <w:t>th</w:t>
                      </w:r>
                      <w:r>
                        <w:rPr>
                          <w:b w:val="0"/>
                          <w:bCs/>
                        </w:rPr>
                        <w:t xml:space="preserve"> </w:t>
                      </w:r>
                      <w:proofErr w:type="gramStart"/>
                      <w:r>
                        <w:rPr>
                          <w:b w:val="0"/>
                          <w:bCs/>
                        </w:rPr>
                        <w:t>July,</w:t>
                      </w:r>
                      <w:proofErr w:type="gramEnd"/>
                      <w:r w:rsidRPr="00381B3D">
                        <w:rPr>
                          <w:b w:val="0"/>
                          <w:bCs/>
                        </w:rPr>
                        <w:t xml:space="preserve"> 2026</w:t>
                      </w:r>
                    </w:p>
                    <w:p w14:paraId="5BAB25AD" w14:textId="77777777" w:rsidR="00AC5E5A" w:rsidRPr="00381B3D" w:rsidRDefault="00AC5E5A" w:rsidP="00AC5E5A">
                      <w:pPr>
                        <w:jc w:val="center"/>
                        <w:rPr>
                          <w:b w:val="0"/>
                          <w:bCs/>
                        </w:rPr>
                      </w:pPr>
                      <w:r w:rsidRPr="00381B3D">
                        <w:rPr>
                          <w:b w:val="0"/>
                          <w:bCs/>
                        </w:rPr>
                        <w:t>University of Wales Trinity Saint David</w:t>
                      </w:r>
                    </w:p>
                    <w:p w14:paraId="312212C3" w14:textId="6FD0E46D" w:rsidR="00AC5E5A" w:rsidRDefault="00AC5E5A"/>
                  </w:txbxContent>
                </v:textbox>
                <w10:wrap anchorx="margin"/>
              </v:shape>
            </w:pict>
          </mc:Fallback>
        </mc:AlternateContent>
      </w:r>
      <w:bookmarkEnd w:id="0"/>
    </w:p>
    <w:p w14:paraId="72EA82F9" w14:textId="77777777" w:rsidR="00AA0109" w:rsidRDefault="00AA0109" w:rsidP="00AA0109"/>
    <w:p w14:paraId="4E9824DE" w14:textId="77777777" w:rsidR="00AA0109" w:rsidRDefault="00AA0109" w:rsidP="00AA0109"/>
    <w:p w14:paraId="384B4C59" w14:textId="77777777" w:rsidR="00AA0109" w:rsidRDefault="00AA0109" w:rsidP="00AA0109"/>
    <w:p w14:paraId="555BE0DF" w14:textId="77777777" w:rsidR="00AA0109" w:rsidRDefault="00AA0109" w:rsidP="00AA0109"/>
    <w:p w14:paraId="52AB2FF6" w14:textId="77777777" w:rsidR="00AA0109" w:rsidRDefault="00AA0109" w:rsidP="00AA0109"/>
    <w:p w14:paraId="39C4F547" w14:textId="77777777" w:rsidR="00AA0109" w:rsidRDefault="00AA0109" w:rsidP="00AA0109"/>
    <w:p w14:paraId="7EB27F2B" w14:textId="77777777" w:rsidR="00AA0109" w:rsidRDefault="00AA0109" w:rsidP="00AA0109"/>
    <w:p w14:paraId="5430B3C0" w14:textId="77777777" w:rsidR="00AA0109" w:rsidRDefault="00AA0109" w:rsidP="00AA0109"/>
    <w:p w14:paraId="42C6DA73" w14:textId="77777777" w:rsidR="00AA0109" w:rsidRDefault="00AA0109" w:rsidP="00AA0109"/>
    <w:p w14:paraId="4EED0DF3" w14:textId="77777777" w:rsidR="00AA0109" w:rsidRDefault="00AA0109" w:rsidP="00AA0109"/>
    <w:p w14:paraId="7AFDAB9A" w14:textId="77777777" w:rsidR="00AA0109" w:rsidRDefault="00AA0109" w:rsidP="00AA0109"/>
    <w:p w14:paraId="3C0F32E7" w14:textId="77777777" w:rsidR="00AA0109" w:rsidRDefault="00AA0109" w:rsidP="00AA0109"/>
    <w:p w14:paraId="331E75D7" w14:textId="77777777" w:rsidR="00AA0109" w:rsidRDefault="00AA0109" w:rsidP="00AA0109"/>
    <w:p w14:paraId="1663D3F3" w14:textId="77777777" w:rsidR="00AA0109" w:rsidRDefault="00AA0109" w:rsidP="00AA0109"/>
    <w:p w14:paraId="7C4E5C93" w14:textId="77777777" w:rsidR="00AA0109" w:rsidRDefault="00AA0109" w:rsidP="00AA0109"/>
    <w:p w14:paraId="3DBC3CB3" w14:textId="77777777" w:rsidR="00AA0109" w:rsidRDefault="00AA0109" w:rsidP="00AA0109"/>
    <w:p w14:paraId="0FD51E3B" w14:textId="77777777" w:rsidR="00AA0109" w:rsidRDefault="00AA0109" w:rsidP="00AA0109"/>
    <w:p w14:paraId="4D245EDE" w14:textId="77777777" w:rsidR="00AA0109" w:rsidRDefault="00AA0109" w:rsidP="00AA0109"/>
    <w:p w14:paraId="5F3FCCFA" w14:textId="77777777" w:rsidR="00AA0109" w:rsidRDefault="00AA0109" w:rsidP="00AA0109"/>
    <w:p w14:paraId="45BA3C36" w14:textId="77777777" w:rsidR="003779EB" w:rsidRPr="0014137E" w:rsidRDefault="003779EB" w:rsidP="00AA0109">
      <w:pPr>
        <w:rPr>
          <w:rFonts w:ascii="Times New Roman" w:hAnsi="Times New Roman" w:cs="Times New Roman"/>
          <w:bCs/>
          <w:color w:val="auto"/>
          <w:lang w:val="en-GB"/>
        </w:rPr>
      </w:pPr>
      <w:r w:rsidRPr="0014137E">
        <w:rPr>
          <w:rFonts w:ascii="Times New Roman" w:hAnsi="Times New Roman" w:cs="Times New Roman"/>
          <w:bCs/>
          <w:color w:val="auto"/>
          <w:lang w:val="en-GB"/>
        </w:rPr>
        <w:t>Executive Summary</w:t>
      </w:r>
    </w:p>
    <w:p w14:paraId="0DD17104" w14:textId="77777777" w:rsidR="003779EB" w:rsidRPr="00435BB5" w:rsidRDefault="003779EB" w:rsidP="00AA0109">
      <w:pPr>
        <w:rPr>
          <w:rFonts w:ascii="Times New Roman" w:hAnsi="Times New Roman" w:cs="Times New Roman"/>
          <w:b w:val="0"/>
          <w:color w:val="auto"/>
          <w:sz w:val="24"/>
          <w:szCs w:val="20"/>
          <w:lang w:val="en-GB"/>
        </w:rPr>
      </w:pPr>
    </w:p>
    <w:p w14:paraId="051F19E1" w14:textId="25424D55" w:rsidR="00435BB5" w:rsidRPr="00435BB5" w:rsidRDefault="00435BB5" w:rsidP="00435BB5">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435BB5">
        <w:rPr>
          <w:rFonts w:ascii="Times New Roman" w:hAnsi="Times New Roman" w:cs="Times New Roman"/>
          <w:b w:val="0"/>
          <w:color w:val="auto"/>
          <w:sz w:val="24"/>
          <w:szCs w:val="20"/>
          <w:lang w:val="en-GB"/>
        </w:rPr>
        <w:t xml:space="preserve">This research proposal outlines a qualitative investigation into the current and emerging challenges affecting the sustainability of independent wedding venue businesses within the United Kingdom. The study is motivated by increasing economic uncertainty, rising operational costs, changing consumer spending behaviours and growing expectations surrounding sustainable business practices. Whilst previous research has explored sustainability within the wider hospitality sector and examined consumer behaviour within the wedding industry, limited attention has been given to the experiences and perspectives of independent wedding venue owner-managers. </w:t>
      </w:r>
      <w:r>
        <w:rPr>
          <w:rFonts w:ascii="Times New Roman" w:hAnsi="Times New Roman" w:cs="Times New Roman"/>
          <w:b w:val="0"/>
          <w:color w:val="auto"/>
          <w:sz w:val="24"/>
          <w:szCs w:val="20"/>
          <w:lang w:val="en-GB"/>
        </w:rPr>
        <w:t>T</w:t>
      </w:r>
      <w:r w:rsidRPr="00435BB5">
        <w:rPr>
          <w:rFonts w:ascii="Times New Roman" w:hAnsi="Times New Roman" w:cs="Times New Roman"/>
          <w:b w:val="0"/>
          <w:color w:val="auto"/>
          <w:sz w:val="24"/>
          <w:szCs w:val="20"/>
          <w:lang w:val="en-GB"/>
        </w:rPr>
        <w:t>his proposal seeks to address this gap by exploring how these businesses perceive and respond to the challenges affecting their long-term sustainability.</w:t>
      </w:r>
    </w:p>
    <w:p w14:paraId="15307D72" w14:textId="65F5BF25" w:rsidR="00435BB5" w:rsidRPr="00435BB5" w:rsidRDefault="00435BB5" w:rsidP="00435BB5">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435BB5">
        <w:rPr>
          <w:rFonts w:ascii="Times New Roman" w:hAnsi="Times New Roman" w:cs="Times New Roman"/>
          <w:b w:val="0"/>
          <w:color w:val="auto"/>
          <w:sz w:val="24"/>
          <w:szCs w:val="20"/>
          <w:lang w:val="en-GB"/>
        </w:rPr>
        <w:t>The proposal adopts an interpretivist research philosophy supported by an inductive research approach, recognising that business sustainability is shaped by the subjective experiences and interpretations of those managing independent venues. A qualitative case study design has been selected to provide rich, in-depth insight into participants' lived experiences. Data will be collected through semi-structured interviews with owner-managers of independent UK wedding venues and analysed using Braun and Clarke's (2006) six-phase thematic analysis framework.</w:t>
      </w:r>
    </w:p>
    <w:p w14:paraId="00493471" w14:textId="2A9D2E1A" w:rsidR="00435BB5" w:rsidRPr="00435BB5" w:rsidRDefault="00435BB5" w:rsidP="00435BB5">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435BB5">
        <w:rPr>
          <w:rFonts w:ascii="Times New Roman" w:hAnsi="Times New Roman" w:cs="Times New Roman"/>
          <w:b w:val="0"/>
          <w:color w:val="auto"/>
          <w:sz w:val="24"/>
          <w:szCs w:val="20"/>
          <w:lang w:val="en-GB"/>
        </w:rPr>
        <w:t>The literature review critically examines key themes relating to business sustainability, changing consumer behaviour, strategic adaptation and corporate social responsibility. The proposal draws upon established theories, including Dynamic Capabilities Theory, the Resource-Based View, Stakeholder Theory and Carroll's Corporate Social Responsibility framework, to evaluate the strategic challenges facing independent businesses. Existing literature highlights conflicting perspectives regarding organisational resilience and sustainability, reinforcing the need for further qualitative research within this underexplored sector.</w:t>
      </w:r>
    </w:p>
    <w:p w14:paraId="136D851B"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The proposed study aims to contribute both academically and practically by enhancing understanding of how independent wedding venue businesses navigate economic uncertainty whilst balancing customer expectations, operational resilience and sustainable business practices. The findings may provide valuable insights for owner-managers, hospitality practitioners and policymakers seeking to support the long-term sustainability of independent businesses operating within the hospitality and events industries.</w:t>
      </w:r>
    </w:p>
    <w:p w14:paraId="60E0D625" w14:textId="77777777" w:rsidR="00435BB5" w:rsidRDefault="00435BB5" w:rsidP="00AA0109">
      <w:pPr>
        <w:rPr>
          <w:rFonts w:ascii="Times New Roman" w:hAnsi="Times New Roman" w:cs="Times New Roman"/>
          <w:bCs/>
          <w:color w:val="auto"/>
          <w:lang w:val="en-GB"/>
        </w:rPr>
      </w:pPr>
    </w:p>
    <w:p w14:paraId="6D67A104" w14:textId="77777777" w:rsidR="00435BB5" w:rsidRDefault="00435BB5" w:rsidP="00AA0109">
      <w:pPr>
        <w:rPr>
          <w:rFonts w:ascii="Times New Roman" w:hAnsi="Times New Roman" w:cs="Times New Roman"/>
          <w:bCs/>
          <w:color w:val="auto"/>
          <w:lang w:val="en-GB"/>
        </w:rPr>
      </w:pPr>
    </w:p>
    <w:p w14:paraId="797A4E9F" w14:textId="77777777" w:rsidR="00435BB5" w:rsidRDefault="00435BB5" w:rsidP="00AA0109">
      <w:pPr>
        <w:rPr>
          <w:rFonts w:ascii="Times New Roman" w:hAnsi="Times New Roman" w:cs="Times New Roman"/>
          <w:bCs/>
          <w:color w:val="auto"/>
          <w:lang w:val="en-GB"/>
        </w:rPr>
      </w:pPr>
    </w:p>
    <w:p w14:paraId="4D791ACA" w14:textId="77777777" w:rsidR="00435BB5" w:rsidRDefault="00435BB5" w:rsidP="00AA0109">
      <w:pPr>
        <w:rPr>
          <w:rFonts w:ascii="Times New Roman" w:hAnsi="Times New Roman" w:cs="Times New Roman"/>
          <w:bCs/>
          <w:color w:val="auto"/>
          <w:lang w:val="en-GB"/>
        </w:rPr>
      </w:pPr>
    </w:p>
    <w:p w14:paraId="046A14D2" w14:textId="77777777" w:rsidR="00435BB5" w:rsidRDefault="00435BB5" w:rsidP="00AA0109">
      <w:pPr>
        <w:rPr>
          <w:rFonts w:ascii="Times New Roman" w:hAnsi="Times New Roman" w:cs="Times New Roman"/>
          <w:bCs/>
          <w:color w:val="auto"/>
          <w:lang w:val="en-GB"/>
        </w:rPr>
      </w:pPr>
    </w:p>
    <w:p w14:paraId="3C1E69F4" w14:textId="77777777" w:rsidR="00435BB5" w:rsidRDefault="00435BB5" w:rsidP="00AA0109">
      <w:pPr>
        <w:rPr>
          <w:rFonts w:ascii="Times New Roman" w:hAnsi="Times New Roman" w:cs="Times New Roman"/>
          <w:bCs/>
          <w:color w:val="auto"/>
          <w:lang w:val="en-GB"/>
        </w:rPr>
      </w:pPr>
    </w:p>
    <w:p w14:paraId="506DB0C5" w14:textId="77777777" w:rsidR="00435BB5" w:rsidRDefault="00435BB5" w:rsidP="00AA0109">
      <w:pPr>
        <w:rPr>
          <w:rFonts w:ascii="Times New Roman" w:hAnsi="Times New Roman" w:cs="Times New Roman"/>
          <w:bCs/>
          <w:color w:val="auto"/>
          <w:lang w:val="en-GB"/>
        </w:rPr>
      </w:pPr>
    </w:p>
    <w:p w14:paraId="33C424CD" w14:textId="77777777" w:rsidR="00435BB5" w:rsidRDefault="00435BB5" w:rsidP="00AA0109">
      <w:pPr>
        <w:rPr>
          <w:rFonts w:ascii="Times New Roman" w:hAnsi="Times New Roman" w:cs="Times New Roman"/>
          <w:bCs/>
          <w:color w:val="auto"/>
          <w:lang w:val="en-GB"/>
        </w:rPr>
      </w:pPr>
    </w:p>
    <w:p w14:paraId="3EC5F869" w14:textId="77777777" w:rsidR="00435BB5" w:rsidRDefault="00435BB5" w:rsidP="00AA0109">
      <w:pPr>
        <w:rPr>
          <w:rFonts w:ascii="Times New Roman" w:hAnsi="Times New Roman" w:cs="Times New Roman"/>
          <w:bCs/>
          <w:color w:val="auto"/>
          <w:lang w:val="en-GB"/>
        </w:rPr>
      </w:pPr>
    </w:p>
    <w:p w14:paraId="2C17EFC6" w14:textId="77777777" w:rsidR="00435BB5" w:rsidRDefault="00435BB5" w:rsidP="00AA0109">
      <w:pPr>
        <w:rPr>
          <w:rFonts w:ascii="Times New Roman" w:hAnsi="Times New Roman" w:cs="Times New Roman"/>
          <w:bCs/>
          <w:color w:val="auto"/>
          <w:lang w:val="en-GB"/>
        </w:rPr>
      </w:pPr>
    </w:p>
    <w:p w14:paraId="6070BF16" w14:textId="77777777" w:rsidR="00435BB5" w:rsidRDefault="00435BB5" w:rsidP="00AA0109">
      <w:pPr>
        <w:rPr>
          <w:rFonts w:ascii="Times New Roman" w:hAnsi="Times New Roman" w:cs="Times New Roman"/>
          <w:bCs/>
          <w:color w:val="auto"/>
          <w:lang w:val="en-GB"/>
        </w:rPr>
      </w:pPr>
    </w:p>
    <w:p w14:paraId="5049F46C" w14:textId="77777777" w:rsidR="00435BB5" w:rsidRDefault="00435BB5" w:rsidP="00AA0109">
      <w:pPr>
        <w:rPr>
          <w:rFonts w:ascii="Times New Roman" w:hAnsi="Times New Roman" w:cs="Times New Roman"/>
          <w:bCs/>
          <w:color w:val="auto"/>
          <w:lang w:val="en-GB"/>
        </w:rPr>
      </w:pPr>
    </w:p>
    <w:p w14:paraId="71CF66B9" w14:textId="77777777" w:rsidR="00435BB5" w:rsidRDefault="00435BB5" w:rsidP="00AA0109">
      <w:pPr>
        <w:rPr>
          <w:rFonts w:ascii="Times New Roman" w:hAnsi="Times New Roman" w:cs="Times New Roman"/>
          <w:bCs/>
          <w:color w:val="auto"/>
          <w:lang w:val="en-GB"/>
        </w:rPr>
      </w:pPr>
    </w:p>
    <w:p w14:paraId="18AB1715" w14:textId="77777777" w:rsidR="00435BB5" w:rsidRPr="0014137E" w:rsidRDefault="00435BB5" w:rsidP="00AA0109">
      <w:pPr>
        <w:rPr>
          <w:rFonts w:ascii="Times New Roman" w:hAnsi="Times New Roman" w:cs="Times New Roman"/>
          <w:bCs/>
          <w:color w:val="auto"/>
          <w:lang w:val="en-GB"/>
        </w:rPr>
      </w:pPr>
    </w:p>
    <w:p w14:paraId="4F6EC43A" w14:textId="14A4B571" w:rsidR="00AA0109" w:rsidRDefault="003779EB" w:rsidP="00AA0109">
      <w:pPr>
        <w:rPr>
          <w:rFonts w:ascii="Times New Roman" w:hAnsi="Times New Roman" w:cs="Times New Roman"/>
          <w:bCs/>
          <w:color w:val="auto"/>
          <w:lang w:val="en-GB"/>
        </w:rPr>
      </w:pPr>
      <w:r w:rsidRPr="0014137E">
        <w:rPr>
          <w:rFonts w:ascii="Times New Roman" w:hAnsi="Times New Roman" w:cs="Times New Roman"/>
          <w:bCs/>
          <w:color w:val="auto"/>
          <w:lang w:val="en-GB"/>
        </w:rPr>
        <w:lastRenderedPageBreak/>
        <w:t>Contents Page</w:t>
      </w:r>
    </w:p>
    <w:p w14:paraId="7BAD30D8" w14:textId="77777777" w:rsidR="0014137E" w:rsidRDefault="0014137E" w:rsidP="00AA0109">
      <w:pPr>
        <w:rPr>
          <w:rFonts w:ascii="Times New Roman" w:hAnsi="Times New Roman" w:cs="Times New Roman"/>
          <w:bCs/>
          <w:color w:val="auto"/>
          <w:lang w:val="en-GB"/>
        </w:rPr>
      </w:pPr>
    </w:p>
    <w:p w14:paraId="43DE274B" w14:textId="1AEEFF75" w:rsidR="0014137E" w:rsidRPr="0014137E" w:rsidRDefault="001419DE" w:rsidP="0014137E">
      <w:pPr>
        <w:rPr>
          <w:rFonts w:ascii="Times New Roman" w:hAnsi="Times New Roman" w:cs="Times New Roman"/>
          <w:bCs/>
          <w:color w:val="auto"/>
          <w:lang w:val="en-GB"/>
        </w:rPr>
      </w:pPr>
      <w:r>
        <w:rPr>
          <w:rFonts w:ascii="Times New Roman" w:hAnsi="Times New Roman" w:cs="Times New Roman"/>
          <w:bCs/>
          <w:color w:val="auto"/>
          <w:lang w:val="en-GB"/>
        </w:rPr>
        <w:t xml:space="preserve">1. </w:t>
      </w:r>
      <w:r w:rsidR="0014137E" w:rsidRPr="0014137E">
        <w:rPr>
          <w:rFonts w:ascii="Times New Roman" w:hAnsi="Times New Roman" w:cs="Times New Roman"/>
          <w:bCs/>
          <w:color w:val="auto"/>
          <w:lang w:val="en-GB"/>
        </w:rPr>
        <w:t>Introductio</w:t>
      </w:r>
      <w:r>
        <w:rPr>
          <w:rFonts w:ascii="Times New Roman" w:hAnsi="Times New Roman" w:cs="Times New Roman"/>
          <w:bCs/>
          <w:color w:val="auto"/>
          <w:lang w:val="en-GB"/>
        </w:rPr>
        <w:t>n</w:t>
      </w:r>
      <w:r w:rsidR="00EA49C3">
        <w:rPr>
          <w:rFonts w:ascii="Times New Roman" w:hAnsi="Times New Roman" w:cs="Times New Roman"/>
          <w:bCs/>
          <w:color w:val="auto"/>
          <w:lang w:val="en-GB"/>
        </w:rPr>
        <w:t>……………………</w:t>
      </w:r>
      <w:r w:rsidR="00BE352D">
        <w:rPr>
          <w:rFonts w:ascii="Times New Roman" w:hAnsi="Times New Roman" w:cs="Times New Roman"/>
          <w:bCs/>
          <w:color w:val="auto"/>
          <w:lang w:val="en-GB"/>
        </w:rPr>
        <w:t>…………..</w:t>
      </w:r>
      <w:r w:rsidR="00EA49C3">
        <w:rPr>
          <w:rFonts w:ascii="Times New Roman" w:hAnsi="Times New Roman" w:cs="Times New Roman"/>
          <w:bCs/>
          <w:color w:val="auto"/>
          <w:lang w:val="en-GB"/>
        </w:rPr>
        <w:t>………………………………………..</w:t>
      </w:r>
      <w:r w:rsidR="00BE352D">
        <w:rPr>
          <w:rFonts w:ascii="Times New Roman" w:hAnsi="Times New Roman" w:cs="Times New Roman"/>
          <w:bCs/>
          <w:color w:val="auto"/>
          <w:lang w:val="en-GB"/>
        </w:rPr>
        <w:t>4-5</w:t>
      </w:r>
    </w:p>
    <w:p w14:paraId="3C963F03" w14:textId="77777777"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1.1 Background of the Study</w:t>
      </w:r>
    </w:p>
    <w:p w14:paraId="534C960F" w14:textId="77777777"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1.2 Research Problem</w:t>
      </w:r>
    </w:p>
    <w:p w14:paraId="30924FF5" w14:textId="04FF78E3"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1.</w:t>
      </w:r>
      <w:r w:rsidR="00BF3DF5">
        <w:rPr>
          <w:rFonts w:ascii="Times New Roman" w:hAnsi="Times New Roman" w:cs="Times New Roman"/>
          <w:b w:val="0"/>
          <w:color w:val="auto"/>
          <w:sz w:val="24"/>
          <w:szCs w:val="20"/>
          <w:lang w:val="en-GB"/>
        </w:rPr>
        <w:t>3</w:t>
      </w:r>
      <w:r w:rsidRPr="001419DE">
        <w:rPr>
          <w:rFonts w:ascii="Times New Roman" w:hAnsi="Times New Roman" w:cs="Times New Roman"/>
          <w:b w:val="0"/>
          <w:color w:val="auto"/>
          <w:sz w:val="24"/>
          <w:szCs w:val="20"/>
          <w:lang w:val="en-GB"/>
        </w:rPr>
        <w:t xml:space="preserve"> Research Aim</w:t>
      </w:r>
    </w:p>
    <w:p w14:paraId="78122438" w14:textId="797DEDDC"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1.</w:t>
      </w:r>
      <w:r w:rsidR="00BF3DF5">
        <w:rPr>
          <w:rFonts w:ascii="Times New Roman" w:hAnsi="Times New Roman" w:cs="Times New Roman"/>
          <w:b w:val="0"/>
          <w:color w:val="auto"/>
          <w:sz w:val="24"/>
          <w:szCs w:val="20"/>
          <w:lang w:val="en-GB"/>
        </w:rPr>
        <w:t>4</w:t>
      </w:r>
      <w:r w:rsidRPr="001419DE">
        <w:rPr>
          <w:rFonts w:ascii="Times New Roman" w:hAnsi="Times New Roman" w:cs="Times New Roman"/>
          <w:b w:val="0"/>
          <w:color w:val="auto"/>
          <w:sz w:val="24"/>
          <w:szCs w:val="20"/>
          <w:lang w:val="en-GB"/>
        </w:rPr>
        <w:t xml:space="preserve"> Research Objectives</w:t>
      </w:r>
    </w:p>
    <w:p w14:paraId="6B047DB7" w14:textId="0FA3E1B6" w:rsidR="0014137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1.</w:t>
      </w:r>
      <w:r w:rsidR="00BF3DF5">
        <w:rPr>
          <w:rFonts w:ascii="Times New Roman" w:hAnsi="Times New Roman" w:cs="Times New Roman"/>
          <w:b w:val="0"/>
          <w:color w:val="auto"/>
          <w:sz w:val="24"/>
          <w:szCs w:val="20"/>
          <w:lang w:val="en-GB"/>
        </w:rPr>
        <w:t>5</w:t>
      </w:r>
      <w:r w:rsidRPr="001419DE">
        <w:rPr>
          <w:rFonts w:ascii="Times New Roman" w:hAnsi="Times New Roman" w:cs="Times New Roman"/>
          <w:b w:val="0"/>
          <w:color w:val="auto"/>
          <w:sz w:val="24"/>
          <w:szCs w:val="20"/>
          <w:lang w:val="en-GB"/>
        </w:rPr>
        <w:t xml:space="preserve"> Research Question</w:t>
      </w:r>
    </w:p>
    <w:p w14:paraId="0D5340C7" w14:textId="3DA79A3A" w:rsidR="00BF3DF5" w:rsidRPr="001419DE" w:rsidRDefault="00BF3DF5" w:rsidP="0014137E">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1.6 Significance of the Study</w:t>
      </w:r>
    </w:p>
    <w:p w14:paraId="2657BB9C" w14:textId="2B95129A" w:rsidR="0014137E" w:rsidRPr="001419DE" w:rsidRDefault="0014137E" w:rsidP="0014137E">
      <w:pPr>
        <w:rPr>
          <w:rFonts w:ascii="Times New Roman" w:hAnsi="Times New Roman" w:cs="Times New Roman"/>
          <w:b w:val="0"/>
          <w:color w:val="auto"/>
          <w:lang w:val="en-GB"/>
        </w:rPr>
      </w:pPr>
    </w:p>
    <w:p w14:paraId="0EC51954" w14:textId="23D28C61" w:rsidR="0014137E" w:rsidRPr="001419DE" w:rsidRDefault="001419DE" w:rsidP="0014137E">
      <w:pPr>
        <w:rPr>
          <w:rFonts w:ascii="Times New Roman" w:hAnsi="Times New Roman" w:cs="Times New Roman"/>
          <w:bCs/>
          <w:color w:val="auto"/>
          <w:lang w:val="en-GB"/>
        </w:rPr>
      </w:pPr>
      <w:r w:rsidRPr="001419DE">
        <w:rPr>
          <w:rFonts w:ascii="Times New Roman" w:hAnsi="Times New Roman" w:cs="Times New Roman"/>
          <w:bCs/>
          <w:color w:val="auto"/>
          <w:lang w:val="en-GB"/>
        </w:rPr>
        <w:t xml:space="preserve">2. </w:t>
      </w:r>
      <w:r w:rsidR="0014137E" w:rsidRPr="001419DE">
        <w:rPr>
          <w:rFonts w:ascii="Times New Roman" w:hAnsi="Times New Roman" w:cs="Times New Roman"/>
          <w:bCs/>
          <w:color w:val="auto"/>
          <w:lang w:val="en-GB"/>
        </w:rPr>
        <w:t>Literature Revie</w:t>
      </w:r>
      <w:r w:rsidR="00BE352D">
        <w:rPr>
          <w:rFonts w:ascii="Times New Roman" w:hAnsi="Times New Roman" w:cs="Times New Roman"/>
          <w:bCs/>
          <w:color w:val="auto"/>
          <w:lang w:val="en-GB"/>
        </w:rPr>
        <w:t>w…………………………………………………………………..5-9</w:t>
      </w:r>
    </w:p>
    <w:p w14:paraId="329EF2E9" w14:textId="6C341DF3"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2.</w:t>
      </w:r>
      <w:r w:rsidR="00BF3DF5">
        <w:rPr>
          <w:rFonts w:ascii="Times New Roman" w:hAnsi="Times New Roman" w:cs="Times New Roman"/>
          <w:b w:val="0"/>
          <w:color w:val="auto"/>
          <w:sz w:val="24"/>
          <w:szCs w:val="20"/>
          <w:lang w:val="en-GB"/>
        </w:rPr>
        <w:t>1</w:t>
      </w:r>
      <w:r w:rsidRPr="001419DE">
        <w:rPr>
          <w:rFonts w:ascii="Times New Roman" w:hAnsi="Times New Roman" w:cs="Times New Roman"/>
          <w:b w:val="0"/>
          <w:color w:val="auto"/>
          <w:sz w:val="24"/>
          <w:szCs w:val="20"/>
          <w:lang w:val="en-GB"/>
        </w:rPr>
        <w:t xml:space="preserve"> Business Sustainability and SME Resilience</w:t>
      </w:r>
    </w:p>
    <w:p w14:paraId="13BA8742" w14:textId="5EE3F850"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2.</w:t>
      </w:r>
      <w:r w:rsidR="00BF3DF5">
        <w:rPr>
          <w:rFonts w:ascii="Times New Roman" w:hAnsi="Times New Roman" w:cs="Times New Roman"/>
          <w:b w:val="0"/>
          <w:color w:val="auto"/>
          <w:sz w:val="24"/>
          <w:szCs w:val="20"/>
          <w:lang w:val="en-GB"/>
        </w:rPr>
        <w:t>2</w:t>
      </w:r>
      <w:r w:rsidRPr="001419DE">
        <w:rPr>
          <w:rFonts w:ascii="Times New Roman" w:hAnsi="Times New Roman" w:cs="Times New Roman"/>
          <w:b w:val="0"/>
          <w:color w:val="auto"/>
          <w:sz w:val="24"/>
          <w:szCs w:val="20"/>
          <w:lang w:val="en-GB"/>
        </w:rPr>
        <w:t xml:space="preserve"> Economic Pressures Affecting the Hospitality Industry</w:t>
      </w:r>
    </w:p>
    <w:p w14:paraId="70D0F84C" w14:textId="7E84123E"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2.</w:t>
      </w:r>
      <w:r w:rsidR="00BF3DF5">
        <w:rPr>
          <w:rFonts w:ascii="Times New Roman" w:hAnsi="Times New Roman" w:cs="Times New Roman"/>
          <w:b w:val="0"/>
          <w:color w:val="auto"/>
          <w:sz w:val="24"/>
          <w:szCs w:val="20"/>
          <w:lang w:val="en-GB"/>
        </w:rPr>
        <w:t>3</w:t>
      </w:r>
      <w:r w:rsidRPr="001419DE">
        <w:rPr>
          <w:rFonts w:ascii="Times New Roman" w:hAnsi="Times New Roman" w:cs="Times New Roman"/>
          <w:b w:val="0"/>
          <w:color w:val="auto"/>
          <w:sz w:val="24"/>
          <w:szCs w:val="20"/>
          <w:lang w:val="en-GB"/>
        </w:rPr>
        <w:t xml:space="preserve"> Changing Consumer Behaviour within the Wedding Industry</w:t>
      </w:r>
    </w:p>
    <w:p w14:paraId="641FE567" w14:textId="0830BEC4"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2.</w:t>
      </w:r>
      <w:r w:rsidR="00BF3DF5">
        <w:rPr>
          <w:rFonts w:ascii="Times New Roman" w:hAnsi="Times New Roman" w:cs="Times New Roman"/>
          <w:b w:val="0"/>
          <w:color w:val="auto"/>
          <w:sz w:val="24"/>
          <w:szCs w:val="20"/>
          <w:lang w:val="en-GB"/>
        </w:rPr>
        <w:t>4</w:t>
      </w:r>
      <w:r w:rsidRPr="001419DE">
        <w:rPr>
          <w:rFonts w:ascii="Times New Roman" w:hAnsi="Times New Roman" w:cs="Times New Roman"/>
          <w:b w:val="0"/>
          <w:color w:val="auto"/>
          <w:sz w:val="24"/>
          <w:szCs w:val="20"/>
          <w:lang w:val="en-GB"/>
        </w:rPr>
        <w:t xml:space="preserve"> Strategic Adaptation a</w:t>
      </w:r>
      <w:r w:rsidR="001419DE" w:rsidRPr="001419DE">
        <w:rPr>
          <w:rFonts w:ascii="Times New Roman" w:hAnsi="Times New Roman" w:cs="Times New Roman"/>
          <w:b w:val="0"/>
          <w:color w:val="auto"/>
          <w:sz w:val="24"/>
          <w:szCs w:val="20"/>
          <w:lang w:val="en-GB"/>
        </w:rPr>
        <w:t>n</w:t>
      </w:r>
      <w:r w:rsidRPr="001419DE">
        <w:rPr>
          <w:rFonts w:ascii="Times New Roman" w:hAnsi="Times New Roman" w:cs="Times New Roman"/>
          <w:b w:val="0"/>
          <w:color w:val="auto"/>
          <w:sz w:val="24"/>
          <w:szCs w:val="20"/>
          <w:lang w:val="en-GB"/>
        </w:rPr>
        <w:t>d Business Sustainability</w:t>
      </w:r>
    </w:p>
    <w:p w14:paraId="6A4A5D5E" w14:textId="62FAE890"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2.</w:t>
      </w:r>
      <w:r w:rsidR="00BF3DF5">
        <w:rPr>
          <w:rFonts w:ascii="Times New Roman" w:hAnsi="Times New Roman" w:cs="Times New Roman"/>
          <w:b w:val="0"/>
          <w:color w:val="auto"/>
          <w:sz w:val="24"/>
          <w:szCs w:val="20"/>
          <w:lang w:val="en-GB"/>
        </w:rPr>
        <w:t>5</w:t>
      </w:r>
      <w:r w:rsidRPr="001419DE">
        <w:rPr>
          <w:rFonts w:ascii="Times New Roman" w:hAnsi="Times New Roman" w:cs="Times New Roman"/>
          <w:b w:val="0"/>
          <w:color w:val="auto"/>
          <w:sz w:val="24"/>
          <w:szCs w:val="20"/>
          <w:lang w:val="en-GB"/>
        </w:rPr>
        <w:t xml:space="preserve"> Corporate Social Responsibility and Sustainable Business Practices</w:t>
      </w:r>
    </w:p>
    <w:p w14:paraId="41ECE0C6" w14:textId="22F3BC85"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2.</w:t>
      </w:r>
      <w:r w:rsidR="00BF3DF5">
        <w:rPr>
          <w:rFonts w:ascii="Times New Roman" w:hAnsi="Times New Roman" w:cs="Times New Roman"/>
          <w:b w:val="0"/>
          <w:color w:val="auto"/>
          <w:sz w:val="24"/>
          <w:szCs w:val="20"/>
          <w:lang w:val="en-GB"/>
        </w:rPr>
        <w:t>6</w:t>
      </w:r>
      <w:r w:rsidRPr="001419DE">
        <w:rPr>
          <w:rFonts w:ascii="Times New Roman" w:hAnsi="Times New Roman" w:cs="Times New Roman"/>
          <w:b w:val="0"/>
          <w:color w:val="auto"/>
          <w:sz w:val="24"/>
          <w:szCs w:val="20"/>
          <w:lang w:val="en-GB"/>
        </w:rPr>
        <w:t xml:space="preserve"> Critical Evaluation and Research Gap</w:t>
      </w:r>
    </w:p>
    <w:p w14:paraId="5315E086" w14:textId="09F2D84D" w:rsidR="0014137E" w:rsidRPr="001419DE" w:rsidRDefault="0014137E" w:rsidP="0014137E">
      <w:pPr>
        <w:rPr>
          <w:rFonts w:ascii="Times New Roman" w:hAnsi="Times New Roman" w:cs="Times New Roman"/>
          <w:b w:val="0"/>
          <w:color w:val="auto"/>
          <w:lang w:val="en-GB"/>
        </w:rPr>
      </w:pPr>
    </w:p>
    <w:p w14:paraId="7C7BAA9C" w14:textId="17B5D3AF" w:rsidR="0014137E" w:rsidRPr="00607079" w:rsidRDefault="001419DE" w:rsidP="0014137E">
      <w:pPr>
        <w:rPr>
          <w:rFonts w:ascii="Times New Roman" w:hAnsi="Times New Roman" w:cs="Times New Roman"/>
          <w:bCs/>
          <w:color w:val="auto"/>
          <w:lang w:val="en-GB"/>
        </w:rPr>
      </w:pPr>
      <w:r w:rsidRPr="001419DE">
        <w:rPr>
          <w:rFonts w:ascii="Times New Roman" w:hAnsi="Times New Roman" w:cs="Times New Roman"/>
          <w:bCs/>
          <w:color w:val="auto"/>
          <w:lang w:val="en-GB"/>
        </w:rPr>
        <w:t xml:space="preserve">3. </w:t>
      </w:r>
      <w:r w:rsidR="0014137E" w:rsidRPr="001419DE">
        <w:rPr>
          <w:rFonts w:ascii="Times New Roman" w:hAnsi="Times New Roman" w:cs="Times New Roman"/>
          <w:bCs/>
          <w:color w:val="auto"/>
          <w:lang w:val="en-GB"/>
        </w:rPr>
        <w:t>Research Methodology</w:t>
      </w:r>
      <w:r w:rsidR="00BE352D">
        <w:rPr>
          <w:rFonts w:ascii="Times New Roman" w:hAnsi="Times New Roman" w:cs="Times New Roman"/>
          <w:bCs/>
          <w:color w:val="auto"/>
          <w:lang w:val="en-GB"/>
        </w:rPr>
        <w:t>…………………………………………………………….9-14</w:t>
      </w:r>
    </w:p>
    <w:p w14:paraId="2D18D01D" w14:textId="46F942DB"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1</w:t>
      </w:r>
      <w:r w:rsidRPr="001419DE">
        <w:rPr>
          <w:rFonts w:ascii="Times New Roman" w:hAnsi="Times New Roman" w:cs="Times New Roman"/>
          <w:b w:val="0"/>
          <w:color w:val="auto"/>
          <w:sz w:val="24"/>
          <w:szCs w:val="20"/>
          <w:lang w:val="en-GB"/>
        </w:rPr>
        <w:t xml:space="preserve"> Research Philosophy</w:t>
      </w:r>
    </w:p>
    <w:p w14:paraId="553D55F8" w14:textId="40C5FD3E" w:rsidR="0014137E" w:rsidRPr="001419DE" w:rsidRDefault="0014137E" w:rsidP="001419D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2</w:t>
      </w:r>
      <w:r w:rsidRPr="001419DE">
        <w:rPr>
          <w:rFonts w:ascii="Times New Roman" w:hAnsi="Times New Roman" w:cs="Times New Roman"/>
          <w:b w:val="0"/>
          <w:color w:val="auto"/>
          <w:sz w:val="24"/>
          <w:szCs w:val="20"/>
          <w:lang w:val="en-GB"/>
        </w:rPr>
        <w:t xml:space="preserve"> Research Approach</w:t>
      </w:r>
    </w:p>
    <w:p w14:paraId="39223D29" w14:textId="057B3D4E"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3</w:t>
      </w:r>
      <w:r w:rsidRPr="001419DE">
        <w:rPr>
          <w:rFonts w:ascii="Times New Roman" w:hAnsi="Times New Roman" w:cs="Times New Roman"/>
          <w:b w:val="0"/>
          <w:color w:val="auto"/>
          <w:sz w:val="24"/>
          <w:szCs w:val="20"/>
          <w:lang w:val="en-GB"/>
        </w:rPr>
        <w:t xml:space="preserve"> Methodological Choice</w:t>
      </w:r>
    </w:p>
    <w:p w14:paraId="7528529F" w14:textId="608B41F4" w:rsidR="0014137E" w:rsidRPr="001419DE" w:rsidRDefault="0014137E" w:rsidP="001419D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4</w:t>
      </w:r>
      <w:r w:rsidRPr="001419DE">
        <w:rPr>
          <w:rFonts w:ascii="Times New Roman" w:hAnsi="Times New Roman" w:cs="Times New Roman"/>
          <w:b w:val="0"/>
          <w:color w:val="auto"/>
          <w:sz w:val="24"/>
          <w:szCs w:val="20"/>
          <w:lang w:val="en-GB"/>
        </w:rPr>
        <w:t xml:space="preserve"> Research Strategy</w:t>
      </w:r>
    </w:p>
    <w:p w14:paraId="59585A48" w14:textId="471D1CCD"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5</w:t>
      </w:r>
      <w:r w:rsidRPr="001419DE">
        <w:rPr>
          <w:rFonts w:ascii="Times New Roman" w:hAnsi="Times New Roman" w:cs="Times New Roman"/>
          <w:b w:val="0"/>
          <w:color w:val="auto"/>
          <w:sz w:val="24"/>
          <w:szCs w:val="20"/>
          <w:lang w:val="en-GB"/>
        </w:rPr>
        <w:t xml:space="preserve"> Sampling Strategy</w:t>
      </w:r>
    </w:p>
    <w:p w14:paraId="1368E0D4" w14:textId="09DA332F"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6</w:t>
      </w:r>
      <w:r w:rsidRPr="001419DE">
        <w:rPr>
          <w:rFonts w:ascii="Times New Roman" w:hAnsi="Times New Roman" w:cs="Times New Roman"/>
          <w:b w:val="0"/>
          <w:color w:val="auto"/>
          <w:sz w:val="24"/>
          <w:szCs w:val="20"/>
          <w:lang w:val="en-GB"/>
        </w:rPr>
        <w:t xml:space="preserve"> Data Collection</w:t>
      </w:r>
    </w:p>
    <w:p w14:paraId="3DDAA326" w14:textId="42AB8AAD"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7</w:t>
      </w:r>
      <w:r w:rsidRPr="001419DE">
        <w:rPr>
          <w:rFonts w:ascii="Times New Roman" w:hAnsi="Times New Roman" w:cs="Times New Roman"/>
          <w:b w:val="0"/>
          <w:color w:val="auto"/>
          <w:sz w:val="24"/>
          <w:szCs w:val="20"/>
          <w:lang w:val="en-GB"/>
        </w:rPr>
        <w:t xml:space="preserve"> Data Analysis</w:t>
      </w:r>
    </w:p>
    <w:p w14:paraId="1D31113E" w14:textId="240CDB4C"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8</w:t>
      </w:r>
      <w:r w:rsidRPr="001419DE">
        <w:rPr>
          <w:rFonts w:ascii="Times New Roman" w:hAnsi="Times New Roman" w:cs="Times New Roman"/>
          <w:b w:val="0"/>
          <w:color w:val="auto"/>
          <w:sz w:val="24"/>
          <w:szCs w:val="20"/>
          <w:lang w:val="en-GB"/>
        </w:rPr>
        <w:t xml:space="preserve"> Trustworthiness</w:t>
      </w:r>
    </w:p>
    <w:p w14:paraId="31F08F02" w14:textId="4DD784AD"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w:t>
      </w:r>
      <w:r w:rsidR="00607079">
        <w:rPr>
          <w:rFonts w:ascii="Times New Roman" w:hAnsi="Times New Roman" w:cs="Times New Roman"/>
          <w:b w:val="0"/>
          <w:color w:val="auto"/>
          <w:sz w:val="24"/>
          <w:szCs w:val="20"/>
          <w:lang w:val="en-GB"/>
        </w:rPr>
        <w:t>9</w:t>
      </w:r>
      <w:r w:rsidRPr="001419DE">
        <w:rPr>
          <w:rFonts w:ascii="Times New Roman" w:hAnsi="Times New Roman" w:cs="Times New Roman"/>
          <w:b w:val="0"/>
          <w:color w:val="auto"/>
          <w:sz w:val="24"/>
          <w:szCs w:val="20"/>
          <w:lang w:val="en-GB"/>
        </w:rPr>
        <w:t xml:space="preserve"> Ethical Considerations</w:t>
      </w:r>
    </w:p>
    <w:p w14:paraId="74AB1FB5" w14:textId="719374DD" w:rsidR="0014137E" w:rsidRPr="001419DE" w:rsidRDefault="0014137E" w:rsidP="0014137E">
      <w:pPr>
        <w:rPr>
          <w:rFonts w:ascii="Times New Roman" w:hAnsi="Times New Roman" w:cs="Times New Roman"/>
          <w:b w:val="0"/>
          <w:color w:val="auto"/>
          <w:sz w:val="24"/>
          <w:szCs w:val="20"/>
          <w:lang w:val="en-GB"/>
        </w:rPr>
      </w:pPr>
      <w:r w:rsidRPr="001419DE">
        <w:rPr>
          <w:rFonts w:ascii="Times New Roman" w:hAnsi="Times New Roman" w:cs="Times New Roman"/>
          <w:b w:val="0"/>
          <w:color w:val="auto"/>
          <w:sz w:val="24"/>
          <w:szCs w:val="20"/>
          <w:lang w:val="en-GB"/>
        </w:rPr>
        <w:t>3.1</w:t>
      </w:r>
      <w:r w:rsidR="00607079">
        <w:rPr>
          <w:rFonts w:ascii="Times New Roman" w:hAnsi="Times New Roman" w:cs="Times New Roman"/>
          <w:b w:val="0"/>
          <w:color w:val="auto"/>
          <w:sz w:val="24"/>
          <w:szCs w:val="20"/>
          <w:lang w:val="en-GB"/>
        </w:rPr>
        <w:t>0</w:t>
      </w:r>
      <w:r w:rsidRPr="001419DE">
        <w:rPr>
          <w:rFonts w:ascii="Times New Roman" w:hAnsi="Times New Roman" w:cs="Times New Roman"/>
          <w:b w:val="0"/>
          <w:color w:val="auto"/>
          <w:sz w:val="24"/>
          <w:szCs w:val="20"/>
          <w:lang w:val="en-GB"/>
        </w:rPr>
        <w:t xml:space="preserve"> Limitations</w:t>
      </w:r>
    </w:p>
    <w:p w14:paraId="68DE4A4F" w14:textId="4420C0DF" w:rsidR="0014137E" w:rsidRPr="001419DE" w:rsidRDefault="0014137E" w:rsidP="0014137E">
      <w:pPr>
        <w:rPr>
          <w:rFonts w:ascii="Times New Roman" w:hAnsi="Times New Roman" w:cs="Times New Roman"/>
          <w:b w:val="0"/>
          <w:color w:val="auto"/>
          <w:lang w:val="en-GB"/>
        </w:rPr>
      </w:pPr>
    </w:p>
    <w:p w14:paraId="0E5B1894" w14:textId="1CEDD68E" w:rsidR="0014137E" w:rsidRPr="001419DE" w:rsidRDefault="001419DE" w:rsidP="0014137E">
      <w:pPr>
        <w:rPr>
          <w:rFonts w:ascii="Times New Roman" w:hAnsi="Times New Roman" w:cs="Times New Roman"/>
          <w:bCs/>
          <w:color w:val="auto"/>
          <w:lang w:val="en-GB"/>
        </w:rPr>
      </w:pPr>
      <w:r w:rsidRPr="001419DE">
        <w:rPr>
          <w:rFonts w:ascii="Times New Roman" w:hAnsi="Times New Roman" w:cs="Times New Roman"/>
          <w:bCs/>
          <w:color w:val="auto"/>
          <w:lang w:val="en-GB"/>
        </w:rPr>
        <w:t xml:space="preserve">4. </w:t>
      </w:r>
      <w:r w:rsidR="0014137E" w:rsidRPr="001419DE">
        <w:rPr>
          <w:rFonts w:ascii="Times New Roman" w:hAnsi="Times New Roman" w:cs="Times New Roman"/>
          <w:bCs/>
          <w:color w:val="auto"/>
          <w:lang w:val="en-GB"/>
        </w:rPr>
        <w:t>Resource</w:t>
      </w:r>
      <w:r w:rsidR="00BF3DF5">
        <w:rPr>
          <w:rFonts w:ascii="Times New Roman" w:hAnsi="Times New Roman" w:cs="Times New Roman"/>
          <w:bCs/>
          <w:color w:val="auto"/>
          <w:lang w:val="en-GB"/>
        </w:rPr>
        <w:t xml:space="preserve"> and Feasibility</w:t>
      </w:r>
      <w:r w:rsidR="00BE352D">
        <w:rPr>
          <w:rFonts w:ascii="Times New Roman" w:hAnsi="Times New Roman" w:cs="Times New Roman"/>
          <w:bCs/>
          <w:color w:val="auto"/>
          <w:lang w:val="en-GB"/>
        </w:rPr>
        <w:t>…………………………………………………………..14</w:t>
      </w:r>
    </w:p>
    <w:p w14:paraId="23A7D073" w14:textId="77777777" w:rsidR="001419DE" w:rsidRPr="001419DE" w:rsidRDefault="001419DE" w:rsidP="0014137E">
      <w:pPr>
        <w:rPr>
          <w:rFonts w:ascii="Times New Roman" w:hAnsi="Times New Roman" w:cs="Times New Roman"/>
          <w:bCs/>
          <w:color w:val="auto"/>
          <w:lang w:val="en-GB"/>
        </w:rPr>
      </w:pPr>
    </w:p>
    <w:p w14:paraId="5D93B78B" w14:textId="330523FB" w:rsidR="0014137E" w:rsidRPr="001419DE" w:rsidRDefault="001419DE" w:rsidP="001419DE">
      <w:pPr>
        <w:tabs>
          <w:tab w:val="num" w:pos="720"/>
        </w:tabs>
        <w:rPr>
          <w:rFonts w:ascii="Times New Roman" w:hAnsi="Times New Roman" w:cs="Times New Roman"/>
          <w:bCs/>
          <w:color w:val="auto"/>
          <w:lang w:val="en-GB"/>
        </w:rPr>
      </w:pPr>
      <w:r w:rsidRPr="001419DE">
        <w:rPr>
          <w:rFonts w:ascii="Times New Roman" w:hAnsi="Times New Roman" w:cs="Times New Roman"/>
          <w:bCs/>
          <w:color w:val="auto"/>
          <w:lang w:val="en-GB"/>
        </w:rPr>
        <w:t xml:space="preserve">5. </w:t>
      </w:r>
      <w:r w:rsidR="0014137E" w:rsidRPr="001419DE">
        <w:rPr>
          <w:rFonts w:ascii="Times New Roman" w:hAnsi="Times New Roman" w:cs="Times New Roman"/>
          <w:bCs/>
          <w:color w:val="auto"/>
          <w:lang w:val="en-GB"/>
        </w:rPr>
        <w:t xml:space="preserve"> Research Timeline</w:t>
      </w:r>
      <w:r w:rsidR="00BE352D">
        <w:rPr>
          <w:rFonts w:ascii="Times New Roman" w:hAnsi="Times New Roman" w:cs="Times New Roman"/>
          <w:bCs/>
          <w:color w:val="auto"/>
          <w:lang w:val="en-GB"/>
        </w:rPr>
        <w:t>………………………………………………...………………14</w:t>
      </w:r>
    </w:p>
    <w:p w14:paraId="591426C9" w14:textId="77777777" w:rsidR="001419DE" w:rsidRPr="001419DE" w:rsidRDefault="001419DE" w:rsidP="001419DE">
      <w:pPr>
        <w:tabs>
          <w:tab w:val="num" w:pos="720"/>
        </w:tabs>
        <w:rPr>
          <w:rFonts w:ascii="Times New Roman" w:hAnsi="Times New Roman" w:cs="Times New Roman"/>
          <w:bCs/>
          <w:color w:val="auto"/>
          <w:lang w:val="en-GB"/>
        </w:rPr>
      </w:pPr>
    </w:p>
    <w:p w14:paraId="1C1C3D3B" w14:textId="4DF4F682" w:rsidR="0014137E" w:rsidRPr="001419DE" w:rsidRDefault="001419DE" w:rsidP="0014137E">
      <w:pPr>
        <w:rPr>
          <w:rFonts w:ascii="Times New Roman" w:hAnsi="Times New Roman" w:cs="Times New Roman"/>
          <w:bCs/>
          <w:color w:val="auto"/>
          <w:lang w:val="en-GB"/>
        </w:rPr>
      </w:pPr>
      <w:r w:rsidRPr="001419DE">
        <w:rPr>
          <w:rFonts w:ascii="Times New Roman" w:hAnsi="Times New Roman" w:cs="Times New Roman"/>
          <w:bCs/>
          <w:color w:val="auto"/>
          <w:lang w:val="en-GB"/>
        </w:rPr>
        <w:t xml:space="preserve">6. </w:t>
      </w:r>
      <w:r w:rsidR="0014137E" w:rsidRPr="001419DE">
        <w:rPr>
          <w:rFonts w:ascii="Times New Roman" w:hAnsi="Times New Roman" w:cs="Times New Roman"/>
          <w:bCs/>
          <w:color w:val="auto"/>
          <w:lang w:val="en-GB"/>
        </w:rPr>
        <w:t xml:space="preserve"> Conclusion</w:t>
      </w:r>
      <w:r w:rsidR="00BE352D">
        <w:rPr>
          <w:rFonts w:ascii="Times New Roman" w:hAnsi="Times New Roman" w:cs="Times New Roman"/>
          <w:bCs/>
          <w:color w:val="auto"/>
          <w:lang w:val="en-GB"/>
        </w:rPr>
        <w:t>…………………………………………………………………………15</w:t>
      </w:r>
    </w:p>
    <w:p w14:paraId="1EB453EC" w14:textId="77777777" w:rsidR="001419DE" w:rsidRPr="001419DE" w:rsidRDefault="001419DE" w:rsidP="0014137E">
      <w:pPr>
        <w:rPr>
          <w:rFonts w:ascii="Times New Roman" w:hAnsi="Times New Roman" w:cs="Times New Roman"/>
          <w:b w:val="0"/>
          <w:color w:val="auto"/>
          <w:lang w:val="en-GB"/>
        </w:rPr>
      </w:pPr>
    </w:p>
    <w:p w14:paraId="0265C4B3" w14:textId="3E6D144A" w:rsidR="0014137E" w:rsidRDefault="001419DE" w:rsidP="0014137E">
      <w:pPr>
        <w:rPr>
          <w:rFonts w:ascii="Times New Roman" w:hAnsi="Times New Roman" w:cs="Times New Roman"/>
          <w:bCs/>
          <w:color w:val="auto"/>
          <w:lang w:val="en-GB"/>
        </w:rPr>
      </w:pPr>
      <w:r w:rsidRPr="001419DE">
        <w:rPr>
          <w:rFonts w:ascii="Times New Roman" w:hAnsi="Times New Roman" w:cs="Times New Roman"/>
          <w:bCs/>
          <w:color w:val="auto"/>
          <w:lang w:val="en-GB"/>
        </w:rPr>
        <w:t xml:space="preserve">7. </w:t>
      </w:r>
      <w:r w:rsidR="0014137E" w:rsidRPr="001419DE">
        <w:rPr>
          <w:rFonts w:ascii="Times New Roman" w:hAnsi="Times New Roman" w:cs="Times New Roman"/>
          <w:bCs/>
          <w:color w:val="auto"/>
          <w:lang w:val="en-GB"/>
        </w:rPr>
        <w:t>References</w:t>
      </w:r>
      <w:r w:rsidR="00BE352D">
        <w:rPr>
          <w:rFonts w:ascii="Times New Roman" w:hAnsi="Times New Roman" w:cs="Times New Roman"/>
          <w:bCs/>
          <w:color w:val="auto"/>
          <w:lang w:val="en-GB"/>
        </w:rPr>
        <w:t>……………………………………………………………………….….16-18</w:t>
      </w:r>
    </w:p>
    <w:p w14:paraId="12D15ED7" w14:textId="77777777" w:rsidR="001419DE" w:rsidRPr="001419DE" w:rsidRDefault="001419DE" w:rsidP="0014137E">
      <w:pPr>
        <w:rPr>
          <w:rFonts w:ascii="Times New Roman" w:hAnsi="Times New Roman" w:cs="Times New Roman"/>
          <w:bCs/>
          <w:color w:val="auto"/>
          <w:lang w:val="en-GB"/>
        </w:rPr>
      </w:pPr>
    </w:p>
    <w:p w14:paraId="7ED8049A" w14:textId="2B9F80B9" w:rsidR="0014137E" w:rsidRDefault="001419DE" w:rsidP="00AA0109">
      <w:pPr>
        <w:rPr>
          <w:rFonts w:ascii="Times New Roman" w:hAnsi="Times New Roman" w:cs="Times New Roman"/>
          <w:bCs/>
          <w:color w:val="auto"/>
          <w:lang w:val="en-GB"/>
        </w:rPr>
      </w:pPr>
      <w:r w:rsidRPr="001419DE">
        <w:rPr>
          <w:rFonts w:ascii="Times New Roman" w:hAnsi="Times New Roman" w:cs="Times New Roman"/>
          <w:bCs/>
          <w:color w:val="auto"/>
          <w:lang w:val="en-GB"/>
        </w:rPr>
        <w:t xml:space="preserve">8. </w:t>
      </w:r>
      <w:r w:rsidR="0014137E" w:rsidRPr="001419DE">
        <w:rPr>
          <w:rFonts w:ascii="Times New Roman" w:hAnsi="Times New Roman" w:cs="Times New Roman"/>
          <w:bCs/>
          <w:color w:val="auto"/>
          <w:lang w:val="en-GB"/>
        </w:rPr>
        <w:t>Appendices</w:t>
      </w:r>
      <w:r w:rsidR="00BE352D">
        <w:rPr>
          <w:rFonts w:ascii="Times New Roman" w:hAnsi="Times New Roman" w:cs="Times New Roman"/>
          <w:bCs/>
          <w:color w:val="auto"/>
          <w:lang w:val="en-GB"/>
        </w:rPr>
        <w:t>……………………………………………………………………….…19-22</w:t>
      </w:r>
    </w:p>
    <w:p w14:paraId="1EF50D0E" w14:textId="77777777" w:rsidR="00BE352D" w:rsidRPr="001419DE" w:rsidRDefault="00BE352D" w:rsidP="00AA0109">
      <w:pPr>
        <w:rPr>
          <w:rFonts w:ascii="Times New Roman" w:hAnsi="Times New Roman" w:cs="Times New Roman"/>
          <w:bCs/>
          <w:color w:val="auto"/>
          <w:lang w:val="en-GB"/>
        </w:rPr>
      </w:pPr>
    </w:p>
    <w:p w14:paraId="6D0027F1" w14:textId="77777777" w:rsidR="00435BB5" w:rsidRDefault="00435BB5" w:rsidP="00AA0109">
      <w:pPr>
        <w:rPr>
          <w:rFonts w:ascii="Times New Roman" w:hAnsi="Times New Roman" w:cs="Times New Roman"/>
          <w:b w:val="0"/>
          <w:color w:val="auto"/>
          <w:sz w:val="24"/>
          <w:szCs w:val="20"/>
          <w:lang w:val="en-GB"/>
        </w:rPr>
      </w:pPr>
    </w:p>
    <w:p w14:paraId="039D526E" w14:textId="517C5243" w:rsidR="0014137E" w:rsidRPr="0014137E" w:rsidRDefault="0014137E" w:rsidP="0014137E">
      <w:pPr>
        <w:pStyle w:val="ListParagraph"/>
        <w:numPr>
          <w:ilvl w:val="0"/>
          <w:numId w:val="9"/>
        </w:numPr>
        <w:rPr>
          <w:rFonts w:ascii="Times New Roman" w:hAnsi="Times New Roman" w:cs="Times New Roman"/>
          <w:bCs/>
          <w:color w:val="auto"/>
          <w:lang w:val="en-GB"/>
        </w:rPr>
      </w:pPr>
      <w:r>
        <w:rPr>
          <w:rFonts w:ascii="Times New Roman" w:hAnsi="Times New Roman" w:cs="Times New Roman"/>
          <w:bCs/>
          <w:color w:val="auto"/>
          <w:lang w:val="en-GB"/>
        </w:rPr>
        <w:lastRenderedPageBreak/>
        <w:t>Introduction</w:t>
      </w:r>
    </w:p>
    <w:p w14:paraId="4D647C58" w14:textId="77777777" w:rsidR="003779EB" w:rsidRDefault="003779EB" w:rsidP="00AA0109">
      <w:pPr>
        <w:rPr>
          <w:rFonts w:ascii="Times New Roman" w:hAnsi="Times New Roman" w:cs="Times New Roman"/>
          <w:b w:val="0"/>
          <w:color w:val="auto"/>
          <w:sz w:val="24"/>
          <w:szCs w:val="20"/>
          <w:lang w:val="en-GB"/>
        </w:rPr>
      </w:pPr>
    </w:p>
    <w:p w14:paraId="47ED583F" w14:textId="664D88C4" w:rsidR="006E5EA3" w:rsidRPr="006E5EA3" w:rsidRDefault="006E5EA3" w:rsidP="006E5EA3">
      <w:pPr>
        <w:rPr>
          <w:rFonts w:ascii="Times New Roman" w:hAnsi="Times New Roman" w:cs="Times New Roman"/>
          <w:bCs/>
          <w:color w:val="auto"/>
          <w:sz w:val="24"/>
          <w:szCs w:val="20"/>
          <w:lang w:val="en-GB"/>
        </w:rPr>
      </w:pPr>
      <w:r w:rsidRPr="006E5EA3">
        <w:rPr>
          <w:rFonts w:ascii="Times New Roman" w:hAnsi="Times New Roman" w:cs="Times New Roman"/>
          <w:bCs/>
          <w:color w:val="auto"/>
          <w:sz w:val="24"/>
          <w:szCs w:val="20"/>
          <w:lang w:val="en-GB"/>
        </w:rPr>
        <w:t>1.1 Background to the Study</w:t>
      </w:r>
    </w:p>
    <w:p w14:paraId="775F3563" w14:textId="2C7F645B" w:rsidR="006E5EA3" w:rsidRPr="00607079" w:rsidRDefault="00607079"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607079">
        <w:rPr>
          <w:rFonts w:ascii="Times New Roman" w:hAnsi="Times New Roman" w:cs="Times New Roman"/>
          <w:b w:val="0"/>
          <w:color w:val="auto"/>
          <w:sz w:val="24"/>
          <w:szCs w:val="20"/>
          <w:lang w:val="en-GB"/>
        </w:rPr>
        <w:t>The UK wedding industry represents a significant part of the hospitality and events sector, generating substantial economic activity through venues, catering, accommodation and related services. Independent wedding venues play an important role within this market by offering unique locations and personalised experiences that differentiate them from larger hotel chains and corporate venues (UKHospitality, 2024). However, the operating environment has become increasingly challenging due to rising inflation, higher energy prices, labour shortages and changing consumer spending behaviours following the COVID-19 pandemic and the UK cost-of-living crisis (Office for National Statistics, 2024).</w:t>
      </w:r>
    </w:p>
    <w:p w14:paraId="1A900244" w14:textId="7778029C" w:rsidR="006E5EA3" w:rsidRPr="00607079" w:rsidRDefault="00607079"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607079">
        <w:rPr>
          <w:rFonts w:ascii="Times New Roman" w:hAnsi="Times New Roman" w:cs="Times New Roman"/>
          <w:b w:val="0"/>
          <w:color w:val="auto"/>
          <w:sz w:val="24"/>
          <w:szCs w:val="20"/>
          <w:lang w:val="en-GB"/>
        </w:rPr>
        <w:t>Alongside these economic pressures, couples' expectations have evolved. Social media, digital marketing and the demand for personalised experiences have increased competitive pressure on venue operators, requiring them to balance customer expectations with rising operational costs (Pine and Gilmore, 1999; Leung et al., 2013). At the same time, businesses face increasing expectations to adopt environmentally and socially responsible practices, making sustainability a strategic issue rather than simply an environmental concern (Elkington, 1997).</w:t>
      </w:r>
    </w:p>
    <w:p w14:paraId="21B3A261" w14:textId="3EAFBF48" w:rsidR="006E5EA3" w:rsidRPr="00607079" w:rsidRDefault="00607079"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607079">
        <w:rPr>
          <w:rFonts w:ascii="Times New Roman" w:hAnsi="Times New Roman" w:cs="Times New Roman"/>
          <w:b w:val="0"/>
          <w:color w:val="auto"/>
          <w:sz w:val="24"/>
          <w:szCs w:val="20"/>
          <w:lang w:val="en-GB"/>
        </w:rPr>
        <w:t>Whilst previous research has explored hospitality sustainability, consumer behaviour and SME resilience, relatively little attention has been given to the experiences of independent wedding venue owners in the UK. Understanding how these businesses perceive and respond to current and emerging challenges is therefore important for both academic knowledge and industry practice.</w:t>
      </w:r>
    </w:p>
    <w:p w14:paraId="03691525" w14:textId="4784B6C5" w:rsidR="006E5EA3" w:rsidRPr="006E5EA3" w:rsidRDefault="006E5EA3" w:rsidP="006E5EA3">
      <w:pPr>
        <w:rPr>
          <w:rFonts w:ascii="Times New Roman" w:hAnsi="Times New Roman" w:cs="Times New Roman"/>
          <w:bCs/>
          <w:color w:val="auto"/>
          <w:sz w:val="24"/>
          <w:szCs w:val="20"/>
          <w:lang w:val="en-GB"/>
        </w:rPr>
      </w:pPr>
    </w:p>
    <w:p w14:paraId="715CDEDE" w14:textId="31D511CE" w:rsidR="006E5EA3" w:rsidRPr="006E5EA3" w:rsidRDefault="006E5EA3" w:rsidP="006E5EA3">
      <w:pPr>
        <w:rPr>
          <w:rFonts w:ascii="Times New Roman" w:hAnsi="Times New Roman" w:cs="Times New Roman"/>
          <w:bCs/>
          <w:color w:val="auto"/>
          <w:sz w:val="24"/>
          <w:szCs w:val="20"/>
          <w:lang w:val="en-GB"/>
        </w:rPr>
      </w:pPr>
      <w:r w:rsidRPr="006E5EA3">
        <w:rPr>
          <w:rFonts w:ascii="Times New Roman" w:hAnsi="Times New Roman" w:cs="Times New Roman"/>
          <w:bCs/>
          <w:color w:val="auto"/>
          <w:sz w:val="24"/>
          <w:szCs w:val="20"/>
          <w:lang w:val="en-GB"/>
        </w:rPr>
        <w:t>1.2 Research Problem</w:t>
      </w:r>
    </w:p>
    <w:p w14:paraId="12DECDDB" w14:textId="61701A94" w:rsidR="006E5EA3" w:rsidRPr="00607079" w:rsidRDefault="00607079"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607079">
        <w:rPr>
          <w:rFonts w:ascii="Times New Roman" w:hAnsi="Times New Roman" w:cs="Times New Roman"/>
          <w:b w:val="0"/>
          <w:color w:val="auto"/>
          <w:sz w:val="24"/>
          <w:szCs w:val="20"/>
          <w:lang w:val="en-GB"/>
        </w:rPr>
        <w:t>Independent wedding venue businesses operate within an increasingly uncertain economic environment characterised by inflation, rising operating costs and changing consumer expectations. Although previous research has examined hospitality businesses more broadly, limited qualitative research has explored how independent venue owners themselves perceive these challenges or the strategies they employ to maintain long-term sustainability.</w:t>
      </w:r>
      <w:r>
        <w:rPr>
          <w:rFonts w:ascii="Times New Roman" w:hAnsi="Times New Roman" w:cs="Times New Roman"/>
          <w:b w:val="0"/>
          <w:color w:val="auto"/>
          <w:sz w:val="24"/>
          <w:szCs w:val="20"/>
          <w:lang w:val="en-GB"/>
        </w:rPr>
        <w:t xml:space="preserve"> This causes a remaining gap</w:t>
      </w:r>
      <w:r w:rsidR="006E5EA3" w:rsidRPr="00607079">
        <w:rPr>
          <w:rFonts w:ascii="Times New Roman" w:hAnsi="Times New Roman" w:cs="Times New Roman"/>
          <w:b w:val="0"/>
          <w:color w:val="auto"/>
          <w:sz w:val="24"/>
          <w:szCs w:val="20"/>
          <w:lang w:val="en-GB"/>
        </w:rPr>
        <w:t xml:space="preserve"> in understanding how these businesses balance financial resilience, customer expectations and corporate social responsibility whilst adapting to changing market conditions.</w:t>
      </w:r>
    </w:p>
    <w:p w14:paraId="088C10EC" w14:textId="5618D39E" w:rsidR="006E5EA3" w:rsidRPr="006E5EA3" w:rsidRDefault="006E5EA3" w:rsidP="006E5EA3">
      <w:pPr>
        <w:rPr>
          <w:rFonts w:ascii="Times New Roman" w:hAnsi="Times New Roman" w:cs="Times New Roman"/>
          <w:bCs/>
          <w:color w:val="auto"/>
          <w:sz w:val="24"/>
          <w:szCs w:val="20"/>
          <w:lang w:val="en-GB"/>
        </w:rPr>
      </w:pPr>
    </w:p>
    <w:p w14:paraId="0071D05B" w14:textId="77777777" w:rsidR="006E5EA3" w:rsidRPr="006E5EA3" w:rsidRDefault="006E5EA3" w:rsidP="006E5EA3">
      <w:pPr>
        <w:rPr>
          <w:rFonts w:ascii="Times New Roman" w:hAnsi="Times New Roman" w:cs="Times New Roman"/>
          <w:bCs/>
          <w:color w:val="auto"/>
          <w:sz w:val="24"/>
          <w:szCs w:val="20"/>
          <w:lang w:val="en-GB"/>
        </w:rPr>
      </w:pPr>
      <w:r w:rsidRPr="006E5EA3">
        <w:rPr>
          <w:rFonts w:ascii="Times New Roman" w:hAnsi="Times New Roman" w:cs="Times New Roman"/>
          <w:bCs/>
          <w:color w:val="auto"/>
          <w:sz w:val="24"/>
          <w:szCs w:val="20"/>
          <w:lang w:val="en-GB"/>
        </w:rPr>
        <w:t>1.3 Research Aim</w:t>
      </w:r>
    </w:p>
    <w:p w14:paraId="2952E364" w14:textId="551815BA" w:rsidR="006E5EA3" w:rsidRPr="00607079" w:rsidRDefault="00607079"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607079">
        <w:rPr>
          <w:rFonts w:ascii="Times New Roman" w:hAnsi="Times New Roman" w:cs="Times New Roman"/>
          <w:b w:val="0"/>
          <w:color w:val="auto"/>
          <w:sz w:val="24"/>
          <w:szCs w:val="20"/>
          <w:lang w:val="en-GB"/>
        </w:rPr>
        <w:t>To explore the current and emerging challenges affecting the sustainability of independent wedding venue businesses in the UK.</w:t>
      </w:r>
    </w:p>
    <w:p w14:paraId="6BEA2CDF" w14:textId="61D4811B" w:rsidR="006E5EA3" w:rsidRPr="006E5EA3" w:rsidRDefault="006E5EA3" w:rsidP="006E5EA3">
      <w:pPr>
        <w:rPr>
          <w:rFonts w:ascii="Times New Roman" w:hAnsi="Times New Roman" w:cs="Times New Roman"/>
          <w:bCs/>
          <w:color w:val="auto"/>
          <w:sz w:val="24"/>
          <w:szCs w:val="20"/>
          <w:lang w:val="en-GB"/>
        </w:rPr>
      </w:pPr>
    </w:p>
    <w:p w14:paraId="11C85F89" w14:textId="77777777" w:rsidR="006E5EA3" w:rsidRPr="006E5EA3" w:rsidRDefault="006E5EA3" w:rsidP="006E5EA3">
      <w:pPr>
        <w:rPr>
          <w:rFonts w:ascii="Times New Roman" w:hAnsi="Times New Roman" w:cs="Times New Roman"/>
          <w:bCs/>
          <w:color w:val="auto"/>
          <w:sz w:val="24"/>
          <w:szCs w:val="20"/>
          <w:lang w:val="en-GB"/>
        </w:rPr>
      </w:pPr>
      <w:r w:rsidRPr="006E5EA3">
        <w:rPr>
          <w:rFonts w:ascii="Times New Roman" w:hAnsi="Times New Roman" w:cs="Times New Roman"/>
          <w:bCs/>
          <w:color w:val="auto"/>
          <w:sz w:val="24"/>
          <w:szCs w:val="20"/>
          <w:lang w:val="en-GB"/>
        </w:rPr>
        <w:t>1.4 Research Objectives</w:t>
      </w:r>
    </w:p>
    <w:p w14:paraId="4F05D805" w14:textId="77777777" w:rsidR="006E5EA3" w:rsidRPr="00607079" w:rsidRDefault="006E5EA3" w:rsidP="006E5EA3">
      <w:pPr>
        <w:numPr>
          <w:ilvl w:val="0"/>
          <w:numId w:val="32"/>
        </w:numPr>
        <w:rPr>
          <w:rFonts w:ascii="Times New Roman" w:hAnsi="Times New Roman" w:cs="Times New Roman"/>
          <w:b w:val="0"/>
          <w:color w:val="auto"/>
          <w:sz w:val="24"/>
          <w:szCs w:val="20"/>
          <w:lang w:val="en-GB"/>
        </w:rPr>
      </w:pPr>
      <w:r w:rsidRPr="00607079">
        <w:rPr>
          <w:rFonts w:ascii="Times New Roman" w:hAnsi="Times New Roman" w:cs="Times New Roman"/>
          <w:b w:val="0"/>
          <w:color w:val="auto"/>
          <w:sz w:val="24"/>
          <w:szCs w:val="20"/>
          <w:lang w:val="en-GB"/>
        </w:rPr>
        <w:t xml:space="preserve">To critically review literature relating to business sustainability, SME resilience and the UK wedding industry. </w:t>
      </w:r>
    </w:p>
    <w:p w14:paraId="2E3D1C12" w14:textId="77777777" w:rsidR="006E5EA3" w:rsidRPr="00607079" w:rsidRDefault="006E5EA3" w:rsidP="006E5EA3">
      <w:pPr>
        <w:numPr>
          <w:ilvl w:val="0"/>
          <w:numId w:val="32"/>
        </w:numPr>
        <w:rPr>
          <w:rFonts w:ascii="Times New Roman" w:hAnsi="Times New Roman" w:cs="Times New Roman"/>
          <w:b w:val="0"/>
          <w:color w:val="auto"/>
          <w:sz w:val="24"/>
          <w:szCs w:val="20"/>
          <w:lang w:val="en-GB"/>
        </w:rPr>
      </w:pPr>
      <w:r w:rsidRPr="00607079">
        <w:rPr>
          <w:rFonts w:ascii="Times New Roman" w:hAnsi="Times New Roman" w:cs="Times New Roman"/>
          <w:b w:val="0"/>
          <w:color w:val="auto"/>
          <w:sz w:val="24"/>
          <w:szCs w:val="20"/>
          <w:lang w:val="en-GB"/>
        </w:rPr>
        <w:t xml:space="preserve">To explore how independent wedding venue owners perceive the current and emerging challenges affecting their businesses. </w:t>
      </w:r>
    </w:p>
    <w:p w14:paraId="796AB9B9" w14:textId="77777777" w:rsidR="006E5EA3" w:rsidRPr="00607079" w:rsidRDefault="006E5EA3" w:rsidP="006E5EA3">
      <w:pPr>
        <w:numPr>
          <w:ilvl w:val="0"/>
          <w:numId w:val="32"/>
        </w:numPr>
        <w:rPr>
          <w:rFonts w:ascii="Times New Roman" w:hAnsi="Times New Roman" w:cs="Times New Roman"/>
          <w:b w:val="0"/>
          <w:color w:val="auto"/>
          <w:sz w:val="24"/>
          <w:szCs w:val="20"/>
          <w:lang w:val="en-GB"/>
        </w:rPr>
      </w:pPr>
      <w:r w:rsidRPr="00607079">
        <w:rPr>
          <w:rFonts w:ascii="Times New Roman" w:hAnsi="Times New Roman" w:cs="Times New Roman"/>
          <w:b w:val="0"/>
          <w:color w:val="auto"/>
          <w:sz w:val="24"/>
          <w:szCs w:val="20"/>
          <w:lang w:val="en-GB"/>
        </w:rPr>
        <w:t xml:space="preserve">To examine the strategies adopted by venue owners to maintain long-term sustainability. </w:t>
      </w:r>
    </w:p>
    <w:p w14:paraId="0E63F096" w14:textId="77777777" w:rsidR="006E5EA3" w:rsidRPr="00607079" w:rsidRDefault="006E5EA3" w:rsidP="006E5EA3">
      <w:pPr>
        <w:numPr>
          <w:ilvl w:val="0"/>
          <w:numId w:val="32"/>
        </w:numPr>
        <w:rPr>
          <w:rFonts w:ascii="Times New Roman" w:hAnsi="Times New Roman" w:cs="Times New Roman"/>
          <w:b w:val="0"/>
          <w:color w:val="auto"/>
          <w:sz w:val="24"/>
          <w:szCs w:val="20"/>
          <w:lang w:val="en-GB"/>
        </w:rPr>
      </w:pPr>
      <w:r w:rsidRPr="00607079">
        <w:rPr>
          <w:rFonts w:ascii="Times New Roman" w:hAnsi="Times New Roman" w:cs="Times New Roman"/>
          <w:b w:val="0"/>
          <w:color w:val="auto"/>
          <w:sz w:val="24"/>
          <w:szCs w:val="20"/>
          <w:lang w:val="en-GB"/>
        </w:rPr>
        <w:t xml:space="preserve">To consider the role of corporate social responsibility in supporting the future sustainability of independent wedding venue businesses. </w:t>
      </w:r>
    </w:p>
    <w:p w14:paraId="2B116011" w14:textId="3069C113" w:rsidR="006E5EA3" w:rsidRPr="006E5EA3" w:rsidRDefault="006E5EA3" w:rsidP="006E5EA3">
      <w:pPr>
        <w:rPr>
          <w:rFonts w:ascii="Times New Roman" w:hAnsi="Times New Roman" w:cs="Times New Roman"/>
          <w:bCs/>
          <w:color w:val="auto"/>
          <w:sz w:val="24"/>
          <w:szCs w:val="20"/>
          <w:lang w:val="en-GB"/>
        </w:rPr>
      </w:pPr>
    </w:p>
    <w:p w14:paraId="549F4125" w14:textId="77777777" w:rsidR="006E5EA3" w:rsidRPr="006E5EA3" w:rsidRDefault="006E5EA3" w:rsidP="006E5EA3">
      <w:pPr>
        <w:rPr>
          <w:rFonts w:ascii="Times New Roman" w:hAnsi="Times New Roman" w:cs="Times New Roman"/>
          <w:bCs/>
          <w:color w:val="auto"/>
          <w:sz w:val="24"/>
          <w:szCs w:val="20"/>
          <w:lang w:val="en-GB"/>
        </w:rPr>
      </w:pPr>
      <w:r w:rsidRPr="006E5EA3">
        <w:rPr>
          <w:rFonts w:ascii="Times New Roman" w:hAnsi="Times New Roman" w:cs="Times New Roman"/>
          <w:bCs/>
          <w:color w:val="auto"/>
          <w:sz w:val="24"/>
          <w:szCs w:val="20"/>
          <w:lang w:val="en-GB"/>
        </w:rPr>
        <w:t>1.5 Research Question</w:t>
      </w:r>
    </w:p>
    <w:p w14:paraId="489FC009" w14:textId="77777777" w:rsidR="00BF3DF5" w:rsidRPr="00607079" w:rsidRDefault="00F63F20" w:rsidP="006E5EA3">
      <w:pPr>
        <w:rPr>
          <w:rFonts w:ascii="Times New Roman" w:hAnsi="Times New Roman" w:cs="Times New Roman"/>
          <w:b w:val="0"/>
          <w:color w:val="auto"/>
          <w:sz w:val="24"/>
          <w:szCs w:val="20"/>
        </w:rPr>
      </w:pPr>
      <w:r w:rsidRPr="00607079">
        <w:rPr>
          <w:rFonts w:ascii="Times New Roman" w:hAnsi="Times New Roman" w:cs="Times New Roman"/>
          <w:b w:val="0"/>
          <w:color w:val="auto"/>
          <w:sz w:val="24"/>
          <w:szCs w:val="20"/>
        </w:rPr>
        <w:lastRenderedPageBreak/>
        <w:t>How do owner-managers of independent wedding venue businesses in the UK perceive and respond to the current and emerging challenges affecting long-term business sustainability?</w:t>
      </w:r>
    </w:p>
    <w:p w14:paraId="3FC2D8D0" w14:textId="77777777" w:rsidR="00BF3DF5" w:rsidRDefault="00BF3DF5" w:rsidP="006E5EA3">
      <w:pPr>
        <w:rPr>
          <w:rFonts w:ascii="Times New Roman" w:hAnsi="Times New Roman" w:cs="Times New Roman"/>
          <w:bCs/>
          <w:color w:val="auto"/>
          <w:sz w:val="24"/>
          <w:szCs w:val="20"/>
        </w:rPr>
      </w:pPr>
    </w:p>
    <w:p w14:paraId="15A4D6B8" w14:textId="77777777" w:rsidR="00BF3DF5" w:rsidRPr="00BF3DF5" w:rsidRDefault="00BF3DF5" w:rsidP="00BF3DF5">
      <w:pPr>
        <w:rPr>
          <w:rFonts w:ascii="Times New Roman" w:hAnsi="Times New Roman" w:cs="Times New Roman"/>
          <w:bCs/>
          <w:color w:val="auto"/>
          <w:sz w:val="24"/>
          <w:szCs w:val="20"/>
          <w:lang w:val="en-GB"/>
        </w:rPr>
      </w:pPr>
      <w:r w:rsidRPr="00BF3DF5">
        <w:rPr>
          <w:rFonts w:ascii="Times New Roman" w:hAnsi="Times New Roman" w:cs="Times New Roman"/>
          <w:bCs/>
          <w:color w:val="auto"/>
          <w:sz w:val="24"/>
          <w:szCs w:val="20"/>
          <w:lang w:val="en-GB"/>
        </w:rPr>
        <w:t>1.6 Significance of the Study</w:t>
      </w:r>
    </w:p>
    <w:p w14:paraId="30A21300" w14:textId="77777777" w:rsidR="00EA49C3" w:rsidRPr="00EA49C3" w:rsidRDefault="009D5FFA"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EA49C3" w:rsidRPr="00EA49C3">
        <w:rPr>
          <w:rFonts w:ascii="Times New Roman" w:hAnsi="Times New Roman" w:cs="Times New Roman"/>
          <w:b w:val="0"/>
          <w:color w:val="auto"/>
          <w:sz w:val="24"/>
          <w:szCs w:val="20"/>
          <w:lang w:val="en-GB"/>
        </w:rPr>
        <w:t>Independent wedding venues provide a valuable context for exploring business sustainability because they combine characteristics of the hospitality, tourism and events sectors whilst relying heavily on discretionary consumer spending. Unlike larger hotel chains, independent venues often operate with limited financial resources, making them particularly vulnerable to rising operational costs, changing consumer behaviour and increasing expectations surrounding sustainable business practices. Studying this sector therefore offers valuable insight into how smaller hospitality businesses respond to an increasingly uncertain business environment.</w:t>
      </w:r>
    </w:p>
    <w:p w14:paraId="54BFA99C" w14:textId="66A64BB2"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From an academic perspective, this study addresses a gap in the literature by focusing on the lived experiences of owner-managers of independent UK wedding venues. Whilst previous research has examined sustainability within hospitality SMEs and consumer behaviour in the wedding industry, limited qualitative research has explored how venue owners perceive these challenges and make strategic decisions. Adopting an interpretivist approach will therefore contribute to a deeper understanding of business sustainability within this under-researched context.</w:t>
      </w:r>
    </w:p>
    <w:p w14:paraId="57DAB1DE" w14:textId="2AF64487"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The study also has practical value by providing insights into how independent venues respond to inflation, changing customer expectations and increasing operational costs whilst maintaining service quality and long-term viability. The findings may support owner-managers, policymakers and hospitality organisations in developing strategies that strengthen the resilience and sustainability of independent businesses within the UK's hospitality and events sectors.</w:t>
      </w:r>
    </w:p>
    <w:p w14:paraId="2EAE971F" w14:textId="7BE67693" w:rsidR="006E5EA3" w:rsidRPr="006E5EA3" w:rsidRDefault="006E5EA3" w:rsidP="00EA49C3">
      <w:pPr>
        <w:rPr>
          <w:rFonts w:ascii="Times New Roman" w:hAnsi="Times New Roman" w:cs="Times New Roman"/>
          <w:bCs/>
          <w:color w:val="auto"/>
          <w:sz w:val="24"/>
          <w:szCs w:val="20"/>
          <w:lang w:val="en-GB"/>
        </w:rPr>
      </w:pPr>
    </w:p>
    <w:p w14:paraId="7AE85C7F" w14:textId="603854B3" w:rsidR="006E5EA3" w:rsidRPr="009D5FFA" w:rsidRDefault="006E5EA3" w:rsidP="00BF3DF5">
      <w:pPr>
        <w:pStyle w:val="ListParagraph"/>
        <w:numPr>
          <w:ilvl w:val="0"/>
          <w:numId w:val="9"/>
        </w:numPr>
        <w:rPr>
          <w:rFonts w:ascii="Times New Roman" w:hAnsi="Times New Roman" w:cs="Times New Roman"/>
          <w:bCs/>
          <w:color w:val="auto"/>
          <w:lang w:val="en-GB"/>
        </w:rPr>
      </w:pPr>
      <w:r w:rsidRPr="009D5FFA">
        <w:rPr>
          <w:rFonts w:ascii="Times New Roman" w:hAnsi="Times New Roman" w:cs="Times New Roman"/>
          <w:bCs/>
          <w:color w:val="auto"/>
          <w:lang w:val="en-GB"/>
        </w:rPr>
        <w:t>Literature Review</w:t>
      </w:r>
    </w:p>
    <w:p w14:paraId="67EF5D6C" w14:textId="77777777" w:rsidR="00BF3DF5" w:rsidRPr="00B1426E" w:rsidRDefault="00BF3DF5" w:rsidP="006E5EA3">
      <w:pPr>
        <w:rPr>
          <w:rFonts w:ascii="Times New Roman" w:hAnsi="Times New Roman" w:cs="Times New Roman"/>
          <w:b w:val="0"/>
          <w:color w:val="auto"/>
          <w:sz w:val="24"/>
          <w:szCs w:val="20"/>
          <w:lang w:val="en-GB"/>
        </w:rPr>
      </w:pPr>
    </w:p>
    <w:p w14:paraId="64FBB9F0" w14:textId="42EAD824" w:rsidR="006E5EA3" w:rsidRPr="00B1426E" w:rsidRDefault="00B1426E"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B1426E">
        <w:rPr>
          <w:rFonts w:ascii="Times New Roman" w:hAnsi="Times New Roman" w:cs="Times New Roman"/>
          <w:b w:val="0"/>
          <w:color w:val="auto"/>
          <w:sz w:val="24"/>
          <w:szCs w:val="20"/>
          <w:lang w:val="en-GB"/>
        </w:rPr>
        <w:t>This chapter critically reviews literature relating to the sustainability of independent wedding venue businesses. Rather than describing previous studies, it evaluates key debates concerning business sustainability, economic pressures, consumer behaviour, strategic adaptation and corporate social responsibility (CSR). By comparing different academic perspectives, the chapter identifies areas of agreement, contradiction and limited understanding within the existing literature. It concludes by identifying a research gap that justifies the need for an interpretivist study exploring the experiences of independent wedding venue owners.</w:t>
      </w:r>
    </w:p>
    <w:p w14:paraId="28191457" w14:textId="1C87C711" w:rsidR="006E5EA3" w:rsidRPr="006E5EA3" w:rsidRDefault="006E5EA3" w:rsidP="006E5EA3">
      <w:pPr>
        <w:rPr>
          <w:rFonts w:ascii="Times New Roman" w:hAnsi="Times New Roman" w:cs="Times New Roman"/>
          <w:bCs/>
          <w:color w:val="auto"/>
          <w:sz w:val="24"/>
          <w:szCs w:val="20"/>
          <w:lang w:val="en-GB"/>
        </w:rPr>
      </w:pPr>
    </w:p>
    <w:p w14:paraId="652E1383" w14:textId="7B512023" w:rsidR="006E5EA3" w:rsidRPr="006E5EA3" w:rsidRDefault="006E5EA3" w:rsidP="006E5EA3">
      <w:pPr>
        <w:rPr>
          <w:rFonts w:ascii="Times New Roman" w:hAnsi="Times New Roman" w:cs="Times New Roman"/>
          <w:bCs/>
          <w:color w:val="auto"/>
          <w:sz w:val="24"/>
          <w:szCs w:val="20"/>
          <w:lang w:val="en-GB"/>
        </w:rPr>
      </w:pPr>
      <w:r w:rsidRPr="006E5EA3">
        <w:rPr>
          <w:rFonts w:ascii="Times New Roman" w:hAnsi="Times New Roman" w:cs="Times New Roman"/>
          <w:bCs/>
          <w:color w:val="auto"/>
          <w:sz w:val="24"/>
          <w:szCs w:val="20"/>
          <w:lang w:val="en-GB"/>
        </w:rPr>
        <w:t>2.</w:t>
      </w:r>
      <w:r w:rsidR="00BF3DF5">
        <w:rPr>
          <w:rFonts w:ascii="Times New Roman" w:hAnsi="Times New Roman" w:cs="Times New Roman"/>
          <w:bCs/>
          <w:color w:val="auto"/>
          <w:sz w:val="24"/>
          <w:szCs w:val="20"/>
          <w:lang w:val="en-GB"/>
        </w:rPr>
        <w:t>1</w:t>
      </w:r>
      <w:r w:rsidRPr="006E5EA3">
        <w:rPr>
          <w:rFonts w:ascii="Times New Roman" w:hAnsi="Times New Roman" w:cs="Times New Roman"/>
          <w:bCs/>
          <w:color w:val="auto"/>
          <w:sz w:val="24"/>
          <w:szCs w:val="20"/>
          <w:lang w:val="en-GB"/>
        </w:rPr>
        <w:t xml:space="preserve"> Business Sustainability and SME Resilience </w:t>
      </w:r>
    </w:p>
    <w:p w14:paraId="33AF747D" w14:textId="370607E4" w:rsidR="006E5EA3" w:rsidRPr="00B1426E" w:rsidRDefault="00B1426E"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B1426E">
        <w:rPr>
          <w:rFonts w:ascii="Times New Roman" w:hAnsi="Times New Roman" w:cs="Times New Roman"/>
          <w:b w:val="0"/>
          <w:color w:val="auto"/>
          <w:sz w:val="24"/>
          <w:szCs w:val="20"/>
          <w:lang w:val="en-GB"/>
        </w:rPr>
        <w:t>Business sustainability extends beyond environmental responsibility and incorporates the long-term economic, social and environmental performance of organisations (Elkington, 1997). The Triple Bottom Line framework argues that businesses should create value across economic, environmental and social dimensions rather than focusing solely on financial performance. Carroll (1991) similarly suggests that organisations hold economic, legal, ethical and philanthropic responsibilities towards society.</w:t>
      </w:r>
    </w:p>
    <w:p w14:paraId="6D14A876" w14:textId="073199F1" w:rsidR="006E5EA3" w:rsidRPr="00B1426E" w:rsidRDefault="00B1426E"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E5EA3" w:rsidRPr="00B1426E">
        <w:rPr>
          <w:rFonts w:ascii="Times New Roman" w:hAnsi="Times New Roman" w:cs="Times New Roman"/>
          <w:b w:val="0"/>
          <w:color w:val="auto"/>
          <w:sz w:val="24"/>
          <w:szCs w:val="20"/>
          <w:lang w:val="en-GB"/>
        </w:rPr>
        <w:t>However, the practical application of sustainability within SMEs remains debated. Norman and MacDonald (2004) argue that sustainability frameworks are difficult to measure consistently, whilst Jenkins (2009) suggests that smaller organisations often lack the resources to implement formal sustainability strategies. This creates a challenge for independent wedding venues, which must balance financial resilience with increasing stakeholder expectations.</w:t>
      </w:r>
    </w:p>
    <w:p w14:paraId="2DC33A8B" w14:textId="3B4C84C9" w:rsidR="006E5EA3" w:rsidRPr="00300F1A" w:rsidRDefault="00300F1A" w:rsidP="006E5EA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lastRenderedPageBreak/>
        <w:t xml:space="preserve">  </w:t>
      </w:r>
      <w:r w:rsidR="006E5EA3" w:rsidRPr="00300F1A">
        <w:rPr>
          <w:rFonts w:ascii="Times New Roman" w:hAnsi="Times New Roman" w:cs="Times New Roman"/>
          <w:b w:val="0"/>
          <w:color w:val="auto"/>
          <w:sz w:val="24"/>
          <w:szCs w:val="20"/>
          <w:lang w:val="en-GB"/>
        </w:rPr>
        <w:t>Resilience has become equally important within SME research. Doern, Williams and Vorley (2019) argue that organisations capable of adapting quickly to changing market conditions are more likely to survive periods of uncertainty. Similarly, Dynamic Capabilities Theory proposes that businesses sustain competitive advantage through continuously adapting resources and strategies (Teece, Pisano and Shuen, 1997).</w:t>
      </w:r>
      <w:r w:rsidRPr="00300F1A">
        <w:rPr>
          <w:rFonts w:ascii="Times New Roman" w:hAnsi="Times New Roman" w:cs="Times New Roman"/>
          <w:b w:val="0"/>
          <w:color w:val="auto"/>
          <w:sz w:val="24"/>
          <w:szCs w:val="20"/>
          <w:lang w:val="en-GB"/>
        </w:rPr>
        <w:t xml:space="preserve"> </w:t>
      </w:r>
      <w:r w:rsidR="00622E01" w:rsidRPr="00300F1A">
        <w:rPr>
          <w:rFonts w:ascii="Times New Roman" w:hAnsi="Times New Roman" w:cs="Times New Roman"/>
          <w:b w:val="0"/>
          <w:color w:val="auto"/>
          <w:sz w:val="24"/>
          <w:szCs w:val="20"/>
          <w:lang w:val="en-GB"/>
        </w:rPr>
        <w:t>But</w:t>
      </w:r>
      <w:r w:rsidRPr="00300F1A">
        <w:rPr>
          <w:rFonts w:ascii="Times New Roman" w:hAnsi="Times New Roman" w:cs="Times New Roman"/>
          <w:b w:val="0"/>
          <w:color w:val="auto"/>
          <w:sz w:val="24"/>
          <w:szCs w:val="20"/>
          <w:lang w:val="en-GB"/>
        </w:rPr>
        <w:t xml:space="preserve"> </w:t>
      </w:r>
      <w:r w:rsidR="006E5EA3" w:rsidRPr="00300F1A">
        <w:rPr>
          <w:rFonts w:ascii="Times New Roman" w:hAnsi="Times New Roman" w:cs="Times New Roman"/>
          <w:b w:val="0"/>
          <w:color w:val="auto"/>
          <w:sz w:val="24"/>
          <w:szCs w:val="20"/>
          <w:lang w:val="en-GB"/>
        </w:rPr>
        <w:t>critics argue that successful adaptation depends upon managerial capability and external market conditions rather than organisational flexibility alone (Eisenhardt and Martin, 2000). Existing literature therefore highlights sustainability as a multidimensional concept but provides limited understanding of how independent wedding venue owners themselves interpret these challenges.</w:t>
      </w:r>
    </w:p>
    <w:p w14:paraId="4961B627" w14:textId="77777777" w:rsidR="006E5EA3" w:rsidRPr="00BF3DF5" w:rsidRDefault="006E5EA3" w:rsidP="006E5EA3">
      <w:pPr>
        <w:rPr>
          <w:rFonts w:ascii="Times New Roman" w:hAnsi="Times New Roman" w:cs="Times New Roman"/>
          <w:bCs/>
          <w:color w:val="auto"/>
          <w:sz w:val="24"/>
          <w:szCs w:val="20"/>
          <w:lang w:val="en-GB"/>
        </w:rPr>
      </w:pPr>
    </w:p>
    <w:p w14:paraId="3043EB2B" w14:textId="38A1A8E3" w:rsidR="00300F1A" w:rsidRPr="00300F1A" w:rsidRDefault="006E5EA3" w:rsidP="00300F1A">
      <w:pPr>
        <w:pStyle w:val="ListParagraph"/>
        <w:numPr>
          <w:ilvl w:val="1"/>
          <w:numId w:val="9"/>
        </w:numPr>
        <w:rPr>
          <w:rFonts w:ascii="Times New Roman" w:hAnsi="Times New Roman" w:cs="Times New Roman"/>
          <w:color w:val="auto"/>
          <w:sz w:val="24"/>
          <w:szCs w:val="24"/>
        </w:rPr>
      </w:pPr>
      <w:r w:rsidRPr="00300F1A">
        <w:rPr>
          <w:rFonts w:ascii="Times New Roman" w:hAnsi="Times New Roman" w:cs="Times New Roman"/>
          <w:color w:val="auto"/>
          <w:sz w:val="24"/>
          <w:szCs w:val="24"/>
        </w:rPr>
        <w:t>Economic Pressures Affecting the Wedding Industry</w:t>
      </w:r>
    </w:p>
    <w:p w14:paraId="4AF9604B" w14:textId="77777777" w:rsidR="00300F1A" w:rsidRPr="00300F1A" w:rsidRDefault="00300F1A" w:rsidP="00300F1A">
      <w:pPr>
        <w:rPr>
          <w:rFonts w:ascii="Times New Roman" w:hAnsi="Times New Roman" w:cs="Times New Roman"/>
          <w:b w:val="0"/>
          <w:bCs/>
          <w:color w:val="auto"/>
          <w:sz w:val="24"/>
          <w:szCs w:val="24"/>
        </w:rPr>
      </w:pPr>
      <w:r>
        <w:rPr>
          <w:rFonts w:ascii="Times New Roman" w:hAnsi="Times New Roman" w:cs="Times New Roman"/>
          <w:b w:val="0"/>
          <w:bCs/>
          <w:color w:val="auto"/>
          <w:sz w:val="24"/>
          <w:szCs w:val="20"/>
        </w:rPr>
        <w:t xml:space="preserve">  </w:t>
      </w:r>
      <w:r w:rsidR="006E5EA3" w:rsidRPr="00300F1A">
        <w:rPr>
          <w:rFonts w:ascii="Times New Roman" w:hAnsi="Times New Roman" w:cs="Times New Roman"/>
          <w:b w:val="0"/>
          <w:bCs/>
          <w:color w:val="auto"/>
          <w:sz w:val="24"/>
          <w:szCs w:val="20"/>
        </w:rPr>
        <w:t xml:space="preserve">Economic uncertainty has significantly influenced both consumer spending and business operations within the UK wedding industry. Rising inflation, increasing energy prices and higher labour costs have created financial pressures for hospitality businesses, whilst the cost-of-living crisis has affected discretionary consumer expenditure (Office for </w:t>
      </w:r>
      <w:r w:rsidR="006E5EA3" w:rsidRPr="00300F1A">
        <w:rPr>
          <w:rFonts w:ascii="Times New Roman" w:hAnsi="Times New Roman" w:cs="Times New Roman"/>
          <w:b w:val="0"/>
          <w:bCs/>
          <w:color w:val="auto"/>
          <w:sz w:val="24"/>
          <w:szCs w:val="24"/>
        </w:rPr>
        <w:t>National Statistics, 2024). As a result, independent wedding venues face the challenge of maintaining profitability whilst continuing to meet customer expectations.</w:t>
      </w:r>
    </w:p>
    <w:p w14:paraId="53D4097B" w14:textId="77777777" w:rsidR="00300F1A" w:rsidRPr="00300F1A" w:rsidRDefault="00300F1A" w:rsidP="00300F1A">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 xml:space="preserve">  </w:t>
      </w:r>
      <w:r w:rsidR="006E5EA3" w:rsidRPr="00300F1A">
        <w:rPr>
          <w:rFonts w:ascii="Times New Roman" w:hAnsi="Times New Roman" w:cs="Times New Roman"/>
          <w:b w:val="0"/>
          <w:bCs/>
          <w:color w:val="auto"/>
          <w:sz w:val="24"/>
          <w:szCs w:val="24"/>
        </w:rPr>
        <w:t xml:space="preserve">The literature presents contrasting views regarding the resilience of the wedding market. Some authors argue that weddings remain relatively resistant to economic downturns due to their emotional and cultural significance, meaning couples continue to prioritise wedding expenditure despite financial pressures (Daniels and Loveless, 2007). </w:t>
      </w:r>
      <w:r>
        <w:rPr>
          <w:rFonts w:ascii="Times New Roman" w:hAnsi="Times New Roman" w:cs="Times New Roman"/>
          <w:b w:val="0"/>
          <w:bCs/>
          <w:color w:val="auto"/>
          <w:sz w:val="24"/>
          <w:szCs w:val="24"/>
        </w:rPr>
        <w:t>R</w:t>
      </w:r>
      <w:r w:rsidR="006E5EA3" w:rsidRPr="00300F1A">
        <w:rPr>
          <w:rFonts w:ascii="Times New Roman" w:hAnsi="Times New Roman" w:cs="Times New Roman"/>
          <w:b w:val="0"/>
          <w:bCs/>
          <w:color w:val="auto"/>
          <w:sz w:val="24"/>
          <w:szCs w:val="24"/>
        </w:rPr>
        <w:t>ecent studies</w:t>
      </w:r>
      <w:r>
        <w:rPr>
          <w:rFonts w:ascii="Times New Roman" w:hAnsi="Times New Roman" w:cs="Times New Roman"/>
          <w:b w:val="0"/>
          <w:bCs/>
          <w:color w:val="auto"/>
          <w:sz w:val="24"/>
          <w:szCs w:val="24"/>
        </w:rPr>
        <w:t xml:space="preserve"> have </w:t>
      </w:r>
      <w:r w:rsidRPr="00300F1A">
        <w:rPr>
          <w:rFonts w:ascii="Times New Roman" w:hAnsi="Times New Roman" w:cs="Times New Roman"/>
          <w:b w:val="0"/>
          <w:bCs/>
          <w:color w:val="auto"/>
          <w:sz w:val="24"/>
          <w:szCs w:val="24"/>
        </w:rPr>
        <w:t>also found that</w:t>
      </w:r>
      <w:r w:rsidR="006E5EA3" w:rsidRPr="00300F1A">
        <w:rPr>
          <w:rFonts w:ascii="Times New Roman" w:hAnsi="Times New Roman" w:cs="Times New Roman"/>
          <w:b w:val="0"/>
          <w:bCs/>
          <w:color w:val="auto"/>
          <w:sz w:val="24"/>
          <w:szCs w:val="24"/>
        </w:rPr>
        <w:t xml:space="preserve"> many couples are reducing guest numbers, selecting lower-cost venues or delaying weddings</w:t>
      </w:r>
      <w:r w:rsidRPr="00300F1A">
        <w:rPr>
          <w:rFonts w:ascii="Times New Roman" w:hAnsi="Times New Roman" w:cs="Times New Roman"/>
          <w:b w:val="0"/>
          <w:bCs/>
          <w:color w:val="auto"/>
          <w:sz w:val="24"/>
          <w:szCs w:val="24"/>
        </w:rPr>
        <w:t xml:space="preserve"> instead</w:t>
      </w:r>
      <w:r w:rsidR="006E5EA3" w:rsidRPr="00300F1A">
        <w:rPr>
          <w:rFonts w:ascii="Times New Roman" w:hAnsi="Times New Roman" w:cs="Times New Roman"/>
          <w:b w:val="0"/>
          <w:bCs/>
          <w:color w:val="auto"/>
          <w:sz w:val="24"/>
          <w:szCs w:val="24"/>
        </w:rPr>
        <w:t xml:space="preserve"> in response to economic uncertainty (Mintel, 2023).</w:t>
      </w:r>
    </w:p>
    <w:p w14:paraId="469755AC" w14:textId="5A46E141" w:rsidR="006E5EA3" w:rsidRDefault="00300F1A" w:rsidP="00300F1A">
      <w:pPr>
        <w:rPr>
          <w:rFonts w:ascii="Times New Roman" w:hAnsi="Times New Roman" w:cs="Times New Roman"/>
          <w:b w:val="0"/>
          <w:bCs/>
          <w:color w:val="auto"/>
          <w:sz w:val="24"/>
          <w:szCs w:val="24"/>
        </w:rPr>
      </w:pPr>
      <w:r>
        <w:rPr>
          <w:rFonts w:ascii="Times New Roman" w:hAnsi="Times New Roman" w:cs="Times New Roman"/>
          <w:b w:val="0"/>
          <w:bCs/>
          <w:color w:val="auto"/>
          <w:sz w:val="24"/>
          <w:szCs w:val="24"/>
        </w:rPr>
        <w:t xml:space="preserve">  </w:t>
      </w:r>
      <w:r w:rsidR="006E5EA3" w:rsidRPr="00300F1A">
        <w:rPr>
          <w:rFonts w:ascii="Times New Roman" w:hAnsi="Times New Roman" w:cs="Times New Roman"/>
          <w:b w:val="0"/>
          <w:bCs/>
          <w:color w:val="auto"/>
          <w:sz w:val="24"/>
          <w:szCs w:val="24"/>
        </w:rPr>
        <w:t xml:space="preserve">At the same time, venue operators face increasing operational costs associated with staffing, utilities, maintenance and supplier prices. These pressures create tension between maintaining service quality and controlling expenditure. Whilst the literature acknowledges these financial challenges, most studies focus on consumer spending rather than how venue owners adapt their business strategies. </w:t>
      </w:r>
      <w:r>
        <w:rPr>
          <w:rFonts w:ascii="Times New Roman" w:hAnsi="Times New Roman" w:cs="Times New Roman"/>
          <w:b w:val="0"/>
          <w:bCs/>
          <w:color w:val="auto"/>
          <w:sz w:val="24"/>
          <w:szCs w:val="24"/>
        </w:rPr>
        <w:t xml:space="preserve">And </w:t>
      </w:r>
      <w:r w:rsidR="006E5EA3" w:rsidRPr="00300F1A">
        <w:rPr>
          <w:rFonts w:ascii="Times New Roman" w:hAnsi="Times New Roman" w:cs="Times New Roman"/>
          <w:b w:val="0"/>
          <w:bCs/>
          <w:color w:val="auto"/>
          <w:sz w:val="24"/>
          <w:szCs w:val="24"/>
        </w:rPr>
        <w:t>limited qualitative research has explored how independent wedding venues perceive and respond to these economic pressures.</w:t>
      </w:r>
    </w:p>
    <w:p w14:paraId="4FBFAD53" w14:textId="77777777" w:rsidR="00622E01" w:rsidRDefault="00622E01" w:rsidP="00300F1A">
      <w:pPr>
        <w:rPr>
          <w:rFonts w:ascii="Times New Roman" w:hAnsi="Times New Roman" w:cs="Times New Roman"/>
          <w:b w:val="0"/>
          <w:bCs/>
          <w:color w:val="auto"/>
          <w:sz w:val="24"/>
          <w:szCs w:val="24"/>
        </w:rPr>
      </w:pPr>
    </w:p>
    <w:p w14:paraId="6EED2A0E" w14:textId="77777777" w:rsidR="00FC47C8" w:rsidRDefault="00622E01" w:rsidP="00622E01">
      <w:pPr>
        <w:pStyle w:val="ListParagraph"/>
        <w:numPr>
          <w:ilvl w:val="1"/>
          <w:numId w:val="9"/>
        </w:numPr>
        <w:rPr>
          <w:rFonts w:ascii="Times New Roman" w:hAnsi="Times New Roman" w:cs="Times New Roman"/>
          <w:color w:val="auto"/>
          <w:sz w:val="24"/>
          <w:szCs w:val="24"/>
        </w:rPr>
      </w:pPr>
      <w:r w:rsidRPr="00FC47C8">
        <w:rPr>
          <w:rFonts w:ascii="Times New Roman" w:hAnsi="Times New Roman" w:cs="Times New Roman"/>
          <w:color w:val="auto"/>
          <w:sz w:val="24"/>
          <w:szCs w:val="24"/>
        </w:rPr>
        <w:t>Changing Consumer Behaviour and Digital Transformation</w:t>
      </w:r>
    </w:p>
    <w:p w14:paraId="114EB388" w14:textId="1F43C0D9" w:rsidR="00622E01" w:rsidRPr="00FC47C8" w:rsidRDefault="00FC47C8" w:rsidP="00FC47C8">
      <w:pPr>
        <w:pStyle w:val="NoSpacing"/>
        <w:rPr>
          <w:rFonts w:ascii="Times New Roman" w:hAnsi="Times New Roman" w:cs="Times New Roman"/>
          <w:color w:val="auto"/>
          <w:sz w:val="32"/>
          <w:szCs w:val="32"/>
        </w:rPr>
      </w:pPr>
      <w:r>
        <w:rPr>
          <w:rFonts w:ascii="Times New Roman" w:hAnsi="Times New Roman" w:cs="Times New Roman"/>
          <w:sz w:val="24"/>
          <w:szCs w:val="28"/>
        </w:rPr>
        <w:t xml:space="preserve">  </w:t>
      </w:r>
      <w:r w:rsidR="00622E01" w:rsidRPr="00FC47C8">
        <w:rPr>
          <w:rFonts w:ascii="Times New Roman" w:hAnsi="Times New Roman" w:cs="Times New Roman"/>
          <w:sz w:val="24"/>
          <w:szCs w:val="28"/>
        </w:rPr>
        <w:t xml:space="preserve">Consumer expectations within the wedding industry have evolved considerably through the growth of social media and digital marketing. Platforms such as Instagram and Pinterest have increased customer awareness of wedding trends whilst influencing expectations for personalised and visually distinctive events (Leung et al., 2013). </w:t>
      </w:r>
      <w:r>
        <w:rPr>
          <w:rFonts w:ascii="Times New Roman" w:hAnsi="Times New Roman" w:cs="Times New Roman"/>
          <w:sz w:val="24"/>
          <w:szCs w:val="28"/>
        </w:rPr>
        <w:t>In</w:t>
      </w:r>
      <w:r w:rsidR="00622E01" w:rsidRPr="00FC47C8">
        <w:rPr>
          <w:rFonts w:ascii="Times New Roman" w:hAnsi="Times New Roman" w:cs="Times New Roman"/>
          <w:sz w:val="24"/>
          <w:szCs w:val="28"/>
        </w:rPr>
        <w:t>dependent wedding venues are required to provide increasingly bespoke experiences to remain competitive.</w:t>
      </w:r>
    </w:p>
    <w:p w14:paraId="56CA5946" w14:textId="51680CB3" w:rsidR="00622E01" w:rsidRPr="00FC47C8" w:rsidRDefault="00FC47C8" w:rsidP="00FC47C8">
      <w:pPr>
        <w:pStyle w:val="NoSpacing"/>
        <w:rPr>
          <w:rFonts w:ascii="Times New Roman" w:hAnsi="Times New Roman" w:cs="Times New Roman"/>
          <w:sz w:val="24"/>
          <w:szCs w:val="28"/>
        </w:rPr>
      </w:pPr>
      <w:r>
        <w:rPr>
          <w:rFonts w:ascii="Times New Roman" w:hAnsi="Times New Roman" w:cs="Times New Roman"/>
          <w:sz w:val="24"/>
          <w:szCs w:val="28"/>
        </w:rPr>
        <w:t xml:space="preserve">  </w:t>
      </w:r>
      <w:r w:rsidR="00622E01" w:rsidRPr="00FC47C8">
        <w:rPr>
          <w:rFonts w:ascii="Times New Roman" w:hAnsi="Times New Roman" w:cs="Times New Roman"/>
          <w:sz w:val="24"/>
          <w:szCs w:val="28"/>
        </w:rPr>
        <w:t xml:space="preserve">Some researchers argue that digital platforms create valuable opportunities by improving marketing reach, customer engagement and brand reputation (Xiang and Gretzel, 2010). </w:t>
      </w:r>
      <w:r>
        <w:rPr>
          <w:rFonts w:ascii="Times New Roman" w:hAnsi="Times New Roman" w:cs="Times New Roman"/>
          <w:sz w:val="24"/>
          <w:szCs w:val="28"/>
        </w:rPr>
        <w:t>O</w:t>
      </w:r>
      <w:r w:rsidR="00622E01" w:rsidRPr="00FC47C8">
        <w:rPr>
          <w:rFonts w:ascii="Times New Roman" w:hAnsi="Times New Roman" w:cs="Times New Roman"/>
          <w:sz w:val="24"/>
          <w:szCs w:val="28"/>
        </w:rPr>
        <w:t>thers suggest that social media has intensified competition and encouraged unrealistic customer expectations, increasing operational pressure on smaller businesses with limited resources (Walls et al., 2011).</w:t>
      </w:r>
    </w:p>
    <w:p w14:paraId="3FC1B87A" w14:textId="0C707588" w:rsidR="00622E01" w:rsidRDefault="00FC47C8" w:rsidP="00FC47C8">
      <w:pPr>
        <w:pStyle w:val="NoSpacing"/>
        <w:rPr>
          <w:rFonts w:ascii="Times New Roman" w:hAnsi="Times New Roman" w:cs="Times New Roman"/>
          <w:sz w:val="24"/>
          <w:szCs w:val="28"/>
        </w:rPr>
      </w:pPr>
      <w:r>
        <w:rPr>
          <w:rFonts w:ascii="Times New Roman" w:hAnsi="Times New Roman" w:cs="Times New Roman"/>
          <w:sz w:val="24"/>
          <w:szCs w:val="28"/>
        </w:rPr>
        <w:t xml:space="preserve">  </w:t>
      </w:r>
      <w:r w:rsidR="00622E01" w:rsidRPr="00FC47C8">
        <w:rPr>
          <w:rFonts w:ascii="Times New Roman" w:hAnsi="Times New Roman" w:cs="Times New Roman"/>
          <w:sz w:val="24"/>
          <w:szCs w:val="28"/>
        </w:rPr>
        <w:t>Although existing research demonstrates that digital transformation has reshaped customer behaviour, much of the literature concentrates on consumers rather than business owners. Limited evidence exists regarding how independent wedding venue operators manage changing customer expectations whilst maintaining profitability and long-term sustainability.</w:t>
      </w:r>
    </w:p>
    <w:p w14:paraId="392BB3F8" w14:textId="77777777" w:rsidR="00FC47C8" w:rsidRDefault="00FC47C8" w:rsidP="00FC47C8">
      <w:pPr>
        <w:pStyle w:val="NoSpacing"/>
        <w:rPr>
          <w:rFonts w:ascii="Times New Roman" w:hAnsi="Times New Roman" w:cs="Times New Roman"/>
          <w:color w:val="auto"/>
          <w:sz w:val="24"/>
          <w:szCs w:val="28"/>
          <w:lang w:val="en-GB"/>
        </w:rPr>
      </w:pPr>
    </w:p>
    <w:p w14:paraId="730625B9" w14:textId="77777777" w:rsidR="00FC47C8" w:rsidRPr="00FC47C8" w:rsidRDefault="00FC47C8" w:rsidP="00FC47C8">
      <w:pPr>
        <w:pStyle w:val="NoSpacing"/>
        <w:rPr>
          <w:rFonts w:ascii="Times New Roman" w:hAnsi="Times New Roman" w:cs="Times New Roman"/>
          <w:color w:val="auto"/>
          <w:sz w:val="24"/>
          <w:szCs w:val="28"/>
          <w:lang w:val="en-GB"/>
        </w:rPr>
      </w:pPr>
    </w:p>
    <w:p w14:paraId="690BB8DA" w14:textId="4D0123A8" w:rsidR="00A4641D" w:rsidRDefault="00A4641D" w:rsidP="00A4641D">
      <w:pPr>
        <w:rPr>
          <w:rFonts w:ascii="Times New Roman" w:hAnsi="Times New Roman" w:cs="Times New Roman"/>
          <w:bCs/>
          <w:color w:val="auto"/>
          <w:sz w:val="24"/>
          <w:szCs w:val="24"/>
          <w:lang w:val="en-GB"/>
        </w:rPr>
      </w:pPr>
      <w:r w:rsidRPr="00A4641D">
        <w:rPr>
          <w:rFonts w:ascii="Times New Roman" w:hAnsi="Times New Roman" w:cs="Times New Roman"/>
          <w:bCs/>
          <w:color w:val="auto"/>
          <w:sz w:val="24"/>
          <w:szCs w:val="24"/>
          <w:lang w:val="en-GB"/>
        </w:rPr>
        <w:t>2.</w:t>
      </w:r>
      <w:r w:rsidR="00BF3DF5">
        <w:rPr>
          <w:rFonts w:ascii="Times New Roman" w:hAnsi="Times New Roman" w:cs="Times New Roman"/>
          <w:bCs/>
          <w:color w:val="auto"/>
          <w:sz w:val="24"/>
          <w:szCs w:val="24"/>
          <w:lang w:val="en-GB"/>
        </w:rPr>
        <w:t>4</w:t>
      </w:r>
      <w:r w:rsidRPr="00A4641D">
        <w:rPr>
          <w:rFonts w:ascii="Times New Roman" w:hAnsi="Times New Roman" w:cs="Times New Roman"/>
          <w:bCs/>
          <w:color w:val="auto"/>
          <w:sz w:val="24"/>
          <w:szCs w:val="24"/>
          <w:lang w:val="en-GB"/>
        </w:rPr>
        <w:t xml:space="preserve"> Strategic Adaptation and Business Sustainability</w:t>
      </w:r>
    </w:p>
    <w:p w14:paraId="01BF8533" w14:textId="09624B03" w:rsidR="00A4641D" w:rsidRPr="00622E01" w:rsidRDefault="00622E01"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622E01">
        <w:rPr>
          <w:rFonts w:ascii="Times New Roman" w:hAnsi="Times New Roman" w:cs="Times New Roman"/>
          <w:b w:val="0"/>
          <w:bCs/>
          <w:color w:val="auto"/>
          <w:sz w:val="24"/>
          <w:szCs w:val="24"/>
          <w:lang w:val="en-GB"/>
        </w:rPr>
        <w:t xml:space="preserve">Strategic adaptation is widely recognised as a key factor influencing long-term business sustainability. Dynamic Capabilities Theory argues that organisations maintain competitive advantage by continuously adapting their resources and capabilities in response to changing market conditions (Teece, Pisano and </w:t>
      </w:r>
      <w:r w:rsidR="00A4641D" w:rsidRPr="00622E01">
        <w:rPr>
          <w:rFonts w:ascii="Times New Roman" w:hAnsi="Times New Roman" w:cs="Times New Roman"/>
          <w:b w:val="0"/>
          <w:bCs/>
          <w:color w:val="auto"/>
          <w:sz w:val="24"/>
          <w:szCs w:val="24"/>
          <w:lang w:val="en-GB"/>
        </w:rPr>
        <w:lastRenderedPageBreak/>
        <w:t>Shuen, 1997). Within the independent wedding venue sector, this may involve diversifying services, adopting flexible pricing strategies, investing in digital marketing, or developing new revenue streams to respond to economic uncertainty and evolving consumer expectations.</w:t>
      </w:r>
    </w:p>
    <w:p w14:paraId="2B65AEA0" w14:textId="44E016F4" w:rsidR="00A4641D" w:rsidRPr="00622E01" w:rsidRDefault="00622E01"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622E01">
        <w:rPr>
          <w:rFonts w:ascii="Times New Roman" w:hAnsi="Times New Roman" w:cs="Times New Roman"/>
          <w:b w:val="0"/>
          <w:bCs/>
          <w:color w:val="auto"/>
          <w:sz w:val="24"/>
          <w:szCs w:val="24"/>
          <w:lang w:val="en-GB"/>
        </w:rPr>
        <w:t>However, the extent to which adaptation alone ensures long-term sustainability remains contested. Whilst Teece et al. (1997) emphasise organisational flexibility, Eisenhardt and Martin (2000) argue that dynamic capabilities are not, in themselves, a sustainable source of competitive advantage. Instead, success depends on how effectively businesses implement change compared with competitors. This suggests that simply responding to market pressures may be insufficient unless owner-managers are able to adapt strategically whilst maintaining the distinctive qualities that differentiate their businesses.</w:t>
      </w:r>
    </w:p>
    <w:p w14:paraId="76E8F356" w14:textId="0E1601BB" w:rsidR="00A4641D" w:rsidRPr="00622E01" w:rsidRDefault="00A4641D" w:rsidP="00A4641D">
      <w:pPr>
        <w:rPr>
          <w:rFonts w:ascii="Times New Roman" w:hAnsi="Times New Roman" w:cs="Times New Roman"/>
          <w:b w:val="0"/>
          <w:bCs/>
          <w:color w:val="auto"/>
          <w:sz w:val="24"/>
          <w:szCs w:val="24"/>
          <w:lang w:val="en-GB"/>
        </w:rPr>
      </w:pPr>
      <w:r w:rsidRPr="00622E01">
        <w:rPr>
          <w:rFonts w:ascii="Times New Roman" w:hAnsi="Times New Roman" w:cs="Times New Roman"/>
          <w:b w:val="0"/>
          <w:bCs/>
          <w:color w:val="auto"/>
          <w:sz w:val="24"/>
          <w:szCs w:val="24"/>
          <w:lang w:val="en-GB"/>
        </w:rPr>
        <w:t xml:space="preserve">Porter (1985) offers a contrasting perspective, arguing that organisations achieve competitive advantage through either cost leadership or differentiation. This creates a potential dilemma for independent wedding venue businesses. Reducing operating costs may improve financial resilience during periods of inflation, yet excessive cost reductions could compromise the personalised experiences, high service standards and unique venue characteristics that attract customers. </w:t>
      </w:r>
      <w:r w:rsidR="00622E01">
        <w:rPr>
          <w:rFonts w:ascii="Times New Roman" w:hAnsi="Times New Roman" w:cs="Times New Roman"/>
          <w:b w:val="0"/>
          <w:bCs/>
          <w:color w:val="auto"/>
          <w:sz w:val="24"/>
          <w:szCs w:val="24"/>
          <w:lang w:val="en-GB"/>
        </w:rPr>
        <w:t>M</w:t>
      </w:r>
      <w:r w:rsidRPr="00622E01">
        <w:rPr>
          <w:rFonts w:ascii="Times New Roman" w:hAnsi="Times New Roman" w:cs="Times New Roman"/>
          <w:b w:val="0"/>
          <w:bCs/>
          <w:color w:val="auto"/>
          <w:sz w:val="24"/>
          <w:szCs w:val="24"/>
          <w:lang w:val="en-GB"/>
        </w:rPr>
        <w:t>aintaining premium quality without adapting pricing or operational practices may reduce profitability as operating costs continue to increase.</w:t>
      </w:r>
    </w:p>
    <w:p w14:paraId="70C172CD" w14:textId="0F8FE0C5" w:rsidR="00BF3DF5" w:rsidRPr="00622E01" w:rsidRDefault="00622E01"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rPr>
        <w:t xml:space="preserve">  </w:t>
      </w:r>
      <w:r w:rsidR="00BF3DF5" w:rsidRPr="00622E01">
        <w:rPr>
          <w:rFonts w:ascii="Times New Roman" w:hAnsi="Times New Roman" w:cs="Times New Roman"/>
          <w:b w:val="0"/>
          <w:bCs/>
          <w:color w:val="auto"/>
          <w:sz w:val="24"/>
          <w:szCs w:val="24"/>
        </w:rPr>
        <w:t>Whilst Dynamic Capabilities Theory suggests organisations achieve resilience through continual adaptation (Teece et al., 1997), Porter (1985) argues that sustained competitive advantage is derived through a clear strategic position rather than continual change. This contradiction raises an important question for independent wedding venues: should businesses continually adapt to changing consumer demands, or protect the unique characteristics that differentiate them within an increasingly competitive market?</w:t>
      </w:r>
    </w:p>
    <w:p w14:paraId="61CC1876" w14:textId="7F13CABA" w:rsidR="00A4641D" w:rsidRPr="00622E01" w:rsidRDefault="00622E01"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622E01">
        <w:rPr>
          <w:rFonts w:ascii="Times New Roman" w:hAnsi="Times New Roman" w:cs="Times New Roman"/>
          <w:b w:val="0"/>
          <w:bCs/>
          <w:color w:val="auto"/>
          <w:sz w:val="24"/>
          <w:szCs w:val="24"/>
          <w:lang w:val="en-GB"/>
        </w:rPr>
        <w:t>The Resource-</w:t>
      </w:r>
      <w:r w:rsidR="00A4641D" w:rsidRPr="00435BB5">
        <w:rPr>
          <w:rFonts w:ascii="Times New Roman" w:hAnsi="Times New Roman" w:cs="Times New Roman"/>
          <w:b w:val="0"/>
          <w:bCs/>
          <w:color w:val="auto"/>
          <w:sz w:val="24"/>
          <w:szCs w:val="24"/>
          <w:lang w:val="en-GB"/>
        </w:rPr>
        <w:t>Based View (RBV) further contributes to this debate by suggesting that organisations gain sustained competitive advantage through valuable, rare, inimitable and well-organised resources (</w:t>
      </w:r>
      <w:r w:rsidR="00AA075C" w:rsidRPr="00435BB5">
        <w:rPr>
          <w:rFonts w:ascii="Times New Roman" w:hAnsi="Times New Roman" w:cs="Times New Roman"/>
          <w:b w:val="0"/>
          <w:bCs/>
          <w:color w:val="auto"/>
          <w:sz w:val="24"/>
          <w:szCs w:val="24"/>
        </w:rPr>
        <w:t>Wernerfelt</w:t>
      </w:r>
      <w:r w:rsidR="00AA075C" w:rsidRPr="00435BB5">
        <w:rPr>
          <w:rFonts w:ascii="Times New Roman" w:hAnsi="Times New Roman" w:cs="Times New Roman"/>
          <w:b w:val="0"/>
          <w:bCs/>
          <w:color w:val="auto"/>
          <w:sz w:val="24"/>
          <w:szCs w:val="24"/>
        </w:rPr>
        <w:t xml:space="preserve">, </w:t>
      </w:r>
      <w:r w:rsidR="00AA075C" w:rsidRPr="00435BB5">
        <w:rPr>
          <w:rFonts w:ascii="Times New Roman" w:hAnsi="Times New Roman" w:cs="Times New Roman"/>
          <w:b w:val="0"/>
          <w:bCs/>
          <w:color w:val="auto"/>
          <w:sz w:val="24"/>
          <w:szCs w:val="24"/>
        </w:rPr>
        <w:t>1984</w:t>
      </w:r>
      <w:r w:rsidR="00435BB5" w:rsidRPr="00435BB5">
        <w:rPr>
          <w:rFonts w:ascii="Times New Roman" w:hAnsi="Times New Roman" w:cs="Times New Roman"/>
          <w:b w:val="0"/>
          <w:bCs/>
          <w:color w:val="auto"/>
          <w:sz w:val="24"/>
          <w:szCs w:val="24"/>
        </w:rPr>
        <w:t xml:space="preserve">; </w:t>
      </w:r>
      <w:r w:rsidR="00A4641D" w:rsidRPr="00435BB5">
        <w:rPr>
          <w:rFonts w:ascii="Times New Roman" w:hAnsi="Times New Roman" w:cs="Times New Roman"/>
          <w:b w:val="0"/>
          <w:bCs/>
          <w:color w:val="auto"/>
          <w:sz w:val="24"/>
          <w:szCs w:val="24"/>
          <w:lang w:val="en-GB"/>
        </w:rPr>
        <w:t>Barney, 1991</w:t>
      </w:r>
      <w:r w:rsidR="00A4641D" w:rsidRPr="00622E01">
        <w:rPr>
          <w:rFonts w:ascii="Times New Roman" w:hAnsi="Times New Roman" w:cs="Times New Roman"/>
          <w:b w:val="0"/>
          <w:bCs/>
          <w:color w:val="auto"/>
          <w:sz w:val="24"/>
          <w:szCs w:val="24"/>
          <w:lang w:val="en-GB"/>
        </w:rPr>
        <w:t>). For independent wedding venues, these resources may include distinctive locations, experienced staff, strong customer relationships and local reputation. However, increasing price sensitivity among consumers raises questions about whether these unique resources alone are sufficient to sustain competitive advantage during periods of economic uncertainty.</w:t>
      </w:r>
    </w:p>
    <w:p w14:paraId="34E87D4E" w14:textId="0DD6795F" w:rsidR="006E5EA3" w:rsidRPr="00622E01" w:rsidRDefault="00622E01" w:rsidP="006E5EA3">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622E01">
        <w:rPr>
          <w:rFonts w:ascii="Times New Roman" w:hAnsi="Times New Roman" w:cs="Times New Roman"/>
          <w:b w:val="0"/>
          <w:bCs/>
          <w:color w:val="auto"/>
          <w:sz w:val="24"/>
          <w:szCs w:val="24"/>
          <w:lang w:val="en-GB"/>
        </w:rPr>
        <w:t>These contrasting theoretical perspectives highlight that sustainability extends beyond reacting to external pressures. Instead, it requires owner-managers to make strategic decisions that balance financial resilience, operational efficiency and customer value. Whilst these theories provide valuable explanations of organisational adaptation, limited qualitative research has explored how owner-managers within independent wedding venue businesses interpret these strategic challenges in practice. This gap reinforces the need for the present study.</w:t>
      </w:r>
    </w:p>
    <w:p w14:paraId="4F3A9E3D" w14:textId="25DB3010" w:rsidR="006E5EA3" w:rsidRPr="00A4641D" w:rsidRDefault="006E5EA3" w:rsidP="006E5EA3">
      <w:pPr>
        <w:rPr>
          <w:rFonts w:ascii="Times New Roman" w:hAnsi="Times New Roman" w:cs="Times New Roman"/>
          <w:color w:val="auto"/>
          <w:sz w:val="24"/>
          <w:szCs w:val="24"/>
        </w:rPr>
      </w:pPr>
    </w:p>
    <w:p w14:paraId="4F2A01F1" w14:textId="09576622" w:rsidR="00A4641D" w:rsidRPr="00A4641D" w:rsidRDefault="00A4641D" w:rsidP="00A4641D">
      <w:pPr>
        <w:rPr>
          <w:rFonts w:ascii="Times New Roman" w:hAnsi="Times New Roman" w:cs="Times New Roman"/>
          <w:bCs/>
          <w:color w:val="auto"/>
          <w:sz w:val="24"/>
          <w:szCs w:val="24"/>
          <w:lang w:val="en-GB"/>
        </w:rPr>
      </w:pPr>
      <w:r w:rsidRPr="00A4641D">
        <w:rPr>
          <w:rFonts w:ascii="Times New Roman" w:hAnsi="Times New Roman" w:cs="Times New Roman"/>
          <w:bCs/>
          <w:color w:val="auto"/>
          <w:sz w:val="24"/>
          <w:szCs w:val="24"/>
          <w:lang w:val="en-GB"/>
        </w:rPr>
        <w:t>2.</w:t>
      </w:r>
      <w:r w:rsidR="00BF3DF5">
        <w:rPr>
          <w:rFonts w:ascii="Times New Roman" w:hAnsi="Times New Roman" w:cs="Times New Roman"/>
          <w:bCs/>
          <w:color w:val="auto"/>
          <w:sz w:val="24"/>
          <w:szCs w:val="24"/>
          <w:lang w:val="en-GB"/>
        </w:rPr>
        <w:t>5</w:t>
      </w:r>
      <w:r w:rsidRPr="00A4641D">
        <w:rPr>
          <w:rFonts w:ascii="Times New Roman" w:hAnsi="Times New Roman" w:cs="Times New Roman"/>
          <w:bCs/>
          <w:color w:val="auto"/>
          <w:sz w:val="24"/>
          <w:szCs w:val="24"/>
          <w:lang w:val="en-GB"/>
        </w:rPr>
        <w:t xml:space="preserve"> Corporate Social Responsibility and Sustainable Business Practices </w:t>
      </w:r>
    </w:p>
    <w:p w14:paraId="199952E5" w14:textId="4FA59234" w:rsidR="00A4641D" w:rsidRPr="00435BB5" w:rsidRDefault="000D0F68"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0D0F68">
        <w:rPr>
          <w:rFonts w:ascii="Times New Roman" w:hAnsi="Times New Roman" w:cs="Times New Roman"/>
          <w:b w:val="0"/>
          <w:bCs/>
          <w:color w:val="auto"/>
          <w:sz w:val="24"/>
          <w:szCs w:val="24"/>
          <w:lang w:val="en-GB"/>
        </w:rPr>
        <w:t xml:space="preserve">Corporate Social Responsibility (CSR) has become an increasingly important aspect of business sustainability, particularly within the hospitality sector where organisations are expected to balance </w:t>
      </w:r>
      <w:r w:rsidR="00A4641D" w:rsidRPr="00435BB5">
        <w:rPr>
          <w:rFonts w:ascii="Times New Roman" w:hAnsi="Times New Roman" w:cs="Times New Roman"/>
          <w:b w:val="0"/>
          <w:bCs/>
          <w:color w:val="auto"/>
          <w:sz w:val="24"/>
          <w:szCs w:val="24"/>
          <w:lang w:val="en-GB"/>
        </w:rPr>
        <w:t xml:space="preserve">financial performance with social and environmental responsibilities. </w:t>
      </w:r>
      <w:r w:rsidR="00435BB5" w:rsidRPr="00435BB5">
        <w:rPr>
          <w:rFonts w:ascii="Times New Roman" w:hAnsi="Times New Roman" w:cs="Times New Roman"/>
          <w:b w:val="0"/>
          <w:bCs/>
          <w:color w:val="auto"/>
          <w:sz w:val="24"/>
          <w:szCs w:val="24"/>
        </w:rPr>
        <w:t>Carroll's (1991) Corporate Social Responsibility Pyramid suggests organisations have economic, legal, ethical and philanthropic responsibilities. However, Porter and Kramer (2011) argue that CSR should move beyond philanthropic activities towards the creation of shared value, where organisations improve their competitive position whilst simultaneously generating social and economic benefits for stakeholders. Within the independent wedding venue sector, this may include supporting local suppliers, reducing environmental impacts and strengthening community relationships whilst enhancing long-term business sustainability.</w:t>
      </w:r>
      <w:r w:rsidR="00A4641D" w:rsidRPr="00435BB5">
        <w:rPr>
          <w:rFonts w:ascii="Times New Roman" w:hAnsi="Times New Roman" w:cs="Times New Roman"/>
          <w:b w:val="0"/>
          <w:bCs/>
          <w:color w:val="auto"/>
          <w:sz w:val="24"/>
          <w:szCs w:val="24"/>
          <w:lang w:val="en-GB"/>
        </w:rPr>
        <w:t>Similarly, Freeman's (1984) Stakeholder Theory suggests that organisations should create value not only for shareholders but also for customers, employees, suppliers and local communities.</w:t>
      </w:r>
    </w:p>
    <w:p w14:paraId="2A0DD497" w14:textId="4E4AA786" w:rsidR="00A4641D" w:rsidRPr="000D0F68" w:rsidRDefault="000D0F68" w:rsidP="00A4641D">
      <w:pPr>
        <w:rPr>
          <w:rFonts w:ascii="Times New Roman" w:hAnsi="Times New Roman" w:cs="Times New Roman"/>
          <w:b w:val="0"/>
          <w:bCs/>
          <w:color w:val="auto"/>
          <w:sz w:val="24"/>
          <w:szCs w:val="24"/>
          <w:lang w:val="en-GB"/>
        </w:rPr>
      </w:pPr>
      <w:r w:rsidRPr="00435BB5">
        <w:rPr>
          <w:rFonts w:ascii="Times New Roman" w:hAnsi="Times New Roman" w:cs="Times New Roman"/>
          <w:b w:val="0"/>
          <w:bCs/>
          <w:color w:val="auto"/>
          <w:sz w:val="24"/>
          <w:szCs w:val="24"/>
          <w:lang w:val="en-GB"/>
        </w:rPr>
        <w:lastRenderedPageBreak/>
        <w:t xml:space="preserve">  </w:t>
      </w:r>
      <w:r w:rsidR="00A4641D" w:rsidRPr="00435BB5">
        <w:rPr>
          <w:rFonts w:ascii="Times New Roman" w:hAnsi="Times New Roman" w:cs="Times New Roman"/>
          <w:b w:val="0"/>
          <w:bCs/>
          <w:color w:val="auto"/>
          <w:sz w:val="24"/>
          <w:szCs w:val="24"/>
          <w:lang w:val="en-GB"/>
        </w:rPr>
        <w:t xml:space="preserve">Within independent wedding venue businesses, CSR may involve supporting local suppliers, reducing food waste, improving energy efficiency or contributing to community initiatives. These practices have the potential to strengthen organisational </w:t>
      </w:r>
      <w:r w:rsidR="00A4641D" w:rsidRPr="000D0F68">
        <w:rPr>
          <w:rFonts w:ascii="Times New Roman" w:hAnsi="Times New Roman" w:cs="Times New Roman"/>
          <w:b w:val="0"/>
          <w:bCs/>
          <w:color w:val="auto"/>
          <w:sz w:val="24"/>
          <w:szCs w:val="24"/>
          <w:lang w:val="en-GB"/>
        </w:rPr>
        <w:t>reputation, enhance customer loyalty and create long-term competitive advantage, particularly as consumers become increasingly aware of environmental and ethical issues (Jones, Hillier and Comfort, 2016).</w:t>
      </w:r>
    </w:p>
    <w:p w14:paraId="0ED4CBB3" w14:textId="73C3A19D" w:rsidR="00BF3DF5" w:rsidRPr="00717FAE" w:rsidRDefault="00717FAE"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rPr>
        <w:t xml:space="preserve">  </w:t>
      </w:r>
      <w:r w:rsidR="00BF3DF5" w:rsidRPr="00717FAE">
        <w:rPr>
          <w:rFonts w:ascii="Times New Roman" w:hAnsi="Times New Roman" w:cs="Times New Roman"/>
          <w:b w:val="0"/>
          <w:bCs/>
          <w:color w:val="auto"/>
          <w:sz w:val="24"/>
          <w:szCs w:val="24"/>
        </w:rPr>
        <w:t xml:space="preserve">Whilst Stakeholder Theory suggests businesses voluntarily respond to the expectations of key stakeholder groups (Freeman, 1984), Institutional Theory argues that organisations are often influenced by wider social, cultural and regulatory pressures rather than purely strategic choice (DiMaggio and Powell, 1983). Within the independent wedding venue sector, increasing expectations surrounding environmental sustainability, ethical sourcing and community engagement may encourage businesses to adopt CSR initiatives not only because they improve competitive advantage, but also because they have become accepted industry </w:t>
      </w:r>
      <w:r w:rsidRPr="00717FAE">
        <w:rPr>
          <w:rFonts w:ascii="Times New Roman" w:hAnsi="Times New Roman" w:cs="Times New Roman"/>
          <w:b w:val="0"/>
          <w:bCs/>
          <w:color w:val="auto"/>
          <w:sz w:val="24"/>
          <w:szCs w:val="24"/>
        </w:rPr>
        <w:t>normality’s</w:t>
      </w:r>
      <w:r w:rsidR="00BF3DF5" w:rsidRPr="00717FAE">
        <w:rPr>
          <w:rFonts w:ascii="Times New Roman" w:hAnsi="Times New Roman" w:cs="Times New Roman"/>
          <w:b w:val="0"/>
          <w:bCs/>
          <w:color w:val="auto"/>
          <w:sz w:val="24"/>
          <w:szCs w:val="24"/>
        </w:rPr>
        <w:t>. This suggests that sustainability practices may be shaped as much by external institutional pressures as by internal strategic decision-making, reinforcing the complexity of achieving long-term business sustainability.</w:t>
      </w:r>
    </w:p>
    <w:p w14:paraId="6FA15D93" w14:textId="3D1F3EFF" w:rsidR="00A4641D" w:rsidRPr="00717FAE" w:rsidRDefault="00717FAE" w:rsidP="00A4641D">
      <w:pPr>
        <w:rPr>
          <w:rFonts w:ascii="Times New Roman" w:hAnsi="Times New Roman" w:cs="Times New Roman"/>
          <w:b w:val="0"/>
          <w:bCs/>
          <w:color w:val="auto"/>
          <w:sz w:val="24"/>
          <w:szCs w:val="24"/>
          <w:lang w:val="en-GB"/>
        </w:rPr>
      </w:pPr>
      <w:r w:rsidRPr="00717FAE">
        <w:rPr>
          <w:rFonts w:ascii="Times New Roman" w:hAnsi="Times New Roman" w:cs="Times New Roman"/>
          <w:b w:val="0"/>
          <w:bCs/>
          <w:color w:val="auto"/>
          <w:sz w:val="24"/>
          <w:szCs w:val="24"/>
          <w:lang w:val="en-GB"/>
        </w:rPr>
        <w:t xml:space="preserve">  </w:t>
      </w:r>
      <w:r w:rsidR="00A4641D" w:rsidRPr="00717FAE">
        <w:rPr>
          <w:rFonts w:ascii="Times New Roman" w:hAnsi="Times New Roman" w:cs="Times New Roman"/>
          <w:b w:val="0"/>
          <w:bCs/>
          <w:color w:val="auto"/>
          <w:sz w:val="24"/>
          <w:szCs w:val="24"/>
          <w:lang w:val="en-GB"/>
        </w:rPr>
        <w:t>However, the literature presents contrasting perspectives regarding the practicality of CSR within SMEs. Jenkins (2009) argues that smaller businesses often demonstrate socially responsible behaviour through close relationships with employees, customers and local communities, even without formal CSR strategies. In contrast, Russo and Perrini (2010) suggest that limited financial and managerial resources can restrict SMEs' ability to invest in sustainability initiatives, particularly during periods of economic uncertainty.</w:t>
      </w:r>
    </w:p>
    <w:p w14:paraId="1C8FBD80" w14:textId="60318550" w:rsidR="00A4641D" w:rsidRPr="00717FAE" w:rsidRDefault="00717FAE"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717FAE">
        <w:rPr>
          <w:rFonts w:ascii="Times New Roman" w:hAnsi="Times New Roman" w:cs="Times New Roman"/>
          <w:b w:val="0"/>
          <w:bCs/>
          <w:color w:val="auto"/>
          <w:sz w:val="24"/>
          <w:szCs w:val="24"/>
          <w:lang w:val="en-GB"/>
        </w:rPr>
        <w:t>This debate is particularly relevant to independent wedding venue businesses operating in the current economic climate. Whilst customers may increasingly expect environmentally responsible practices, owner-managers may be forced to prioritise financial resilience over broader sustainability initiatives as operating costs continue to rise. This creates a strategic tension between maintaining profitability and meeting stakeholder expectations.</w:t>
      </w:r>
    </w:p>
    <w:p w14:paraId="51659CF5" w14:textId="4B276601" w:rsidR="00A4641D" w:rsidRPr="00717FAE" w:rsidRDefault="00717FAE" w:rsidP="00A4641D">
      <w:pPr>
        <w:rPr>
          <w:rFonts w:ascii="Times New Roman" w:hAnsi="Times New Roman" w:cs="Times New Roman"/>
          <w:b w:val="0"/>
          <w:bCs/>
          <w:color w:val="auto"/>
          <w:sz w:val="24"/>
          <w:szCs w:val="24"/>
          <w:lang w:val="en-GB"/>
        </w:rPr>
      </w:pPr>
      <w:r w:rsidRPr="00717FAE">
        <w:rPr>
          <w:rFonts w:ascii="Times New Roman" w:hAnsi="Times New Roman" w:cs="Times New Roman"/>
          <w:b w:val="0"/>
          <w:bCs/>
          <w:color w:val="auto"/>
          <w:sz w:val="24"/>
          <w:szCs w:val="24"/>
          <w:lang w:val="en-GB"/>
        </w:rPr>
        <w:t xml:space="preserve">  In reality, s</w:t>
      </w:r>
      <w:r w:rsidR="00A4641D" w:rsidRPr="00717FAE">
        <w:rPr>
          <w:rFonts w:ascii="Times New Roman" w:hAnsi="Times New Roman" w:cs="Times New Roman"/>
          <w:b w:val="0"/>
          <w:bCs/>
          <w:color w:val="auto"/>
          <w:sz w:val="24"/>
          <w:szCs w:val="24"/>
          <w:lang w:val="en-GB"/>
        </w:rPr>
        <w:t>ustainability should not be viewed solely through an environmental lens. Instead, it may require owner-managers to make complex strategic decisions that balance economic survival, customer expectations and social responsibility. Although existing theories explain why CSR is important, relatively little research has explored how owner-managers interpret these competing priorities in practice. This highlights the need for qualitative research that investigates how strategic decisions relating to CSR are made within independent wedding venue businesses.</w:t>
      </w:r>
    </w:p>
    <w:p w14:paraId="25882B16" w14:textId="77777777" w:rsidR="00A4641D" w:rsidRPr="00A4641D" w:rsidRDefault="00A4641D" w:rsidP="00A4641D">
      <w:pPr>
        <w:rPr>
          <w:rFonts w:ascii="Times New Roman" w:hAnsi="Times New Roman" w:cs="Times New Roman"/>
          <w:color w:val="auto"/>
          <w:sz w:val="24"/>
          <w:szCs w:val="24"/>
          <w:lang w:val="en-GB"/>
        </w:rPr>
      </w:pPr>
    </w:p>
    <w:p w14:paraId="2D8C54DE" w14:textId="384B7C56" w:rsidR="00A4641D" w:rsidRPr="00A4641D" w:rsidRDefault="00A4641D" w:rsidP="00A4641D">
      <w:pPr>
        <w:rPr>
          <w:rFonts w:ascii="Times New Roman" w:hAnsi="Times New Roman" w:cs="Times New Roman"/>
          <w:bCs/>
          <w:color w:val="auto"/>
          <w:sz w:val="24"/>
          <w:szCs w:val="24"/>
          <w:lang w:val="en-GB"/>
        </w:rPr>
      </w:pPr>
      <w:r w:rsidRPr="00A4641D">
        <w:rPr>
          <w:rFonts w:ascii="Times New Roman" w:hAnsi="Times New Roman" w:cs="Times New Roman"/>
          <w:bCs/>
          <w:color w:val="auto"/>
          <w:sz w:val="24"/>
          <w:szCs w:val="24"/>
          <w:lang w:val="en-GB"/>
        </w:rPr>
        <w:t>2.</w:t>
      </w:r>
      <w:r w:rsidR="00BF3DF5">
        <w:rPr>
          <w:rFonts w:ascii="Times New Roman" w:hAnsi="Times New Roman" w:cs="Times New Roman"/>
          <w:bCs/>
          <w:color w:val="auto"/>
          <w:sz w:val="24"/>
          <w:szCs w:val="24"/>
          <w:lang w:val="en-GB"/>
        </w:rPr>
        <w:t xml:space="preserve">6 </w:t>
      </w:r>
      <w:r w:rsidRPr="00A4641D">
        <w:rPr>
          <w:rFonts w:ascii="Times New Roman" w:hAnsi="Times New Roman" w:cs="Times New Roman"/>
          <w:bCs/>
          <w:color w:val="auto"/>
          <w:sz w:val="24"/>
          <w:szCs w:val="24"/>
          <w:lang w:val="en-GB"/>
        </w:rPr>
        <w:t>Critical Evaluation and Research Gap</w:t>
      </w:r>
    </w:p>
    <w:p w14:paraId="7BA0899C" w14:textId="4BE31136" w:rsidR="00A4641D" w:rsidRPr="00717FAE" w:rsidRDefault="00717FAE"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717FAE">
        <w:rPr>
          <w:rFonts w:ascii="Times New Roman" w:hAnsi="Times New Roman" w:cs="Times New Roman"/>
          <w:b w:val="0"/>
          <w:bCs/>
          <w:color w:val="auto"/>
          <w:sz w:val="24"/>
          <w:szCs w:val="24"/>
          <w:lang w:val="en-GB"/>
        </w:rPr>
        <w:t>The literature demonstrates that the sustainability of independent wedding venue businesses is influenced by a combination of economic pressures, changing consumer behaviour, strategic adaptation and corporate social responsibility. Existing theories, including Dynamic Capabilities Theory (</w:t>
      </w:r>
      <w:r w:rsidR="00A4641D" w:rsidRPr="00AA075C">
        <w:rPr>
          <w:rFonts w:ascii="Times New Roman" w:hAnsi="Times New Roman" w:cs="Times New Roman"/>
          <w:b w:val="0"/>
          <w:bCs/>
          <w:color w:val="auto"/>
          <w:sz w:val="24"/>
          <w:szCs w:val="24"/>
          <w:lang w:val="en-GB"/>
        </w:rPr>
        <w:t xml:space="preserve">Teece, Pisano and Shuen, 1997), the Resource-Based View (Barney, 1991), Stakeholder Theory </w:t>
      </w:r>
      <w:r w:rsidR="00AA075C" w:rsidRPr="00AA075C">
        <w:rPr>
          <w:rFonts w:ascii="Times New Roman" w:hAnsi="Times New Roman" w:cs="Times New Roman"/>
          <w:b w:val="0"/>
          <w:bCs/>
          <w:color w:val="auto"/>
          <w:sz w:val="24"/>
          <w:szCs w:val="24"/>
        </w:rPr>
        <w:t>Donaldson and Preston (1995)</w:t>
      </w:r>
      <w:r w:rsidR="00AA075C">
        <w:rPr>
          <w:rFonts w:ascii="Times New Roman" w:hAnsi="Times New Roman" w:cs="Times New Roman"/>
          <w:bCs/>
          <w:color w:val="auto"/>
          <w:sz w:val="24"/>
          <w:szCs w:val="24"/>
        </w:rPr>
        <w:t xml:space="preserve"> </w:t>
      </w:r>
      <w:r w:rsidR="00A4641D" w:rsidRPr="00717FAE">
        <w:rPr>
          <w:rFonts w:ascii="Times New Roman" w:hAnsi="Times New Roman" w:cs="Times New Roman"/>
          <w:b w:val="0"/>
          <w:bCs/>
          <w:color w:val="auto"/>
          <w:sz w:val="24"/>
          <w:szCs w:val="24"/>
          <w:lang w:val="en-GB"/>
        </w:rPr>
        <w:t>and Carroll's (1991) CSR framework, each provide valuable explanations of how organisations can achieve long-term sustainability. However, these theories have largely been applied to the wider hospitality sector or SMEs more generally, with limited attention given to independent wedding venue businesses.</w:t>
      </w:r>
    </w:p>
    <w:p w14:paraId="58CC1204" w14:textId="332CEF74" w:rsidR="00A4641D" w:rsidRPr="00717FAE" w:rsidRDefault="00717FAE" w:rsidP="00A4641D">
      <w:pPr>
        <w:rPr>
          <w:rFonts w:ascii="Times New Roman" w:hAnsi="Times New Roman" w:cs="Times New Roman"/>
          <w:b w:val="0"/>
          <w:bCs/>
          <w:color w:val="auto"/>
          <w:sz w:val="24"/>
          <w:szCs w:val="24"/>
          <w:lang w:val="en-GB"/>
        </w:rPr>
      </w:pPr>
      <w:r w:rsidRPr="00717FAE">
        <w:rPr>
          <w:rFonts w:ascii="Times New Roman" w:hAnsi="Times New Roman" w:cs="Times New Roman"/>
          <w:b w:val="0"/>
          <w:bCs/>
          <w:color w:val="auto"/>
          <w:sz w:val="24"/>
          <w:szCs w:val="24"/>
          <w:lang w:val="en-GB"/>
        </w:rPr>
        <w:t xml:space="preserve">  The</w:t>
      </w:r>
      <w:r w:rsidR="00A4641D" w:rsidRPr="00717FAE">
        <w:rPr>
          <w:rFonts w:ascii="Times New Roman" w:hAnsi="Times New Roman" w:cs="Times New Roman"/>
          <w:b w:val="0"/>
          <w:bCs/>
          <w:color w:val="auto"/>
          <w:sz w:val="24"/>
          <w:szCs w:val="24"/>
          <w:lang w:val="en-GB"/>
        </w:rPr>
        <w:t xml:space="preserve"> literature</w:t>
      </w:r>
      <w:r w:rsidRPr="00717FAE">
        <w:rPr>
          <w:rFonts w:ascii="Times New Roman" w:hAnsi="Times New Roman" w:cs="Times New Roman"/>
          <w:b w:val="0"/>
          <w:bCs/>
          <w:color w:val="auto"/>
          <w:sz w:val="24"/>
          <w:szCs w:val="24"/>
          <w:lang w:val="en-GB"/>
        </w:rPr>
        <w:t xml:space="preserve"> unfortunately</w:t>
      </w:r>
      <w:r w:rsidR="00A4641D" w:rsidRPr="00717FAE">
        <w:rPr>
          <w:rFonts w:ascii="Times New Roman" w:hAnsi="Times New Roman" w:cs="Times New Roman"/>
          <w:b w:val="0"/>
          <w:bCs/>
          <w:color w:val="auto"/>
          <w:sz w:val="24"/>
          <w:szCs w:val="24"/>
          <w:lang w:val="en-GB"/>
        </w:rPr>
        <w:t xml:space="preserve"> presents several contradictions. Whilst some authors argue that strategic adaptation enables organisations to remain competitive during periods of economic uncertainty (Teece, Pisano and Shuen, 1997), others suggest that excessive cost reduction may weaken the distinctive characteristics that create competitive advantage (Porter, 1985). Similarly, although CSR is widely recognised as an important aspect of sustainable business practice, SMEs often face financial constraints that limit their ability to invest in wider social and environmental initiatives (Russo and Perrini, 2010). </w:t>
      </w:r>
      <w:r w:rsidR="00A4641D" w:rsidRPr="00717FAE">
        <w:rPr>
          <w:rFonts w:ascii="Times New Roman" w:hAnsi="Times New Roman" w:cs="Times New Roman"/>
          <w:b w:val="0"/>
          <w:bCs/>
          <w:color w:val="auto"/>
          <w:sz w:val="24"/>
          <w:szCs w:val="24"/>
          <w:lang w:val="en-GB"/>
        </w:rPr>
        <w:lastRenderedPageBreak/>
        <w:t>These conflicting perspectives suggest that there is no single explanation for business sustainability, particularly within a sector characterised by emotional purchasing decisions and highly personalised customer experiences.</w:t>
      </w:r>
    </w:p>
    <w:p w14:paraId="27DC1678" w14:textId="77777777" w:rsidR="00A4641D" w:rsidRPr="00717FAE" w:rsidRDefault="00A4641D" w:rsidP="00A4641D">
      <w:pPr>
        <w:rPr>
          <w:rFonts w:ascii="Times New Roman" w:hAnsi="Times New Roman" w:cs="Times New Roman"/>
          <w:b w:val="0"/>
          <w:bCs/>
          <w:color w:val="auto"/>
          <w:sz w:val="24"/>
          <w:szCs w:val="24"/>
          <w:lang w:val="en-GB"/>
        </w:rPr>
      </w:pPr>
      <w:r w:rsidRPr="00717FAE">
        <w:rPr>
          <w:rFonts w:ascii="Times New Roman" w:hAnsi="Times New Roman" w:cs="Times New Roman"/>
          <w:b w:val="0"/>
          <w:bCs/>
          <w:color w:val="auto"/>
          <w:sz w:val="24"/>
          <w:szCs w:val="24"/>
          <w:lang w:val="en-GB"/>
        </w:rPr>
        <w:t>Figure 1 illustrates the relationships identified throughout the literature and demonstrates how external pressures influence strategic decision-making and, ultimately, long-term business sustainability.</w:t>
      </w:r>
    </w:p>
    <w:p w14:paraId="52E180AB" w14:textId="77777777" w:rsidR="00717FAE" w:rsidRPr="00A4641D" w:rsidRDefault="00717FAE" w:rsidP="00A4641D">
      <w:pPr>
        <w:rPr>
          <w:rFonts w:ascii="Times New Roman" w:hAnsi="Times New Roman" w:cs="Times New Roman"/>
          <w:color w:val="auto"/>
          <w:sz w:val="24"/>
          <w:szCs w:val="24"/>
          <w:lang w:val="en-GB"/>
        </w:rPr>
      </w:pPr>
    </w:p>
    <w:p w14:paraId="4156CC77" w14:textId="77777777" w:rsidR="00A4641D" w:rsidRPr="00A4641D" w:rsidRDefault="00A4641D" w:rsidP="00A4641D">
      <w:pPr>
        <w:rPr>
          <w:rFonts w:ascii="Times New Roman" w:hAnsi="Times New Roman" w:cs="Times New Roman"/>
          <w:color w:val="auto"/>
          <w:sz w:val="24"/>
          <w:szCs w:val="24"/>
          <w:lang w:val="en-GB"/>
        </w:rPr>
      </w:pPr>
      <w:r w:rsidRPr="00A4641D">
        <w:rPr>
          <w:rFonts w:ascii="Times New Roman" w:hAnsi="Times New Roman" w:cs="Times New Roman"/>
          <w:bCs/>
          <w:color w:val="auto"/>
          <w:sz w:val="24"/>
          <w:szCs w:val="24"/>
          <w:lang w:val="en-GB"/>
        </w:rPr>
        <w:t>Figure 1. Proposed Conceptual Framework</w:t>
      </w:r>
    </w:p>
    <w:p w14:paraId="39EEC706" w14:textId="56C8C1F3"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External Environment</w:t>
      </w:r>
    </w:p>
    <w:p w14:paraId="18560A32" w14:textId="5E50082D"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(Inflation • Cost of Living • Consumer Trends)</w:t>
      </w:r>
    </w:p>
    <w:p w14:paraId="47F1878F" w14:textId="12D9A8C3" w:rsidR="00717FAE" w:rsidRDefault="00717FAE" w:rsidP="00A4641D">
      <w:pPr>
        <w:rPr>
          <w:rFonts w:ascii="Times New Roman" w:hAnsi="Times New Roman" w:cs="Times New Roman"/>
          <w:color w:val="auto"/>
          <w:sz w:val="24"/>
          <w:szCs w:val="24"/>
          <w:lang w:val="en-GB"/>
        </w:rPr>
      </w:pPr>
      <w:r>
        <w:rPr>
          <w:rFonts w:ascii="Times New Roman" w:hAnsi="Times New Roman" w:cs="Times New Roman"/>
          <w:noProof/>
          <w:color w:val="auto"/>
          <w:sz w:val="24"/>
          <w:szCs w:val="24"/>
          <w:lang w:val="en-GB"/>
        </w:rPr>
        <mc:AlternateContent>
          <mc:Choice Requires="wps">
            <w:drawing>
              <wp:anchor distT="0" distB="0" distL="114300" distR="114300" simplePos="0" relativeHeight="251662336" behindDoc="0" locked="0" layoutInCell="1" allowOverlap="1" wp14:anchorId="49B57864" wp14:editId="095D4CF4">
                <wp:simplePos x="0" y="0"/>
                <wp:positionH relativeFrom="column">
                  <wp:posOffset>2876939</wp:posOffset>
                </wp:positionH>
                <wp:positionV relativeFrom="paragraph">
                  <wp:posOffset>26082</wp:posOffset>
                </wp:positionV>
                <wp:extent cx="0" cy="245660"/>
                <wp:effectExtent l="76200" t="0" r="57150" b="59690"/>
                <wp:wrapNone/>
                <wp:docPr id="837821552" name="Straight Arrow Connector 3"/>
                <wp:cNvGraphicFramePr/>
                <a:graphic xmlns:a="http://schemas.openxmlformats.org/drawingml/2006/main">
                  <a:graphicData uri="http://schemas.microsoft.com/office/word/2010/wordprocessingShape">
                    <wps:wsp>
                      <wps:cNvCnPr/>
                      <wps:spPr>
                        <a:xfrm>
                          <a:off x="0" y="0"/>
                          <a:ext cx="0" cy="2456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C2B20A4" id="_x0000_t32" coordsize="21600,21600" o:spt="32" o:oned="t" path="m,l21600,21600e" filled="f">
                <v:path arrowok="t" fillok="f" o:connecttype="none"/>
                <o:lock v:ext="edit" shapetype="t"/>
              </v:shapetype>
              <v:shape id="Straight Arrow Connector 3" o:spid="_x0000_s1026" type="#_x0000_t32" style="position:absolute;margin-left:226.55pt;margin-top:2.05pt;width:0;height:19.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" strokecolor="#0083a6 [3204]" strokeweight="1.5pt">
                <v:stroke endarrow="block" joinstyle="miter"/>
              </v:shape>
            </w:pict>
          </mc:Fallback>
        </mc:AlternateContent>
      </w:r>
    </w:p>
    <w:p w14:paraId="123D8F27" w14:textId="6781B339" w:rsidR="00717FAE" w:rsidRDefault="00717FAE" w:rsidP="00A4641D">
      <w:pPr>
        <w:rPr>
          <w:rFonts w:ascii="Times New Roman" w:hAnsi="Times New Roman" w:cs="Times New Roman"/>
          <w:color w:val="auto"/>
          <w:sz w:val="24"/>
          <w:szCs w:val="24"/>
          <w:lang w:val="en-GB"/>
        </w:rPr>
      </w:pPr>
    </w:p>
    <w:p w14:paraId="354EE878" w14:textId="7DEE1402"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Operational Challenges</w:t>
      </w:r>
    </w:p>
    <w:p w14:paraId="3B1CF4AA" w14:textId="6EE26DAD" w:rsidR="00A4641D" w:rsidRDefault="00717FAE" w:rsidP="00717FAE">
      <w:pPr>
        <w:rPr>
          <w:rFonts w:ascii="Times New Roman" w:hAnsi="Times New Roman" w:cs="Times New Roman"/>
          <w:color w:val="auto"/>
          <w:sz w:val="24"/>
          <w:szCs w:val="24"/>
          <w:lang w:val="en-GB"/>
        </w:rPr>
      </w:pPr>
      <w:r>
        <w:rPr>
          <w:rFonts w:ascii="Times New Roman" w:hAnsi="Times New Roman" w:cs="Times New Roman"/>
          <w:noProof/>
          <w:color w:val="auto"/>
          <w:sz w:val="24"/>
          <w:szCs w:val="24"/>
          <w:lang w:val="en-GB"/>
        </w:rPr>
        <mc:AlternateContent>
          <mc:Choice Requires="wps">
            <w:drawing>
              <wp:anchor distT="0" distB="0" distL="114300" distR="114300" simplePos="0" relativeHeight="251664384" behindDoc="0" locked="0" layoutInCell="1" allowOverlap="1" wp14:anchorId="5885327A" wp14:editId="09FA8BE1">
                <wp:simplePos x="0" y="0"/>
                <wp:positionH relativeFrom="column">
                  <wp:posOffset>2870844</wp:posOffset>
                </wp:positionH>
                <wp:positionV relativeFrom="paragraph">
                  <wp:posOffset>8008</wp:posOffset>
                </wp:positionV>
                <wp:extent cx="0" cy="245660"/>
                <wp:effectExtent l="76200" t="0" r="57150" b="59690"/>
                <wp:wrapNone/>
                <wp:docPr id="208555843" name="Straight Arrow Connector 3"/>
                <wp:cNvGraphicFramePr/>
                <a:graphic xmlns:a="http://schemas.openxmlformats.org/drawingml/2006/main">
                  <a:graphicData uri="http://schemas.microsoft.com/office/word/2010/wordprocessingShape">
                    <wps:wsp>
                      <wps:cNvCnPr/>
                      <wps:spPr>
                        <a:xfrm>
                          <a:off x="0" y="0"/>
                          <a:ext cx="0" cy="2456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FA574D9" id="Straight Arrow Connector 3" o:spid="_x0000_s1026" type="#_x0000_t32" style="position:absolute;margin-left:226.05pt;margin-top:.65pt;width:0;height:19.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" strokecolor="#0083a6 [3204]" strokeweight="1.5pt">
                <v:stroke endarrow="block" joinstyle="miter"/>
              </v:shape>
            </w:pict>
          </mc:Fallback>
        </mc:AlternateContent>
      </w:r>
      <w:r w:rsidR="00A4641D" w:rsidRPr="00A4641D">
        <w:rPr>
          <w:rFonts w:ascii="Times New Roman" w:hAnsi="Times New Roman" w:cs="Times New Roman"/>
          <w:color w:val="auto"/>
          <w:sz w:val="24"/>
          <w:szCs w:val="24"/>
          <w:lang w:val="en-GB"/>
        </w:rPr>
        <w:t xml:space="preserve">                    </w:t>
      </w:r>
    </w:p>
    <w:p w14:paraId="5194D8EB" w14:textId="2259ECE9" w:rsidR="00717FAE" w:rsidRPr="00A4641D" w:rsidRDefault="00717FAE" w:rsidP="00717FAE">
      <w:pPr>
        <w:rPr>
          <w:rFonts w:ascii="Times New Roman" w:hAnsi="Times New Roman" w:cs="Times New Roman"/>
          <w:color w:val="auto"/>
          <w:sz w:val="24"/>
          <w:szCs w:val="24"/>
          <w:lang w:val="en-GB"/>
        </w:rPr>
      </w:pPr>
    </w:p>
    <w:p w14:paraId="60E2EA08" w14:textId="17737A72" w:rsidR="00A4641D" w:rsidRPr="00A4641D" w:rsidRDefault="00A4641D" w:rsidP="00A4641D">
      <w:pPr>
        <w:rPr>
          <w:rFonts w:ascii="Times New Roman" w:hAnsi="Times New Roman" w:cs="Times New Roman"/>
          <w:color w:val="auto"/>
          <w:sz w:val="24"/>
          <w:szCs w:val="24"/>
          <w:lang w:val="en-GB"/>
        </w:rPr>
      </w:pPr>
      <w:r w:rsidRPr="00A4641D">
        <w:rPr>
          <w:rFonts w:ascii="Times New Roman" w:hAnsi="Times New Roman" w:cs="Times New Roman"/>
          <w:color w:val="auto"/>
          <w:sz w:val="24"/>
          <w:szCs w:val="24"/>
          <w:lang w:val="en-GB"/>
        </w:rPr>
        <w:t xml:space="preserve"> </w:t>
      </w:r>
      <w:r w:rsidR="00717FAE">
        <w:rPr>
          <w:rFonts w:ascii="Times New Roman" w:hAnsi="Times New Roman" w:cs="Times New Roman"/>
          <w:color w:val="auto"/>
          <w:sz w:val="24"/>
          <w:szCs w:val="24"/>
          <w:lang w:val="en-GB"/>
        </w:rPr>
        <w:t xml:space="preserve">                                                    </w:t>
      </w:r>
      <w:r w:rsidRPr="00A4641D">
        <w:rPr>
          <w:rFonts w:ascii="Times New Roman" w:hAnsi="Times New Roman" w:cs="Times New Roman"/>
          <w:color w:val="auto"/>
          <w:sz w:val="24"/>
          <w:szCs w:val="24"/>
          <w:lang w:val="en-GB"/>
        </w:rPr>
        <w:t>Strategic Decision-Making</w:t>
      </w:r>
    </w:p>
    <w:p w14:paraId="7C3931A9" w14:textId="1D886251"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noProof/>
          <w:color w:val="auto"/>
          <w:sz w:val="24"/>
          <w:szCs w:val="24"/>
          <w:lang w:val="en-GB"/>
        </w:rPr>
        <mc:AlternateContent>
          <mc:Choice Requires="wps">
            <w:drawing>
              <wp:anchor distT="0" distB="0" distL="114300" distR="114300" simplePos="0" relativeHeight="251668480" behindDoc="0" locked="0" layoutInCell="1" allowOverlap="1" wp14:anchorId="39317F08" wp14:editId="086E9355">
                <wp:simplePos x="0" y="0"/>
                <wp:positionH relativeFrom="column">
                  <wp:posOffset>3590944</wp:posOffset>
                </wp:positionH>
                <wp:positionV relativeFrom="paragraph">
                  <wp:posOffset>196926</wp:posOffset>
                </wp:positionV>
                <wp:extent cx="0" cy="245660"/>
                <wp:effectExtent l="76200" t="0" r="57150" b="59690"/>
                <wp:wrapNone/>
                <wp:docPr id="658003883" name="Straight Arrow Connector 3"/>
                <wp:cNvGraphicFramePr/>
                <a:graphic xmlns:a="http://schemas.openxmlformats.org/drawingml/2006/main">
                  <a:graphicData uri="http://schemas.microsoft.com/office/word/2010/wordprocessingShape">
                    <wps:wsp>
                      <wps:cNvCnPr/>
                      <wps:spPr>
                        <a:xfrm>
                          <a:off x="0" y="0"/>
                          <a:ext cx="0" cy="2456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0C7C179" id="Straight Arrow Connector 3" o:spid="_x0000_s1026" type="#_x0000_t32" style="position:absolute;margin-left:282.75pt;margin-top:15.5pt;width:0;height:19.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" strokecolor="#0083a6 [3204]" strokeweight="1.5pt">
                <v:stroke endarrow="block" joinstyle="miter"/>
              </v:shape>
            </w:pict>
          </mc:Fallback>
        </mc:AlternateContent>
      </w: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(Pricing • Diversification • Cost Management)</w:t>
      </w:r>
    </w:p>
    <w:p w14:paraId="480127C0" w14:textId="6E508856" w:rsidR="00717FAE" w:rsidRDefault="00717FAE" w:rsidP="00A4641D">
      <w:pPr>
        <w:rPr>
          <w:rFonts w:ascii="Times New Roman" w:hAnsi="Times New Roman" w:cs="Times New Roman"/>
          <w:color w:val="auto"/>
          <w:sz w:val="24"/>
          <w:szCs w:val="24"/>
          <w:lang w:val="en-GB"/>
        </w:rPr>
      </w:pPr>
      <w:r>
        <w:rPr>
          <w:rFonts w:ascii="Times New Roman" w:hAnsi="Times New Roman" w:cs="Times New Roman"/>
          <w:noProof/>
          <w:color w:val="auto"/>
          <w:sz w:val="24"/>
          <w:szCs w:val="24"/>
          <w:lang w:val="en-GB"/>
        </w:rPr>
        <mc:AlternateContent>
          <mc:Choice Requires="wps">
            <w:drawing>
              <wp:anchor distT="0" distB="0" distL="114300" distR="114300" simplePos="0" relativeHeight="251666432" behindDoc="0" locked="0" layoutInCell="1" allowOverlap="1" wp14:anchorId="755CD4E5" wp14:editId="7F002A79">
                <wp:simplePos x="0" y="0"/>
                <wp:positionH relativeFrom="column">
                  <wp:posOffset>2346960</wp:posOffset>
                </wp:positionH>
                <wp:positionV relativeFrom="paragraph">
                  <wp:posOffset>6350</wp:posOffset>
                </wp:positionV>
                <wp:extent cx="0" cy="245110"/>
                <wp:effectExtent l="76200" t="0" r="57150" b="59690"/>
                <wp:wrapNone/>
                <wp:docPr id="189426509" name="Straight Arrow Connector 3"/>
                <wp:cNvGraphicFramePr/>
                <a:graphic xmlns:a="http://schemas.openxmlformats.org/drawingml/2006/main">
                  <a:graphicData uri="http://schemas.microsoft.com/office/word/2010/wordprocessingShape">
                    <wps:wsp>
                      <wps:cNvCnPr/>
                      <wps:spPr>
                        <a:xfrm>
                          <a:off x="0" y="0"/>
                          <a:ext cx="0" cy="24511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8F98D77" id="Straight Arrow Connector 3" o:spid="_x0000_s1026" type="#_x0000_t32" style="position:absolute;margin-left:184.8pt;margin-top:.5pt;width:0;height:19.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" strokecolor="#0083a6 [3204]" strokeweight="1.5pt">
                <v:stroke endarrow="block" joinstyle="miter"/>
              </v:shape>
            </w:pict>
          </mc:Fallback>
        </mc:AlternateContent>
      </w:r>
    </w:p>
    <w:p w14:paraId="25073814" w14:textId="552F9588" w:rsidR="00717FAE" w:rsidRDefault="00717FAE" w:rsidP="00A4641D">
      <w:pPr>
        <w:rPr>
          <w:rFonts w:ascii="Times New Roman" w:hAnsi="Times New Roman" w:cs="Times New Roman"/>
          <w:color w:val="auto"/>
          <w:sz w:val="24"/>
          <w:szCs w:val="24"/>
          <w:lang w:val="en-GB"/>
        </w:rPr>
      </w:pPr>
    </w:p>
    <w:p w14:paraId="7326BBD1" w14:textId="16C2D26E"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                              </w:t>
      </w:r>
      <w:r w:rsidR="00435BB5">
        <w:rPr>
          <w:rFonts w:ascii="Times New Roman" w:hAnsi="Times New Roman" w:cs="Times New Roman"/>
          <w:color w:val="auto"/>
          <w:sz w:val="24"/>
          <w:szCs w:val="24"/>
          <w:lang w:val="en-GB"/>
        </w:rPr>
        <w:t xml:space="preserve"> </w:t>
      </w: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Corporate Social      Customer Expectations</w:t>
      </w:r>
    </w:p>
    <w:p w14:paraId="30003BBC" w14:textId="523DBD0D"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                                         </w:t>
      </w:r>
      <w:r w:rsidR="00435BB5">
        <w:rPr>
          <w:rFonts w:ascii="Times New Roman" w:hAnsi="Times New Roman" w:cs="Times New Roman"/>
          <w:color w:val="auto"/>
          <w:sz w:val="24"/>
          <w:szCs w:val="24"/>
          <w:lang w:val="en-GB"/>
        </w:rPr>
        <w:t xml:space="preserve">  </w:t>
      </w: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 xml:space="preserve"> Responsibility       (Quality • Experience)</w:t>
      </w:r>
    </w:p>
    <w:p w14:paraId="14006A0D" w14:textId="4DD2B8E7"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noProof/>
          <w:color w:val="auto"/>
          <w:sz w:val="24"/>
          <w:szCs w:val="24"/>
          <w:lang w:val="en-GB"/>
        </w:rPr>
        <mc:AlternateContent>
          <mc:Choice Requires="wps">
            <w:drawing>
              <wp:anchor distT="0" distB="0" distL="114300" distR="114300" simplePos="0" relativeHeight="251670528" behindDoc="0" locked="0" layoutInCell="1" allowOverlap="1" wp14:anchorId="141C8BED" wp14:editId="392AB14A">
                <wp:simplePos x="0" y="0"/>
                <wp:positionH relativeFrom="column">
                  <wp:posOffset>3009736</wp:posOffset>
                </wp:positionH>
                <wp:positionV relativeFrom="paragraph">
                  <wp:posOffset>70892</wp:posOffset>
                </wp:positionV>
                <wp:extent cx="0" cy="245660"/>
                <wp:effectExtent l="76200" t="0" r="57150" b="59690"/>
                <wp:wrapNone/>
                <wp:docPr id="207811440" name="Straight Arrow Connector 3"/>
                <wp:cNvGraphicFramePr/>
                <a:graphic xmlns:a="http://schemas.openxmlformats.org/drawingml/2006/main">
                  <a:graphicData uri="http://schemas.microsoft.com/office/word/2010/wordprocessingShape">
                    <wps:wsp>
                      <wps:cNvCnPr/>
                      <wps:spPr>
                        <a:xfrm>
                          <a:off x="0" y="0"/>
                          <a:ext cx="0" cy="2456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B74A385" id="Straight Arrow Connector 3" o:spid="_x0000_s1026" type="#_x0000_t32" style="position:absolute;margin-left:237pt;margin-top:5.6pt;width:0;height:19.3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" strokecolor="#0083a6 [3204]" strokeweight="1.5pt">
                <v:stroke endarrow="block" joinstyle="miter"/>
              </v:shape>
            </w:pict>
          </mc:Fallback>
        </mc:AlternateContent>
      </w:r>
      <w:r w:rsidR="00A4641D" w:rsidRPr="00A4641D">
        <w:rPr>
          <w:rFonts w:ascii="Times New Roman" w:hAnsi="Times New Roman" w:cs="Times New Roman"/>
          <w:color w:val="auto"/>
          <w:sz w:val="24"/>
          <w:szCs w:val="24"/>
          <w:lang w:val="en-GB"/>
        </w:rPr>
        <w:t xml:space="preserve">     </w:t>
      </w: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 xml:space="preserve">    └─────────────┬─────────────┘</w:t>
      </w:r>
    </w:p>
    <w:p w14:paraId="6EF12486" w14:textId="5E453849" w:rsidR="00A4641D" w:rsidRPr="00A4641D" w:rsidRDefault="00A4641D" w:rsidP="00717FAE">
      <w:pPr>
        <w:tabs>
          <w:tab w:val="left" w:pos="5201"/>
        </w:tabs>
        <w:rPr>
          <w:rFonts w:ascii="Times New Roman" w:hAnsi="Times New Roman" w:cs="Times New Roman"/>
          <w:color w:val="auto"/>
          <w:sz w:val="24"/>
          <w:szCs w:val="24"/>
          <w:lang w:val="en-GB"/>
        </w:rPr>
      </w:pPr>
      <w:r w:rsidRPr="00A4641D">
        <w:rPr>
          <w:rFonts w:ascii="Times New Roman" w:hAnsi="Times New Roman" w:cs="Times New Roman"/>
          <w:color w:val="auto"/>
          <w:sz w:val="24"/>
          <w:szCs w:val="24"/>
          <w:lang w:val="en-GB"/>
        </w:rPr>
        <w:t xml:space="preserve">                       </w:t>
      </w:r>
      <w:r w:rsidR="00717FAE">
        <w:rPr>
          <w:rFonts w:ascii="Times New Roman" w:hAnsi="Times New Roman" w:cs="Times New Roman"/>
          <w:color w:val="auto"/>
          <w:sz w:val="24"/>
          <w:szCs w:val="24"/>
          <w:lang w:val="en-GB"/>
        </w:rPr>
        <w:t xml:space="preserve">                                                        </w:t>
      </w:r>
      <w:r w:rsidR="00717FAE">
        <w:rPr>
          <w:rFonts w:ascii="Times New Roman" w:hAnsi="Times New Roman" w:cs="Times New Roman"/>
          <w:color w:val="auto"/>
          <w:sz w:val="24"/>
          <w:szCs w:val="24"/>
          <w:lang w:val="en-GB"/>
        </w:rPr>
        <w:tab/>
      </w:r>
    </w:p>
    <w:p w14:paraId="3413248A" w14:textId="0EF9E014" w:rsidR="00A4641D" w:rsidRPr="00A4641D" w:rsidRDefault="00717FAE" w:rsidP="00A4641D">
      <w:pPr>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                                               </w:t>
      </w:r>
      <w:r w:rsidR="00A4641D" w:rsidRPr="00A4641D">
        <w:rPr>
          <w:rFonts w:ascii="Times New Roman" w:hAnsi="Times New Roman" w:cs="Times New Roman"/>
          <w:color w:val="auto"/>
          <w:sz w:val="24"/>
          <w:szCs w:val="24"/>
          <w:lang w:val="en-GB"/>
        </w:rPr>
        <w:t xml:space="preserve">      Long-Term Business Sustainability</w:t>
      </w:r>
    </w:p>
    <w:p w14:paraId="5D6D7F59" w14:textId="77777777" w:rsidR="00A4641D" w:rsidRDefault="00A4641D" w:rsidP="00A4641D">
      <w:pPr>
        <w:rPr>
          <w:rFonts w:ascii="Times New Roman" w:hAnsi="Times New Roman" w:cs="Times New Roman"/>
          <w:b w:val="0"/>
          <w:bCs/>
          <w:i/>
          <w:iCs/>
          <w:color w:val="auto"/>
          <w:sz w:val="24"/>
          <w:szCs w:val="24"/>
          <w:lang w:val="en-GB"/>
        </w:rPr>
      </w:pPr>
      <w:r w:rsidRPr="00717FAE">
        <w:rPr>
          <w:rFonts w:ascii="Times New Roman" w:hAnsi="Times New Roman" w:cs="Times New Roman"/>
          <w:b w:val="0"/>
          <w:bCs/>
          <w:i/>
          <w:iCs/>
          <w:color w:val="auto"/>
          <w:sz w:val="24"/>
          <w:szCs w:val="24"/>
          <w:lang w:val="en-GB"/>
        </w:rPr>
        <w:t>Source: Developed by the researcher based on Porter (1985), Freeman (1984), Carroll (1991), Barney (1991) and Teece, Pisano and Shuen (1997).</w:t>
      </w:r>
    </w:p>
    <w:p w14:paraId="224CA404" w14:textId="77777777" w:rsidR="00717FAE" w:rsidRPr="00717FAE" w:rsidRDefault="00717FAE" w:rsidP="00A4641D">
      <w:pPr>
        <w:rPr>
          <w:rFonts w:ascii="Times New Roman" w:hAnsi="Times New Roman" w:cs="Times New Roman"/>
          <w:b w:val="0"/>
          <w:bCs/>
          <w:color w:val="auto"/>
          <w:sz w:val="24"/>
          <w:szCs w:val="24"/>
          <w:lang w:val="en-GB"/>
        </w:rPr>
      </w:pPr>
    </w:p>
    <w:p w14:paraId="4CBB6288" w14:textId="1064A7BB" w:rsidR="00A4641D" w:rsidRPr="00F3453D" w:rsidRDefault="00F3453D" w:rsidP="00A4641D">
      <w:pPr>
        <w:rPr>
          <w:rFonts w:ascii="Times New Roman" w:hAnsi="Times New Roman" w:cs="Times New Roman"/>
          <w:b w:val="0"/>
          <w:bCs/>
          <w:color w:val="auto"/>
          <w:sz w:val="24"/>
          <w:szCs w:val="24"/>
          <w:lang w:val="en-GB"/>
        </w:rPr>
      </w:pPr>
      <w:r>
        <w:rPr>
          <w:rFonts w:ascii="Times New Roman" w:hAnsi="Times New Roman" w:cs="Times New Roman"/>
          <w:b w:val="0"/>
          <w:bCs/>
          <w:color w:val="auto"/>
          <w:sz w:val="24"/>
          <w:szCs w:val="24"/>
          <w:lang w:val="en-GB"/>
        </w:rPr>
        <w:t xml:space="preserve">  </w:t>
      </w:r>
      <w:r w:rsidR="00A4641D" w:rsidRPr="00F3453D">
        <w:rPr>
          <w:rFonts w:ascii="Times New Roman" w:hAnsi="Times New Roman" w:cs="Times New Roman"/>
          <w:b w:val="0"/>
          <w:bCs/>
          <w:color w:val="auto"/>
          <w:sz w:val="24"/>
          <w:szCs w:val="24"/>
          <w:lang w:val="en-GB"/>
        </w:rPr>
        <w:t>Despite the</w:t>
      </w:r>
      <w:r w:rsidRPr="00F3453D">
        <w:rPr>
          <w:rFonts w:ascii="Times New Roman" w:hAnsi="Times New Roman" w:cs="Times New Roman"/>
          <w:b w:val="0"/>
          <w:bCs/>
          <w:color w:val="auto"/>
          <w:sz w:val="24"/>
          <w:szCs w:val="24"/>
          <w:lang w:val="en-GB"/>
        </w:rPr>
        <w:t xml:space="preserve"> depth of</w:t>
      </w:r>
      <w:r w:rsidR="00A4641D" w:rsidRPr="00F3453D">
        <w:rPr>
          <w:rFonts w:ascii="Times New Roman" w:hAnsi="Times New Roman" w:cs="Times New Roman"/>
          <w:b w:val="0"/>
          <w:bCs/>
          <w:color w:val="auto"/>
          <w:sz w:val="24"/>
          <w:szCs w:val="24"/>
          <w:lang w:val="en-GB"/>
        </w:rPr>
        <w:t xml:space="preserve"> research surrounding hospitality sustainability and SME resilience, relatively little qualitative research has explored how owner-managers of independent wedding venue businesses interpret and respond to these interconnected challenges. Much of the existing literature focuses on consumer behaviour or financial performance, rather than the lived experiences and strategic decision-making of venue owners themselves. </w:t>
      </w:r>
      <w:r w:rsidRPr="00F3453D">
        <w:rPr>
          <w:rFonts w:ascii="Times New Roman" w:hAnsi="Times New Roman" w:cs="Times New Roman"/>
          <w:b w:val="0"/>
          <w:bCs/>
          <w:color w:val="auto"/>
          <w:sz w:val="24"/>
          <w:szCs w:val="24"/>
          <w:lang w:val="en-GB"/>
        </w:rPr>
        <w:t>T</w:t>
      </w:r>
      <w:r w:rsidR="00A4641D" w:rsidRPr="00F3453D">
        <w:rPr>
          <w:rFonts w:ascii="Times New Roman" w:hAnsi="Times New Roman" w:cs="Times New Roman"/>
          <w:b w:val="0"/>
          <w:bCs/>
          <w:color w:val="auto"/>
          <w:sz w:val="24"/>
          <w:szCs w:val="24"/>
          <w:lang w:val="en-GB"/>
        </w:rPr>
        <w:t>his study seeks to address this gap by adopting an interpretivist approach to explore how independent wedding venue businesses perceive, navigate and respond to current and emerging sustainability challenges within the UK.</w:t>
      </w:r>
    </w:p>
    <w:p w14:paraId="5C096B10" w14:textId="4BA9E602" w:rsidR="00BF3DF5" w:rsidRPr="00F3453D" w:rsidRDefault="00F3453D" w:rsidP="00A4641D">
      <w:pPr>
        <w:rPr>
          <w:rFonts w:ascii="Times New Roman" w:hAnsi="Times New Roman" w:cs="Times New Roman"/>
          <w:b w:val="0"/>
          <w:bCs/>
          <w:color w:val="auto"/>
          <w:sz w:val="24"/>
          <w:szCs w:val="24"/>
          <w:lang w:val="en-GB"/>
        </w:rPr>
      </w:pPr>
      <w:r>
        <w:rPr>
          <w:rFonts w:ascii="Times New Roman" w:hAnsi="Times New Roman" w:cs="Times New Roman"/>
          <w:color w:val="auto"/>
          <w:sz w:val="24"/>
          <w:szCs w:val="24"/>
        </w:rPr>
        <w:t xml:space="preserve">  </w:t>
      </w:r>
      <w:r w:rsidRPr="00F3453D">
        <w:rPr>
          <w:rFonts w:ascii="Times New Roman" w:hAnsi="Times New Roman" w:cs="Times New Roman"/>
          <w:b w:val="0"/>
          <w:bCs/>
          <w:color w:val="auto"/>
          <w:sz w:val="24"/>
          <w:szCs w:val="24"/>
        </w:rPr>
        <w:t>As a whole, t</w:t>
      </w:r>
      <w:r w:rsidR="00BF3DF5" w:rsidRPr="00F3453D">
        <w:rPr>
          <w:rFonts w:ascii="Times New Roman" w:hAnsi="Times New Roman" w:cs="Times New Roman"/>
          <w:b w:val="0"/>
          <w:bCs/>
          <w:color w:val="auto"/>
          <w:sz w:val="24"/>
          <w:szCs w:val="24"/>
        </w:rPr>
        <w:t xml:space="preserve">he literature suggests that sustainability is influenced by interconnected economic, strategic and social factors. However, existing research has predominantly examined these issues from the perspective of consumers or the wider hospitality industry. </w:t>
      </w:r>
      <w:r>
        <w:rPr>
          <w:rFonts w:ascii="Times New Roman" w:hAnsi="Times New Roman" w:cs="Times New Roman"/>
          <w:b w:val="0"/>
          <w:bCs/>
          <w:color w:val="auto"/>
          <w:sz w:val="24"/>
          <w:szCs w:val="24"/>
        </w:rPr>
        <w:t>But</w:t>
      </w:r>
      <w:r w:rsidR="00BF3DF5" w:rsidRPr="00F3453D">
        <w:rPr>
          <w:rFonts w:ascii="Times New Roman" w:hAnsi="Times New Roman" w:cs="Times New Roman"/>
          <w:b w:val="0"/>
          <w:bCs/>
          <w:color w:val="auto"/>
          <w:sz w:val="24"/>
          <w:szCs w:val="24"/>
        </w:rPr>
        <w:t xml:space="preserve"> limited understanding exists regarding how independent wedding venue owner-managers interpret these challenges and make strategic decisions in practice. This proposal therefore seeks to address this gap through an interpretivist exploration of their lived experiences.</w:t>
      </w:r>
    </w:p>
    <w:p w14:paraId="2B8AB27B" w14:textId="77777777" w:rsidR="00435BB5" w:rsidRPr="006E5EA3" w:rsidRDefault="00435BB5" w:rsidP="006E5EA3">
      <w:pPr>
        <w:rPr>
          <w:rFonts w:ascii="Times New Roman" w:hAnsi="Times New Roman" w:cs="Times New Roman"/>
          <w:sz w:val="24"/>
          <w:szCs w:val="24"/>
        </w:rPr>
      </w:pPr>
    </w:p>
    <w:p w14:paraId="5FC47489" w14:textId="714B85D6" w:rsidR="00782E05" w:rsidRDefault="00782E05" w:rsidP="00782E05">
      <w:pPr>
        <w:rPr>
          <w:rFonts w:ascii="Times New Roman" w:hAnsi="Times New Roman" w:cs="Times New Roman"/>
          <w:bCs/>
          <w:color w:val="auto"/>
          <w:lang w:val="en-GB"/>
        </w:rPr>
      </w:pPr>
      <w:r w:rsidRPr="00782E05">
        <w:rPr>
          <w:rFonts w:ascii="Times New Roman" w:hAnsi="Times New Roman" w:cs="Times New Roman"/>
          <w:bCs/>
          <w:color w:val="auto"/>
          <w:lang w:val="en-GB"/>
        </w:rPr>
        <w:t>3</w:t>
      </w:r>
      <w:r w:rsidR="00BF3DF5">
        <w:rPr>
          <w:rFonts w:ascii="Times New Roman" w:hAnsi="Times New Roman" w:cs="Times New Roman"/>
          <w:bCs/>
          <w:color w:val="auto"/>
          <w:lang w:val="en-GB"/>
        </w:rPr>
        <w:t xml:space="preserve"> Research Methodology</w:t>
      </w:r>
    </w:p>
    <w:p w14:paraId="1ADD97BC" w14:textId="77777777" w:rsidR="00BF3DF5" w:rsidRPr="00782E05" w:rsidRDefault="00BF3DF5" w:rsidP="00782E05">
      <w:pPr>
        <w:rPr>
          <w:rFonts w:ascii="Times New Roman" w:hAnsi="Times New Roman" w:cs="Times New Roman"/>
          <w:bCs/>
          <w:color w:val="auto"/>
          <w:lang w:val="en-GB"/>
        </w:rPr>
      </w:pPr>
    </w:p>
    <w:p w14:paraId="0EB7A0F6" w14:textId="52651FFF" w:rsidR="00782E05" w:rsidRPr="00F3453D" w:rsidRDefault="00F3453D" w:rsidP="00782E05">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782E05" w:rsidRPr="00F3453D">
        <w:rPr>
          <w:rFonts w:ascii="Times New Roman" w:hAnsi="Times New Roman" w:cs="Times New Roman"/>
          <w:b w:val="0"/>
          <w:color w:val="auto"/>
          <w:sz w:val="24"/>
          <w:szCs w:val="20"/>
          <w:lang w:val="en-GB"/>
        </w:rPr>
        <w:t xml:space="preserve">Research methodology provides the framework that guides how a study is designed, conducted and evaluated (Saunders, Lewis and Thornhill, 2019). It ensures that the research methods align with the </w:t>
      </w:r>
      <w:r w:rsidR="00782E05" w:rsidRPr="00F3453D">
        <w:rPr>
          <w:rFonts w:ascii="Times New Roman" w:hAnsi="Times New Roman" w:cs="Times New Roman"/>
          <w:b w:val="0"/>
          <w:color w:val="auto"/>
          <w:sz w:val="24"/>
          <w:szCs w:val="20"/>
          <w:lang w:val="en-GB"/>
        </w:rPr>
        <w:lastRenderedPageBreak/>
        <w:t>research aim and objectives, strengthening the credibility and trustworthiness of the study. As this research seeks to explore how independent wedding venue owners perceive the challenges affecting business sustainability, this chapter justifies the chosen research philosophy, approach, methodology, data collection methods and ethical considerations. Together, these decisions form a coherent research design that supports the overall aim of the study.</w:t>
      </w:r>
    </w:p>
    <w:p w14:paraId="35A6B424" w14:textId="3FCF0786" w:rsidR="00782E05" w:rsidRPr="00782E05" w:rsidRDefault="00782E05" w:rsidP="00782E05">
      <w:pPr>
        <w:rPr>
          <w:rFonts w:ascii="Times New Roman" w:hAnsi="Times New Roman" w:cs="Times New Roman"/>
          <w:bCs/>
          <w:color w:val="auto"/>
          <w:lang w:val="en-GB"/>
        </w:rPr>
      </w:pPr>
    </w:p>
    <w:p w14:paraId="57599A73" w14:textId="6743183A" w:rsidR="00782E05" w:rsidRPr="00782E05" w:rsidRDefault="00782E05" w:rsidP="00782E05">
      <w:pPr>
        <w:rPr>
          <w:rFonts w:ascii="Times New Roman" w:hAnsi="Times New Roman" w:cs="Times New Roman"/>
          <w:bCs/>
          <w:color w:val="auto"/>
          <w:lang w:val="en-GB"/>
        </w:rPr>
      </w:pPr>
      <w:r w:rsidRPr="00782E05">
        <w:rPr>
          <w:rFonts w:ascii="Times New Roman" w:hAnsi="Times New Roman" w:cs="Times New Roman"/>
          <w:bCs/>
          <w:color w:val="auto"/>
          <w:lang w:val="en-GB"/>
        </w:rPr>
        <w:t>3.</w:t>
      </w:r>
      <w:r w:rsidR="00607079">
        <w:rPr>
          <w:rFonts w:ascii="Times New Roman" w:hAnsi="Times New Roman" w:cs="Times New Roman"/>
          <w:bCs/>
          <w:color w:val="auto"/>
          <w:lang w:val="en-GB"/>
        </w:rPr>
        <w:t>1</w:t>
      </w:r>
      <w:r w:rsidRPr="00782E05">
        <w:rPr>
          <w:rFonts w:ascii="Times New Roman" w:hAnsi="Times New Roman" w:cs="Times New Roman"/>
          <w:bCs/>
          <w:color w:val="auto"/>
          <w:lang w:val="en-GB"/>
        </w:rPr>
        <w:t xml:space="preserve"> Research Philosophy</w:t>
      </w:r>
    </w:p>
    <w:p w14:paraId="238711A9" w14:textId="0B4021E7" w:rsidR="00782E05" w:rsidRPr="00F3453D" w:rsidRDefault="00F3453D" w:rsidP="00782E05">
      <w:pPr>
        <w:rPr>
          <w:rFonts w:ascii="Times New Roman" w:hAnsi="Times New Roman" w:cs="Times New Roman"/>
          <w:b w:val="0"/>
          <w:color w:val="auto"/>
          <w:sz w:val="24"/>
          <w:szCs w:val="24"/>
          <w:lang w:val="en-GB"/>
        </w:rPr>
      </w:pPr>
      <w:r>
        <w:rPr>
          <w:rFonts w:ascii="Times New Roman" w:hAnsi="Times New Roman" w:cs="Times New Roman"/>
          <w:b w:val="0"/>
          <w:color w:val="auto"/>
          <w:sz w:val="24"/>
          <w:szCs w:val="20"/>
          <w:lang w:val="en-GB"/>
        </w:rPr>
        <w:t xml:space="preserve">  </w:t>
      </w:r>
      <w:r w:rsidR="00782E05" w:rsidRPr="00F3453D">
        <w:rPr>
          <w:rFonts w:ascii="Times New Roman" w:hAnsi="Times New Roman" w:cs="Times New Roman"/>
          <w:b w:val="0"/>
          <w:color w:val="auto"/>
          <w:sz w:val="24"/>
          <w:szCs w:val="20"/>
          <w:lang w:val="en-GB"/>
        </w:rPr>
        <w:t xml:space="preserve">Research philosophy refers to the assumptions that guide how knowledge is understood and generated (Saunders, Lewis and Thornhill, 2019). This study adopts an interpretivist philosophy because it seeks to understand the experiences and perspectives of independent wedding venue owners rather than measure </w:t>
      </w:r>
      <w:r w:rsidR="00782E05" w:rsidRPr="00F3453D">
        <w:rPr>
          <w:rFonts w:ascii="Times New Roman" w:hAnsi="Times New Roman" w:cs="Times New Roman"/>
          <w:b w:val="0"/>
          <w:color w:val="auto"/>
          <w:sz w:val="24"/>
          <w:szCs w:val="24"/>
          <w:lang w:val="en-GB"/>
        </w:rPr>
        <w:t>objective facts. Interpretivism assumes that reality is socially constructed and that individuals may interpret the same situation differently based on their own experiences (Bryman, 2016).</w:t>
      </w:r>
    </w:p>
    <w:p w14:paraId="0FBD38BE" w14:textId="4A15C42A" w:rsidR="00782E05" w:rsidRPr="0038325A" w:rsidRDefault="0038325A" w:rsidP="00782E05">
      <w:pPr>
        <w:rPr>
          <w:rFonts w:ascii="Times New Roman" w:hAnsi="Times New Roman" w:cs="Times New Roman"/>
          <w:b w:val="0"/>
          <w:color w:val="auto"/>
          <w:sz w:val="24"/>
          <w:szCs w:val="24"/>
          <w:lang w:val="en-GB"/>
        </w:rPr>
      </w:pPr>
      <w:r>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 xml:space="preserve">The ontological position of this study is subjectivism, recognising that business sustainability does not have one fixed meaning. Venue owners may define sustainability differently depending on factors such as profitability, customer satisfaction or environmental responsibility. </w:t>
      </w:r>
      <w:r>
        <w:rPr>
          <w:rFonts w:ascii="Times New Roman" w:hAnsi="Times New Roman" w:cs="Times New Roman"/>
          <w:b w:val="0"/>
          <w:color w:val="auto"/>
          <w:sz w:val="24"/>
          <w:szCs w:val="24"/>
          <w:lang w:val="en-GB"/>
        </w:rPr>
        <w:t>M</w:t>
      </w:r>
      <w:r w:rsidR="00782E05" w:rsidRPr="0038325A">
        <w:rPr>
          <w:rFonts w:ascii="Times New Roman" w:hAnsi="Times New Roman" w:cs="Times New Roman"/>
          <w:b w:val="0"/>
          <w:color w:val="auto"/>
          <w:sz w:val="24"/>
          <w:szCs w:val="24"/>
          <w:lang w:val="en-GB"/>
        </w:rPr>
        <w:t>ultiple realities are acknowledged rather than one objective truth (Crotty, 1998).</w:t>
      </w:r>
    </w:p>
    <w:p w14:paraId="69369B46" w14:textId="41D7DF8C" w:rsidR="00782E05" w:rsidRPr="0038325A" w:rsidRDefault="0038325A" w:rsidP="00782E05">
      <w:pPr>
        <w:rPr>
          <w:rFonts w:ascii="Times New Roman" w:hAnsi="Times New Roman" w:cs="Times New Roman"/>
          <w:b w:val="0"/>
          <w:color w:val="auto"/>
          <w:sz w:val="24"/>
          <w:szCs w:val="24"/>
          <w:lang w:val="en-GB"/>
        </w:rPr>
      </w:pPr>
      <w:r>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From an epistemological perspective, knowledge is generated through understanding participants' experiences rather than collecting numerical data. Semi-structured interviews are therefore considered the most appropriate method because they allow participants to explain how they perceive and respond to current and emerging business challenges.</w:t>
      </w:r>
    </w:p>
    <w:p w14:paraId="6EEFCCDB" w14:textId="6E138AD2" w:rsidR="00782E05" w:rsidRPr="0038325A" w:rsidRDefault="0038325A" w:rsidP="00782E05">
      <w:pPr>
        <w:rPr>
          <w:rFonts w:ascii="Times New Roman" w:hAnsi="Times New Roman" w:cs="Times New Roman"/>
          <w:b w:val="0"/>
          <w:color w:val="auto"/>
          <w:sz w:val="24"/>
          <w:szCs w:val="24"/>
          <w:lang w:val="en-GB"/>
        </w:rPr>
      </w:pPr>
      <w:r>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The study also acknowledges an axiological position, recognising that the researcher's values may influence the interpretation of qualitative data. To minimise bias, the researcher will remain reflexive throughout the research process and ensure participants' views are represented accurately and ethically (Lincoln and Guba, 1985).</w:t>
      </w:r>
    </w:p>
    <w:p w14:paraId="0092D424" w14:textId="22BEE987" w:rsidR="00782E05" w:rsidRPr="0038325A" w:rsidRDefault="0038325A" w:rsidP="00782E05">
      <w:pPr>
        <w:rPr>
          <w:rFonts w:ascii="Times New Roman" w:hAnsi="Times New Roman" w:cs="Times New Roman"/>
          <w:b w:val="0"/>
          <w:color w:val="auto"/>
          <w:sz w:val="24"/>
          <w:szCs w:val="24"/>
          <w:lang w:val="en-GB"/>
        </w:rPr>
      </w:pPr>
      <w:r w:rsidRPr="0038325A">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Overall, interpretivism provides the most appropriate philosophical foundation because it aligns with the aim of exploring the lived experiences of independent wedding venue owners and supports the qualitative methodology adopted within this study.</w:t>
      </w:r>
    </w:p>
    <w:p w14:paraId="30FA0FCD" w14:textId="3A028DF4" w:rsidR="00A4641D" w:rsidRPr="00BE352D" w:rsidRDefault="0038325A" w:rsidP="00782E05">
      <w:pPr>
        <w:rPr>
          <w:rFonts w:ascii="Times New Roman" w:hAnsi="Times New Roman" w:cs="Times New Roman"/>
          <w:b w:val="0"/>
          <w:color w:val="auto"/>
          <w:sz w:val="24"/>
          <w:szCs w:val="24"/>
        </w:rPr>
      </w:pPr>
      <w:r w:rsidRPr="0038325A">
        <w:rPr>
          <w:rFonts w:ascii="Times New Roman" w:hAnsi="Times New Roman" w:cs="Times New Roman"/>
          <w:b w:val="0"/>
          <w:color w:val="auto"/>
          <w:sz w:val="24"/>
          <w:szCs w:val="24"/>
        </w:rPr>
        <w:t xml:space="preserve">  </w:t>
      </w:r>
      <w:r w:rsidR="00A4641D" w:rsidRPr="0038325A">
        <w:rPr>
          <w:rFonts w:ascii="Times New Roman" w:hAnsi="Times New Roman" w:cs="Times New Roman"/>
          <w:b w:val="0"/>
          <w:color w:val="auto"/>
          <w:sz w:val="24"/>
          <w:szCs w:val="24"/>
        </w:rPr>
        <w:t>A positivist philosophy was considered but rejected because it assumes that reality exists independently of individuals and can therefore be measured objectively through numerical data (</w:t>
      </w:r>
      <w:r w:rsidR="00AA075C">
        <w:rPr>
          <w:rFonts w:ascii="Times New Roman" w:hAnsi="Times New Roman" w:cs="Times New Roman"/>
          <w:b w:val="0"/>
          <w:color w:val="auto"/>
          <w:sz w:val="24"/>
          <w:szCs w:val="24"/>
        </w:rPr>
        <w:t>Creswell and Creswell, 2023</w:t>
      </w:r>
      <w:r w:rsidR="00A4641D" w:rsidRPr="0038325A">
        <w:rPr>
          <w:rFonts w:ascii="Times New Roman" w:hAnsi="Times New Roman" w:cs="Times New Roman"/>
          <w:b w:val="0"/>
          <w:color w:val="auto"/>
          <w:sz w:val="24"/>
          <w:szCs w:val="24"/>
        </w:rPr>
        <w:t>). Whilst a survey may identify trends relating to business performance or consumer spending, it would provide limited understanding of how owner-managers interpret complex sustainability challenges. As this research seeks to understand subjective experiences rather than establish causal relationships, interpretivism provides a more appropriate philosophical foundation.</w:t>
      </w:r>
    </w:p>
    <w:p w14:paraId="1BE10FD2" w14:textId="14055053" w:rsidR="00782E05" w:rsidRPr="00F3453D" w:rsidRDefault="00782E05" w:rsidP="00782E05">
      <w:pPr>
        <w:rPr>
          <w:rFonts w:ascii="Times New Roman" w:hAnsi="Times New Roman" w:cs="Times New Roman"/>
          <w:bCs/>
          <w:color w:val="auto"/>
          <w:szCs w:val="28"/>
          <w:lang w:val="en-GB"/>
        </w:rPr>
      </w:pPr>
    </w:p>
    <w:p w14:paraId="24289B3F" w14:textId="046F253F" w:rsidR="00782E05" w:rsidRPr="00F3453D" w:rsidRDefault="00782E05" w:rsidP="00782E05">
      <w:pPr>
        <w:rPr>
          <w:rFonts w:ascii="Times New Roman" w:hAnsi="Times New Roman" w:cs="Times New Roman"/>
          <w:bCs/>
          <w:color w:val="auto"/>
          <w:szCs w:val="28"/>
          <w:lang w:val="en-GB"/>
        </w:rPr>
      </w:pPr>
      <w:r w:rsidRPr="00F3453D">
        <w:rPr>
          <w:rFonts w:ascii="Times New Roman" w:hAnsi="Times New Roman" w:cs="Times New Roman"/>
          <w:bCs/>
          <w:color w:val="auto"/>
          <w:szCs w:val="28"/>
          <w:lang w:val="en-GB"/>
        </w:rPr>
        <w:t>3.</w:t>
      </w:r>
      <w:r w:rsidR="00607079" w:rsidRPr="00F3453D">
        <w:rPr>
          <w:rFonts w:ascii="Times New Roman" w:hAnsi="Times New Roman" w:cs="Times New Roman"/>
          <w:bCs/>
          <w:color w:val="auto"/>
          <w:szCs w:val="28"/>
          <w:lang w:val="en-GB"/>
        </w:rPr>
        <w:t>2</w:t>
      </w:r>
      <w:r w:rsidRPr="00F3453D">
        <w:rPr>
          <w:rFonts w:ascii="Times New Roman" w:hAnsi="Times New Roman" w:cs="Times New Roman"/>
          <w:bCs/>
          <w:color w:val="auto"/>
          <w:szCs w:val="28"/>
          <w:lang w:val="en-GB"/>
        </w:rPr>
        <w:t xml:space="preserve"> Research Approach</w:t>
      </w:r>
    </w:p>
    <w:p w14:paraId="44D88874" w14:textId="1952E1BD" w:rsidR="00782E05" w:rsidRPr="0038325A" w:rsidRDefault="0038325A" w:rsidP="00782E05">
      <w:pPr>
        <w:rPr>
          <w:rFonts w:ascii="Times New Roman" w:hAnsi="Times New Roman" w:cs="Times New Roman"/>
          <w:b w:val="0"/>
          <w:color w:val="auto"/>
          <w:sz w:val="24"/>
          <w:szCs w:val="24"/>
          <w:lang w:val="en-GB"/>
        </w:rPr>
      </w:pPr>
      <w:r w:rsidRPr="0038325A">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This study adopts an inductive research approach, which begins with participants' experiences before identifying themes and developing a broader understanding of the research problem (Saunders, Lewis and Thornhill, 2019). Unlike a deductive approach, which tests existing theories, induction allows new insights to emerge from the data (Bryman, 2016).</w:t>
      </w:r>
    </w:p>
    <w:p w14:paraId="41F7B40D" w14:textId="00CACA5E" w:rsidR="00782E05" w:rsidRPr="0038325A" w:rsidRDefault="0038325A" w:rsidP="00782E05">
      <w:pPr>
        <w:rPr>
          <w:rFonts w:ascii="Times New Roman" w:hAnsi="Times New Roman" w:cs="Times New Roman"/>
          <w:b w:val="0"/>
          <w:color w:val="auto"/>
          <w:sz w:val="24"/>
          <w:szCs w:val="24"/>
          <w:lang w:val="en-GB"/>
        </w:rPr>
      </w:pPr>
      <w:r w:rsidRPr="0038325A">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 xml:space="preserve">An inductive approach is appropriate because the study seeks to understand how independent wedding venue owners experience economic uncertainty, changing consumer behaviour and sustainability challenges. Although theories such as the Triple Bottom Line (Elkington, 1997), Dynamic Capabilities Theory (Teece, Pisano and Shuen, 1997) and Stakeholder Theory (Freeman, 1984) provide useful </w:t>
      </w:r>
      <w:r w:rsidR="00782E05" w:rsidRPr="0038325A">
        <w:rPr>
          <w:rFonts w:ascii="Times New Roman" w:hAnsi="Times New Roman" w:cs="Times New Roman"/>
          <w:b w:val="0"/>
          <w:color w:val="auto"/>
          <w:sz w:val="24"/>
          <w:szCs w:val="24"/>
          <w:lang w:val="en-GB"/>
        </w:rPr>
        <w:lastRenderedPageBreak/>
        <w:t>theoretical perspectives, the research aims to explore how these issues are experienced in practice rather than test these theories directly.</w:t>
      </w:r>
    </w:p>
    <w:p w14:paraId="56C33A14" w14:textId="76F42E9E" w:rsidR="00782E05" w:rsidRPr="0038325A" w:rsidRDefault="0038325A" w:rsidP="00782E05">
      <w:pPr>
        <w:rPr>
          <w:rFonts w:ascii="Times New Roman" w:hAnsi="Times New Roman" w:cs="Times New Roman"/>
          <w:b w:val="0"/>
          <w:color w:val="auto"/>
          <w:sz w:val="24"/>
          <w:szCs w:val="24"/>
          <w:lang w:val="en-GB"/>
        </w:rPr>
      </w:pPr>
      <w:r w:rsidRPr="0038325A">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The flexibility of induction allows unexpected themes to emerge during interviews, making it particularly suitable for exploring an area where limited qualitative research currently exists (Thomas, 2006). Although findings from a small qualitative sample cannot be statistically generalised, they provide rich insights into participants' experiences and contribute to addressing the research gap identified within the literature review.</w:t>
      </w:r>
    </w:p>
    <w:p w14:paraId="1A97E590" w14:textId="5FDE58BB" w:rsidR="00782E05" w:rsidRPr="0038325A" w:rsidRDefault="0038325A" w:rsidP="00782E05">
      <w:pPr>
        <w:rPr>
          <w:rFonts w:ascii="Times New Roman" w:hAnsi="Times New Roman" w:cs="Times New Roman"/>
          <w:b w:val="0"/>
          <w:color w:val="auto"/>
          <w:sz w:val="24"/>
          <w:szCs w:val="24"/>
          <w:lang w:val="en-GB"/>
        </w:rPr>
      </w:pPr>
      <w:r w:rsidRPr="0038325A">
        <w:rPr>
          <w:rFonts w:ascii="Times New Roman" w:hAnsi="Times New Roman" w:cs="Times New Roman"/>
          <w:b w:val="0"/>
          <w:color w:val="auto"/>
          <w:sz w:val="24"/>
          <w:szCs w:val="24"/>
          <w:lang w:val="en-GB"/>
        </w:rPr>
        <w:t xml:space="preserve">  </w:t>
      </w:r>
      <w:r w:rsidR="00782E05" w:rsidRPr="0038325A">
        <w:rPr>
          <w:rFonts w:ascii="Times New Roman" w:hAnsi="Times New Roman" w:cs="Times New Roman"/>
          <w:b w:val="0"/>
          <w:color w:val="auto"/>
          <w:sz w:val="24"/>
          <w:szCs w:val="24"/>
          <w:lang w:val="en-GB"/>
        </w:rPr>
        <w:t>The inductive approach therefore complements the interpretivist philosophy and supports the study's aim of exploring the sustainability challenges facing independent wedding venue businesses in the UK.</w:t>
      </w:r>
    </w:p>
    <w:p w14:paraId="44C53D41" w14:textId="45CA2087" w:rsidR="00470474" w:rsidRDefault="00470474" w:rsidP="006E5EA3">
      <w:pPr>
        <w:rPr>
          <w:rFonts w:ascii="Times New Roman" w:hAnsi="Times New Roman" w:cs="Times New Roman"/>
          <w:bCs/>
          <w:color w:val="auto"/>
          <w:lang w:val="en-GB"/>
        </w:rPr>
      </w:pPr>
    </w:p>
    <w:p w14:paraId="3103564D" w14:textId="62A244F8" w:rsidR="00C417ED" w:rsidRPr="00C417ED" w:rsidRDefault="00C417ED" w:rsidP="00C417ED">
      <w:pPr>
        <w:rPr>
          <w:rFonts w:ascii="Times New Roman" w:hAnsi="Times New Roman" w:cs="Times New Roman"/>
          <w:bCs/>
          <w:color w:val="auto"/>
          <w:lang w:val="en-GB"/>
        </w:rPr>
      </w:pPr>
      <w:r w:rsidRPr="00C417ED">
        <w:rPr>
          <w:rFonts w:ascii="Times New Roman" w:hAnsi="Times New Roman" w:cs="Times New Roman"/>
          <w:bCs/>
          <w:color w:val="auto"/>
          <w:lang w:val="en-GB"/>
        </w:rPr>
        <w:t>3.</w:t>
      </w:r>
      <w:r w:rsidR="00607079">
        <w:rPr>
          <w:rFonts w:ascii="Times New Roman" w:hAnsi="Times New Roman" w:cs="Times New Roman"/>
          <w:bCs/>
          <w:color w:val="auto"/>
          <w:lang w:val="en-GB"/>
        </w:rPr>
        <w:t>3</w:t>
      </w:r>
      <w:r w:rsidRPr="00C417ED">
        <w:rPr>
          <w:rFonts w:ascii="Times New Roman" w:hAnsi="Times New Roman" w:cs="Times New Roman"/>
          <w:bCs/>
          <w:color w:val="auto"/>
          <w:lang w:val="en-GB"/>
        </w:rPr>
        <w:t xml:space="preserve"> Methodological Choice</w:t>
      </w:r>
    </w:p>
    <w:p w14:paraId="6812A39C" w14:textId="1903400A" w:rsidR="00C417ED" w:rsidRPr="0038325A" w:rsidRDefault="0038325A" w:rsidP="00C417ED">
      <w:pPr>
        <w:rPr>
          <w:rFonts w:ascii="Times New Roman" w:hAnsi="Times New Roman" w:cs="Times New Roman"/>
          <w:b w:val="0"/>
          <w:color w:val="auto"/>
          <w:sz w:val="24"/>
          <w:szCs w:val="20"/>
          <w:lang w:val="en-GB"/>
        </w:rPr>
      </w:pPr>
      <w:r w:rsidRPr="0038325A">
        <w:rPr>
          <w:rFonts w:ascii="Times New Roman" w:hAnsi="Times New Roman" w:cs="Times New Roman"/>
          <w:b w:val="0"/>
          <w:color w:val="auto"/>
          <w:sz w:val="24"/>
          <w:szCs w:val="20"/>
          <w:lang w:val="en-GB"/>
        </w:rPr>
        <w:t xml:space="preserve">  </w:t>
      </w:r>
      <w:r w:rsidR="00C417ED" w:rsidRPr="0038325A">
        <w:rPr>
          <w:rFonts w:ascii="Times New Roman" w:hAnsi="Times New Roman" w:cs="Times New Roman"/>
          <w:b w:val="0"/>
          <w:color w:val="auto"/>
          <w:sz w:val="24"/>
          <w:szCs w:val="20"/>
          <w:lang w:val="en-GB"/>
        </w:rPr>
        <w:t>Methodological choice refers to the selection of qualitative, quantitative or mixed methods to answer the research question (Saunders, Lewis and Thornhill, 2019). Consistent with the interpretivist philosophy and inductive approach adopted in this study, a qualitative methodology has been selected.</w:t>
      </w:r>
    </w:p>
    <w:p w14:paraId="2E1B7722" w14:textId="44B932BD" w:rsidR="00C417ED" w:rsidRPr="0038325A" w:rsidRDefault="0038325A" w:rsidP="00C417ED">
      <w:pPr>
        <w:rPr>
          <w:rFonts w:ascii="Times New Roman" w:hAnsi="Times New Roman" w:cs="Times New Roman"/>
          <w:b w:val="0"/>
          <w:color w:val="auto"/>
          <w:sz w:val="24"/>
          <w:szCs w:val="20"/>
          <w:lang w:val="en-GB"/>
        </w:rPr>
      </w:pPr>
      <w:r w:rsidRPr="0038325A">
        <w:rPr>
          <w:rFonts w:ascii="Times New Roman" w:hAnsi="Times New Roman" w:cs="Times New Roman"/>
          <w:b w:val="0"/>
          <w:color w:val="auto"/>
          <w:sz w:val="24"/>
          <w:szCs w:val="20"/>
          <w:lang w:val="en-GB"/>
        </w:rPr>
        <w:t xml:space="preserve">  </w:t>
      </w:r>
      <w:r w:rsidR="00C417ED" w:rsidRPr="0038325A">
        <w:rPr>
          <w:rFonts w:ascii="Times New Roman" w:hAnsi="Times New Roman" w:cs="Times New Roman"/>
          <w:b w:val="0"/>
          <w:color w:val="auto"/>
          <w:sz w:val="24"/>
          <w:szCs w:val="20"/>
          <w:lang w:val="en-GB"/>
        </w:rPr>
        <w:t xml:space="preserve">Qualitative research is appropriate because it enables the exploration of participants' experiences, perceptions and behaviours in </w:t>
      </w:r>
      <w:r w:rsidR="00C417ED" w:rsidRPr="00AA075C">
        <w:rPr>
          <w:rFonts w:ascii="Times New Roman" w:hAnsi="Times New Roman" w:cs="Times New Roman"/>
          <w:b w:val="0"/>
          <w:color w:val="auto"/>
          <w:sz w:val="24"/>
          <w:szCs w:val="20"/>
          <w:lang w:val="en-GB"/>
        </w:rPr>
        <w:t xml:space="preserve">depth </w:t>
      </w:r>
      <w:r w:rsidR="00AA075C" w:rsidRPr="00AA075C">
        <w:rPr>
          <w:rFonts w:ascii="Times New Roman" w:hAnsi="Times New Roman" w:cs="Times New Roman"/>
          <w:b w:val="0"/>
          <w:color w:val="auto"/>
          <w:sz w:val="24"/>
          <w:szCs w:val="20"/>
          <w:lang w:val="en-GB"/>
        </w:rPr>
        <w:t>(</w:t>
      </w:r>
      <w:r w:rsidR="00AA075C" w:rsidRPr="00AA075C">
        <w:rPr>
          <w:rFonts w:ascii="Times New Roman" w:hAnsi="Times New Roman" w:cs="Times New Roman"/>
          <w:b w:val="0"/>
          <w:color w:val="auto"/>
          <w:sz w:val="24"/>
          <w:szCs w:val="20"/>
        </w:rPr>
        <w:t>Bell, Bryman and Harley</w:t>
      </w:r>
      <w:r w:rsidR="00AA075C" w:rsidRPr="00AA075C">
        <w:rPr>
          <w:rFonts w:ascii="Times New Roman" w:hAnsi="Times New Roman" w:cs="Times New Roman"/>
          <w:b w:val="0"/>
          <w:color w:val="auto"/>
          <w:sz w:val="24"/>
          <w:szCs w:val="20"/>
        </w:rPr>
        <w:t xml:space="preserve">, </w:t>
      </w:r>
      <w:r w:rsidR="00AA075C" w:rsidRPr="00AA075C">
        <w:rPr>
          <w:rFonts w:ascii="Times New Roman" w:hAnsi="Times New Roman" w:cs="Times New Roman"/>
          <w:b w:val="0"/>
          <w:color w:val="auto"/>
          <w:sz w:val="24"/>
          <w:szCs w:val="20"/>
        </w:rPr>
        <w:t>2022)</w:t>
      </w:r>
      <w:r w:rsidR="00AA075C" w:rsidRPr="00AA075C">
        <w:rPr>
          <w:rFonts w:ascii="Times New Roman" w:hAnsi="Times New Roman" w:cs="Times New Roman"/>
          <w:b w:val="0"/>
          <w:color w:val="auto"/>
          <w:sz w:val="24"/>
          <w:szCs w:val="20"/>
        </w:rPr>
        <w:t>.</w:t>
      </w:r>
      <w:r w:rsidR="00AA075C">
        <w:rPr>
          <w:rFonts w:ascii="Times New Roman" w:hAnsi="Times New Roman" w:cs="Times New Roman"/>
          <w:color w:val="auto"/>
          <w:sz w:val="24"/>
          <w:szCs w:val="20"/>
        </w:rPr>
        <w:t xml:space="preserve"> </w:t>
      </w:r>
      <w:r w:rsidR="00C417ED" w:rsidRPr="0038325A">
        <w:rPr>
          <w:rFonts w:ascii="Times New Roman" w:hAnsi="Times New Roman" w:cs="Times New Roman"/>
          <w:b w:val="0"/>
          <w:color w:val="auto"/>
          <w:sz w:val="24"/>
          <w:szCs w:val="20"/>
          <w:lang w:val="en-GB"/>
        </w:rPr>
        <w:t>As this study seeks to understand how independent wedding venue owners perceive the challenges affecting business sustainability, qualitative methods provide richer insight than quantitative techniques, which focus primarily on numerical measurement and statistical relationships.</w:t>
      </w:r>
    </w:p>
    <w:p w14:paraId="6EB6168F" w14:textId="770928E5" w:rsidR="00C417ED" w:rsidRPr="0038325A" w:rsidRDefault="0038325A" w:rsidP="00C417ED">
      <w:pPr>
        <w:rPr>
          <w:rFonts w:ascii="Times New Roman" w:hAnsi="Times New Roman" w:cs="Times New Roman"/>
          <w:b w:val="0"/>
          <w:color w:val="auto"/>
          <w:sz w:val="24"/>
          <w:szCs w:val="20"/>
          <w:lang w:val="en-GB"/>
        </w:rPr>
      </w:pPr>
      <w:r w:rsidRPr="0038325A">
        <w:rPr>
          <w:rFonts w:ascii="Times New Roman" w:hAnsi="Times New Roman" w:cs="Times New Roman"/>
          <w:b w:val="0"/>
          <w:color w:val="auto"/>
          <w:sz w:val="24"/>
          <w:szCs w:val="20"/>
          <w:lang w:val="en-GB"/>
        </w:rPr>
        <w:t xml:space="preserve">  </w:t>
      </w:r>
      <w:r w:rsidR="00C417ED" w:rsidRPr="0038325A">
        <w:rPr>
          <w:rFonts w:ascii="Times New Roman" w:hAnsi="Times New Roman" w:cs="Times New Roman"/>
          <w:b w:val="0"/>
          <w:color w:val="auto"/>
          <w:sz w:val="24"/>
          <w:szCs w:val="20"/>
          <w:lang w:val="en-GB"/>
        </w:rPr>
        <w:t>Although quantitative research could identify trends relating to consumer spending or venue performance, it would not explain why business owners make particular strategic decisions or how they interpret economic uncertainty. Similarly, a mixed methods approach was considered; however, it was rejected because the primary aim of this study is to gain an in-depth understanding of participants' lived experiences rather than compare qualitative findings with statistical data.</w:t>
      </w:r>
    </w:p>
    <w:p w14:paraId="5A8C6987" w14:textId="116F906D" w:rsidR="00C417ED" w:rsidRPr="0038325A" w:rsidRDefault="0038325A" w:rsidP="00C417ED">
      <w:pPr>
        <w:rPr>
          <w:rFonts w:ascii="Times New Roman" w:hAnsi="Times New Roman" w:cs="Times New Roman"/>
          <w:b w:val="0"/>
          <w:color w:val="auto"/>
          <w:sz w:val="24"/>
          <w:szCs w:val="20"/>
          <w:lang w:val="en-GB"/>
        </w:rPr>
      </w:pPr>
      <w:r w:rsidRPr="0038325A">
        <w:rPr>
          <w:rFonts w:ascii="Times New Roman" w:hAnsi="Times New Roman" w:cs="Times New Roman"/>
          <w:b w:val="0"/>
          <w:color w:val="auto"/>
          <w:sz w:val="24"/>
          <w:szCs w:val="20"/>
          <w:lang w:val="en-GB"/>
        </w:rPr>
        <w:t xml:space="preserve">  </w:t>
      </w:r>
      <w:r w:rsidR="00C417ED" w:rsidRPr="0038325A">
        <w:rPr>
          <w:rFonts w:ascii="Times New Roman" w:hAnsi="Times New Roman" w:cs="Times New Roman"/>
          <w:b w:val="0"/>
          <w:color w:val="auto"/>
          <w:sz w:val="24"/>
          <w:szCs w:val="20"/>
          <w:lang w:val="en-GB"/>
        </w:rPr>
        <w:t>A qualitative methodology therefore aligns with the interpretivist philosophy, inductive approach and exploratory nature of the research. It provides the flexibility required to investigate complex issues surrounding sustainability, changing consumer behaviour and strategic decision-making within independent wedding venue businesses.</w:t>
      </w:r>
    </w:p>
    <w:p w14:paraId="57B94A5D" w14:textId="5F7A7AC1" w:rsidR="00C417ED" w:rsidRPr="00C417ED" w:rsidRDefault="00C417ED" w:rsidP="00C417ED">
      <w:pPr>
        <w:rPr>
          <w:rFonts w:ascii="Times New Roman" w:hAnsi="Times New Roman" w:cs="Times New Roman"/>
          <w:bCs/>
          <w:color w:val="auto"/>
          <w:lang w:val="en-GB"/>
        </w:rPr>
      </w:pPr>
    </w:p>
    <w:p w14:paraId="7A66C852" w14:textId="65433CA5" w:rsidR="00C417ED" w:rsidRPr="00C417ED" w:rsidRDefault="00C417ED" w:rsidP="00C417ED">
      <w:pPr>
        <w:rPr>
          <w:rFonts w:ascii="Times New Roman" w:hAnsi="Times New Roman" w:cs="Times New Roman"/>
          <w:bCs/>
          <w:color w:val="auto"/>
          <w:lang w:val="en-GB"/>
        </w:rPr>
      </w:pPr>
      <w:r w:rsidRPr="00C417ED">
        <w:rPr>
          <w:rFonts w:ascii="Times New Roman" w:hAnsi="Times New Roman" w:cs="Times New Roman"/>
          <w:bCs/>
          <w:color w:val="auto"/>
          <w:lang w:val="en-GB"/>
        </w:rPr>
        <w:t>3.</w:t>
      </w:r>
      <w:r w:rsidR="00607079">
        <w:rPr>
          <w:rFonts w:ascii="Times New Roman" w:hAnsi="Times New Roman" w:cs="Times New Roman"/>
          <w:bCs/>
          <w:color w:val="auto"/>
          <w:lang w:val="en-GB"/>
        </w:rPr>
        <w:t>4</w:t>
      </w:r>
      <w:r w:rsidRPr="00C417ED">
        <w:rPr>
          <w:rFonts w:ascii="Times New Roman" w:hAnsi="Times New Roman" w:cs="Times New Roman"/>
          <w:bCs/>
          <w:color w:val="auto"/>
          <w:lang w:val="en-GB"/>
        </w:rPr>
        <w:t xml:space="preserve"> Research Strategy</w:t>
      </w:r>
    </w:p>
    <w:p w14:paraId="541FD944" w14:textId="41AEE184" w:rsidR="00C417ED" w:rsidRPr="0038325A" w:rsidRDefault="0038325A" w:rsidP="00C417ED">
      <w:pPr>
        <w:rPr>
          <w:rFonts w:ascii="Times New Roman" w:hAnsi="Times New Roman" w:cs="Times New Roman"/>
          <w:b w:val="0"/>
          <w:color w:val="auto"/>
          <w:sz w:val="24"/>
          <w:szCs w:val="20"/>
          <w:lang w:val="en-GB"/>
        </w:rPr>
      </w:pPr>
      <w:r w:rsidRPr="0038325A">
        <w:rPr>
          <w:rFonts w:ascii="Times New Roman" w:hAnsi="Times New Roman" w:cs="Times New Roman"/>
          <w:b w:val="0"/>
          <w:color w:val="auto"/>
          <w:sz w:val="24"/>
          <w:szCs w:val="20"/>
          <w:lang w:val="en-GB"/>
        </w:rPr>
        <w:t xml:space="preserve">  </w:t>
      </w:r>
      <w:r w:rsidR="00C417ED" w:rsidRPr="0038325A">
        <w:rPr>
          <w:rFonts w:ascii="Times New Roman" w:hAnsi="Times New Roman" w:cs="Times New Roman"/>
          <w:b w:val="0"/>
          <w:color w:val="auto"/>
          <w:sz w:val="24"/>
          <w:szCs w:val="20"/>
          <w:lang w:val="en-GB"/>
        </w:rPr>
        <w:t>The research strategy outlines how data will be collected to address the research objectives (Saunders, Lewis and Thornhill, 2019). This study will adopt a multiple case study strategy, focusing on independent wedding venue businesses operating within the UK. A case study strategy is appropriate because it enables researchers to investigate contemporary issues within their real-life context whilst developing a detailed understanding of participants' experiences (Yin, 2018).</w:t>
      </w:r>
    </w:p>
    <w:p w14:paraId="64DED9B2" w14:textId="590A2BCA" w:rsidR="00C417ED" w:rsidRPr="0038325A" w:rsidRDefault="0038325A" w:rsidP="00C417ED">
      <w:pPr>
        <w:rPr>
          <w:rFonts w:ascii="Times New Roman" w:hAnsi="Times New Roman" w:cs="Times New Roman"/>
          <w:b w:val="0"/>
          <w:color w:val="auto"/>
          <w:sz w:val="24"/>
          <w:szCs w:val="20"/>
          <w:lang w:val="en-GB"/>
        </w:rPr>
      </w:pPr>
      <w:r w:rsidRPr="0038325A">
        <w:rPr>
          <w:rFonts w:ascii="Times New Roman" w:hAnsi="Times New Roman" w:cs="Times New Roman"/>
          <w:b w:val="0"/>
          <w:color w:val="auto"/>
          <w:sz w:val="24"/>
          <w:szCs w:val="20"/>
          <w:lang w:val="en-GB"/>
        </w:rPr>
        <w:t xml:space="preserve">  </w:t>
      </w:r>
      <w:r w:rsidR="00C417ED" w:rsidRPr="0038325A">
        <w:rPr>
          <w:rFonts w:ascii="Times New Roman" w:hAnsi="Times New Roman" w:cs="Times New Roman"/>
          <w:b w:val="0"/>
          <w:color w:val="auto"/>
          <w:sz w:val="24"/>
          <w:szCs w:val="20"/>
          <w:lang w:val="en-GB"/>
        </w:rPr>
        <w:t>The study will use semi-structured interviews with independent wedding venue owners or senior managers as the primary method of data collection. Semi-structured interviews provide a balance between consistency and flexibility by allowing predetermined questions to be asked whilst enabling participants to discuss issues they consider important (Kvale and Brinkmann, 2015). This approach is particularly suitable for interpretivist research, where understanding participants' perspectives is central to answering the research question.</w:t>
      </w:r>
    </w:p>
    <w:p w14:paraId="54527341" w14:textId="63A0B983" w:rsidR="00C417ED" w:rsidRPr="0038325A" w:rsidRDefault="0038325A" w:rsidP="00C417ED">
      <w:pPr>
        <w:rPr>
          <w:rFonts w:ascii="Times New Roman" w:hAnsi="Times New Roman" w:cs="Times New Roman"/>
          <w:b w:val="0"/>
          <w:color w:val="auto"/>
          <w:sz w:val="24"/>
          <w:szCs w:val="20"/>
          <w:lang w:val="en-GB"/>
        </w:rPr>
      </w:pPr>
      <w:r w:rsidRPr="0038325A">
        <w:rPr>
          <w:rFonts w:ascii="Times New Roman" w:hAnsi="Times New Roman" w:cs="Times New Roman"/>
          <w:b w:val="0"/>
          <w:color w:val="auto"/>
          <w:sz w:val="24"/>
          <w:szCs w:val="20"/>
          <w:lang w:val="en-GB"/>
        </w:rPr>
        <w:t xml:space="preserve">  </w:t>
      </w:r>
      <w:r w:rsidR="00C417ED" w:rsidRPr="0038325A">
        <w:rPr>
          <w:rFonts w:ascii="Times New Roman" w:hAnsi="Times New Roman" w:cs="Times New Roman"/>
          <w:b w:val="0"/>
          <w:color w:val="auto"/>
          <w:sz w:val="24"/>
          <w:szCs w:val="20"/>
          <w:lang w:val="en-GB"/>
        </w:rPr>
        <w:t xml:space="preserve">A multiple case study strategy also allows similarities and differences between venues to be explored, providing a broader understanding of how businesses respond to challenges such as inflation, changing consumer expectations and increasing sustainability demands. Whilst findings will not be statistically </w:t>
      </w:r>
      <w:r w:rsidR="00C417ED" w:rsidRPr="0038325A">
        <w:rPr>
          <w:rFonts w:ascii="Times New Roman" w:hAnsi="Times New Roman" w:cs="Times New Roman"/>
          <w:b w:val="0"/>
          <w:color w:val="auto"/>
          <w:sz w:val="24"/>
          <w:szCs w:val="20"/>
          <w:lang w:val="en-GB"/>
        </w:rPr>
        <w:lastRenderedPageBreak/>
        <w:t>generalisable, they will generate rich contextual insights that contribute to the current understanding of sustainability within the independent wedding venue sector.</w:t>
      </w:r>
    </w:p>
    <w:p w14:paraId="370A8D57" w14:textId="77777777" w:rsidR="00C417ED" w:rsidRDefault="00C417ED" w:rsidP="006E5EA3">
      <w:pPr>
        <w:rPr>
          <w:rFonts w:ascii="Times New Roman" w:hAnsi="Times New Roman" w:cs="Times New Roman"/>
          <w:bCs/>
          <w:color w:val="auto"/>
          <w:lang w:val="en-GB"/>
        </w:rPr>
      </w:pPr>
    </w:p>
    <w:p w14:paraId="0A1DFC08" w14:textId="77777777" w:rsidR="00EA49C3" w:rsidRPr="00EA49C3" w:rsidRDefault="00EA49C3" w:rsidP="00EA49C3">
      <w:pPr>
        <w:rPr>
          <w:rFonts w:ascii="Times New Roman" w:hAnsi="Times New Roman" w:cs="Times New Roman"/>
          <w:bCs/>
          <w:color w:val="auto"/>
          <w:lang w:val="en-GB"/>
        </w:rPr>
      </w:pPr>
      <w:r w:rsidRPr="00EA49C3">
        <w:rPr>
          <w:rFonts w:ascii="Times New Roman" w:hAnsi="Times New Roman" w:cs="Times New Roman"/>
          <w:bCs/>
          <w:color w:val="auto"/>
          <w:lang w:val="en-GB"/>
        </w:rPr>
        <w:t>3.5 Sampling</w:t>
      </w:r>
    </w:p>
    <w:p w14:paraId="3B5A832B" w14:textId="7F6B16AE"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Sampling refers to the process of selecting participants who can provide relevant information to address the research objectives (Saunders, Lewis and Thornhill, 2019). As this study explores the experiences of independent wedding venue owners, purposive sampling will be adopted. This non-probability technique selects participants based on their knowledge and experience rather than random selection (Bryman, 2016).</w:t>
      </w:r>
    </w:p>
    <w:p w14:paraId="1A66CE4F" w14:textId="77777777" w:rsidR="00EA49C3" w:rsidRPr="00EA49C3" w:rsidRDefault="00EA49C3" w:rsidP="00EA49C3">
      <w:pPr>
        <w:rPr>
          <w:rFonts w:ascii="Times New Roman" w:hAnsi="Times New Roman" w:cs="Times New Roman"/>
          <w:b w:val="0"/>
          <w:color w:val="auto"/>
          <w:sz w:val="24"/>
          <w:szCs w:val="20"/>
          <w:lang w:val="en-GB"/>
        </w:rPr>
      </w:pPr>
      <w:r w:rsidRPr="00EA49C3">
        <w:rPr>
          <w:rFonts w:ascii="Times New Roman" w:hAnsi="Times New Roman" w:cs="Times New Roman"/>
          <w:b w:val="0"/>
          <w:color w:val="auto"/>
          <w:sz w:val="24"/>
          <w:szCs w:val="20"/>
          <w:lang w:val="en-GB"/>
        </w:rPr>
        <w:t>The study will recruit approximately 8–12 owners or senior managers from independent wedding venues across the UK. Participants will be selected because they are directly involved in strategic decision-making and are well positioned to discuss the challenges affecting business sustainability. This sample size is appropriate for qualitative research, providing sufficient depth whilst remaining manageable.</w:t>
      </w:r>
    </w:p>
    <w:p w14:paraId="75055D53" w14:textId="4908861D"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Potential participants will be identified through venue websites, professional networks and LinkedIn. Initial contact will be made by email, providing a participant information sheet outlining the purpose of the study, confidentiality arrangements and the voluntary nature of participation. Although findings will not be statistically representative, purposive sampling will generate rich, context-specific insights consistent with the interpretivist approach.</w:t>
      </w:r>
    </w:p>
    <w:p w14:paraId="69DA34EF" w14:textId="670DECE3" w:rsidR="00EA49C3" w:rsidRPr="00EA49C3" w:rsidRDefault="00EA49C3" w:rsidP="00EA49C3">
      <w:pPr>
        <w:rPr>
          <w:rFonts w:ascii="Times New Roman" w:hAnsi="Times New Roman" w:cs="Times New Roman"/>
          <w:bCs/>
          <w:color w:val="auto"/>
          <w:lang w:val="en-GB"/>
        </w:rPr>
      </w:pPr>
    </w:p>
    <w:p w14:paraId="732D915C" w14:textId="77777777" w:rsidR="00EA49C3" w:rsidRPr="00EA49C3" w:rsidRDefault="00EA49C3" w:rsidP="00EA49C3">
      <w:pPr>
        <w:rPr>
          <w:rFonts w:ascii="Times New Roman" w:hAnsi="Times New Roman" w:cs="Times New Roman"/>
          <w:bCs/>
          <w:color w:val="auto"/>
          <w:lang w:val="en-GB"/>
        </w:rPr>
      </w:pPr>
      <w:r w:rsidRPr="00EA49C3">
        <w:rPr>
          <w:rFonts w:ascii="Times New Roman" w:hAnsi="Times New Roman" w:cs="Times New Roman"/>
          <w:bCs/>
          <w:color w:val="auto"/>
          <w:lang w:val="en-GB"/>
        </w:rPr>
        <w:t>3.6 Data Collection</w:t>
      </w:r>
    </w:p>
    <w:p w14:paraId="362E5CC6" w14:textId="35EFABFE"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Primary data will be collected through semi-structured interviews, a method widely recognised for exploring participants' experiences and perceptions (Kvale and Brinkmann, 2015). This approach aligns with the interpretivist philosophy by enabling participants to discuss issues in their own words whilst allowing the researcher to probe responses in greater depth.</w:t>
      </w:r>
    </w:p>
    <w:p w14:paraId="2BA9F691" w14:textId="66DB9BB1"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An interview guide will be developed around the research objectives, covering inflation, changing consumer behaviour, operational challenges, sustainability strategies and corporate social responsibility. Although a consistent set of questions will be used, participants will have the flexibility to introduce additional issues they consider important.</w:t>
      </w:r>
    </w:p>
    <w:p w14:paraId="3264DBF6" w14:textId="5EE54B6A"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Interviews will last approximately 45–60 minutes and will be conducted online via Microsoft Teams or Zoom. With informed consent, interviews will be audio-recorded and transcribed for analysis. Participants' identities and business details will be anonymised to maintain confidentiality and comply with ethical research standards.</w:t>
      </w:r>
    </w:p>
    <w:p w14:paraId="62574A8D" w14:textId="019B9FAE" w:rsidR="00EA49C3" w:rsidRPr="00EA49C3" w:rsidRDefault="00EA49C3" w:rsidP="00EA49C3">
      <w:pPr>
        <w:rPr>
          <w:rFonts w:ascii="Times New Roman" w:hAnsi="Times New Roman" w:cs="Times New Roman"/>
          <w:bCs/>
          <w:color w:val="auto"/>
          <w:lang w:val="en-GB"/>
        </w:rPr>
      </w:pPr>
    </w:p>
    <w:p w14:paraId="49D3E96D" w14:textId="77777777" w:rsidR="00EA49C3" w:rsidRPr="00EA49C3" w:rsidRDefault="00EA49C3" w:rsidP="00EA49C3">
      <w:pPr>
        <w:rPr>
          <w:rFonts w:ascii="Times New Roman" w:hAnsi="Times New Roman" w:cs="Times New Roman"/>
          <w:bCs/>
          <w:color w:val="auto"/>
          <w:lang w:val="en-GB"/>
        </w:rPr>
      </w:pPr>
      <w:r w:rsidRPr="00EA49C3">
        <w:rPr>
          <w:rFonts w:ascii="Times New Roman" w:hAnsi="Times New Roman" w:cs="Times New Roman"/>
          <w:bCs/>
          <w:color w:val="auto"/>
          <w:lang w:val="en-GB"/>
        </w:rPr>
        <w:t>3.7 Data Analysis</w:t>
      </w:r>
    </w:p>
    <w:p w14:paraId="61AECB25" w14:textId="790FC909"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Interview recordings will be transcribed verbatim and analysed using thematic analysis, a qualitative technique used to identify and interpret patterns within textual data (Braun and Clarke, 2006). This approach is appropriate because it supports the interpretivist philosophy by focusing on how participants explain their experiences.</w:t>
      </w:r>
    </w:p>
    <w:p w14:paraId="09B42E66" w14:textId="38CE8250"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The analysis will follow Braun and Clarke's (2006) six-phase framework: familiarisation, coding, searching for themes, reviewing themes, defining and naming themes, and producing the final report. This systematic process will identify themes relating to economic pressures, changing consumer behaviour, strategic adaptation and corporate social responsibility.</w:t>
      </w:r>
    </w:p>
    <w:p w14:paraId="6064BE5E" w14:textId="3087860F"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 xml:space="preserve">Interview transcripts will be coded line by line to identify meaningful statements relating to sustainability, strategic decision-making, customer expectations and operational challenges. Similar codes will then be grouped into broader themes, allowing relationships between participants' experiences to emerge. Emerging </w:t>
      </w:r>
      <w:r w:rsidRPr="00EA49C3">
        <w:rPr>
          <w:rFonts w:ascii="Times New Roman" w:hAnsi="Times New Roman" w:cs="Times New Roman"/>
          <w:b w:val="0"/>
          <w:color w:val="auto"/>
          <w:sz w:val="24"/>
          <w:szCs w:val="20"/>
          <w:lang w:val="en-GB"/>
        </w:rPr>
        <w:lastRenderedPageBreak/>
        <w:t>themes will be compared with the literature reviewed in Chapter Two to determine whether findings support, challenge or extend existing theories, including the Triple Bottom Line (Elkington, 1997), Dynamic Capabilities Theory (Teece, Pisano and Shuen, 1997) and Stakeholder Theory (Freeman, 1984). This maintains the golden thread by linking the literature directly to the empirical findings.</w:t>
      </w:r>
    </w:p>
    <w:p w14:paraId="13E808A6" w14:textId="12BD420D" w:rsidR="00EA49C3" w:rsidRPr="00EA49C3" w:rsidRDefault="00EA49C3" w:rsidP="00EA49C3">
      <w:pPr>
        <w:rPr>
          <w:rFonts w:ascii="Times New Roman" w:hAnsi="Times New Roman" w:cs="Times New Roman"/>
          <w:bCs/>
          <w:color w:val="auto"/>
          <w:lang w:val="en-GB"/>
        </w:rPr>
      </w:pPr>
    </w:p>
    <w:p w14:paraId="47A07C61" w14:textId="77777777" w:rsidR="00EA49C3" w:rsidRPr="00EA49C3" w:rsidRDefault="00EA49C3" w:rsidP="00EA49C3">
      <w:pPr>
        <w:rPr>
          <w:rFonts w:ascii="Times New Roman" w:hAnsi="Times New Roman" w:cs="Times New Roman"/>
          <w:bCs/>
          <w:color w:val="auto"/>
          <w:lang w:val="en-GB"/>
        </w:rPr>
      </w:pPr>
      <w:r w:rsidRPr="00EA49C3">
        <w:rPr>
          <w:rFonts w:ascii="Times New Roman" w:hAnsi="Times New Roman" w:cs="Times New Roman"/>
          <w:bCs/>
          <w:color w:val="auto"/>
          <w:lang w:val="en-GB"/>
        </w:rPr>
        <w:t>3.8 Trustworthiness and Research Quality</w:t>
      </w:r>
    </w:p>
    <w:p w14:paraId="72D0784A" w14:textId="4BF15DF9"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Unlike quantitative research, qualitative research is evaluated through trustworthiness. Lincoln and Guba (1985) propose four criteria: credibility, transferability, dependability and confirmability. These principles will guide the research process to enhance quality and integrity.</w:t>
      </w:r>
    </w:p>
    <w:p w14:paraId="42A3B408" w14:textId="25002D8A"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Credibility will be supported through open-ended interview questions that encourage detailed discussion. Transferability will be achieved by providing clear descriptions of the research context and participants, allowing readers to judge whether the findings may apply to similar organisations.</w:t>
      </w:r>
    </w:p>
    <w:p w14:paraId="1D3E6835" w14:textId="304B1333" w:rsidR="00EA49C3" w:rsidRPr="00EA49C3" w:rsidRDefault="00EA49C3" w:rsidP="00EA49C3">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Pr="00EA49C3">
        <w:rPr>
          <w:rFonts w:ascii="Times New Roman" w:hAnsi="Times New Roman" w:cs="Times New Roman"/>
          <w:b w:val="0"/>
          <w:color w:val="auto"/>
          <w:sz w:val="24"/>
          <w:szCs w:val="20"/>
          <w:lang w:val="en-GB"/>
        </w:rPr>
        <w:t>Reflexivity will form an important part of the research process. A reflective journal will be maintained to acknowledge how personal assumptions and interactions with participants may influence interpretation, enhancing confirmability (Lincoln and Guba, 1985). Dependability will be strengthened by maintaining an audit trail of interview schedules, coding decisions and analysis procedures. Together, these measures aim to produce findings that are transparent, credible and consistent with the interpretivist philosophy.</w:t>
      </w:r>
    </w:p>
    <w:p w14:paraId="0EB15283" w14:textId="77777777" w:rsidR="00BB0D1C" w:rsidRDefault="00BB0D1C" w:rsidP="006E5EA3">
      <w:pPr>
        <w:rPr>
          <w:rFonts w:ascii="Times New Roman" w:hAnsi="Times New Roman" w:cs="Times New Roman"/>
          <w:bCs/>
          <w:color w:val="auto"/>
          <w:lang w:val="en-GB"/>
        </w:rPr>
      </w:pPr>
    </w:p>
    <w:p w14:paraId="605BCE92" w14:textId="46609A0A" w:rsidR="00BB0D1C" w:rsidRPr="00BB0D1C" w:rsidRDefault="00BB0D1C" w:rsidP="00BB0D1C">
      <w:pPr>
        <w:rPr>
          <w:rFonts w:ascii="Times New Roman" w:hAnsi="Times New Roman" w:cs="Times New Roman"/>
          <w:bCs/>
          <w:color w:val="auto"/>
          <w:lang w:val="en-GB"/>
        </w:rPr>
      </w:pPr>
      <w:r w:rsidRPr="00BB0D1C">
        <w:rPr>
          <w:rFonts w:ascii="Times New Roman" w:hAnsi="Times New Roman" w:cs="Times New Roman"/>
          <w:bCs/>
          <w:color w:val="auto"/>
          <w:lang w:val="en-GB"/>
        </w:rPr>
        <w:t>3.</w:t>
      </w:r>
      <w:r w:rsidR="00607079">
        <w:rPr>
          <w:rFonts w:ascii="Times New Roman" w:hAnsi="Times New Roman" w:cs="Times New Roman"/>
          <w:bCs/>
          <w:color w:val="auto"/>
          <w:lang w:val="en-GB"/>
        </w:rPr>
        <w:t>9</w:t>
      </w:r>
      <w:r w:rsidRPr="00BB0D1C">
        <w:rPr>
          <w:rFonts w:ascii="Times New Roman" w:hAnsi="Times New Roman" w:cs="Times New Roman"/>
          <w:bCs/>
          <w:color w:val="auto"/>
          <w:lang w:val="en-GB"/>
        </w:rPr>
        <w:t xml:space="preserve"> Ethical Considerations</w:t>
      </w:r>
    </w:p>
    <w:p w14:paraId="3D10AE8D" w14:textId="2A73BFC0" w:rsidR="00BB0D1C" w:rsidRPr="00886C7C" w:rsidRDefault="0038325A" w:rsidP="00BB0D1C">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BB0D1C" w:rsidRPr="00886C7C">
        <w:rPr>
          <w:rFonts w:ascii="Times New Roman" w:hAnsi="Times New Roman" w:cs="Times New Roman"/>
          <w:b w:val="0"/>
          <w:color w:val="auto"/>
          <w:sz w:val="24"/>
          <w:szCs w:val="20"/>
          <w:lang w:val="en-GB"/>
        </w:rPr>
        <w:t>Ethical considerations are fundamental to ensuring that research is conducted responsibly and protects the rights of participants (Saunders, Lewis and Thornhill, 2019). As this study involves interviews with owner-managers and senior decision-makers from independent wedding venue businesses, ethical approval will be obtained from the University's Research Ethics Committee before any data collection takes place.</w:t>
      </w:r>
    </w:p>
    <w:p w14:paraId="44052632" w14:textId="77777777" w:rsidR="00BB0D1C" w:rsidRPr="00886C7C" w:rsidRDefault="00BB0D1C" w:rsidP="00BB0D1C">
      <w:pPr>
        <w:rPr>
          <w:rFonts w:ascii="Times New Roman" w:hAnsi="Times New Roman" w:cs="Times New Roman"/>
          <w:b w:val="0"/>
          <w:color w:val="auto"/>
          <w:sz w:val="24"/>
          <w:szCs w:val="24"/>
          <w:lang w:val="en-GB"/>
        </w:rPr>
      </w:pPr>
      <w:r w:rsidRPr="00886C7C">
        <w:rPr>
          <w:rFonts w:ascii="Times New Roman" w:hAnsi="Times New Roman" w:cs="Times New Roman"/>
          <w:b w:val="0"/>
          <w:color w:val="auto"/>
          <w:sz w:val="24"/>
          <w:szCs w:val="20"/>
          <w:lang w:val="en-GB"/>
        </w:rPr>
        <w:t xml:space="preserve">Participation will be entirely voluntary, and all participants will receive a Participant Information Sheet outlining the purpose of the research, what participation involves, and how the data will be used. Written informed consent will be obtained before interviews commence, and participants will have the right to </w:t>
      </w:r>
      <w:r w:rsidRPr="00886C7C">
        <w:rPr>
          <w:rFonts w:ascii="Times New Roman" w:hAnsi="Times New Roman" w:cs="Times New Roman"/>
          <w:b w:val="0"/>
          <w:color w:val="auto"/>
          <w:sz w:val="24"/>
          <w:szCs w:val="24"/>
          <w:lang w:val="en-GB"/>
        </w:rPr>
        <w:t>withdraw from the study at any stage without providing a reason.</w:t>
      </w:r>
    </w:p>
    <w:p w14:paraId="1497373D" w14:textId="66F1FB9D" w:rsidR="00BB0D1C" w:rsidRPr="00886C7C" w:rsidRDefault="00886C7C" w:rsidP="00BB0D1C">
      <w:pPr>
        <w:rPr>
          <w:rFonts w:ascii="Times New Roman" w:hAnsi="Times New Roman" w:cs="Times New Roman"/>
          <w:b w:val="0"/>
          <w:color w:val="auto"/>
          <w:sz w:val="24"/>
          <w:szCs w:val="24"/>
          <w:lang w:val="en-GB"/>
        </w:rPr>
      </w:pPr>
      <w:r>
        <w:rPr>
          <w:rFonts w:ascii="Times New Roman" w:hAnsi="Times New Roman" w:cs="Times New Roman"/>
          <w:b w:val="0"/>
          <w:color w:val="auto"/>
          <w:sz w:val="24"/>
          <w:szCs w:val="24"/>
          <w:lang w:val="en-GB"/>
        </w:rPr>
        <w:t xml:space="preserve">  </w:t>
      </w:r>
      <w:r w:rsidR="00BB0D1C" w:rsidRPr="00886C7C">
        <w:rPr>
          <w:rFonts w:ascii="Times New Roman" w:hAnsi="Times New Roman" w:cs="Times New Roman"/>
          <w:b w:val="0"/>
          <w:color w:val="auto"/>
          <w:sz w:val="24"/>
          <w:szCs w:val="24"/>
          <w:lang w:val="en-GB"/>
        </w:rPr>
        <w:t xml:space="preserve">To protect confidentiality, participants and their businesses will be anonymised using </w:t>
      </w:r>
      <w:r>
        <w:rPr>
          <w:rFonts w:ascii="Times New Roman" w:hAnsi="Times New Roman" w:cs="Times New Roman"/>
          <w:b w:val="0"/>
          <w:color w:val="auto"/>
          <w:sz w:val="24"/>
          <w:szCs w:val="24"/>
          <w:lang w:val="en-GB"/>
        </w:rPr>
        <w:t>participant titles</w:t>
      </w:r>
      <w:r w:rsidR="00BB0D1C" w:rsidRPr="00886C7C">
        <w:rPr>
          <w:rFonts w:ascii="Times New Roman" w:hAnsi="Times New Roman" w:cs="Times New Roman"/>
          <w:b w:val="0"/>
          <w:color w:val="auto"/>
          <w:sz w:val="24"/>
          <w:szCs w:val="24"/>
          <w:lang w:val="en-GB"/>
        </w:rPr>
        <w:t>, and any identifying information will be removed from interview transcripts. Audio recordings and transcripts will be securely stored on password-protected devices and handled in accordance with the UK General Data Protection Regulation (UK GDPR) and the Data Protection Act 2018. Only the researcher and academic supervisor will have access to the data, which will be securely destroyed following the University's data retention policy.</w:t>
      </w:r>
    </w:p>
    <w:p w14:paraId="082EE84B" w14:textId="1E81E413" w:rsidR="00BB0D1C" w:rsidRPr="00886C7C" w:rsidRDefault="00886C7C" w:rsidP="00BB0D1C">
      <w:pPr>
        <w:rPr>
          <w:rFonts w:ascii="Times New Roman" w:hAnsi="Times New Roman" w:cs="Times New Roman"/>
          <w:b w:val="0"/>
          <w:color w:val="auto"/>
          <w:sz w:val="24"/>
          <w:szCs w:val="24"/>
          <w:lang w:val="en-GB"/>
        </w:rPr>
      </w:pPr>
      <w:r>
        <w:rPr>
          <w:rFonts w:ascii="Times New Roman" w:hAnsi="Times New Roman" w:cs="Times New Roman"/>
          <w:b w:val="0"/>
          <w:color w:val="auto"/>
          <w:sz w:val="24"/>
          <w:szCs w:val="24"/>
          <w:lang w:val="en-GB"/>
        </w:rPr>
        <w:t xml:space="preserve">  </w:t>
      </w:r>
      <w:r w:rsidR="00BB0D1C" w:rsidRPr="00886C7C">
        <w:rPr>
          <w:rFonts w:ascii="Times New Roman" w:hAnsi="Times New Roman" w:cs="Times New Roman"/>
          <w:b w:val="0"/>
          <w:color w:val="auto"/>
          <w:sz w:val="24"/>
          <w:szCs w:val="24"/>
          <w:lang w:val="en-GB"/>
        </w:rPr>
        <w:t>As participants may discuss commercially sensitive information, interview questions will remain focused on business experiences rather than confidential financial details. These ethical procedures aim to protect participants whilst enhancing the credibility and integrity of the research.</w:t>
      </w:r>
    </w:p>
    <w:p w14:paraId="0A924384" w14:textId="2298F435" w:rsidR="00BB0D1C" w:rsidRPr="00BB0D1C" w:rsidRDefault="00BB0D1C" w:rsidP="00BB0D1C">
      <w:pPr>
        <w:rPr>
          <w:rFonts w:ascii="Times New Roman" w:hAnsi="Times New Roman" w:cs="Times New Roman"/>
          <w:bCs/>
          <w:color w:val="auto"/>
          <w:lang w:val="en-GB"/>
        </w:rPr>
      </w:pPr>
    </w:p>
    <w:p w14:paraId="2834D042" w14:textId="089DA393" w:rsidR="00BB0D1C" w:rsidRPr="00BB0D1C" w:rsidRDefault="00BB0D1C" w:rsidP="00BB0D1C">
      <w:pPr>
        <w:rPr>
          <w:rFonts w:ascii="Times New Roman" w:hAnsi="Times New Roman" w:cs="Times New Roman"/>
          <w:bCs/>
          <w:color w:val="auto"/>
          <w:lang w:val="en-GB"/>
        </w:rPr>
      </w:pPr>
      <w:r w:rsidRPr="00BB0D1C">
        <w:rPr>
          <w:rFonts w:ascii="Times New Roman" w:hAnsi="Times New Roman" w:cs="Times New Roman"/>
          <w:bCs/>
          <w:color w:val="auto"/>
          <w:lang w:val="en-GB"/>
        </w:rPr>
        <w:t>3.1</w:t>
      </w:r>
      <w:r w:rsidR="00607079">
        <w:rPr>
          <w:rFonts w:ascii="Times New Roman" w:hAnsi="Times New Roman" w:cs="Times New Roman"/>
          <w:bCs/>
          <w:color w:val="auto"/>
          <w:lang w:val="en-GB"/>
        </w:rPr>
        <w:t>0</w:t>
      </w:r>
      <w:r w:rsidRPr="00BB0D1C">
        <w:rPr>
          <w:rFonts w:ascii="Times New Roman" w:hAnsi="Times New Roman" w:cs="Times New Roman"/>
          <w:bCs/>
          <w:color w:val="auto"/>
          <w:lang w:val="en-GB"/>
        </w:rPr>
        <w:t xml:space="preserve"> Research Limitations</w:t>
      </w:r>
    </w:p>
    <w:p w14:paraId="0D263B63" w14:textId="342F7708" w:rsidR="00BB0D1C" w:rsidRPr="00886C7C" w:rsidRDefault="00886C7C" w:rsidP="00BB0D1C">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BB0D1C" w:rsidRPr="00886C7C">
        <w:rPr>
          <w:rFonts w:ascii="Times New Roman" w:hAnsi="Times New Roman" w:cs="Times New Roman"/>
          <w:b w:val="0"/>
          <w:color w:val="auto"/>
          <w:sz w:val="24"/>
          <w:szCs w:val="20"/>
          <w:lang w:val="en-GB"/>
        </w:rPr>
        <w:t>Although the proposed methodology is appropriate for addressing the research aim, several limitations should be acknowledged. Firstly, the study will use a relatively small purposive sample of owner-managers and senior decision-makers from independent wedding venue businesses. As a result, the findings will provide in-depth insights but will not be statistically generalisable to the wider UK wedding venue sector (Bryman, 2016).</w:t>
      </w:r>
    </w:p>
    <w:p w14:paraId="0EC0FC6A" w14:textId="50D24B94" w:rsidR="00BB0D1C" w:rsidRPr="00886C7C" w:rsidRDefault="00886C7C" w:rsidP="00BB0D1C">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lastRenderedPageBreak/>
        <w:t xml:space="preserve">  </w:t>
      </w:r>
      <w:r w:rsidR="00BB0D1C" w:rsidRPr="00886C7C">
        <w:rPr>
          <w:rFonts w:ascii="Times New Roman" w:hAnsi="Times New Roman" w:cs="Times New Roman"/>
          <w:b w:val="0"/>
          <w:color w:val="auto"/>
          <w:sz w:val="24"/>
          <w:szCs w:val="20"/>
          <w:lang w:val="en-GB"/>
        </w:rPr>
        <w:t>Secondly, the research relies on participants' personal experiences and perceptions, which may be influenced by individual circumstances or bias. However, these subjective viewpoints are central to the interpretivist philosophy and are essential for understanding how sustainability challenges are experienced and interpreted.</w:t>
      </w:r>
    </w:p>
    <w:p w14:paraId="1CA031DF" w14:textId="54B141FF" w:rsidR="00BB0D1C" w:rsidRPr="00886C7C" w:rsidRDefault="00886C7C" w:rsidP="00BB0D1C">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BB0D1C" w:rsidRPr="00886C7C">
        <w:rPr>
          <w:rFonts w:ascii="Times New Roman" w:hAnsi="Times New Roman" w:cs="Times New Roman"/>
          <w:b w:val="0"/>
          <w:color w:val="auto"/>
          <w:sz w:val="24"/>
          <w:szCs w:val="20"/>
          <w:lang w:val="en-GB"/>
        </w:rPr>
        <w:t>Access to participants may also present a challenge, particularly during busy wedding seasons when owner-managers have limited availability. To reduce this risk, interviews will be scheduled at times convenient to participants and conducted online where appropriate.</w:t>
      </w:r>
    </w:p>
    <w:p w14:paraId="48A5F6CD" w14:textId="6FEF480E" w:rsidR="00BB0D1C" w:rsidRPr="00886C7C" w:rsidRDefault="00886C7C" w:rsidP="00BB0D1C">
      <w:pPr>
        <w:rPr>
          <w:rFonts w:ascii="Times New Roman" w:hAnsi="Times New Roman" w:cs="Times New Roman"/>
          <w:b w:val="0"/>
          <w:color w:val="auto"/>
          <w:sz w:val="24"/>
          <w:szCs w:val="20"/>
          <w:lang w:val="en-GB"/>
        </w:rPr>
      </w:pPr>
      <w:r w:rsidRPr="00886C7C">
        <w:rPr>
          <w:rFonts w:ascii="Times New Roman" w:hAnsi="Times New Roman" w:cs="Times New Roman"/>
          <w:b w:val="0"/>
          <w:color w:val="auto"/>
          <w:sz w:val="24"/>
          <w:szCs w:val="20"/>
          <w:lang w:val="en-GB"/>
        </w:rPr>
        <w:t xml:space="preserve">  </w:t>
      </w:r>
      <w:r w:rsidR="00BB0D1C" w:rsidRPr="00886C7C">
        <w:rPr>
          <w:rFonts w:ascii="Times New Roman" w:hAnsi="Times New Roman" w:cs="Times New Roman"/>
          <w:b w:val="0"/>
          <w:color w:val="auto"/>
          <w:sz w:val="24"/>
          <w:szCs w:val="20"/>
          <w:lang w:val="en-GB"/>
        </w:rPr>
        <w:t>Despite these limitations, the study is expected to generate valuable qualitative insights into how independent wedding venue businesses respond to economic uncertainty, changing consumer expectations and increasing sustainability demands. These findings may contribute to both academic understanding and practical decision-making within the sector.</w:t>
      </w:r>
    </w:p>
    <w:p w14:paraId="18779C13" w14:textId="77777777" w:rsidR="00BB0D1C" w:rsidRDefault="00BB0D1C" w:rsidP="006E5EA3">
      <w:pPr>
        <w:rPr>
          <w:rFonts w:ascii="Times New Roman" w:hAnsi="Times New Roman" w:cs="Times New Roman"/>
          <w:bCs/>
          <w:color w:val="auto"/>
          <w:lang w:val="en-GB"/>
        </w:rPr>
      </w:pPr>
    </w:p>
    <w:p w14:paraId="719B8816" w14:textId="77777777" w:rsidR="00F63F20" w:rsidRPr="00F63F20" w:rsidRDefault="00F63F20" w:rsidP="00F63F20">
      <w:pPr>
        <w:rPr>
          <w:rFonts w:ascii="Times New Roman" w:hAnsi="Times New Roman" w:cs="Times New Roman"/>
          <w:bCs/>
          <w:color w:val="auto"/>
          <w:lang w:val="en-GB"/>
        </w:rPr>
      </w:pPr>
      <w:r w:rsidRPr="00F63F20">
        <w:rPr>
          <w:rFonts w:ascii="Times New Roman" w:hAnsi="Times New Roman" w:cs="Times New Roman"/>
          <w:bCs/>
          <w:color w:val="auto"/>
          <w:lang w:val="en-GB"/>
        </w:rPr>
        <w:t>4. Resources and Feasibility</w:t>
      </w:r>
    </w:p>
    <w:p w14:paraId="76C0A967" w14:textId="63BD90B1" w:rsidR="00F63F20" w:rsidRPr="00886C7C" w:rsidRDefault="00886C7C" w:rsidP="00F63F20">
      <w:pPr>
        <w:rPr>
          <w:rFonts w:ascii="Times New Roman" w:hAnsi="Times New Roman" w:cs="Times New Roman"/>
          <w:b w:val="0"/>
          <w:color w:val="auto"/>
          <w:sz w:val="24"/>
          <w:szCs w:val="24"/>
          <w:lang w:val="en-GB"/>
        </w:rPr>
      </w:pPr>
      <w:r>
        <w:rPr>
          <w:rFonts w:ascii="Times New Roman" w:hAnsi="Times New Roman" w:cs="Times New Roman"/>
          <w:b w:val="0"/>
          <w:color w:val="auto"/>
          <w:sz w:val="24"/>
          <w:szCs w:val="20"/>
          <w:lang w:val="en-GB"/>
        </w:rPr>
        <w:t xml:space="preserve">  </w:t>
      </w:r>
      <w:r w:rsidR="00F63F20" w:rsidRPr="00886C7C">
        <w:rPr>
          <w:rFonts w:ascii="Times New Roman" w:hAnsi="Times New Roman" w:cs="Times New Roman"/>
          <w:b w:val="0"/>
          <w:color w:val="auto"/>
          <w:sz w:val="24"/>
          <w:szCs w:val="20"/>
          <w:lang w:val="en-GB"/>
        </w:rPr>
        <w:t xml:space="preserve">This research is considered feasible as it requires minimal financial resources and can be completed within the timeframe of a research project. The primary resource required will be access to owner-managers and senior </w:t>
      </w:r>
      <w:r w:rsidR="00F63F20" w:rsidRPr="00886C7C">
        <w:rPr>
          <w:rFonts w:ascii="Times New Roman" w:hAnsi="Times New Roman" w:cs="Times New Roman"/>
          <w:b w:val="0"/>
          <w:color w:val="auto"/>
          <w:sz w:val="24"/>
          <w:szCs w:val="24"/>
          <w:lang w:val="en-GB"/>
        </w:rPr>
        <w:t>decision-makers from independent wedding venue businesses within the UK. Participants will be identified through professional networking platforms, venue websites and industry contacts, with invitations distributed via email.</w:t>
      </w:r>
    </w:p>
    <w:p w14:paraId="582FC688" w14:textId="0607ECC2" w:rsidR="00F63F20" w:rsidRPr="00886C7C" w:rsidRDefault="00886C7C" w:rsidP="00F63F20">
      <w:pPr>
        <w:rPr>
          <w:rFonts w:ascii="Times New Roman" w:hAnsi="Times New Roman" w:cs="Times New Roman"/>
          <w:b w:val="0"/>
          <w:color w:val="auto"/>
          <w:sz w:val="24"/>
          <w:szCs w:val="24"/>
          <w:lang w:val="en-GB"/>
        </w:rPr>
      </w:pPr>
      <w:r>
        <w:rPr>
          <w:rFonts w:ascii="Times New Roman" w:hAnsi="Times New Roman" w:cs="Times New Roman"/>
          <w:bCs/>
          <w:color w:val="auto"/>
          <w:sz w:val="24"/>
          <w:szCs w:val="24"/>
          <w:lang w:val="en-GB"/>
        </w:rPr>
        <w:t xml:space="preserve">  </w:t>
      </w:r>
      <w:r w:rsidR="00F63F20" w:rsidRPr="00886C7C">
        <w:rPr>
          <w:rFonts w:ascii="Times New Roman" w:hAnsi="Times New Roman" w:cs="Times New Roman"/>
          <w:b w:val="0"/>
          <w:color w:val="auto"/>
          <w:sz w:val="24"/>
          <w:szCs w:val="24"/>
          <w:lang w:val="en-GB"/>
        </w:rPr>
        <w:t>Data collection will be conducted through semi-structured interviews using Microsoft Teams or Zoom, reducing travel costs and providing greater flexibility for participants. Interviews will be audio-recorded, with participants' consent, and transcribed using Microsoft Word or transcription software to support the thematic analysis process.</w:t>
      </w:r>
    </w:p>
    <w:p w14:paraId="3BE041D3" w14:textId="57D83882" w:rsidR="00F63F20" w:rsidRPr="00886C7C" w:rsidRDefault="00886C7C" w:rsidP="00F63F20">
      <w:pPr>
        <w:rPr>
          <w:rFonts w:ascii="Times New Roman" w:hAnsi="Times New Roman" w:cs="Times New Roman"/>
          <w:b w:val="0"/>
          <w:color w:val="auto"/>
          <w:sz w:val="24"/>
          <w:szCs w:val="24"/>
          <w:lang w:val="en-GB"/>
        </w:rPr>
      </w:pPr>
      <w:r>
        <w:rPr>
          <w:rFonts w:ascii="Times New Roman" w:hAnsi="Times New Roman" w:cs="Times New Roman"/>
          <w:bCs/>
          <w:color w:val="auto"/>
          <w:sz w:val="24"/>
          <w:szCs w:val="24"/>
          <w:lang w:val="en-GB"/>
        </w:rPr>
        <w:t xml:space="preserve">  </w:t>
      </w:r>
      <w:r w:rsidR="00F63F20" w:rsidRPr="00886C7C">
        <w:rPr>
          <w:rFonts w:ascii="Times New Roman" w:hAnsi="Times New Roman" w:cs="Times New Roman"/>
          <w:b w:val="0"/>
          <w:color w:val="auto"/>
          <w:sz w:val="24"/>
          <w:szCs w:val="24"/>
          <w:lang w:val="en-GB"/>
        </w:rPr>
        <w:t>The researcher has access to the University's online library, including academic journals, books and databases such as Business Source Complete, Emerald Insight, SAGE Journals and ScienceDirect, ensuring access to relevant literature throughout the study. Microsoft Office software will be used to organise interview data, manage references and prepare the final dissertation. Whilst qualitative analysis software</w:t>
      </w:r>
      <w:r w:rsidR="00F63F20" w:rsidRPr="00886C7C">
        <w:rPr>
          <w:rFonts w:ascii="Times New Roman" w:hAnsi="Times New Roman" w:cs="Times New Roman"/>
          <w:bCs/>
          <w:color w:val="auto"/>
          <w:sz w:val="24"/>
          <w:szCs w:val="24"/>
          <w:lang w:val="en-GB"/>
        </w:rPr>
        <w:t xml:space="preserve"> </w:t>
      </w:r>
      <w:r w:rsidR="00F63F20" w:rsidRPr="00886C7C">
        <w:rPr>
          <w:rFonts w:ascii="Times New Roman" w:hAnsi="Times New Roman" w:cs="Times New Roman"/>
          <w:b w:val="0"/>
          <w:color w:val="auto"/>
          <w:sz w:val="24"/>
          <w:szCs w:val="24"/>
          <w:lang w:val="en-GB"/>
        </w:rPr>
        <w:t>such as NVivo could be used, manual thematic analysis is considered appropriate given the anticipated sample size of approximately 8–12 participant</w:t>
      </w:r>
      <w:r w:rsidRPr="00886C7C">
        <w:rPr>
          <w:rFonts w:ascii="Times New Roman" w:hAnsi="Times New Roman" w:cs="Times New Roman"/>
          <w:b w:val="0"/>
          <w:color w:val="auto"/>
          <w:sz w:val="24"/>
          <w:szCs w:val="24"/>
          <w:lang w:val="en-GB"/>
        </w:rPr>
        <w:t xml:space="preserve">s hopefully from different venues. </w:t>
      </w:r>
    </w:p>
    <w:p w14:paraId="2549FD24" w14:textId="25378EF6" w:rsidR="00F63F20" w:rsidRPr="00886C7C" w:rsidRDefault="00886C7C" w:rsidP="00F63F20">
      <w:pPr>
        <w:rPr>
          <w:rFonts w:ascii="Times New Roman" w:hAnsi="Times New Roman" w:cs="Times New Roman"/>
          <w:b w:val="0"/>
          <w:color w:val="auto"/>
          <w:sz w:val="24"/>
          <w:szCs w:val="24"/>
          <w:lang w:val="en-GB"/>
        </w:rPr>
      </w:pPr>
      <w:r w:rsidRPr="00886C7C">
        <w:rPr>
          <w:rFonts w:ascii="Times New Roman" w:hAnsi="Times New Roman" w:cs="Times New Roman"/>
          <w:b w:val="0"/>
          <w:color w:val="auto"/>
          <w:sz w:val="24"/>
          <w:szCs w:val="24"/>
          <w:lang w:val="en-GB"/>
        </w:rPr>
        <w:t xml:space="preserve">  </w:t>
      </w:r>
      <w:r w:rsidR="00F63F20" w:rsidRPr="00886C7C">
        <w:rPr>
          <w:rFonts w:ascii="Times New Roman" w:hAnsi="Times New Roman" w:cs="Times New Roman"/>
          <w:b w:val="0"/>
          <w:color w:val="auto"/>
          <w:sz w:val="24"/>
          <w:szCs w:val="24"/>
          <w:lang w:val="en-GB"/>
        </w:rPr>
        <w:t>Overall, the proposed study is achievable within the available time, resources and ethical requirements, making the research both practical and realistic.</w:t>
      </w:r>
    </w:p>
    <w:p w14:paraId="58383610" w14:textId="77777777" w:rsidR="0038325A" w:rsidRDefault="0038325A" w:rsidP="00F63F20">
      <w:pPr>
        <w:rPr>
          <w:rFonts w:ascii="Times New Roman" w:hAnsi="Times New Roman" w:cs="Times New Roman"/>
          <w:bCs/>
          <w:color w:val="auto"/>
          <w:lang w:val="en-GB"/>
        </w:rPr>
      </w:pPr>
    </w:p>
    <w:p w14:paraId="0A6310AB" w14:textId="77777777" w:rsidR="00661231" w:rsidRPr="001419DE" w:rsidRDefault="00661231" w:rsidP="00661231">
      <w:pPr>
        <w:tabs>
          <w:tab w:val="num" w:pos="720"/>
        </w:tabs>
        <w:rPr>
          <w:rFonts w:ascii="Times New Roman" w:hAnsi="Times New Roman" w:cs="Times New Roman"/>
          <w:bCs/>
          <w:color w:val="auto"/>
          <w:lang w:val="en-GB"/>
        </w:rPr>
      </w:pPr>
      <w:r w:rsidRPr="001419DE">
        <w:rPr>
          <w:rFonts w:ascii="Times New Roman" w:hAnsi="Times New Roman" w:cs="Times New Roman"/>
          <w:bCs/>
          <w:color w:val="auto"/>
          <w:lang w:val="en-GB"/>
        </w:rPr>
        <w:t xml:space="preserve">5.  Research Timeline </w:t>
      </w:r>
    </w:p>
    <w:tbl>
      <w:tblPr>
        <w:tblW w:w="11154" w:type="dxa"/>
        <w:tblInd w:w="-366" w:type="dxa"/>
        <w:tblLook w:val="04A0" w:firstRow="1" w:lastRow="0" w:firstColumn="1" w:lastColumn="0" w:noHBand="0" w:noVBand="1"/>
      </w:tblPr>
      <w:tblGrid>
        <w:gridCol w:w="2473"/>
        <w:gridCol w:w="1015"/>
        <w:gridCol w:w="1232"/>
        <w:gridCol w:w="1015"/>
        <w:gridCol w:w="1175"/>
        <w:gridCol w:w="1181"/>
        <w:gridCol w:w="1015"/>
        <w:gridCol w:w="1033"/>
        <w:gridCol w:w="1015"/>
      </w:tblGrid>
      <w:tr w:rsidR="00661231" w:rsidRPr="00661231" w14:paraId="04654760" w14:textId="77777777" w:rsidTr="00661231">
        <w:trPr>
          <w:trHeight w:val="322"/>
        </w:trPr>
        <w:tc>
          <w:tcPr>
            <w:tcW w:w="2473" w:type="dxa"/>
            <w:tcBorders>
              <w:top w:val="single" w:sz="4" w:space="0" w:color="auto"/>
              <w:left w:val="single" w:sz="4" w:space="0" w:color="auto"/>
              <w:bottom w:val="nil"/>
              <w:right w:val="nil"/>
            </w:tcBorders>
            <w:shd w:val="clear" w:color="000000" w:fill="D9D9D9"/>
            <w:noWrap/>
            <w:vAlign w:val="bottom"/>
            <w:hideMark/>
          </w:tcPr>
          <w:p w14:paraId="7A5AD6E0"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Activity</w:t>
            </w:r>
          </w:p>
        </w:tc>
        <w:tc>
          <w:tcPr>
            <w:tcW w:w="1015" w:type="dxa"/>
            <w:tcBorders>
              <w:top w:val="single" w:sz="4" w:space="0" w:color="auto"/>
              <w:left w:val="nil"/>
              <w:bottom w:val="nil"/>
              <w:right w:val="nil"/>
            </w:tcBorders>
            <w:shd w:val="clear" w:color="000000" w:fill="D9D9D9"/>
            <w:noWrap/>
            <w:vAlign w:val="bottom"/>
            <w:hideMark/>
          </w:tcPr>
          <w:p w14:paraId="09F2465D"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August</w:t>
            </w:r>
          </w:p>
        </w:tc>
        <w:tc>
          <w:tcPr>
            <w:tcW w:w="1232" w:type="dxa"/>
            <w:tcBorders>
              <w:top w:val="single" w:sz="4" w:space="0" w:color="auto"/>
              <w:left w:val="nil"/>
              <w:bottom w:val="nil"/>
              <w:right w:val="nil"/>
            </w:tcBorders>
            <w:shd w:val="clear" w:color="000000" w:fill="D9D9D9"/>
            <w:noWrap/>
            <w:vAlign w:val="bottom"/>
            <w:hideMark/>
          </w:tcPr>
          <w:p w14:paraId="2E822259"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September</w:t>
            </w:r>
          </w:p>
        </w:tc>
        <w:tc>
          <w:tcPr>
            <w:tcW w:w="1015" w:type="dxa"/>
            <w:tcBorders>
              <w:top w:val="single" w:sz="4" w:space="0" w:color="auto"/>
              <w:left w:val="nil"/>
              <w:bottom w:val="nil"/>
              <w:right w:val="nil"/>
            </w:tcBorders>
            <w:shd w:val="clear" w:color="000000" w:fill="D9D9D9"/>
            <w:noWrap/>
            <w:vAlign w:val="bottom"/>
            <w:hideMark/>
          </w:tcPr>
          <w:p w14:paraId="516C6B86"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October</w:t>
            </w:r>
          </w:p>
        </w:tc>
        <w:tc>
          <w:tcPr>
            <w:tcW w:w="1175" w:type="dxa"/>
            <w:tcBorders>
              <w:top w:val="single" w:sz="4" w:space="0" w:color="auto"/>
              <w:left w:val="nil"/>
              <w:bottom w:val="nil"/>
              <w:right w:val="nil"/>
            </w:tcBorders>
            <w:shd w:val="clear" w:color="000000" w:fill="D9D9D9"/>
            <w:noWrap/>
            <w:vAlign w:val="bottom"/>
            <w:hideMark/>
          </w:tcPr>
          <w:p w14:paraId="4765E08D"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November</w:t>
            </w:r>
          </w:p>
        </w:tc>
        <w:tc>
          <w:tcPr>
            <w:tcW w:w="1181" w:type="dxa"/>
            <w:tcBorders>
              <w:top w:val="single" w:sz="4" w:space="0" w:color="auto"/>
              <w:left w:val="nil"/>
              <w:bottom w:val="nil"/>
              <w:right w:val="nil"/>
            </w:tcBorders>
            <w:shd w:val="clear" w:color="000000" w:fill="D9D9D9"/>
            <w:noWrap/>
            <w:vAlign w:val="bottom"/>
            <w:hideMark/>
          </w:tcPr>
          <w:p w14:paraId="2A645824"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December</w:t>
            </w:r>
          </w:p>
        </w:tc>
        <w:tc>
          <w:tcPr>
            <w:tcW w:w="1015" w:type="dxa"/>
            <w:tcBorders>
              <w:top w:val="single" w:sz="4" w:space="0" w:color="auto"/>
              <w:left w:val="nil"/>
              <w:bottom w:val="nil"/>
              <w:right w:val="nil"/>
            </w:tcBorders>
            <w:shd w:val="clear" w:color="000000" w:fill="D9D9D9"/>
            <w:noWrap/>
            <w:vAlign w:val="bottom"/>
            <w:hideMark/>
          </w:tcPr>
          <w:p w14:paraId="66962B87"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xml:space="preserve">January </w:t>
            </w:r>
          </w:p>
        </w:tc>
        <w:tc>
          <w:tcPr>
            <w:tcW w:w="1033" w:type="dxa"/>
            <w:tcBorders>
              <w:top w:val="single" w:sz="4" w:space="0" w:color="auto"/>
              <w:left w:val="nil"/>
              <w:bottom w:val="nil"/>
              <w:right w:val="nil"/>
            </w:tcBorders>
            <w:shd w:val="clear" w:color="000000" w:fill="D9D9D9"/>
            <w:noWrap/>
            <w:vAlign w:val="bottom"/>
            <w:hideMark/>
          </w:tcPr>
          <w:p w14:paraId="2A10BAB4"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February</w:t>
            </w:r>
          </w:p>
        </w:tc>
        <w:tc>
          <w:tcPr>
            <w:tcW w:w="1015" w:type="dxa"/>
            <w:tcBorders>
              <w:top w:val="single" w:sz="4" w:space="0" w:color="auto"/>
              <w:left w:val="nil"/>
              <w:bottom w:val="nil"/>
              <w:right w:val="single" w:sz="4" w:space="0" w:color="auto"/>
            </w:tcBorders>
            <w:shd w:val="clear" w:color="000000" w:fill="D9D9D9"/>
            <w:noWrap/>
            <w:vAlign w:val="bottom"/>
            <w:hideMark/>
          </w:tcPr>
          <w:p w14:paraId="5ED74B01"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March</w:t>
            </w:r>
          </w:p>
        </w:tc>
      </w:tr>
      <w:tr w:rsidR="00661231" w:rsidRPr="00661231" w14:paraId="28E578D6" w14:textId="77777777" w:rsidTr="00661231">
        <w:trPr>
          <w:trHeight w:val="322"/>
        </w:trPr>
        <w:tc>
          <w:tcPr>
            <w:tcW w:w="2473" w:type="dxa"/>
            <w:tcBorders>
              <w:top w:val="nil"/>
              <w:left w:val="single" w:sz="4" w:space="0" w:color="auto"/>
              <w:bottom w:val="nil"/>
              <w:right w:val="nil"/>
            </w:tcBorders>
            <w:shd w:val="clear" w:color="000000" w:fill="D9D9D9"/>
            <w:noWrap/>
            <w:vAlign w:val="bottom"/>
            <w:hideMark/>
          </w:tcPr>
          <w:p w14:paraId="3C6FD177"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Literature Review</w:t>
            </w:r>
          </w:p>
        </w:tc>
        <w:tc>
          <w:tcPr>
            <w:tcW w:w="1015" w:type="dxa"/>
            <w:tcBorders>
              <w:top w:val="nil"/>
              <w:left w:val="nil"/>
              <w:bottom w:val="nil"/>
              <w:right w:val="nil"/>
            </w:tcBorders>
            <w:shd w:val="clear" w:color="000000" w:fill="0F9ED5"/>
            <w:noWrap/>
            <w:vAlign w:val="bottom"/>
            <w:hideMark/>
          </w:tcPr>
          <w:p w14:paraId="28C3A6C9"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232" w:type="dxa"/>
            <w:tcBorders>
              <w:top w:val="nil"/>
              <w:left w:val="nil"/>
              <w:bottom w:val="nil"/>
              <w:right w:val="nil"/>
            </w:tcBorders>
            <w:shd w:val="clear" w:color="000000" w:fill="0F9ED5"/>
            <w:noWrap/>
            <w:vAlign w:val="bottom"/>
            <w:hideMark/>
          </w:tcPr>
          <w:p w14:paraId="74E23DB7"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nil"/>
              <w:right w:val="nil"/>
            </w:tcBorders>
            <w:noWrap/>
            <w:vAlign w:val="bottom"/>
            <w:hideMark/>
          </w:tcPr>
          <w:p w14:paraId="26668760"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175" w:type="dxa"/>
            <w:tcBorders>
              <w:top w:val="nil"/>
              <w:left w:val="nil"/>
              <w:bottom w:val="nil"/>
              <w:right w:val="nil"/>
            </w:tcBorders>
            <w:noWrap/>
            <w:vAlign w:val="bottom"/>
            <w:hideMark/>
          </w:tcPr>
          <w:p w14:paraId="466424F2"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81" w:type="dxa"/>
            <w:tcBorders>
              <w:top w:val="nil"/>
              <w:left w:val="nil"/>
              <w:bottom w:val="nil"/>
              <w:right w:val="nil"/>
            </w:tcBorders>
            <w:noWrap/>
            <w:vAlign w:val="bottom"/>
            <w:hideMark/>
          </w:tcPr>
          <w:p w14:paraId="0AEA452A"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noWrap/>
            <w:vAlign w:val="bottom"/>
            <w:hideMark/>
          </w:tcPr>
          <w:p w14:paraId="586C094A"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33" w:type="dxa"/>
            <w:tcBorders>
              <w:top w:val="nil"/>
              <w:left w:val="nil"/>
              <w:bottom w:val="nil"/>
              <w:right w:val="nil"/>
            </w:tcBorders>
            <w:noWrap/>
            <w:vAlign w:val="bottom"/>
            <w:hideMark/>
          </w:tcPr>
          <w:p w14:paraId="43AD3C17"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single" w:sz="4" w:space="0" w:color="auto"/>
            </w:tcBorders>
            <w:noWrap/>
            <w:vAlign w:val="bottom"/>
            <w:hideMark/>
          </w:tcPr>
          <w:p w14:paraId="67E720E2"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r w:rsidR="00661231" w:rsidRPr="00661231" w14:paraId="0C53C162" w14:textId="77777777" w:rsidTr="00661231">
        <w:trPr>
          <w:trHeight w:val="322"/>
        </w:trPr>
        <w:tc>
          <w:tcPr>
            <w:tcW w:w="2473" w:type="dxa"/>
            <w:tcBorders>
              <w:top w:val="nil"/>
              <w:left w:val="single" w:sz="4" w:space="0" w:color="auto"/>
              <w:bottom w:val="nil"/>
              <w:right w:val="nil"/>
            </w:tcBorders>
            <w:shd w:val="clear" w:color="000000" w:fill="D9D9D9"/>
            <w:noWrap/>
            <w:vAlign w:val="bottom"/>
            <w:hideMark/>
          </w:tcPr>
          <w:p w14:paraId="06597174"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Ethics Approval</w:t>
            </w:r>
          </w:p>
        </w:tc>
        <w:tc>
          <w:tcPr>
            <w:tcW w:w="1015" w:type="dxa"/>
            <w:tcBorders>
              <w:top w:val="nil"/>
              <w:left w:val="nil"/>
              <w:bottom w:val="nil"/>
              <w:right w:val="nil"/>
            </w:tcBorders>
            <w:noWrap/>
            <w:vAlign w:val="bottom"/>
            <w:hideMark/>
          </w:tcPr>
          <w:p w14:paraId="30621C19"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232" w:type="dxa"/>
            <w:tcBorders>
              <w:top w:val="nil"/>
              <w:left w:val="nil"/>
              <w:bottom w:val="nil"/>
              <w:right w:val="nil"/>
            </w:tcBorders>
            <w:shd w:val="clear" w:color="000000" w:fill="0F9ED5"/>
            <w:noWrap/>
            <w:vAlign w:val="bottom"/>
            <w:hideMark/>
          </w:tcPr>
          <w:p w14:paraId="3EDCC452"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nil"/>
              <w:right w:val="nil"/>
            </w:tcBorders>
            <w:shd w:val="clear" w:color="000000" w:fill="0F9ED5"/>
            <w:noWrap/>
            <w:vAlign w:val="bottom"/>
            <w:hideMark/>
          </w:tcPr>
          <w:p w14:paraId="36646471"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175" w:type="dxa"/>
            <w:tcBorders>
              <w:top w:val="nil"/>
              <w:left w:val="nil"/>
              <w:bottom w:val="nil"/>
              <w:right w:val="nil"/>
            </w:tcBorders>
            <w:noWrap/>
            <w:vAlign w:val="bottom"/>
            <w:hideMark/>
          </w:tcPr>
          <w:p w14:paraId="446E170C"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181" w:type="dxa"/>
            <w:tcBorders>
              <w:top w:val="nil"/>
              <w:left w:val="nil"/>
              <w:bottom w:val="nil"/>
              <w:right w:val="nil"/>
            </w:tcBorders>
            <w:noWrap/>
            <w:vAlign w:val="bottom"/>
            <w:hideMark/>
          </w:tcPr>
          <w:p w14:paraId="4E76F296"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noWrap/>
            <w:vAlign w:val="bottom"/>
            <w:hideMark/>
          </w:tcPr>
          <w:p w14:paraId="44454C6B"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33" w:type="dxa"/>
            <w:tcBorders>
              <w:top w:val="nil"/>
              <w:left w:val="nil"/>
              <w:bottom w:val="nil"/>
              <w:right w:val="nil"/>
            </w:tcBorders>
            <w:noWrap/>
            <w:vAlign w:val="bottom"/>
            <w:hideMark/>
          </w:tcPr>
          <w:p w14:paraId="31917C3D"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single" w:sz="4" w:space="0" w:color="auto"/>
            </w:tcBorders>
            <w:noWrap/>
            <w:vAlign w:val="bottom"/>
            <w:hideMark/>
          </w:tcPr>
          <w:p w14:paraId="3558020F"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r w:rsidR="00661231" w:rsidRPr="00661231" w14:paraId="3D9419B9" w14:textId="77777777" w:rsidTr="00661231">
        <w:trPr>
          <w:trHeight w:val="322"/>
        </w:trPr>
        <w:tc>
          <w:tcPr>
            <w:tcW w:w="2473" w:type="dxa"/>
            <w:tcBorders>
              <w:top w:val="nil"/>
              <w:left w:val="single" w:sz="4" w:space="0" w:color="auto"/>
              <w:bottom w:val="nil"/>
              <w:right w:val="nil"/>
            </w:tcBorders>
            <w:shd w:val="clear" w:color="000000" w:fill="D9D9D9"/>
            <w:noWrap/>
            <w:vAlign w:val="bottom"/>
            <w:hideMark/>
          </w:tcPr>
          <w:p w14:paraId="042E8E78"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Recruit Participants</w:t>
            </w:r>
          </w:p>
        </w:tc>
        <w:tc>
          <w:tcPr>
            <w:tcW w:w="1015" w:type="dxa"/>
            <w:tcBorders>
              <w:top w:val="nil"/>
              <w:left w:val="nil"/>
              <w:bottom w:val="nil"/>
              <w:right w:val="nil"/>
            </w:tcBorders>
            <w:noWrap/>
            <w:vAlign w:val="bottom"/>
            <w:hideMark/>
          </w:tcPr>
          <w:p w14:paraId="091C381C"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232" w:type="dxa"/>
            <w:tcBorders>
              <w:top w:val="nil"/>
              <w:left w:val="nil"/>
              <w:bottom w:val="nil"/>
              <w:right w:val="nil"/>
            </w:tcBorders>
            <w:noWrap/>
            <w:vAlign w:val="bottom"/>
            <w:hideMark/>
          </w:tcPr>
          <w:p w14:paraId="1AA14B96"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shd w:val="clear" w:color="000000" w:fill="0F9ED5"/>
            <w:noWrap/>
            <w:vAlign w:val="bottom"/>
            <w:hideMark/>
          </w:tcPr>
          <w:p w14:paraId="38DD82EC"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175" w:type="dxa"/>
            <w:tcBorders>
              <w:top w:val="nil"/>
              <w:left w:val="nil"/>
              <w:bottom w:val="nil"/>
              <w:right w:val="nil"/>
            </w:tcBorders>
            <w:shd w:val="clear" w:color="000000" w:fill="0F9ED5"/>
            <w:noWrap/>
            <w:vAlign w:val="bottom"/>
            <w:hideMark/>
          </w:tcPr>
          <w:p w14:paraId="24F471E0"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181" w:type="dxa"/>
            <w:tcBorders>
              <w:top w:val="nil"/>
              <w:left w:val="nil"/>
              <w:bottom w:val="nil"/>
              <w:right w:val="nil"/>
            </w:tcBorders>
            <w:noWrap/>
            <w:vAlign w:val="bottom"/>
            <w:hideMark/>
          </w:tcPr>
          <w:p w14:paraId="50C1658E"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015" w:type="dxa"/>
            <w:tcBorders>
              <w:top w:val="nil"/>
              <w:left w:val="nil"/>
              <w:bottom w:val="nil"/>
              <w:right w:val="nil"/>
            </w:tcBorders>
            <w:noWrap/>
            <w:vAlign w:val="bottom"/>
            <w:hideMark/>
          </w:tcPr>
          <w:p w14:paraId="2661E7DB"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33" w:type="dxa"/>
            <w:tcBorders>
              <w:top w:val="nil"/>
              <w:left w:val="nil"/>
              <w:bottom w:val="nil"/>
              <w:right w:val="nil"/>
            </w:tcBorders>
            <w:noWrap/>
            <w:vAlign w:val="bottom"/>
            <w:hideMark/>
          </w:tcPr>
          <w:p w14:paraId="15088C49"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single" w:sz="4" w:space="0" w:color="auto"/>
            </w:tcBorders>
            <w:noWrap/>
            <w:vAlign w:val="bottom"/>
            <w:hideMark/>
          </w:tcPr>
          <w:p w14:paraId="03FA8A31"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r w:rsidR="00661231" w:rsidRPr="00661231" w14:paraId="7132835A" w14:textId="77777777" w:rsidTr="00661231">
        <w:trPr>
          <w:trHeight w:val="322"/>
        </w:trPr>
        <w:tc>
          <w:tcPr>
            <w:tcW w:w="2473" w:type="dxa"/>
            <w:tcBorders>
              <w:top w:val="nil"/>
              <w:left w:val="single" w:sz="4" w:space="0" w:color="auto"/>
              <w:bottom w:val="nil"/>
              <w:right w:val="nil"/>
            </w:tcBorders>
            <w:shd w:val="clear" w:color="000000" w:fill="D9D9D9"/>
            <w:noWrap/>
            <w:vAlign w:val="bottom"/>
            <w:hideMark/>
          </w:tcPr>
          <w:p w14:paraId="75AB9037"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Conduct Interviews</w:t>
            </w:r>
          </w:p>
        </w:tc>
        <w:tc>
          <w:tcPr>
            <w:tcW w:w="1015" w:type="dxa"/>
            <w:tcBorders>
              <w:top w:val="nil"/>
              <w:left w:val="nil"/>
              <w:bottom w:val="nil"/>
              <w:right w:val="nil"/>
            </w:tcBorders>
            <w:noWrap/>
            <w:vAlign w:val="bottom"/>
            <w:hideMark/>
          </w:tcPr>
          <w:p w14:paraId="51C88F28"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232" w:type="dxa"/>
            <w:tcBorders>
              <w:top w:val="nil"/>
              <w:left w:val="nil"/>
              <w:bottom w:val="nil"/>
              <w:right w:val="nil"/>
            </w:tcBorders>
            <w:noWrap/>
            <w:vAlign w:val="bottom"/>
            <w:hideMark/>
          </w:tcPr>
          <w:p w14:paraId="1628D111"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noWrap/>
            <w:vAlign w:val="bottom"/>
            <w:hideMark/>
          </w:tcPr>
          <w:p w14:paraId="36E9435B"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75" w:type="dxa"/>
            <w:tcBorders>
              <w:top w:val="nil"/>
              <w:left w:val="nil"/>
              <w:bottom w:val="nil"/>
              <w:right w:val="nil"/>
            </w:tcBorders>
            <w:shd w:val="clear" w:color="000000" w:fill="0F9ED5"/>
            <w:noWrap/>
            <w:vAlign w:val="bottom"/>
            <w:hideMark/>
          </w:tcPr>
          <w:p w14:paraId="2DC9CD28"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181" w:type="dxa"/>
            <w:tcBorders>
              <w:top w:val="nil"/>
              <w:left w:val="nil"/>
              <w:bottom w:val="nil"/>
              <w:right w:val="nil"/>
            </w:tcBorders>
            <w:shd w:val="clear" w:color="000000" w:fill="0F9ED5"/>
            <w:noWrap/>
            <w:vAlign w:val="bottom"/>
            <w:hideMark/>
          </w:tcPr>
          <w:p w14:paraId="31D03BDE"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nil"/>
              <w:right w:val="nil"/>
            </w:tcBorders>
            <w:noWrap/>
            <w:vAlign w:val="bottom"/>
            <w:hideMark/>
          </w:tcPr>
          <w:p w14:paraId="1C95804D"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033" w:type="dxa"/>
            <w:tcBorders>
              <w:top w:val="nil"/>
              <w:left w:val="nil"/>
              <w:bottom w:val="nil"/>
              <w:right w:val="nil"/>
            </w:tcBorders>
            <w:noWrap/>
            <w:vAlign w:val="bottom"/>
            <w:hideMark/>
          </w:tcPr>
          <w:p w14:paraId="2E67DCD8"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single" w:sz="4" w:space="0" w:color="auto"/>
            </w:tcBorders>
            <w:noWrap/>
            <w:vAlign w:val="bottom"/>
            <w:hideMark/>
          </w:tcPr>
          <w:p w14:paraId="61902043"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r w:rsidR="00661231" w:rsidRPr="00661231" w14:paraId="535258B5" w14:textId="77777777" w:rsidTr="00661231">
        <w:trPr>
          <w:trHeight w:val="322"/>
        </w:trPr>
        <w:tc>
          <w:tcPr>
            <w:tcW w:w="2473" w:type="dxa"/>
            <w:tcBorders>
              <w:top w:val="nil"/>
              <w:left w:val="single" w:sz="4" w:space="0" w:color="auto"/>
              <w:bottom w:val="nil"/>
              <w:right w:val="nil"/>
            </w:tcBorders>
            <w:shd w:val="clear" w:color="000000" w:fill="D9D9D9"/>
            <w:noWrap/>
            <w:vAlign w:val="bottom"/>
            <w:hideMark/>
          </w:tcPr>
          <w:p w14:paraId="39E60BCE"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Transcription</w:t>
            </w:r>
          </w:p>
        </w:tc>
        <w:tc>
          <w:tcPr>
            <w:tcW w:w="1015" w:type="dxa"/>
            <w:tcBorders>
              <w:top w:val="nil"/>
              <w:left w:val="nil"/>
              <w:bottom w:val="nil"/>
              <w:right w:val="nil"/>
            </w:tcBorders>
            <w:noWrap/>
            <w:vAlign w:val="bottom"/>
            <w:hideMark/>
          </w:tcPr>
          <w:p w14:paraId="495FBE45"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232" w:type="dxa"/>
            <w:tcBorders>
              <w:top w:val="nil"/>
              <w:left w:val="nil"/>
              <w:bottom w:val="nil"/>
              <w:right w:val="nil"/>
            </w:tcBorders>
            <w:noWrap/>
            <w:vAlign w:val="bottom"/>
            <w:hideMark/>
          </w:tcPr>
          <w:p w14:paraId="79132E23"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noWrap/>
            <w:vAlign w:val="bottom"/>
            <w:hideMark/>
          </w:tcPr>
          <w:p w14:paraId="6FDDE315"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75" w:type="dxa"/>
            <w:tcBorders>
              <w:top w:val="nil"/>
              <w:left w:val="nil"/>
              <w:bottom w:val="nil"/>
              <w:right w:val="nil"/>
            </w:tcBorders>
            <w:noWrap/>
            <w:vAlign w:val="bottom"/>
            <w:hideMark/>
          </w:tcPr>
          <w:p w14:paraId="2E5D8BE6"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81" w:type="dxa"/>
            <w:tcBorders>
              <w:top w:val="nil"/>
              <w:left w:val="nil"/>
              <w:bottom w:val="nil"/>
              <w:right w:val="nil"/>
            </w:tcBorders>
            <w:shd w:val="clear" w:color="000000" w:fill="0F9ED5"/>
            <w:noWrap/>
            <w:vAlign w:val="bottom"/>
            <w:hideMark/>
          </w:tcPr>
          <w:p w14:paraId="55CCC65A"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nil"/>
              <w:right w:val="nil"/>
            </w:tcBorders>
            <w:shd w:val="clear" w:color="000000" w:fill="0F9ED5"/>
            <w:noWrap/>
            <w:vAlign w:val="bottom"/>
            <w:hideMark/>
          </w:tcPr>
          <w:p w14:paraId="2BE255B2"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33" w:type="dxa"/>
            <w:tcBorders>
              <w:top w:val="nil"/>
              <w:left w:val="nil"/>
              <w:bottom w:val="nil"/>
              <w:right w:val="nil"/>
            </w:tcBorders>
            <w:noWrap/>
            <w:vAlign w:val="bottom"/>
            <w:hideMark/>
          </w:tcPr>
          <w:p w14:paraId="24FE4FD4"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015" w:type="dxa"/>
            <w:tcBorders>
              <w:top w:val="nil"/>
              <w:left w:val="nil"/>
              <w:bottom w:val="nil"/>
              <w:right w:val="single" w:sz="4" w:space="0" w:color="auto"/>
            </w:tcBorders>
            <w:noWrap/>
            <w:vAlign w:val="bottom"/>
            <w:hideMark/>
          </w:tcPr>
          <w:p w14:paraId="4B493A67"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r w:rsidR="00661231" w:rsidRPr="00661231" w14:paraId="5E688CB2" w14:textId="77777777" w:rsidTr="00661231">
        <w:trPr>
          <w:trHeight w:val="322"/>
        </w:trPr>
        <w:tc>
          <w:tcPr>
            <w:tcW w:w="2473" w:type="dxa"/>
            <w:tcBorders>
              <w:top w:val="nil"/>
              <w:left w:val="single" w:sz="4" w:space="0" w:color="auto"/>
              <w:bottom w:val="nil"/>
              <w:right w:val="nil"/>
            </w:tcBorders>
            <w:shd w:val="clear" w:color="000000" w:fill="D9D9D9"/>
            <w:noWrap/>
            <w:vAlign w:val="bottom"/>
            <w:hideMark/>
          </w:tcPr>
          <w:p w14:paraId="1922090C"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Data Analysis</w:t>
            </w:r>
          </w:p>
        </w:tc>
        <w:tc>
          <w:tcPr>
            <w:tcW w:w="1015" w:type="dxa"/>
            <w:tcBorders>
              <w:top w:val="nil"/>
              <w:left w:val="nil"/>
              <w:bottom w:val="nil"/>
              <w:right w:val="nil"/>
            </w:tcBorders>
            <w:noWrap/>
            <w:vAlign w:val="bottom"/>
            <w:hideMark/>
          </w:tcPr>
          <w:p w14:paraId="49C1DD69"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232" w:type="dxa"/>
            <w:tcBorders>
              <w:top w:val="nil"/>
              <w:left w:val="nil"/>
              <w:bottom w:val="nil"/>
              <w:right w:val="nil"/>
            </w:tcBorders>
            <w:noWrap/>
            <w:vAlign w:val="bottom"/>
            <w:hideMark/>
          </w:tcPr>
          <w:p w14:paraId="2D57ECFF"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noWrap/>
            <w:vAlign w:val="bottom"/>
            <w:hideMark/>
          </w:tcPr>
          <w:p w14:paraId="212BC309"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75" w:type="dxa"/>
            <w:tcBorders>
              <w:top w:val="nil"/>
              <w:left w:val="nil"/>
              <w:bottom w:val="nil"/>
              <w:right w:val="nil"/>
            </w:tcBorders>
            <w:noWrap/>
            <w:vAlign w:val="bottom"/>
            <w:hideMark/>
          </w:tcPr>
          <w:p w14:paraId="26E6064A"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81" w:type="dxa"/>
            <w:tcBorders>
              <w:top w:val="nil"/>
              <w:left w:val="nil"/>
              <w:bottom w:val="nil"/>
              <w:right w:val="nil"/>
            </w:tcBorders>
            <w:noWrap/>
            <w:vAlign w:val="bottom"/>
            <w:hideMark/>
          </w:tcPr>
          <w:p w14:paraId="618C0C70"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shd w:val="clear" w:color="000000" w:fill="0F9ED5"/>
            <w:noWrap/>
            <w:vAlign w:val="bottom"/>
            <w:hideMark/>
          </w:tcPr>
          <w:p w14:paraId="54C6106F"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33" w:type="dxa"/>
            <w:tcBorders>
              <w:top w:val="nil"/>
              <w:left w:val="nil"/>
              <w:bottom w:val="nil"/>
              <w:right w:val="nil"/>
            </w:tcBorders>
            <w:shd w:val="clear" w:color="000000" w:fill="0F9ED5"/>
            <w:noWrap/>
            <w:vAlign w:val="bottom"/>
            <w:hideMark/>
          </w:tcPr>
          <w:p w14:paraId="4D7153CE"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nil"/>
              <w:right w:val="single" w:sz="4" w:space="0" w:color="auto"/>
            </w:tcBorders>
            <w:noWrap/>
            <w:vAlign w:val="bottom"/>
            <w:hideMark/>
          </w:tcPr>
          <w:p w14:paraId="0FA8EBBE"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r w:rsidR="00661231" w:rsidRPr="00661231" w14:paraId="64343F5B" w14:textId="77777777" w:rsidTr="00661231">
        <w:trPr>
          <w:trHeight w:val="322"/>
        </w:trPr>
        <w:tc>
          <w:tcPr>
            <w:tcW w:w="2473" w:type="dxa"/>
            <w:tcBorders>
              <w:top w:val="nil"/>
              <w:left w:val="single" w:sz="4" w:space="0" w:color="auto"/>
              <w:bottom w:val="nil"/>
              <w:right w:val="nil"/>
            </w:tcBorders>
            <w:shd w:val="clear" w:color="000000" w:fill="D9D9D9"/>
            <w:noWrap/>
            <w:vAlign w:val="bottom"/>
            <w:hideMark/>
          </w:tcPr>
          <w:p w14:paraId="6BEA7D1A"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Write Dissertation</w:t>
            </w:r>
          </w:p>
        </w:tc>
        <w:tc>
          <w:tcPr>
            <w:tcW w:w="1015" w:type="dxa"/>
            <w:tcBorders>
              <w:top w:val="nil"/>
              <w:left w:val="nil"/>
              <w:bottom w:val="nil"/>
              <w:right w:val="nil"/>
            </w:tcBorders>
            <w:noWrap/>
            <w:vAlign w:val="bottom"/>
            <w:hideMark/>
          </w:tcPr>
          <w:p w14:paraId="1DCE32A0"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p>
        </w:tc>
        <w:tc>
          <w:tcPr>
            <w:tcW w:w="1232" w:type="dxa"/>
            <w:tcBorders>
              <w:top w:val="nil"/>
              <w:left w:val="nil"/>
              <w:bottom w:val="nil"/>
              <w:right w:val="nil"/>
            </w:tcBorders>
            <w:noWrap/>
            <w:vAlign w:val="bottom"/>
            <w:hideMark/>
          </w:tcPr>
          <w:p w14:paraId="0A78F86C"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noWrap/>
            <w:vAlign w:val="bottom"/>
            <w:hideMark/>
          </w:tcPr>
          <w:p w14:paraId="5DDF07F9"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75" w:type="dxa"/>
            <w:tcBorders>
              <w:top w:val="nil"/>
              <w:left w:val="nil"/>
              <w:bottom w:val="nil"/>
              <w:right w:val="nil"/>
            </w:tcBorders>
            <w:noWrap/>
            <w:vAlign w:val="bottom"/>
            <w:hideMark/>
          </w:tcPr>
          <w:p w14:paraId="5041B2E6"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181" w:type="dxa"/>
            <w:tcBorders>
              <w:top w:val="nil"/>
              <w:left w:val="nil"/>
              <w:bottom w:val="nil"/>
              <w:right w:val="nil"/>
            </w:tcBorders>
            <w:noWrap/>
            <w:vAlign w:val="bottom"/>
            <w:hideMark/>
          </w:tcPr>
          <w:p w14:paraId="0378FA6C"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15" w:type="dxa"/>
            <w:tcBorders>
              <w:top w:val="nil"/>
              <w:left w:val="nil"/>
              <w:bottom w:val="nil"/>
              <w:right w:val="nil"/>
            </w:tcBorders>
            <w:noWrap/>
            <w:vAlign w:val="bottom"/>
            <w:hideMark/>
          </w:tcPr>
          <w:p w14:paraId="532BC50B" w14:textId="77777777" w:rsidR="00661231" w:rsidRPr="00661231" w:rsidRDefault="00661231" w:rsidP="00661231">
            <w:pPr>
              <w:spacing w:line="240" w:lineRule="auto"/>
              <w:rPr>
                <w:rFonts w:ascii="Times New Roman" w:eastAsia="Times New Roman" w:hAnsi="Times New Roman" w:cs="Times New Roman"/>
                <w:b w:val="0"/>
                <w:color w:val="auto"/>
                <w:sz w:val="20"/>
                <w:szCs w:val="20"/>
                <w:lang w:val="en-GB" w:eastAsia="en-GB"/>
              </w:rPr>
            </w:pPr>
          </w:p>
        </w:tc>
        <w:tc>
          <w:tcPr>
            <w:tcW w:w="1033" w:type="dxa"/>
            <w:tcBorders>
              <w:top w:val="nil"/>
              <w:left w:val="nil"/>
              <w:bottom w:val="nil"/>
              <w:right w:val="nil"/>
            </w:tcBorders>
            <w:shd w:val="clear" w:color="000000" w:fill="0F9ED5"/>
            <w:noWrap/>
            <w:vAlign w:val="bottom"/>
            <w:hideMark/>
          </w:tcPr>
          <w:p w14:paraId="51331F98"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nil"/>
              <w:right w:val="single" w:sz="4" w:space="0" w:color="auto"/>
            </w:tcBorders>
            <w:shd w:val="clear" w:color="000000" w:fill="0F9ED5"/>
            <w:noWrap/>
            <w:vAlign w:val="bottom"/>
            <w:hideMark/>
          </w:tcPr>
          <w:p w14:paraId="314FF9F0"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r w:rsidR="00661231" w:rsidRPr="00661231" w14:paraId="08DAB72A" w14:textId="77777777" w:rsidTr="00661231">
        <w:trPr>
          <w:trHeight w:val="322"/>
        </w:trPr>
        <w:tc>
          <w:tcPr>
            <w:tcW w:w="2473" w:type="dxa"/>
            <w:tcBorders>
              <w:top w:val="nil"/>
              <w:left w:val="single" w:sz="4" w:space="0" w:color="auto"/>
              <w:bottom w:val="single" w:sz="4" w:space="0" w:color="auto"/>
              <w:right w:val="nil"/>
            </w:tcBorders>
            <w:shd w:val="clear" w:color="000000" w:fill="D9D9D9"/>
            <w:noWrap/>
            <w:vAlign w:val="bottom"/>
            <w:hideMark/>
          </w:tcPr>
          <w:p w14:paraId="436F77BA"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Proofreading &amp; Submission</w:t>
            </w:r>
          </w:p>
        </w:tc>
        <w:tc>
          <w:tcPr>
            <w:tcW w:w="1015" w:type="dxa"/>
            <w:tcBorders>
              <w:top w:val="nil"/>
              <w:left w:val="nil"/>
              <w:bottom w:val="single" w:sz="4" w:space="0" w:color="auto"/>
              <w:right w:val="nil"/>
            </w:tcBorders>
            <w:noWrap/>
            <w:vAlign w:val="bottom"/>
            <w:hideMark/>
          </w:tcPr>
          <w:p w14:paraId="2650E31A"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232" w:type="dxa"/>
            <w:tcBorders>
              <w:top w:val="nil"/>
              <w:left w:val="nil"/>
              <w:bottom w:val="single" w:sz="4" w:space="0" w:color="auto"/>
              <w:right w:val="nil"/>
            </w:tcBorders>
            <w:noWrap/>
            <w:vAlign w:val="bottom"/>
            <w:hideMark/>
          </w:tcPr>
          <w:p w14:paraId="08252FB2"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single" w:sz="4" w:space="0" w:color="auto"/>
              <w:right w:val="nil"/>
            </w:tcBorders>
            <w:noWrap/>
            <w:vAlign w:val="bottom"/>
            <w:hideMark/>
          </w:tcPr>
          <w:p w14:paraId="15A36B93"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175" w:type="dxa"/>
            <w:tcBorders>
              <w:top w:val="nil"/>
              <w:left w:val="nil"/>
              <w:bottom w:val="single" w:sz="4" w:space="0" w:color="auto"/>
              <w:right w:val="nil"/>
            </w:tcBorders>
            <w:noWrap/>
            <w:vAlign w:val="bottom"/>
            <w:hideMark/>
          </w:tcPr>
          <w:p w14:paraId="3962AAD0"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181" w:type="dxa"/>
            <w:tcBorders>
              <w:top w:val="nil"/>
              <w:left w:val="nil"/>
              <w:bottom w:val="single" w:sz="4" w:space="0" w:color="auto"/>
              <w:right w:val="nil"/>
            </w:tcBorders>
            <w:noWrap/>
            <w:vAlign w:val="bottom"/>
            <w:hideMark/>
          </w:tcPr>
          <w:p w14:paraId="193FC12F"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single" w:sz="4" w:space="0" w:color="auto"/>
              <w:right w:val="nil"/>
            </w:tcBorders>
            <w:noWrap/>
            <w:vAlign w:val="bottom"/>
            <w:hideMark/>
          </w:tcPr>
          <w:p w14:paraId="3DE2F6D3"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33" w:type="dxa"/>
            <w:tcBorders>
              <w:top w:val="nil"/>
              <w:left w:val="nil"/>
              <w:bottom w:val="single" w:sz="4" w:space="0" w:color="auto"/>
              <w:right w:val="nil"/>
            </w:tcBorders>
            <w:noWrap/>
            <w:vAlign w:val="bottom"/>
            <w:hideMark/>
          </w:tcPr>
          <w:p w14:paraId="4723D2D2"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c>
          <w:tcPr>
            <w:tcW w:w="1015" w:type="dxa"/>
            <w:tcBorders>
              <w:top w:val="nil"/>
              <w:left w:val="nil"/>
              <w:bottom w:val="single" w:sz="4" w:space="0" w:color="auto"/>
              <w:right w:val="single" w:sz="4" w:space="0" w:color="auto"/>
            </w:tcBorders>
            <w:shd w:val="clear" w:color="000000" w:fill="0F9ED5"/>
            <w:noWrap/>
            <w:vAlign w:val="bottom"/>
            <w:hideMark/>
          </w:tcPr>
          <w:p w14:paraId="445B97C8" w14:textId="77777777" w:rsidR="00661231" w:rsidRPr="00661231" w:rsidRDefault="00661231" w:rsidP="00661231">
            <w:pPr>
              <w:spacing w:line="240" w:lineRule="auto"/>
              <w:rPr>
                <w:rFonts w:ascii="Aptos Narrow" w:eastAsia="Times New Roman" w:hAnsi="Aptos Narrow" w:cs="Times New Roman"/>
                <w:b w:val="0"/>
                <w:color w:val="000000"/>
                <w:sz w:val="22"/>
                <w:lang w:val="en-GB" w:eastAsia="en-GB"/>
              </w:rPr>
            </w:pPr>
            <w:r w:rsidRPr="00661231">
              <w:rPr>
                <w:rFonts w:ascii="Aptos Narrow" w:eastAsia="Times New Roman" w:hAnsi="Aptos Narrow" w:cs="Times New Roman"/>
                <w:b w:val="0"/>
                <w:color w:val="000000"/>
                <w:sz w:val="22"/>
                <w:lang w:val="en-GB" w:eastAsia="en-GB"/>
              </w:rPr>
              <w:t> </w:t>
            </w:r>
          </w:p>
        </w:tc>
      </w:tr>
    </w:tbl>
    <w:p w14:paraId="73A90EB0" w14:textId="77777777" w:rsidR="00BE352D" w:rsidRDefault="00BE352D" w:rsidP="00661231">
      <w:pPr>
        <w:tabs>
          <w:tab w:val="num" w:pos="720"/>
        </w:tabs>
        <w:rPr>
          <w:rFonts w:ascii="Times New Roman" w:hAnsi="Times New Roman" w:cs="Times New Roman"/>
          <w:bCs/>
          <w:color w:val="auto"/>
          <w:sz w:val="32"/>
          <w:szCs w:val="24"/>
          <w:lang w:val="en-GB"/>
        </w:rPr>
      </w:pPr>
    </w:p>
    <w:p w14:paraId="0223BC31" w14:textId="77777777" w:rsidR="00BE352D" w:rsidRPr="00435BB5" w:rsidRDefault="00BE352D" w:rsidP="00661231">
      <w:pPr>
        <w:tabs>
          <w:tab w:val="num" w:pos="720"/>
        </w:tabs>
        <w:rPr>
          <w:rFonts w:ascii="Times New Roman" w:hAnsi="Times New Roman" w:cs="Times New Roman"/>
          <w:bCs/>
          <w:color w:val="auto"/>
          <w:sz w:val="32"/>
          <w:szCs w:val="24"/>
          <w:lang w:val="en-GB"/>
        </w:rPr>
      </w:pPr>
    </w:p>
    <w:p w14:paraId="22798CE3" w14:textId="77777777" w:rsidR="00661231" w:rsidRPr="00435BB5" w:rsidRDefault="00661231" w:rsidP="00661231">
      <w:pPr>
        <w:rPr>
          <w:rFonts w:ascii="Times New Roman" w:hAnsi="Times New Roman" w:cs="Times New Roman"/>
          <w:bCs/>
          <w:color w:val="auto"/>
          <w:lang w:val="en-GB"/>
        </w:rPr>
      </w:pPr>
      <w:r w:rsidRPr="00435BB5">
        <w:rPr>
          <w:rFonts w:ascii="Times New Roman" w:hAnsi="Times New Roman" w:cs="Times New Roman"/>
          <w:bCs/>
          <w:color w:val="auto"/>
          <w:lang w:val="en-GB"/>
        </w:rPr>
        <w:t>6. Conclusion</w:t>
      </w:r>
    </w:p>
    <w:p w14:paraId="2C1EA494" w14:textId="0884014E" w:rsidR="00661231" w:rsidRPr="00661231" w:rsidRDefault="00886C7C" w:rsidP="00661231">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61231" w:rsidRPr="00661231">
        <w:rPr>
          <w:rFonts w:ascii="Times New Roman" w:hAnsi="Times New Roman" w:cs="Times New Roman"/>
          <w:b w:val="0"/>
          <w:color w:val="auto"/>
          <w:sz w:val="24"/>
          <w:szCs w:val="20"/>
          <w:lang w:val="en-GB"/>
        </w:rPr>
        <w:t>This research proposal has outlined a coherent and justified approach for investigating the current and emerging challenges affecting the sustainability of independent wedding venue businesses in the UK. The literature review identified that whilst business sustainability, consumer behaviour and hospitality resilience have been widely explored, limited qualitative research has examined how owner-managers and senior decision-makers within independent wedding venue businesses interpret and respond to these challenges. This gap provides a clear rationale for the proposed study.</w:t>
      </w:r>
    </w:p>
    <w:p w14:paraId="2E9C7983" w14:textId="754C9B08" w:rsidR="00661231" w:rsidRPr="00661231" w:rsidRDefault="00886C7C" w:rsidP="00661231">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61231" w:rsidRPr="00661231">
        <w:rPr>
          <w:rFonts w:ascii="Times New Roman" w:hAnsi="Times New Roman" w:cs="Times New Roman"/>
          <w:b w:val="0"/>
          <w:color w:val="auto"/>
          <w:sz w:val="24"/>
          <w:szCs w:val="20"/>
          <w:lang w:val="en-GB"/>
        </w:rPr>
        <w:t>To address this gap, the proposal adopts an interpretivist research philosophy supported by an inductive approach and qualitative methodology. Semi-structured interviews with owner-managers and senior managers have been identified as the most appropriate method for exploring the lived experiences, strategic responses and decision-making processes of those responsible for maintaining long-term business sustainability. Thematic analysis will enable the findings to be compared with existing theories and contribute new insights to the current body of knowledge.</w:t>
      </w:r>
    </w:p>
    <w:p w14:paraId="43EE75D3" w14:textId="584ED342" w:rsidR="00661231" w:rsidRPr="004C52D2" w:rsidRDefault="00886C7C" w:rsidP="00661231">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t xml:space="preserve">  </w:t>
      </w:r>
      <w:r w:rsidR="00661231" w:rsidRPr="00661231">
        <w:rPr>
          <w:rFonts w:ascii="Times New Roman" w:hAnsi="Times New Roman" w:cs="Times New Roman"/>
          <w:b w:val="0"/>
          <w:color w:val="auto"/>
          <w:sz w:val="24"/>
          <w:szCs w:val="20"/>
          <w:lang w:val="en-GB"/>
        </w:rPr>
        <w:t xml:space="preserve">Beyond its academic contribution, the proposed research also has practical value. The findings may help independent wedding venue businesses better understand how others are adapting to economic uncertainty, evolving consumer expectations and increasing demands for sustainable and socially responsible business practices. These insights may support strategic decision-making and encourage more resilient business models </w:t>
      </w:r>
      <w:r w:rsidR="00661231" w:rsidRPr="004C52D2">
        <w:rPr>
          <w:rFonts w:ascii="Times New Roman" w:hAnsi="Times New Roman" w:cs="Times New Roman"/>
          <w:b w:val="0"/>
          <w:color w:val="auto"/>
          <w:sz w:val="24"/>
          <w:szCs w:val="20"/>
          <w:lang w:val="en-GB"/>
        </w:rPr>
        <w:t>within the sector.</w:t>
      </w:r>
    </w:p>
    <w:p w14:paraId="2E2AF453" w14:textId="7B510726" w:rsidR="00661231" w:rsidRPr="004C52D2" w:rsidRDefault="004C52D2" w:rsidP="00661231">
      <w:pPr>
        <w:rPr>
          <w:rFonts w:ascii="Times New Roman" w:hAnsi="Times New Roman" w:cs="Times New Roman"/>
          <w:b w:val="0"/>
          <w:color w:val="auto"/>
          <w:sz w:val="24"/>
          <w:szCs w:val="20"/>
          <w:lang w:val="en-GB"/>
        </w:rPr>
      </w:pPr>
      <w:r w:rsidRPr="004C52D2">
        <w:rPr>
          <w:rFonts w:ascii="Times New Roman" w:hAnsi="Times New Roman" w:cs="Times New Roman"/>
          <w:b w:val="0"/>
          <w:color w:val="auto"/>
          <w:sz w:val="24"/>
          <w:szCs w:val="20"/>
          <w:lang w:val="en-GB"/>
        </w:rPr>
        <w:t xml:space="preserve">  </w:t>
      </w:r>
      <w:r w:rsidR="00661231" w:rsidRPr="004C52D2">
        <w:rPr>
          <w:rFonts w:ascii="Times New Roman" w:hAnsi="Times New Roman" w:cs="Times New Roman"/>
          <w:b w:val="0"/>
          <w:color w:val="auto"/>
          <w:sz w:val="24"/>
          <w:szCs w:val="20"/>
          <w:lang w:val="en-GB"/>
        </w:rPr>
        <w:t>Overall, this proposal presents a feasible and methodologically aligned research design that follows a clear golden thread from the research problem through to the proposed methods. By exploring how key decision-makers interpret and respond to sustainability challenges, the study aims to contribute meaningful knowledge to both academic literature and the UK wedding industry.</w:t>
      </w:r>
    </w:p>
    <w:p w14:paraId="084F4A1D" w14:textId="14DF498C" w:rsidR="00A50A6A" w:rsidRPr="004C52D2" w:rsidRDefault="004C52D2" w:rsidP="00661231">
      <w:pPr>
        <w:rPr>
          <w:rFonts w:ascii="Times New Roman" w:hAnsi="Times New Roman" w:cs="Times New Roman"/>
          <w:b w:val="0"/>
          <w:color w:val="auto"/>
          <w:sz w:val="24"/>
          <w:szCs w:val="20"/>
          <w:lang w:val="en-GB"/>
        </w:rPr>
      </w:pPr>
      <w:r w:rsidRPr="004C52D2">
        <w:rPr>
          <w:rFonts w:ascii="Times New Roman" w:hAnsi="Times New Roman" w:cs="Times New Roman"/>
          <w:b w:val="0"/>
          <w:color w:val="auto"/>
          <w:sz w:val="24"/>
          <w:szCs w:val="20"/>
        </w:rPr>
        <w:t xml:space="preserve">  </w:t>
      </w:r>
      <w:r w:rsidR="00A50A6A" w:rsidRPr="004C52D2">
        <w:rPr>
          <w:rFonts w:ascii="Times New Roman" w:hAnsi="Times New Roman" w:cs="Times New Roman"/>
          <w:b w:val="0"/>
          <w:color w:val="auto"/>
          <w:sz w:val="24"/>
          <w:szCs w:val="20"/>
        </w:rPr>
        <w:t xml:space="preserve">Beyond addressing an identified gap in </w:t>
      </w:r>
      <w:proofErr w:type="gramStart"/>
      <w:r w:rsidR="00A50A6A" w:rsidRPr="004C52D2">
        <w:rPr>
          <w:rFonts w:ascii="Times New Roman" w:hAnsi="Times New Roman" w:cs="Times New Roman"/>
          <w:b w:val="0"/>
          <w:color w:val="auto"/>
          <w:sz w:val="24"/>
          <w:szCs w:val="20"/>
        </w:rPr>
        <w:t>the literature</w:t>
      </w:r>
      <w:proofErr w:type="gramEnd"/>
      <w:r w:rsidR="00A50A6A" w:rsidRPr="004C52D2">
        <w:rPr>
          <w:rFonts w:ascii="Times New Roman" w:hAnsi="Times New Roman" w:cs="Times New Roman"/>
          <w:b w:val="0"/>
          <w:color w:val="auto"/>
          <w:sz w:val="24"/>
          <w:szCs w:val="20"/>
        </w:rPr>
        <w:t>, the proposed research has the potential to contribute to wider discussions surrounding SME resilience and strategic management within the hospitality sector. By exploring how owner-managers interpret and respond to uncertainty, the study recognises that sustainability is not solely defined by financial performance but also by the ability to balance customer expectations, operational resilience and corporate social responsibility. These insights may inform future academic research whilst offering practical guidance for independent wedding venue businesses navigating an increasingly complex business environment.</w:t>
      </w:r>
    </w:p>
    <w:p w14:paraId="14C6B04E" w14:textId="77777777" w:rsidR="00AE7ED0" w:rsidRDefault="00AE7ED0" w:rsidP="00661231">
      <w:pPr>
        <w:rPr>
          <w:rFonts w:ascii="Times New Roman" w:hAnsi="Times New Roman" w:cs="Times New Roman"/>
          <w:bCs/>
          <w:color w:val="auto"/>
          <w:lang w:val="en-GB"/>
        </w:rPr>
      </w:pPr>
    </w:p>
    <w:p w14:paraId="7A64740B" w14:textId="77777777" w:rsidR="00435BB5" w:rsidRDefault="00435BB5" w:rsidP="00661231">
      <w:pPr>
        <w:rPr>
          <w:rFonts w:ascii="Times New Roman" w:hAnsi="Times New Roman" w:cs="Times New Roman"/>
          <w:bCs/>
          <w:color w:val="auto"/>
          <w:lang w:val="en-GB"/>
        </w:rPr>
      </w:pPr>
    </w:p>
    <w:p w14:paraId="68774741" w14:textId="77777777" w:rsidR="00435BB5" w:rsidRDefault="00435BB5" w:rsidP="00661231">
      <w:pPr>
        <w:rPr>
          <w:rFonts w:ascii="Times New Roman" w:hAnsi="Times New Roman" w:cs="Times New Roman"/>
          <w:bCs/>
          <w:color w:val="auto"/>
          <w:lang w:val="en-GB"/>
        </w:rPr>
      </w:pPr>
    </w:p>
    <w:p w14:paraId="5F079D2F" w14:textId="77777777" w:rsidR="00435BB5" w:rsidRDefault="00435BB5" w:rsidP="00661231">
      <w:pPr>
        <w:rPr>
          <w:rFonts w:ascii="Times New Roman" w:hAnsi="Times New Roman" w:cs="Times New Roman"/>
          <w:bCs/>
          <w:color w:val="auto"/>
          <w:lang w:val="en-GB"/>
        </w:rPr>
      </w:pPr>
    </w:p>
    <w:p w14:paraId="496CE4CB" w14:textId="77777777" w:rsidR="00435BB5" w:rsidRDefault="00435BB5" w:rsidP="00661231">
      <w:pPr>
        <w:rPr>
          <w:rFonts w:ascii="Times New Roman" w:hAnsi="Times New Roman" w:cs="Times New Roman"/>
          <w:bCs/>
          <w:color w:val="auto"/>
          <w:lang w:val="en-GB"/>
        </w:rPr>
      </w:pPr>
    </w:p>
    <w:p w14:paraId="0230CDB4" w14:textId="77777777" w:rsidR="00EA49C3" w:rsidRDefault="00EA49C3" w:rsidP="00661231">
      <w:pPr>
        <w:rPr>
          <w:rFonts w:ascii="Times New Roman" w:hAnsi="Times New Roman" w:cs="Times New Roman"/>
          <w:bCs/>
          <w:color w:val="auto"/>
          <w:lang w:val="en-GB"/>
        </w:rPr>
      </w:pPr>
    </w:p>
    <w:p w14:paraId="0D5997E1" w14:textId="77777777" w:rsidR="00EA49C3" w:rsidRDefault="00EA49C3" w:rsidP="00661231">
      <w:pPr>
        <w:rPr>
          <w:rFonts w:ascii="Times New Roman" w:hAnsi="Times New Roman" w:cs="Times New Roman"/>
          <w:bCs/>
          <w:color w:val="auto"/>
          <w:lang w:val="en-GB"/>
        </w:rPr>
      </w:pPr>
    </w:p>
    <w:p w14:paraId="2997C748" w14:textId="77777777" w:rsidR="00EA49C3" w:rsidRDefault="00EA49C3" w:rsidP="00661231">
      <w:pPr>
        <w:rPr>
          <w:rFonts w:ascii="Times New Roman" w:hAnsi="Times New Roman" w:cs="Times New Roman"/>
          <w:bCs/>
          <w:color w:val="auto"/>
          <w:lang w:val="en-GB"/>
        </w:rPr>
      </w:pPr>
    </w:p>
    <w:p w14:paraId="20A4C5C1" w14:textId="77777777" w:rsidR="00EA49C3" w:rsidRDefault="00EA49C3" w:rsidP="00661231">
      <w:pPr>
        <w:rPr>
          <w:rFonts w:ascii="Times New Roman" w:hAnsi="Times New Roman" w:cs="Times New Roman"/>
          <w:bCs/>
          <w:color w:val="auto"/>
          <w:lang w:val="en-GB"/>
        </w:rPr>
      </w:pPr>
    </w:p>
    <w:p w14:paraId="6CFE90BC" w14:textId="77777777" w:rsidR="00EA49C3" w:rsidRDefault="00EA49C3" w:rsidP="00661231">
      <w:pPr>
        <w:rPr>
          <w:rFonts w:ascii="Times New Roman" w:hAnsi="Times New Roman" w:cs="Times New Roman"/>
          <w:bCs/>
          <w:color w:val="auto"/>
          <w:lang w:val="en-GB"/>
        </w:rPr>
      </w:pPr>
    </w:p>
    <w:p w14:paraId="07AFA490" w14:textId="77777777" w:rsidR="00EA49C3" w:rsidRDefault="00EA49C3" w:rsidP="00661231">
      <w:pPr>
        <w:rPr>
          <w:rFonts w:ascii="Times New Roman" w:hAnsi="Times New Roman" w:cs="Times New Roman"/>
          <w:bCs/>
          <w:color w:val="auto"/>
          <w:lang w:val="en-GB"/>
        </w:rPr>
      </w:pPr>
    </w:p>
    <w:p w14:paraId="0C14CADE" w14:textId="77777777" w:rsidR="00435BB5" w:rsidRPr="0038325A" w:rsidRDefault="00435BB5" w:rsidP="00661231">
      <w:pPr>
        <w:rPr>
          <w:rFonts w:ascii="Times New Roman" w:hAnsi="Times New Roman" w:cs="Times New Roman"/>
          <w:bCs/>
          <w:color w:val="auto"/>
          <w:lang w:val="en-GB"/>
        </w:rPr>
      </w:pPr>
    </w:p>
    <w:p w14:paraId="4848D621" w14:textId="2D4B9452" w:rsidR="00AE7ED0" w:rsidRPr="0038325A" w:rsidRDefault="00AE7ED0" w:rsidP="00661231">
      <w:pPr>
        <w:rPr>
          <w:rFonts w:ascii="Times New Roman" w:hAnsi="Times New Roman" w:cs="Times New Roman"/>
          <w:bCs/>
          <w:color w:val="auto"/>
          <w:lang w:val="en-GB"/>
        </w:rPr>
      </w:pPr>
      <w:r w:rsidRPr="0038325A">
        <w:rPr>
          <w:rFonts w:ascii="Times New Roman" w:hAnsi="Times New Roman" w:cs="Times New Roman"/>
          <w:bCs/>
          <w:color w:val="auto"/>
          <w:lang w:val="en-GB"/>
        </w:rPr>
        <w:lastRenderedPageBreak/>
        <w:t>7. Bibliography</w:t>
      </w:r>
    </w:p>
    <w:p w14:paraId="222997CC" w14:textId="2D17F35A" w:rsidR="00435BB5" w:rsidRPr="00435BB5" w:rsidRDefault="00435BB5" w:rsidP="00435BB5">
      <w:pPr>
        <w:rPr>
          <w:rFonts w:ascii="Times New Roman" w:hAnsi="Times New Roman" w:cs="Times New Roman"/>
          <w:bCs/>
          <w:color w:val="auto"/>
          <w:sz w:val="24"/>
          <w:szCs w:val="20"/>
          <w:lang w:val="en-GB"/>
        </w:rPr>
      </w:pPr>
    </w:p>
    <w:p w14:paraId="30B12BC0"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Babbie, E.R. (2020). </w:t>
      </w:r>
      <w:r w:rsidRPr="00435BB5">
        <w:rPr>
          <w:rFonts w:ascii="Times New Roman" w:hAnsi="Times New Roman" w:cs="Times New Roman"/>
          <w:b w:val="0"/>
          <w:i/>
          <w:iCs/>
          <w:color w:val="auto"/>
          <w:sz w:val="24"/>
          <w:szCs w:val="20"/>
          <w:lang w:val="en-GB"/>
        </w:rPr>
        <w:t>The Practice of Social Research</w:t>
      </w:r>
      <w:r w:rsidRPr="00435BB5">
        <w:rPr>
          <w:rFonts w:ascii="Times New Roman" w:hAnsi="Times New Roman" w:cs="Times New Roman"/>
          <w:b w:val="0"/>
          <w:color w:val="auto"/>
          <w:sz w:val="24"/>
          <w:szCs w:val="20"/>
          <w:lang w:val="en-GB"/>
        </w:rPr>
        <w:t>. Cengage AU.</w:t>
      </w:r>
    </w:p>
    <w:p w14:paraId="17E838E6"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Bank of England (2024). .</w:t>
      </w:r>
      <w:r w:rsidRPr="00435BB5">
        <w:rPr>
          <w:rFonts w:ascii="Times New Roman" w:hAnsi="Times New Roman" w:cs="Times New Roman"/>
          <w:b w:val="0"/>
          <w:color w:val="auto"/>
          <w:sz w:val="24"/>
          <w:szCs w:val="20"/>
          <w:lang w:val="en-GB"/>
        </w:rPr>
        <w:br/>
        <w:t>Monetary Policy Report. London: Bank of England.</w:t>
      </w:r>
    </w:p>
    <w:p w14:paraId="42DB825B"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Bansal, P. and DesJardine, M.R. (2014). Business sustainability: It Is about Time. </w:t>
      </w:r>
      <w:r w:rsidRPr="00435BB5">
        <w:rPr>
          <w:rFonts w:ascii="Times New Roman" w:hAnsi="Times New Roman" w:cs="Times New Roman"/>
          <w:b w:val="0"/>
          <w:i/>
          <w:iCs/>
          <w:color w:val="auto"/>
          <w:sz w:val="24"/>
          <w:szCs w:val="20"/>
          <w:lang w:val="en-GB"/>
        </w:rPr>
        <w:t>Strategic Organization</w:t>
      </w:r>
      <w:r w:rsidRPr="00435BB5">
        <w:rPr>
          <w:rFonts w:ascii="Times New Roman" w:hAnsi="Times New Roman" w:cs="Times New Roman"/>
          <w:b w:val="0"/>
          <w:color w:val="auto"/>
          <w:sz w:val="24"/>
          <w:szCs w:val="20"/>
          <w:lang w:val="en-GB"/>
        </w:rPr>
        <w:t>, 12(1), pp.70–78. doi:https://doi.org/10.1177/1476127013520265.</w:t>
      </w:r>
    </w:p>
    <w:p w14:paraId="7A24BCBD"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Barney, J. (1991). Firm Resources and Sustained Competitive Advantage. </w:t>
      </w:r>
      <w:r w:rsidRPr="00435BB5">
        <w:rPr>
          <w:rFonts w:ascii="Times New Roman" w:hAnsi="Times New Roman" w:cs="Times New Roman"/>
          <w:b w:val="0"/>
          <w:i/>
          <w:iCs/>
          <w:color w:val="auto"/>
          <w:sz w:val="24"/>
          <w:szCs w:val="20"/>
          <w:lang w:val="en-GB"/>
        </w:rPr>
        <w:t>Journal of Management</w:t>
      </w:r>
      <w:r w:rsidRPr="00435BB5">
        <w:rPr>
          <w:rFonts w:ascii="Times New Roman" w:hAnsi="Times New Roman" w:cs="Times New Roman"/>
          <w:b w:val="0"/>
          <w:color w:val="auto"/>
          <w:sz w:val="24"/>
          <w:szCs w:val="20"/>
          <w:lang w:val="en-GB"/>
        </w:rPr>
        <w:t>, 17(1), pp.99–120. doi:https://doi.org/10.1177/014920639101700108.</w:t>
      </w:r>
    </w:p>
    <w:p w14:paraId="6E699D23"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Bell, E., Bryman, A. and Harley, B. (2022). </w:t>
      </w:r>
      <w:r w:rsidRPr="00435BB5">
        <w:rPr>
          <w:rFonts w:ascii="Times New Roman" w:hAnsi="Times New Roman" w:cs="Times New Roman"/>
          <w:b w:val="0"/>
          <w:i/>
          <w:iCs/>
          <w:color w:val="auto"/>
          <w:sz w:val="24"/>
          <w:szCs w:val="20"/>
          <w:lang w:val="en-GB"/>
        </w:rPr>
        <w:t>Business Research Methods</w:t>
      </w:r>
      <w:r w:rsidRPr="00435BB5">
        <w:rPr>
          <w:rFonts w:ascii="Times New Roman" w:hAnsi="Times New Roman" w:cs="Times New Roman"/>
          <w:b w:val="0"/>
          <w:color w:val="auto"/>
          <w:sz w:val="24"/>
          <w:szCs w:val="20"/>
          <w:lang w:val="en-GB"/>
        </w:rPr>
        <w:t>. 6th ed. Oxford: Oxford University Press.</w:t>
      </w:r>
    </w:p>
    <w:p w14:paraId="64BE38EE"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Bharwani, S. and Butt, N. (2012). Challenges for the global hospitality industry: An HR perspective. </w:t>
      </w:r>
      <w:r w:rsidRPr="00435BB5">
        <w:rPr>
          <w:rFonts w:ascii="Times New Roman" w:hAnsi="Times New Roman" w:cs="Times New Roman"/>
          <w:b w:val="0"/>
          <w:i/>
          <w:iCs/>
          <w:color w:val="auto"/>
          <w:sz w:val="24"/>
          <w:szCs w:val="20"/>
          <w:lang w:val="en-GB"/>
        </w:rPr>
        <w:t>Worldwide Hospitality and Tourism Themes</w:t>
      </w:r>
      <w:r w:rsidRPr="00435BB5">
        <w:rPr>
          <w:rFonts w:ascii="Times New Roman" w:hAnsi="Times New Roman" w:cs="Times New Roman"/>
          <w:b w:val="0"/>
          <w:color w:val="auto"/>
          <w:sz w:val="24"/>
          <w:szCs w:val="20"/>
          <w:lang w:val="en-GB"/>
        </w:rPr>
        <w:t>, 4(2), pp.150–162. doi:10.1108/17554211211217325.</w:t>
      </w:r>
    </w:p>
    <w:p w14:paraId="709AEDFB"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Braun, V. and Clarke, V. (2006). Using Thematic Analysis in Psychology. </w:t>
      </w:r>
      <w:r w:rsidRPr="00435BB5">
        <w:rPr>
          <w:rFonts w:ascii="Times New Roman" w:hAnsi="Times New Roman" w:cs="Times New Roman"/>
          <w:b w:val="0"/>
          <w:i/>
          <w:iCs/>
          <w:color w:val="auto"/>
          <w:sz w:val="24"/>
          <w:szCs w:val="20"/>
          <w:lang w:val="en-GB"/>
        </w:rPr>
        <w:t>Qualitative Research in Psychology</w:t>
      </w:r>
      <w:r w:rsidRPr="00435BB5">
        <w:rPr>
          <w:rFonts w:ascii="Times New Roman" w:hAnsi="Times New Roman" w:cs="Times New Roman"/>
          <w:b w:val="0"/>
          <w:color w:val="auto"/>
          <w:sz w:val="24"/>
          <w:szCs w:val="20"/>
          <w:lang w:val="en-GB"/>
        </w:rPr>
        <w:t>, 3(2), pp.77–101. doi:10.1191/1478088706qp063oa.</w:t>
      </w:r>
    </w:p>
    <w:p w14:paraId="02A8A921"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Brinkmann, S. and Kvale, S. (2022). </w:t>
      </w:r>
      <w:r w:rsidRPr="00435BB5">
        <w:rPr>
          <w:rFonts w:ascii="Times New Roman" w:hAnsi="Times New Roman" w:cs="Times New Roman"/>
          <w:b w:val="0"/>
          <w:i/>
          <w:iCs/>
          <w:color w:val="auto"/>
          <w:sz w:val="24"/>
          <w:szCs w:val="20"/>
          <w:lang w:val="en-GB"/>
        </w:rPr>
        <w:t>InterViews</w:t>
      </w:r>
      <w:r w:rsidRPr="00435BB5">
        <w:rPr>
          <w:rFonts w:ascii="Times New Roman" w:hAnsi="Times New Roman" w:cs="Times New Roman"/>
          <w:b w:val="0"/>
          <w:color w:val="auto"/>
          <w:sz w:val="24"/>
          <w:szCs w:val="20"/>
          <w:lang w:val="en-GB"/>
        </w:rPr>
        <w:t>. [online] SAGE Publications Ltd. Available at: https://uk.sagepub.com/en-gb/eur/interviews/book239402 [Accessed 14 July 2026].</w:t>
      </w:r>
    </w:p>
    <w:p w14:paraId="1B6CFCAE"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Bryman, A. (2016). </w:t>
      </w:r>
      <w:r w:rsidRPr="00435BB5">
        <w:rPr>
          <w:rFonts w:ascii="Times New Roman" w:hAnsi="Times New Roman" w:cs="Times New Roman"/>
          <w:b w:val="0"/>
          <w:i/>
          <w:iCs/>
          <w:color w:val="auto"/>
          <w:sz w:val="24"/>
          <w:szCs w:val="20"/>
          <w:lang w:val="en-GB"/>
        </w:rPr>
        <w:t>Social Research Methods</w:t>
      </w:r>
      <w:r w:rsidRPr="00435BB5">
        <w:rPr>
          <w:rFonts w:ascii="Times New Roman" w:hAnsi="Times New Roman" w:cs="Times New Roman"/>
          <w:b w:val="0"/>
          <w:color w:val="auto"/>
          <w:sz w:val="24"/>
          <w:szCs w:val="20"/>
          <w:lang w:val="en-GB"/>
        </w:rPr>
        <w:t>. 5th ed. [online] Oxford: Oxford University Press. Available at: https://ktpu.kpi.ua/wp-content/uploads/2014/02/social-research-methods-alan-bryman.pdf [Accessed 10 July 2026].</w:t>
      </w:r>
    </w:p>
    <w:p w14:paraId="3F2660B3"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Caroll, A.B. (1991). .</w:t>
      </w:r>
      <w:r w:rsidRPr="00435BB5">
        <w:rPr>
          <w:rFonts w:ascii="Times New Roman" w:hAnsi="Times New Roman" w:cs="Times New Roman"/>
          <w:b w:val="0"/>
          <w:color w:val="auto"/>
          <w:sz w:val="24"/>
          <w:szCs w:val="20"/>
          <w:lang w:val="en-GB"/>
        </w:rPr>
        <w:br/>
        <w:t>‘The pyramid of corporate social responsibility: Toward the moral management of organisational stakeholders’, Business Horizons, 34(4), pp. 39–48.</w:t>
      </w:r>
    </w:p>
    <w:p w14:paraId="3E589A6E"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Chartered Institute of Personnel and Development (CIPD) (2023). </w:t>
      </w:r>
      <w:r w:rsidRPr="00435BB5">
        <w:rPr>
          <w:rFonts w:ascii="Times New Roman" w:hAnsi="Times New Roman" w:cs="Times New Roman"/>
          <w:b w:val="0"/>
          <w:i/>
          <w:iCs/>
          <w:color w:val="auto"/>
          <w:sz w:val="24"/>
          <w:szCs w:val="20"/>
          <w:lang w:val="en-GB"/>
        </w:rPr>
        <w:t>Good Work Index 2023</w:t>
      </w:r>
      <w:r w:rsidRPr="00435BB5">
        <w:rPr>
          <w:rFonts w:ascii="Times New Roman" w:hAnsi="Times New Roman" w:cs="Times New Roman"/>
          <w:b w:val="0"/>
          <w:color w:val="auto"/>
          <w:sz w:val="24"/>
          <w:szCs w:val="20"/>
          <w:lang w:val="en-GB"/>
        </w:rPr>
        <w:t>. [online] Available at: . Available at: https://www.cipd.org/uk/knowledge/reports/good-work-index/ [Accessed 14 July 2026].</w:t>
      </w:r>
    </w:p>
    <w:p w14:paraId="68293AE9"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Cheng, K.W., Yong, J.Y., Lin, W.L. and Yusliza, M.Y. (2026). Sustainable consumption in hospitality: the nexus between circular economy, strategic orientation, and economic resilience—a bibliometric analysis. </w:t>
      </w:r>
      <w:r w:rsidRPr="00435BB5">
        <w:rPr>
          <w:rFonts w:ascii="Times New Roman" w:hAnsi="Times New Roman" w:cs="Times New Roman"/>
          <w:b w:val="0"/>
          <w:i/>
          <w:iCs/>
          <w:color w:val="auto"/>
          <w:sz w:val="24"/>
          <w:szCs w:val="20"/>
          <w:lang w:val="en-GB"/>
        </w:rPr>
        <w:t>Future Business Journal</w:t>
      </w:r>
      <w:r w:rsidRPr="00435BB5">
        <w:rPr>
          <w:rFonts w:ascii="Times New Roman" w:hAnsi="Times New Roman" w:cs="Times New Roman"/>
          <w:b w:val="0"/>
          <w:color w:val="auto"/>
          <w:sz w:val="24"/>
          <w:szCs w:val="20"/>
          <w:lang w:val="en-GB"/>
        </w:rPr>
        <w:t>, 12(1). doi:10.1186/s43093-026-00782-0.</w:t>
      </w:r>
    </w:p>
    <w:p w14:paraId="10C5EB64"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Creswell, J.W. and Creswell, J.D. (2023). </w:t>
      </w:r>
      <w:r w:rsidRPr="00435BB5">
        <w:rPr>
          <w:rFonts w:ascii="Times New Roman" w:hAnsi="Times New Roman" w:cs="Times New Roman"/>
          <w:b w:val="0"/>
          <w:i/>
          <w:iCs/>
          <w:color w:val="auto"/>
          <w:sz w:val="24"/>
          <w:szCs w:val="20"/>
          <w:lang w:val="en-GB"/>
        </w:rPr>
        <w:t>Research design: Qualitative, quantitative, and Mixed Methods Approaches</w:t>
      </w:r>
      <w:r w:rsidRPr="00435BB5">
        <w:rPr>
          <w:rFonts w:ascii="Times New Roman" w:hAnsi="Times New Roman" w:cs="Times New Roman"/>
          <w:b w:val="0"/>
          <w:color w:val="auto"/>
          <w:sz w:val="24"/>
          <w:szCs w:val="20"/>
          <w:lang w:val="en-GB"/>
        </w:rPr>
        <w:t>. 6th ed. SAGE Publications.</w:t>
      </w:r>
    </w:p>
    <w:p w14:paraId="13E420A4"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Crotty, M. (1998). </w:t>
      </w:r>
      <w:r w:rsidRPr="00435BB5">
        <w:rPr>
          <w:rFonts w:ascii="Times New Roman" w:hAnsi="Times New Roman" w:cs="Times New Roman"/>
          <w:b w:val="0"/>
          <w:i/>
          <w:iCs/>
          <w:color w:val="auto"/>
          <w:sz w:val="24"/>
          <w:szCs w:val="20"/>
          <w:lang w:val="en-GB"/>
        </w:rPr>
        <w:t>The foundations of social research : Meaning and perspective in the research process</w:t>
      </w:r>
      <w:r w:rsidRPr="00435BB5">
        <w:rPr>
          <w:rFonts w:ascii="Times New Roman" w:hAnsi="Times New Roman" w:cs="Times New Roman"/>
          <w:b w:val="0"/>
          <w:color w:val="auto"/>
          <w:sz w:val="24"/>
          <w:szCs w:val="20"/>
          <w:lang w:val="en-GB"/>
        </w:rPr>
        <w:t>. London ; Thousand Oaks, Calif.: Sage Publications.</w:t>
      </w:r>
    </w:p>
    <w:p w14:paraId="31C4E7BB"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Daniels, M.J. and Loveless, C. (2007). .</w:t>
      </w:r>
      <w:r w:rsidRPr="00435BB5">
        <w:rPr>
          <w:rFonts w:ascii="Times New Roman" w:hAnsi="Times New Roman" w:cs="Times New Roman"/>
          <w:b w:val="0"/>
          <w:color w:val="auto"/>
          <w:sz w:val="24"/>
          <w:szCs w:val="20"/>
          <w:lang w:val="en-GB"/>
        </w:rPr>
        <w:br/>
        <w:t>‘The wedding as a conspicuous consumption event’, Journal of Vacation Marketing, 13(3), pp. 265–278.</w:t>
      </w:r>
    </w:p>
    <w:p w14:paraId="69FAB497"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DiMaggio, P.J. and Powell, W.W. (1983). The Iron Cage Revisited: Institutional Isomorphism and Collective Rationality in Organizational Fields. </w:t>
      </w:r>
      <w:r w:rsidRPr="00435BB5">
        <w:rPr>
          <w:rFonts w:ascii="Times New Roman" w:hAnsi="Times New Roman" w:cs="Times New Roman"/>
          <w:b w:val="0"/>
          <w:i/>
          <w:iCs/>
          <w:color w:val="auto"/>
          <w:sz w:val="24"/>
          <w:szCs w:val="20"/>
          <w:lang w:val="en-GB"/>
        </w:rPr>
        <w:t>American Sociological Review</w:t>
      </w:r>
      <w:r w:rsidRPr="00435BB5">
        <w:rPr>
          <w:rFonts w:ascii="Times New Roman" w:hAnsi="Times New Roman" w:cs="Times New Roman"/>
          <w:b w:val="0"/>
          <w:color w:val="auto"/>
          <w:sz w:val="24"/>
          <w:szCs w:val="20"/>
          <w:lang w:val="en-GB"/>
        </w:rPr>
        <w:t>, [online] 48(2), pp.147–160. doi:https://doi.org/10.2307/2095101.</w:t>
      </w:r>
    </w:p>
    <w:p w14:paraId="51EF05E2"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Doern, R. and Vorley, T. (2019). .</w:t>
      </w:r>
      <w:r w:rsidRPr="00435BB5">
        <w:rPr>
          <w:rFonts w:ascii="Times New Roman" w:hAnsi="Times New Roman" w:cs="Times New Roman"/>
          <w:b w:val="0"/>
          <w:color w:val="auto"/>
          <w:sz w:val="24"/>
          <w:szCs w:val="20"/>
          <w:lang w:val="en-GB"/>
        </w:rPr>
        <w:br/>
        <w:t>‘Special issue on entrepreneurship and crises: Business as usual?’, Entrepreneurship &amp; Regional Development, 31(5–6), pp. 400–412.</w:t>
      </w:r>
    </w:p>
    <w:p w14:paraId="59C180B2"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Doern, R., Williams, N. and Vorley, T. (2019). Special issue on entrepreneurship and crises: Business as usual? An introduction and review of the literature. </w:t>
      </w:r>
      <w:r w:rsidRPr="00435BB5">
        <w:rPr>
          <w:rFonts w:ascii="Times New Roman" w:hAnsi="Times New Roman" w:cs="Times New Roman"/>
          <w:b w:val="0"/>
          <w:i/>
          <w:iCs/>
          <w:color w:val="auto"/>
          <w:sz w:val="24"/>
          <w:szCs w:val="20"/>
          <w:lang w:val="en-GB"/>
        </w:rPr>
        <w:t>Entrepreneurship &amp; Regional Development</w:t>
      </w:r>
      <w:r w:rsidRPr="00435BB5">
        <w:rPr>
          <w:rFonts w:ascii="Times New Roman" w:hAnsi="Times New Roman" w:cs="Times New Roman"/>
          <w:b w:val="0"/>
          <w:color w:val="auto"/>
          <w:sz w:val="24"/>
          <w:szCs w:val="20"/>
          <w:lang w:val="en-GB"/>
        </w:rPr>
        <w:t>, 31(5–6), pp.1–13. doi:10.1080/08985626.2018.1541590.</w:t>
      </w:r>
    </w:p>
    <w:p w14:paraId="6F732572"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lastRenderedPageBreak/>
        <w:t xml:space="preserve">Donaldson, T. and Preston, L.E. (1995). The Stakeholder Theory of the Corporation: Concepts, Evidence, and Implications. </w:t>
      </w:r>
      <w:r w:rsidRPr="00435BB5">
        <w:rPr>
          <w:rFonts w:ascii="Times New Roman" w:hAnsi="Times New Roman" w:cs="Times New Roman"/>
          <w:b w:val="0"/>
          <w:i/>
          <w:iCs/>
          <w:color w:val="auto"/>
          <w:sz w:val="24"/>
          <w:szCs w:val="20"/>
          <w:lang w:val="en-GB"/>
        </w:rPr>
        <w:t>Academy of Management Review</w:t>
      </w:r>
      <w:r w:rsidRPr="00435BB5">
        <w:rPr>
          <w:rFonts w:ascii="Times New Roman" w:hAnsi="Times New Roman" w:cs="Times New Roman"/>
          <w:b w:val="0"/>
          <w:color w:val="auto"/>
          <w:sz w:val="24"/>
          <w:szCs w:val="20"/>
          <w:lang w:val="en-GB"/>
        </w:rPr>
        <w:t>, 20(1), pp.65–91. doi:https://doi.org/10.5465/AMR.1995.9503271992.</w:t>
      </w:r>
    </w:p>
    <w:p w14:paraId="2F707F20"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Duchek, S. (2020). Organizational resilience: A capability-based Conceptualization. </w:t>
      </w:r>
      <w:r w:rsidRPr="00435BB5">
        <w:rPr>
          <w:rFonts w:ascii="Times New Roman" w:hAnsi="Times New Roman" w:cs="Times New Roman"/>
          <w:b w:val="0"/>
          <w:i/>
          <w:iCs/>
          <w:color w:val="auto"/>
          <w:sz w:val="24"/>
          <w:szCs w:val="20"/>
          <w:lang w:val="en-GB"/>
        </w:rPr>
        <w:t>Business Research</w:t>
      </w:r>
      <w:r w:rsidRPr="00435BB5">
        <w:rPr>
          <w:rFonts w:ascii="Times New Roman" w:hAnsi="Times New Roman" w:cs="Times New Roman"/>
          <w:b w:val="0"/>
          <w:color w:val="auto"/>
          <w:sz w:val="24"/>
          <w:szCs w:val="20"/>
          <w:lang w:val="en-GB"/>
        </w:rPr>
        <w:t>, [online] 13(1), pp.215–246. doi:https://doi.org/10.1007/s40685-019-0085-7.</w:t>
      </w:r>
    </w:p>
    <w:p w14:paraId="09C9BA15"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Eisenhardt, K.M. and Martin, J.A. (2000a). .</w:t>
      </w:r>
      <w:r w:rsidRPr="00435BB5">
        <w:rPr>
          <w:rFonts w:ascii="Times New Roman" w:hAnsi="Times New Roman" w:cs="Times New Roman"/>
          <w:b w:val="0"/>
          <w:color w:val="auto"/>
          <w:sz w:val="24"/>
          <w:szCs w:val="20"/>
          <w:lang w:val="en-GB"/>
        </w:rPr>
        <w:br/>
        <w:t>‘Dynamic capabilities: What are they?’, Strategic Management Journal, 21(10–11), pp. 1105–1121. https://doi.org/10.1002/1097-0266(200010/11)21:10/11&lt;1105::AID-SMJ133&gt;3.0.CO;2-E</w:t>
      </w:r>
    </w:p>
    <w:p w14:paraId="1AF467BC"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Eisenhardt, K.M. and Martin, J.A. (2000b). .</w:t>
      </w:r>
      <w:r w:rsidRPr="00435BB5">
        <w:rPr>
          <w:rFonts w:ascii="Times New Roman" w:hAnsi="Times New Roman" w:cs="Times New Roman"/>
          <w:b w:val="0"/>
          <w:color w:val="auto"/>
          <w:sz w:val="24"/>
          <w:szCs w:val="20"/>
          <w:lang w:val="en-GB"/>
        </w:rPr>
        <w:br/>
        <w:t>‘Dynamic capabilities: What are they?’, Strategic Management Journal, 21(10–11), pp. 1105–1121. Available at: https://doi.org/10.1002/1097-0266(200010/11)21:10/11&lt;1105::AID-SMJ133&gt;3.0.CO;2-E</w:t>
      </w:r>
    </w:p>
    <w:p w14:paraId="2D3C624D"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Elkington, J. (1998). </w:t>
      </w:r>
      <w:r w:rsidRPr="00435BB5">
        <w:rPr>
          <w:rFonts w:ascii="Times New Roman" w:hAnsi="Times New Roman" w:cs="Times New Roman"/>
          <w:b w:val="0"/>
          <w:i/>
          <w:iCs/>
          <w:color w:val="auto"/>
          <w:sz w:val="24"/>
          <w:szCs w:val="20"/>
          <w:lang w:val="en-GB"/>
        </w:rPr>
        <w:t>Cannibals with forks : The triple bottom line of 21st century business</w:t>
      </w:r>
      <w:r w:rsidRPr="00435BB5">
        <w:rPr>
          <w:rFonts w:ascii="Times New Roman" w:hAnsi="Times New Roman" w:cs="Times New Roman"/>
          <w:b w:val="0"/>
          <w:color w:val="auto"/>
          <w:sz w:val="24"/>
          <w:szCs w:val="20"/>
          <w:lang w:val="en-GB"/>
        </w:rPr>
        <w:t>. Gabriola Island, Bc ; Stony Creek, Ct: New Society Publishers.</w:t>
      </w:r>
    </w:p>
    <w:p w14:paraId="0093F6FF"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Freeman, R.E. (1984). </w:t>
      </w:r>
      <w:r w:rsidRPr="00435BB5">
        <w:rPr>
          <w:rFonts w:ascii="Times New Roman" w:hAnsi="Times New Roman" w:cs="Times New Roman"/>
          <w:b w:val="0"/>
          <w:i/>
          <w:iCs/>
          <w:color w:val="auto"/>
          <w:sz w:val="24"/>
          <w:szCs w:val="20"/>
          <w:lang w:val="en-GB"/>
        </w:rPr>
        <w:t>Strategic Management: A Stakeholder Approach</w:t>
      </w:r>
      <w:r w:rsidRPr="00435BB5">
        <w:rPr>
          <w:rFonts w:ascii="Times New Roman" w:hAnsi="Times New Roman" w:cs="Times New Roman"/>
          <w:b w:val="0"/>
          <w:color w:val="auto"/>
          <w:sz w:val="24"/>
          <w:szCs w:val="20"/>
          <w:lang w:val="en-GB"/>
        </w:rPr>
        <w:t>. Cambridge: Cambridge University Press.</w:t>
      </w:r>
    </w:p>
    <w:p w14:paraId="47775201"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Getz, D. and Page, S.J. (2016). </w:t>
      </w:r>
      <w:r w:rsidRPr="00435BB5">
        <w:rPr>
          <w:rFonts w:ascii="Times New Roman" w:hAnsi="Times New Roman" w:cs="Times New Roman"/>
          <w:b w:val="0"/>
          <w:i/>
          <w:iCs/>
          <w:color w:val="auto"/>
          <w:sz w:val="24"/>
          <w:szCs w:val="20"/>
          <w:lang w:val="en-GB"/>
        </w:rPr>
        <w:t>Event studies : Theory, research, and policy for planned events, 3rd edition</w:t>
      </w:r>
      <w:r w:rsidRPr="00435BB5">
        <w:rPr>
          <w:rFonts w:ascii="Times New Roman" w:hAnsi="Times New Roman" w:cs="Times New Roman"/>
          <w:b w:val="0"/>
          <w:color w:val="auto"/>
          <w:sz w:val="24"/>
          <w:szCs w:val="20"/>
          <w:lang w:val="en-GB"/>
        </w:rPr>
        <w:t>. New York: Routledge, Taylor &amp; Francis Group.</w:t>
      </w:r>
    </w:p>
    <w:p w14:paraId="4791C123"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Hall, C.M., Scott, D. and Gossling, S. (2020). .</w:t>
      </w:r>
      <w:r w:rsidRPr="00435BB5">
        <w:rPr>
          <w:rFonts w:ascii="Times New Roman" w:hAnsi="Times New Roman" w:cs="Times New Roman"/>
          <w:b w:val="0"/>
          <w:color w:val="auto"/>
          <w:sz w:val="24"/>
          <w:szCs w:val="20"/>
          <w:lang w:val="en-GB"/>
        </w:rPr>
        <w:br/>
        <w:t>‘Pandemics, transformations and tourism: Be careful what you wish for’, Tourism Geographies, 22(3), pp. 577–598.</w:t>
      </w:r>
    </w:p>
    <w:p w14:paraId="3DAB39AD"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Jenkins, H. (2009). .</w:t>
      </w:r>
      <w:r w:rsidRPr="00435BB5">
        <w:rPr>
          <w:rFonts w:ascii="Times New Roman" w:hAnsi="Times New Roman" w:cs="Times New Roman"/>
          <w:b w:val="0"/>
          <w:color w:val="auto"/>
          <w:sz w:val="24"/>
          <w:szCs w:val="20"/>
          <w:lang w:val="en-GB"/>
        </w:rPr>
        <w:br/>
        <w:t>‘A business opportunity model of corporate social responsibility for small- and medium-sized enterprises’, Business Ethics: A European Review, 18(1), pp. 21–36. Available at: https://doi.org/10.1111/j.1467-8608.2009.01546.x</w:t>
      </w:r>
    </w:p>
    <w:p w14:paraId="6CD07324"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Jenkins, H. (2019). A ‘Business Opportunity’ Model of Corporate Social Responsibility for small- and medium-sized Enterprises. </w:t>
      </w:r>
      <w:r w:rsidRPr="00435BB5">
        <w:rPr>
          <w:rFonts w:ascii="Times New Roman" w:hAnsi="Times New Roman" w:cs="Times New Roman"/>
          <w:b w:val="0"/>
          <w:i/>
          <w:iCs/>
          <w:color w:val="auto"/>
          <w:sz w:val="24"/>
          <w:szCs w:val="20"/>
          <w:lang w:val="en-GB"/>
        </w:rPr>
        <w:t>Business Ethics: A European Review</w:t>
      </w:r>
      <w:r w:rsidRPr="00435BB5">
        <w:rPr>
          <w:rFonts w:ascii="Times New Roman" w:hAnsi="Times New Roman" w:cs="Times New Roman"/>
          <w:b w:val="0"/>
          <w:color w:val="auto"/>
          <w:sz w:val="24"/>
          <w:szCs w:val="20"/>
          <w:lang w:val="en-GB"/>
        </w:rPr>
        <w:t>, 18(1), pp.21–36.</w:t>
      </w:r>
    </w:p>
    <w:p w14:paraId="13DE2F5B"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Jones, P., Comfort, D. and Hillier, H. (2016). Interpretations of the Concept of Sustainability Amongst the UK’s Leading Food and Drink Wholesalers. </w:t>
      </w:r>
      <w:r w:rsidRPr="00435BB5">
        <w:rPr>
          <w:rFonts w:ascii="Times New Roman" w:hAnsi="Times New Roman" w:cs="Times New Roman"/>
          <w:b w:val="0"/>
          <w:i/>
          <w:iCs/>
          <w:color w:val="auto"/>
          <w:sz w:val="24"/>
          <w:szCs w:val="20"/>
          <w:lang w:val="en-GB"/>
        </w:rPr>
        <w:t>Market-Tržište</w:t>
      </w:r>
      <w:r w:rsidRPr="00435BB5">
        <w:rPr>
          <w:rFonts w:ascii="Times New Roman" w:hAnsi="Times New Roman" w:cs="Times New Roman"/>
          <w:b w:val="0"/>
          <w:color w:val="auto"/>
          <w:sz w:val="24"/>
          <w:szCs w:val="20"/>
          <w:lang w:val="en-GB"/>
        </w:rPr>
        <w:t>, 28(2), pp.213–229. doi:10.22598/mt/2016.28.2.213.</w:t>
      </w:r>
    </w:p>
    <w:p w14:paraId="4DCB7286"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Legendre, T.S., Ding, A. and Back, K.-J. (2024). A bibliometric analysis of the hospitality and tourism environmental, social, and governance (ESG) literature. </w:t>
      </w:r>
      <w:r w:rsidRPr="00435BB5">
        <w:rPr>
          <w:rFonts w:ascii="Times New Roman" w:hAnsi="Times New Roman" w:cs="Times New Roman"/>
          <w:b w:val="0"/>
          <w:i/>
          <w:iCs/>
          <w:color w:val="auto"/>
          <w:sz w:val="24"/>
          <w:szCs w:val="20"/>
          <w:lang w:val="en-GB"/>
        </w:rPr>
        <w:t>Journal of Hospitality and Tourism Management</w:t>
      </w:r>
      <w:r w:rsidRPr="00435BB5">
        <w:rPr>
          <w:rFonts w:ascii="Times New Roman" w:hAnsi="Times New Roman" w:cs="Times New Roman"/>
          <w:b w:val="0"/>
          <w:color w:val="auto"/>
          <w:sz w:val="24"/>
          <w:szCs w:val="20"/>
          <w:lang w:val="en-GB"/>
        </w:rPr>
        <w:t>, 58, pp.309–321. doi:10.1016/j.jhtm.2024.01.003.</w:t>
      </w:r>
    </w:p>
    <w:p w14:paraId="10F56EED"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Leung, X.Y., Bai, B. and Stahura, K.A. (2013). </w:t>
      </w:r>
      <w:r w:rsidRPr="00435BB5">
        <w:rPr>
          <w:rFonts w:ascii="Times New Roman" w:hAnsi="Times New Roman" w:cs="Times New Roman"/>
          <w:b w:val="0"/>
          <w:i/>
          <w:iCs/>
          <w:color w:val="auto"/>
          <w:sz w:val="24"/>
          <w:szCs w:val="20"/>
          <w:lang w:val="en-GB"/>
        </w:rPr>
        <w:t>‘The marketing effectiveness of social media in the hotel industry,’ Journal of Hospitality and Tourism Research</w:t>
      </w:r>
      <w:r w:rsidRPr="00435BB5">
        <w:rPr>
          <w:rFonts w:ascii="Times New Roman" w:hAnsi="Times New Roman" w:cs="Times New Roman"/>
          <w:b w:val="0"/>
          <w:color w:val="auto"/>
          <w:sz w:val="24"/>
          <w:szCs w:val="20"/>
          <w:lang w:val="en-GB"/>
        </w:rPr>
        <w:t>. 39(2) ed. pp.147–169.</w:t>
      </w:r>
    </w:p>
    <w:p w14:paraId="32AD3152"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Lincoln, Y. and Guba, E. (1985). </w:t>
      </w:r>
      <w:r w:rsidRPr="00435BB5">
        <w:rPr>
          <w:rFonts w:ascii="Times New Roman" w:hAnsi="Times New Roman" w:cs="Times New Roman"/>
          <w:b w:val="0"/>
          <w:i/>
          <w:iCs/>
          <w:color w:val="auto"/>
          <w:sz w:val="24"/>
          <w:szCs w:val="20"/>
          <w:lang w:val="en-GB"/>
        </w:rPr>
        <w:t>Naturalistic Inquiry</w:t>
      </w:r>
      <w:r w:rsidRPr="00435BB5">
        <w:rPr>
          <w:rFonts w:ascii="Times New Roman" w:hAnsi="Times New Roman" w:cs="Times New Roman"/>
          <w:b w:val="0"/>
          <w:color w:val="auto"/>
          <w:sz w:val="24"/>
          <w:szCs w:val="20"/>
          <w:lang w:val="en-GB"/>
        </w:rPr>
        <w:t>. London: Sage Publications.</w:t>
      </w:r>
    </w:p>
    <w:p w14:paraId="3949EB9C"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Mintel (2023). .</w:t>
      </w:r>
      <w:r w:rsidRPr="00435BB5">
        <w:rPr>
          <w:rFonts w:ascii="Times New Roman" w:hAnsi="Times New Roman" w:cs="Times New Roman"/>
          <w:b w:val="0"/>
          <w:color w:val="auto"/>
          <w:sz w:val="24"/>
          <w:szCs w:val="20"/>
          <w:lang w:val="en-GB"/>
        </w:rPr>
        <w:br/>
        <w:t>UK Weddings Market Report. London: Mintel Group Ltd.</w:t>
      </w:r>
    </w:p>
    <w:p w14:paraId="63E08AD3"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Norman, W. and MacDonald, C. (2004). Getting to the Bottom of “Triple Bottom Line.” </w:t>
      </w:r>
      <w:r w:rsidRPr="00435BB5">
        <w:rPr>
          <w:rFonts w:ascii="Times New Roman" w:hAnsi="Times New Roman" w:cs="Times New Roman"/>
          <w:b w:val="0"/>
          <w:i/>
          <w:iCs/>
          <w:color w:val="auto"/>
          <w:sz w:val="24"/>
          <w:szCs w:val="20"/>
          <w:lang w:val="en-GB"/>
        </w:rPr>
        <w:t>Business Ethics Quarterly</w:t>
      </w:r>
      <w:r w:rsidRPr="00435BB5">
        <w:rPr>
          <w:rFonts w:ascii="Times New Roman" w:hAnsi="Times New Roman" w:cs="Times New Roman"/>
          <w:b w:val="0"/>
          <w:color w:val="auto"/>
          <w:sz w:val="24"/>
          <w:szCs w:val="20"/>
          <w:lang w:val="en-GB"/>
        </w:rPr>
        <w:t>, 14(2), pp.243–262. doi:10.5840/beq200414211.</w:t>
      </w:r>
    </w:p>
    <w:p w14:paraId="383AA19C"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Office for National Statistics (2024). .</w:t>
      </w:r>
      <w:r w:rsidRPr="00435BB5">
        <w:rPr>
          <w:rFonts w:ascii="Times New Roman" w:hAnsi="Times New Roman" w:cs="Times New Roman"/>
          <w:b w:val="0"/>
          <w:color w:val="auto"/>
          <w:sz w:val="24"/>
          <w:szCs w:val="20"/>
          <w:lang w:val="en-GB"/>
        </w:rPr>
        <w:br/>
        <w:t>Consumer price inflation, UK. Newport: Office for National Statistics.</w:t>
      </w:r>
    </w:p>
    <w:p w14:paraId="3C56B929"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Pine, B.J. and Gilmore, J.H. (1999). </w:t>
      </w:r>
      <w:r w:rsidRPr="00435BB5">
        <w:rPr>
          <w:rFonts w:ascii="Times New Roman" w:hAnsi="Times New Roman" w:cs="Times New Roman"/>
          <w:b w:val="0"/>
          <w:i/>
          <w:iCs/>
          <w:color w:val="auto"/>
          <w:sz w:val="24"/>
          <w:szCs w:val="20"/>
          <w:lang w:val="en-GB"/>
        </w:rPr>
        <w:t>The Experience Economy</w:t>
      </w:r>
      <w:r w:rsidRPr="00435BB5">
        <w:rPr>
          <w:rFonts w:ascii="Times New Roman" w:hAnsi="Times New Roman" w:cs="Times New Roman"/>
          <w:b w:val="0"/>
          <w:color w:val="auto"/>
          <w:sz w:val="24"/>
          <w:szCs w:val="20"/>
          <w:lang w:val="en-GB"/>
        </w:rPr>
        <w:t>. Boston: Harvard Business School Press.</w:t>
      </w:r>
    </w:p>
    <w:p w14:paraId="660A2B6A"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Porter, M. and Kramer, M. (2011). </w:t>
      </w:r>
      <w:r w:rsidRPr="00435BB5">
        <w:rPr>
          <w:rFonts w:ascii="Times New Roman" w:hAnsi="Times New Roman" w:cs="Times New Roman"/>
          <w:b w:val="0"/>
          <w:i/>
          <w:iCs/>
          <w:color w:val="auto"/>
          <w:sz w:val="24"/>
          <w:szCs w:val="20"/>
          <w:lang w:val="en-GB"/>
        </w:rPr>
        <w:t>Creating shared value</w:t>
      </w:r>
      <w:r w:rsidRPr="00435BB5">
        <w:rPr>
          <w:rFonts w:ascii="Times New Roman" w:hAnsi="Times New Roman" w:cs="Times New Roman"/>
          <w:b w:val="0"/>
          <w:color w:val="auto"/>
          <w:sz w:val="24"/>
          <w:szCs w:val="20"/>
          <w:lang w:val="en-GB"/>
        </w:rPr>
        <w:t>. [online] Harvard Business Review. Available at: https://hbr.org/2011/01/the-big-idea-creating-shared-value [Accessed 14 July 2026].</w:t>
      </w:r>
    </w:p>
    <w:p w14:paraId="2F307353"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lastRenderedPageBreak/>
        <w:t xml:space="preserve">Porter, M.E. (1985). </w:t>
      </w:r>
      <w:r w:rsidRPr="00435BB5">
        <w:rPr>
          <w:rFonts w:ascii="Times New Roman" w:hAnsi="Times New Roman" w:cs="Times New Roman"/>
          <w:b w:val="0"/>
          <w:i/>
          <w:iCs/>
          <w:color w:val="auto"/>
          <w:sz w:val="24"/>
          <w:szCs w:val="20"/>
          <w:lang w:val="en-GB"/>
        </w:rPr>
        <w:t>Competitive Advantage : Creating and Sustaining Superior Performance.</w:t>
      </w:r>
      <w:r w:rsidRPr="00435BB5">
        <w:rPr>
          <w:rFonts w:ascii="Times New Roman" w:hAnsi="Times New Roman" w:cs="Times New Roman"/>
          <w:b w:val="0"/>
          <w:color w:val="auto"/>
          <w:sz w:val="24"/>
          <w:szCs w:val="20"/>
          <w:lang w:val="en-GB"/>
        </w:rPr>
        <w:t xml:space="preserve"> [online] Riverside: Free Press. Available at: https://resource.1st.ir/PortalImageDb/ScientificContent/182225f9-188a-4f24-ad2a-05b1d8944668/Competitive%20Advantage.pdf [Accessed 14 July 2026].</w:t>
      </w:r>
    </w:p>
    <w:p w14:paraId="70C50D9E"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Russo, A. and Perrini, F. (2009). Investigating Stakeholder Theory and Social Capital: CSR in Large Firms and SMEs. </w:t>
      </w:r>
      <w:r w:rsidRPr="00435BB5">
        <w:rPr>
          <w:rFonts w:ascii="Times New Roman" w:hAnsi="Times New Roman" w:cs="Times New Roman"/>
          <w:b w:val="0"/>
          <w:i/>
          <w:iCs/>
          <w:color w:val="auto"/>
          <w:sz w:val="24"/>
          <w:szCs w:val="20"/>
          <w:lang w:val="en-GB"/>
        </w:rPr>
        <w:t>Journal of Business Ethics</w:t>
      </w:r>
      <w:r w:rsidRPr="00435BB5">
        <w:rPr>
          <w:rFonts w:ascii="Times New Roman" w:hAnsi="Times New Roman" w:cs="Times New Roman"/>
          <w:b w:val="0"/>
          <w:color w:val="auto"/>
          <w:sz w:val="24"/>
          <w:szCs w:val="20"/>
          <w:lang w:val="en-GB"/>
        </w:rPr>
        <w:t>, 91(2), pp.207–221. doi:10.1007/s10551-009-0079-z.</w:t>
      </w:r>
    </w:p>
    <w:p w14:paraId="52A857C4"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Saunders, M., Lewis, P. and Thornhill, A. (2019). </w:t>
      </w:r>
      <w:r w:rsidRPr="00435BB5">
        <w:rPr>
          <w:rFonts w:ascii="Times New Roman" w:hAnsi="Times New Roman" w:cs="Times New Roman"/>
          <w:b w:val="0"/>
          <w:i/>
          <w:iCs/>
          <w:color w:val="auto"/>
          <w:sz w:val="24"/>
          <w:szCs w:val="20"/>
          <w:lang w:val="en-GB"/>
        </w:rPr>
        <w:t>Research Methods for Business Students</w:t>
      </w:r>
      <w:r w:rsidRPr="00435BB5">
        <w:rPr>
          <w:rFonts w:ascii="Times New Roman" w:hAnsi="Times New Roman" w:cs="Times New Roman"/>
          <w:b w:val="0"/>
          <w:color w:val="auto"/>
          <w:sz w:val="24"/>
          <w:szCs w:val="20"/>
          <w:lang w:val="en-GB"/>
        </w:rPr>
        <w:t>. 8th ed. S.L.: Pearson Education Limited.</w:t>
      </w:r>
    </w:p>
    <w:p w14:paraId="1F3BCD4D"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Sigala, M. (2020). .</w:t>
      </w:r>
      <w:r w:rsidRPr="00435BB5">
        <w:rPr>
          <w:rFonts w:ascii="Times New Roman" w:hAnsi="Times New Roman" w:cs="Times New Roman"/>
          <w:b w:val="0"/>
          <w:color w:val="auto"/>
          <w:sz w:val="24"/>
          <w:szCs w:val="20"/>
          <w:lang w:val="en-GB"/>
        </w:rPr>
        <w:br/>
        <w:t>‘Tourism and COVID-19: Impacts and implications for advancing and resetting industry and research’, Journal of Business Research, 117, pp. 312–321.</w:t>
      </w:r>
    </w:p>
    <w:p w14:paraId="543FC74E"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Storey, D.J. (2016). .</w:t>
      </w:r>
      <w:r w:rsidRPr="00435BB5">
        <w:rPr>
          <w:rFonts w:ascii="Times New Roman" w:hAnsi="Times New Roman" w:cs="Times New Roman"/>
          <w:b w:val="0"/>
          <w:color w:val="auto"/>
          <w:sz w:val="24"/>
          <w:szCs w:val="20"/>
          <w:lang w:val="en-GB"/>
        </w:rPr>
        <w:br/>
        <w:t>Understanding the Small Business Sector. 2nd edn. London: Routledge.</w:t>
      </w:r>
    </w:p>
    <w:p w14:paraId="2DCDEE5A"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Teece, D.J., Pisano, G. and Shuen, A. (1997). .</w:t>
      </w:r>
      <w:r w:rsidRPr="00435BB5">
        <w:rPr>
          <w:rFonts w:ascii="Times New Roman" w:hAnsi="Times New Roman" w:cs="Times New Roman"/>
          <w:b w:val="0"/>
          <w:color w:val="auto"/>
          <w:sz w:val="24"/>
          <w:szCs w:val="20"/>
          <w:lang w:val="en-GB"/>
        </w:rPr>
        <w:br/>
        <w:t>‘Dynamic capabilities and strategic management’, Strategic Management Journal, 18(7), pp. 509–533. Available at: https://doi.org/10.1002/(SICI)1097-0266(199708)18:7&lt;509::AID-SMJ882&gt;3.0.CO;2-Z</w:t>
      </w:r>
    </w:p>
    <w:p w14:paraId="503DC591"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Thomas, D.R. (2006). A General Inductive Approach for Analyzing Qualitative Evaluation Data. </w:t>
      </w:r>
      <w:r w:rsidRPr="00435BB5">
        <w:rPr>
          <w:rFonts w:ascii="Times New Roman" w:hAnsi="Times New Roman" w:cs="Times New Roman"/>
          <w:b w:val="0"/>
          <w:i/>
          <w:iCs/>
          <w:color w:val="auto"/>
          <w:sz w:val="24"/>
          <w:szCs w:val="20"/>
          <w:lang w:val="en-GB"/>
        </w:rPr>
        <w:t>American Journal of Evaluation</w:t>
      </w:r>
      <w:r w:rsidRPr="00435BB5">
        <w:rPr>
          <w:rFonts w:ascii="Times New Roman" w:hAnsi="Times New Roman" w:cs="Times New Roman"/>
          <w:b w:val="0"/>
          <w:color w:val="auto"/>
          <w:sz w:val="24"/>
          <w:szCs w:val="20"/>
          <w:lang w:val="en-GB"/>
        </w:rPr>
        <w:t>, [online] 27(2), pp.237–246. doi:https://doi.org/10.1177/1098214005283748.</w:t>
      </w:r>
    </w:p>
    <w:p w14:paraId="6CD12177"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Thomas, R., Shaw, G. and Page, S.J. (2011). .</w:t>
      </w:r>
      <w:r w:rsidRPr="00435BB5">
        <w:rPr>
          <w:rFonts w:ascii="Times New Roman" w:hAnsi="Times New Roman" w:cs="Times New Roman"/>
          <w:b w:val="0"/>
          <w:color w:val="auto"/>
          <w:sz w:val="24"/>
          <w:szCs w:val="20"/>
          <w:lang w:val="en-GB"/>
        </w:rPr>
        <w:br/>
        <w:t>‘Understanding small firms in tourism: A perspective on research trends and challenges’, Tourism Management, 32(5), pp. 963–976.</w:t>
      </w:r>
    </w:p>
    <w:p w14:paraId="2DFDD19C"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Walls, A.R., Okumus, F., Wang, Y.R. and Kwun, D.J.-W. (2011). An epistemological view of consumer experiences. </w:t>
      </w:r>
      <w:r w:rsidRPr="00435BB5">
        <w:rPr>
          <w:rFonts w:ascii="Times New Roman" w:hAnsi="Times New Roman" w:cs="Times New Roman"/>
          <w:b w:val="0"/>
          <w:i/>
          <w:iCs/>
          <w:color w:val="auto"/>
          <w:sz w:val="24"/>
          <w:szCs w:val="20"/>
          <w:lang w:val="en-GB"/>
        </w:rPr>
        <w:t>International Journal of Hospitality Management</w:t>
      </w:r>
      <w:r w:rsidRPr="00435BB5">
        <w:rPr>
          <w:rFonts w:ascii="Times New Roman" w:hAnsi="Times New Roman" w:cs="Times New Roman"/>
          <w:b w:val="0"/>
          <w:color w:val="auto"/>
          <w:sz w:val="24"/>
          <w:szCs w:val="20"/>
          <w:lang w:val="en-GB"/>
        </w:rPr>
        <w:t>, 30(1), pp.10–21. doi:10.1016/j.ijhm.2010.03.008.</w:t>
      </w:r>
    </w:p>
    <w:p w14:paraId="7D5F1F6A"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Wernerfelt, B. (1984). A resource-based View of the Firm. </w:t>
      </w:r>
      <w:r w:rsidRPr="00435BB5">
        <w:rPr>
          <w:rFonts w:ascii="Times New Roman" w:hAnsi="Times New Roman" w:cs="Times New Roman"/>
          <w:b w:val="0"/>
          <w:i/>
          <w:iCs/>
          <w:color w:val="auto"/>
          <w:sz w:val="24"/>
          <w:szCs w:val="20"/>
          <w:lang w:val="en-GB"/>
        </w:rPr>
        <w:t>Strategic Management Journal</w:t>
      </w:r>
      <w:r w:rsidRPr="00435BB5">
        <w:rPr>
          <w:rFonts w:ascii="Times New Roman" w:hAnsi="Times New Roman" w:cs="Times New Roman"/>
          <w:b w:val="0"/>
          <w:color w:val="auto"/>
          <w:sz w:val="24"/>
          <w:szCs w:val="20"/>
          <w:lang w:val="en-GB"/>
        </w:rPr>
        <w:t>, 5(2), pp.171–180.</w:t>
      </w:r>
    </w:p>
    <w:p w14:paraId="45452C3B"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Xiang, Z. and Gretzel, U. (2010). Role of Social Media in Online Travel Information Search. </w:t>
      </w:r>
      <w:r w:rsidRPr="00435BB5">
        <w:rPr>
          <w:rFonts w:ascii="Times New Roman" w:hAnsi="Times New Roman" w:cs="Times New Roman"/>
          <w:b w:val="0"/>
          <w:i/>
          <w:iCs/>
          <w:color w:val="auto"/>
          <w:sz w:val="24"/>
          <w:szCs w:val="20"/>
          <w:lang w:val="en-GB"/>
        </w:rPr>
        <w:t>Tourism Management</w:t>
      </w:r>
      <w:r w:rsidRPr="00435BB5">
        <w:rPr>
          <w:rFonts w:ascii="Times New Roman" w:hAnsi="Times New Roman" w:cs="Times New Roman"/>
          <w:b w:val="0"/>
          <w:color w:val="auto"/>
          <w:sz w:val="24"/>
          <w:szCs w:val="20"/>
          <w:lang w:val="en-GB"/>
        </w:rPr>
        <w:t>, [online] 31(2), pp.179–188. doi:10.1016/j.tourman.2009.02.016.</w:t>
      </w:r>
    </w:p>
    <w:p w14:paraId="09BE9DB1"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Yin, R.K. (2018). </w:t>
      </w:r>
      <w:r w:rsidRPr="00435BB5">
        <w:rPr>
          <w:rFonts w:ascii="Times New Roman" w:hAnsi="Times New Roman" w:cs="Times New Roman"/>
          <w:b w:val="0"/>
          <w:i/>
          <w:iCs/>
          <w:color w:val="auto"/>
          <w:sz w:val="24"/>
          <w:szCs w:val="20"/>
          <w:lang w:val="en-GB"/>
        </w:rPr>
        <w:t>Case Study Research and Applications</w:t>
      </w:r>
      <w:r w:rsidRPr="00435BB5">
        <w:rPr>
          <w:rFonts w:ascii="Times New Roman" w:hAnsi="Times New Roman" w:cs="Times New Roman"/>
          <w:b w:val="0"/>
          <w:color w:val="auto"/>
          <w:sz w:val="24"/>
          <w:szCs w:val="20"/>
          <w:lang w:val="en-GB"/>
        </w:rPr>
        <w:t>. [online] SAGE Publications Ltd. Available at: https://uk.sagepub.com/en-gb/eur/case-study-research-and-applications/book250150 [Accessed 14 July 2026].</w:t>
      </w:r>
    </w:p>
    <w:p w14:paraId="70B44300" w14:textId="77777777" w:rsidR="00435BB5" w:rsidRPr="00435BB5" w:rsidRDefault="00435BB5" w:rsidP="00435BB5">
      <w:pPr>
        <w:rPr>
          <w:rFonts w:ascii="Times New Roman" w:hAnsi="Times New Roman" w:cs="Times New Roman"/>
          <w:b w:val="0"/>
          <w:color w:val="auto"/>
          <w:sz w:val="24"/>
          <w:szCs w:val="20"/>
          <w:lang w:val="en-GB"/>
        </w:rPr>
      </w:pPr>
      <w:r w:rsidRPr="00435BB5">
        <w:rPr>
          <w:rFonts w:ascii="Times New Roman" w:hAnsi="Times New Roman" w:cs="Times New Roman"/>
          <w:b w:val="0"/>
          <w:color w:val="auto"/>
          <w:sz w:val="24"/>
          <w:szCs w:val="20"/>
          <w:lang w:val="en-GB"/>
        </w:rPr>
        <w:t xml:space="preserve">(2020). </w:t>
      </w:r>
      <w:r w:rsidRPr="00435BB5">
        <w:rPr>
          <w:rFonts w:ascii="Times New Roman" w:hAnsi="Times New Roman" w:cs="Times New Roman"/>
          <w:b w:val="0"/>
          <w:i/>
          <w:iCs/>
          <w:color w:val="auto"/>
          <w:sz w:val="24"/>
          <w:szCs w:val="20"/>
          <w:lang w:val="en-GB"/>
        </w:rPr>
        <w:t>UKHospitality</w:t>
      </w:r>
      <w:r w:rsidRPr="00435BB5">
        <w:rPr>
          <w:rFonts w:ascii="Times New Roman" w:hAnsi="Times New Roman" w:cs="Times New Roman"/>
          <w:b w:val="0"/>
          <w:color w:val="auto"/>
          <w:sz w:val="24"/>
          <w:szCs w:val="20"/>
          <w:lang w:val="en-GB"/>
        </w:rPr>
        <w:t>. [online] Ukhospitality.org.uk. Available at: https://www.ukhospitality.org.uk [Accessed 14 July 2026].</w:t>
      </w:r>
    </w:p>
    <w:p w14:paraId="2EE2E0ED" w14:textId="77777777" w:rsidR="004C52D2" w:rsidRDefault="004C52D2" w:rsidP="00661231">
      <w:pPr>
        <w:rPr>
          <w:rFonts w:ascii="Times New Roman" w:hAnsi="Times New Roman" w:cs="Times New Roman"/>
          <w:b w:val="0"/>
          <w:color w:val="auto"/>
          <w:sz w:val="24"/>
          <w:szCs w:val="20"/>
          <w:lang w:val="en-GB"/>
        </w:rPr>
      </w:pPr>
    </w:p>
    <w:p w14:paraId="17C500DD" w14:textId="77777777" w:rsidR="004C52D2" w:rsidRDefault="004C52D2" w:rsidP="00661231">
      <w:pPr>
        <w:rPr>
          <w:rFonts w:ascii="Times New Roman" w:hAnsi="Times New Roman" w:cs="Times New Roman"/>
          <w:b w:val="0"/>
          <w:color w:val="auto"/>
          <w:sz w:val="24"/>
          <w:szCs w:val="20"/>
          <w:lang w:val="en-GB"/>
        </w:rPr>
      </w:pPr>
    </w:p>
    <w:p w14:paraId="651719C4" w14:textId="77777777" w:rsidR="004C52D2" w:rsidRDefault="004C52D2" w:rsidP="00661231">
      <w:pPr>
        <w:rPr>
          <w:rFonts w:ascii="Times New Roman" w:hAnsi="Times New Roman" w:cs="Times New Roman"/>
          <w:b w:val="0"/>
          <w:color w:val="auto"/>
          <w:sz w:val="24"/>
          <w:szCs w:val="20"/>
          <w:lang w:val="en-GB"/>
        </w:rPr>
      </w:pPr>
    </w:p>
    <w:p w14:paraId="3E5848B5" w14:textId="77777777" w:rsidR="00435BB5" w:rsidRDefault="00435BB5" w:rsidP="00661231">
      <w:pPr>
        <w:rPr>
          <w:rFonts w:ascii="Times New Roman" w:hAnsi="Times New Roman" w:cs="Times New Roman"/>
          <w:b w:val="0"/>
          <w:color w:val="auto"/>
          <w:sz w:val="24"/>
          <w:szCs w:val="20"/>
          <w:lang w:val="en-GB"/>
        </w:rPr>
      </w:pPr>
    </w:p>
    <w:p w14:paraId="3CCD5BC9" w14:textId="77777777" w:rsidR="00435BB5" w:rsidRDefault="00435BB5" w:rsidP="00661231">
      <w:pPr>
        <w:rPr>
          <w:rFonts w:ascii="Times New Roman" w:hAnsi="Times New Roman" w:cs="Times New Roman"/>
          <w:b w:val="0"/>
          <w:color w:val="auto"/>
          <w:sz w:val="24"/>
          <w:szCs w:val="20"/>
          <w:lang w:val="en-GB"/>
        </w:rPr>
      </w:pPr>
    </w:p>
    <w:p w14:paraId="15EED829" w14:textId="77777777" w:rsidR="00435BB5" w:rsidRDefault="00435BB5" w:rsidP="00661231">
      <w:pPr>
        <w:rPr>
          <w:rFonts w:ascii="Times New Roman" w:hAnsi="Times New Roman" w:cs="Times New Roman"/>
          <w:b w:val="0"/>
          <w:color w:val="auto"/>
          <w:sz w:val="24"/>
          <w:szCs w:val="20"/>
          <w:lang w:val="en-GB"/>
        </w:rPr>
      </w:pPr>
    </w:p>
    <w:p w14:paraId="760E1B22" w14:textId="77777777" w:rsidR="00435BB5" w:rsidRDefault="00435BB5" w:rsidP="00661231">
      <w:pPr>
        <w:rPr>
          <w:rFonts w:ascii="Times New Roman" w:hAnsi="Times New Roman" w:cs="Times New Roman"/>
          <w:b w:val="0"/>
          <w:color w:val="auto"/>
          <w:sz w:val="24"/>
          <w:szCs w:val="20"/>
          <w:lang w:val="en-GB"/>
        </w:rPr>
      </w:pPr>
    </w:p>
    <w:p w14:paraId="5F91EC67" w14:textId="77777777" w:rsidR="00435BB5" w:rsidRDefault="00435BB5" w:rsidP="00661231">
      <w:pPr>
        <w:rPr>
          <w:rFonts w:ascii="Times New Roman" w:hAnsi="Times New Roman" w:cs="Times New Roman"/>
          <w:b w:val="0"/>
          <w:color w:val="auto"/>
          <w:sz w:val="24"/>
          <w:szCs w:val="20"/>
          <w:lang w:val="en-GB"/>
        </w:rPr>
      </w:pPr>
    </w:p>
    <w:p w14:paraId="0459F49A" w14:textId="77777777" w:rsidR="00435BB5" w:rsidRDefault="00435BB5" w:rsidP="00661231">
      <w:pPr>
        <w:rPr>
          <w:rFonts w:ascii="Times New Roman" w:hAnsi="Times New Roman" w:cs="Times New Roman"/>
          <w:b w:val="0"/>
          <w:color w:val="auto"/>
          <w:sz w:val="24"/>
          <w:szCs w:val="20"/>
          <w:lang w:val="en-GB"/>
        </w:rPr>
      </w:pPr>
    </w:p>
    <w:p w14:paraId="28D2043B" w14:textId="77777777" w:rsidR="00435BB5" w:rsidRDefault="00435BB5" w:rsidP="00661231">
      <w:pPr>
        <w:rPr>
          <w:rFonts w:ascii="Times New Roman" w:hAnsi="Times New Roman" w:cs="Times New Roman"/>
          <w:b w:val="0"/>
          <w:color w:val="auto"/>
          <w:sz w:val="24"/>
          <w:szCs w:val="20"/>
          <w:lang w:val="en-GB"/>
        </w:rPr>
      </w:pPr>
    </w:p>
    <w:p w14:paraId="4017C01A" w14:textId="77777777" w:rsidR="00435BB5" w:rsidRDefault="00435BB5" w:rsidP="00661231">
      <w:pPr>
        <w:rPr>
          <w:rFonts w:ascii="Times New Roman" w:hAnsi="Times New Roman" w:cs="Times New Roman"/>
          <w:b w:val="0"/>
          <w:color w:val="auto"/>
          <w:sz w:val="24"/>
          <w:szCs w:val="20"/>
          <w:lang w:val="en-GB"/>
        </w:rPr>
      </w:pPr>
    </w:p>
    <w:p w14:paraId="07DBA5F9" w14:textId="77777777" w:rsidR="00435BB5" w:rsidRDefault="00435BB5" w:rsidP="00661231">
      <w:pPr>
        <w:rPr>
          <w:rFonts w:ascii="Times New Roman" w:hAnsi="Times New Roman" w:cs="Times New Roman"/>
          <w:b w:val="0"/>
          <w:color w:val="auto"/>
          <w:sz w:val="24"/>
          <w:szCs w:val="20"/>
          <w:lang w:val="en-GB"/>
        </w:rPr>
      </w:pPr>
    </w:p>
    <w:p w14:paraId="55F6DECF" w14:textId="77777777" w:rsidR="00435BB5" w:rsidRDefault="00435BB5" w:rsidP="00661231">
      <w:pPr>
        <w:rPr>
          <w:rFonts w:ascii="Times New Roman" w:hAnsi="Times New Roman" w:cs="Times New Roman"/>
          <w:b w:val="0"/>
          <w:color w:val="auto"/>
          <w:sz w:val="24"/>
          <w:szCs w:val="20"/>
          <w:lang w:val="en-GB"/>
        </w:rPr>
      </w:pPr>
    </w:p>
    <w:p w14:paraId="5310BB0B" w14:textId="77777777" w:rsidR="004C52D2" w:rsidRPr="0038325A" w:rsidRDefault="004C52D2" w:rsidP="00661231">
      <w:pPr>
        <w:rPr>
          <w:rFonts w:ascii="Times New Roman" w:hAnsi="Times New Roman" w:cs="Times New Roman"/>
          <w:bCs/>
          <w:color w:val="auto"/>
          <w:lang w:val="en-GB"/>
        </w:rPr>
      </w:pPr>
    </w:p>
    <w:p w14:paraId="7605A950" w14:textId="63F13574" w:rsidR="00AE7ED0" w:rsidRPr="0038325A" w:rsidRDefault="00AE7ED0" w:rsidP="00661231">
      <w:pPr>
        <w:rPr>
          <w:rFonts w:ascii="Times New Roman" w:hAnsi="Times New Roman" w:cs="Times New Roman"/>
          <w:bCs/>
          <w:color w:val="auto"/>
          <w:lang w:val="en-GB"/>
        </w:rPr>
      </w:pPr>
      <w:r w:rsidRPr="0038325A">
        <w:rPr>
          <w:rFonts w:ascii="Times New Roman" w:hAnsi="Times New Roman" w:cs="Times New Roman"/>
          <w:bCs/>
          <w:color w:val="auto"/>
          <w:lang w:val="en-GB"/>
        </w:rPr>
        <w:t>8. Appendices</w:t>
      </w:r>
    </w:p>
    <w:p w14:paraId="10026764" w14:textId="77777777" w:rsidR="00AA0109" w:rsidRPr="00AE7ED0" w:rsidRDefault="00AA0109" w:rsidP="003779EB">
      <w:pPr>
        <w:rPr>
          <w:rFonts w:ascii="Times New Roman" w:hAnsi="Times New Roman" w:cs="Times New Roman"/>
          <w:b w:val="0"/>
          <w:color w:val="auto"/>
          <w:sz w:val="24"/>
          <w:szCs w:val="20"/>
        </w:rPr>
      </w:pPr>
    </w:p>
    <w:p w14:paraId="68242EA6" w14:textId="77777777" w:rsid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Appendix A – Participant Information Sheet</w:t>
      </w:r>
    </w:p>
    <w:p w14:paraId="30797704" w14:textId="77777777" w:rsidR="004C52D2" w:rsidRPr="00AE7ED0" w:rsidRDefault="004C52D2" w:rsidP="00AE7ED0">
      <w:pPr>
        <w:rPr>
          <w:rFonts w:ascii="Times New Roman" w:hAnsi="Times New Roman" w:cs="Times New Roman"/>
          <w:bCs/>
          <w:color w:val="auto"/>
          <w:sz w:val="24"/>
          <w:szCs w:val="20"/>
          <w:lang w:val="en-GB"/>
        </w:rPr>
      </w:pPr>
    </w:p>
    <w:p w14:paraId="4F1E965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Research Title</w:t>
      </w:r>
    </w:p>
    <w:p w14:paraId="637B0B28"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An Exploration of Current and Emerging Challenges Affecting the Sustainability of Independent Wedding Venue Businesses in the UK</w:t>
      </w:r>
    </w:p>
    <w:p w14:paraId="0267DF2B"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Invitation</w:t>
      </w:r>
    </w:p>
    <w:p w14:paraId="65E91BB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You are invited to take part in this research study as part of a Master's dissertation at </w:t>
      </w:r>
      <w:r w:rsidRPr="00AE7ED0">
        <w:rPr>
          <w:rFonts w:ascii="Times New Roman" w:hAnsi="Times New Roman" w:cs="Times New Roman"/>
          <w:bCs/>
          <w:color w:val="auto"/>
          <w:sz w:val="24"/>
          <w:szCs w:val="20"/>
          <w:lang w:val="en-GB"/>
        </w:rPr>
        <w:t>[Your University Name]</w:t>
      </w:r>
      <w:r w:rsidRPr="00AE7ED0">
        <w:rPr>
          <w:rFonts w:ascii="Times New Roman" w:hAnsi="Times New Roman" w:cs="Times New Roman"/>
          <w:b w:val="0"/>
          <w:color w:val="auto"/>
          <w:sz w:val="24"/>
          <w:szCs w:val="20"/>
          <w:lang w:val="en-GB"/>
        </w:rPr>
        <w:t>. Before deciding whether to participate, please read the following information carefully.</w:t>
      </w:r>
    </w:p>
    <w:p w14:paraId="3AD9CE18"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Purpose of the Research</w:t>
      </w:r>
    </w:p>
    <w:p w14:paraId="50C4548C"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The purpose of this study is to explore how owner-managers and senior decision-makers within independent wedding venue businesses perceive and respond to current and emerging challenges affecting long-term business sustainability. The research aims to understand strategic responses to issues such as inflation, changing consumer behaviour, operational costs and corporate social responsibility.</w:t>
      </w:r>
    </w:p>
    <w:p w14:paraId="16EC52EF"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Why have I been invited?</w:t>
      </w:r>
    </w:p>
    <w:p w14:paraId="033646A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You have been invited because you are involved in the strategic management or operation of an independent wedding venue business within the UK.</w:t>
      </w:r>
    </w:p>
    <w:p w14:paraId="54417ED6"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What will I be asked to do?</w:t>
      </w:r>
    </w:p>
    <w:p w14:paraId="6FABAF7C"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If you agree to participate, you will be invited to take part in one semi-structured interview lasting approximately </w:t>
      </w:r>
      <w:r w:rsidRPr="00AE7ED0">
        <w:rPr>
          <w:rFonts w:ascii="Times New Roman" w:hAnsi="Times New Roman" w:cs="Times New Roman"/>
          <w:bCs/>
          <w:color w:val="auto"/>
          <w:sz w:val="24"/>
          <w:szCs w:val="20"/>
          <w:lang w:val="en-GB"/>
        </w:rPr>
        <w:t>45–60 minutes</w:t>
      </w:r>
      <w:r w:rsidRPr="00AE7ED0">
        <w:rPr>
          <w:rFonts w:ascii="Times New Roman" w:hAnsi="Times New Roman" w:cs="Times New Roman"/>
          <w:b w:val="0"/>
          <w:color w:val="auto"/>
          <w:sz w:val="24"/>
          <w:szCs w:val="20"/>
          <w:lang w:val="en-GB"/>
        </w:rPr>
        <w:t>.</w:t>
      </w:r>
    </w:p>
    <w:p w14:paraId="28780D6D"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The interview will take place online via Microsoft Teams or Zoom (or another mutually convenient method).</w:t>
      </w:r>
    </w:p>
    <w:p w14:paraId="20A7DF4C"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Will my information remain confidential?</w:t>
      </w:r>
    </w:p>
    <w:p w14:paraId="632E3223"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Yes.</w:t>
      </w:r>
    </w:p>
    <w:p w14:paraId="7E464626"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Your identity and the name of your business will remain anonymous throughout the research.</w:t>
      </w:r>
    </w:p>
    <w:p w14:paraId="68FE0D0C"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Any quotations used within the dissertation will not identify you.</w:t>
      </w:r>
    </w:p>
    <w:p w14:paraId="75477F44"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Do I have to take part?</w:t>
      </w:r>
    </w:p>
    <w:p w14:paraId="52EA41D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No.</w:t>
      </w:r>
    </w:p>
    <w:p w14:paraId="7FECFC44"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Participation is entirely voluntary.</w:t>
      </w:r>
    </w:p>
    <w:p w14:paraId="4196C61F"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You may withdraw at any time before data analysis begins without giving a reason.</w:t>
      </w:r>
    </w:p>
    <w:p w14:paraId="503B7232"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Contact Details</w:t>
      </w:r>
    </w:p>
    <w:p w14:paraId="1398C753"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Researcher:</w:t>
      </w:r>
    </w:p>
    <w:p w14:paraId="672388D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Student Name</w:t>
      </w:r>
    </w:p>
    <w:p w14:paraId="5945FAE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Email:</w:t>
      </w:r>
    </w:p>
    <w:p w14:paraId="6CB70C04"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Supervisor:</w:t>
      </w:r>
    </w:p>
    <w:p w14:paraId="4554D3B7"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Supervisor Name</w:t>
      </w:r>
    </w:p>
    <w:p w14:paraId="624ADA70"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Email:</w:t>
      </w:r>
    </w:p>
    <w:p w14:paraId="6CAAD50C" w14:textId="07716667" w:rsidR="00AE7ED0" w:rsidRPr="00AE7ED0" w:rsidRDefault="00AE7ED0" w:rsidP="00AE7ED0">
      <w:pPr>
        <w:rPr>
          <w:rFonts w:ascii="Times New Roman" w:hAnsi="Times New Roman" w:cs="Times New Roman"/>
          <w:b w:val="0"/>
          <w:color w:val="auto"/>
          <w:sz w:val="24"/>
          <w:szCs w:val="20"/>
          <w:lang w:val="en-GB"/>
        </w:rPr>
      </w:pPr>
    </w:p>
    <w:p w14:paraId="70BC2FCF" w14:textId="77777777" w:rsid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Appendix B – Participant Consent Form</w:t>
      </w:r>
    </w:p>
    <w:p w14:paraId="2F4AAD90" w14:textId="77777777" w:rsidR="004C52D2" w:rsidRPr="00AE7ED0" w:rsidRDefault="004C52D2" w:rsidP="00AE7ED0">
      <w:pPr>
        <w:rPr>
          <w:rFonts w:ascii="Times New Roman" w:hAnsi="Times New Roman" w:cs="Times New Roman"/>
          <w:bCs/>
          <w:color w:val="auto"/>
          <w:sz w:val="24"/>
          <w:szCs w:val="20"/>
          <w:lang w:val="en-GB"/>
        </w:rPr>
      </w:pPr>
    </w:p>
    <w:p w14:paraId="7E82FB2D"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Research Title</w:t>
      </w:r>
    </w:p>
    <w:p w14:paraId="01EAEB9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lastRenderedPageBreak/>
        <w:t>An Exploration of Current and Emerging Challenges Affecting the Sustainability of Independent Wedding Venue Businesses in the UK</w:t>
      </w:r>
    </w:p>
    <w:p w14:paraId="2C5D4F5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Please tick each box.</w:t>
      </w:r>
    </w:p>
    <w:p w14:paraId="12B9484D"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Segoe UI Symbol" w:hAnsi="Segoe UI Symbol" w:cs="Segoe UI Symbol"/>
          <w:b w:val="0"/>
          <w:color w:val="auto"/>
          <w:sz w:val="24"/>
          <w:szCs w:val="20"/>
          <w:lang w:val="en-GB"/>
        </w:rPr>
        <w:t>☐</w:t>
      </w:r>
      <w:r w:rsidRPr="00AE7ED0">
        <w:rPr>
          <w:rFonts w:ascii="Times New Roman" w:hAnsi="Times New Roman" w:cs="Times New Roman"/>
          <w:b w:val="0"/>
          <w:color w:val="auto"/>
          <w:sz w:val="24"/>
          <w:szCs w:val="20"/>
          <w:lang w:val="en-GB"/>
        </w:rPr>
        <w:t xml:space="preserve"> I have read and understood the Participant Information Sheet.</w:t>
      </w:r>
    </w:p>
    <w:p w14:paraId="691762F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Segoe UI Symbol" w:hAnsi="Segoe UI Symbol" w:cs="Segoe UI Symbol"/>
          <w:b w:val="0"/>
          <w:color w:val="auto"/>
          <w:sz w:val="24"/>
          <w:szCs w:val="20"/>
          <w:lang w:val="en-GB"/>
        </w:rPr>
        <w:t>☐</w:t>
      </w:r>
      <w:r w:rsidRPr="00AE7ED0">
        <w:rPr>
          <w:rFonts w:ascii="Times New Roman" w:hAnsi="Times New Roman" w:cs="Times New Roman"/>
          <w:b w:val="0"/>
          <w:color w:val="auto"/>
          <w:sz w:val="24"/>
          <w:szCs w:val="20"/>
          <w:lang w:val="en-GB"/>
        </w:rPr>
        <w:t xml:space="preserve"> I understand my participation is voluntary.</w:t>
      </w:r>
    </w:p>
    <w:p w14:paraId="413CE2B8"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Segoe UI Symbol" w:hAnsi="Segoe UI Symbol" w:cs="Segoe UI Symbol"/>
          <w:b w:val="0"/>
          <w:color w:val="auto"/>
          <w:sz w:val="24"/>
          <w:szCs w:val="20"/>
          <w:lang w:val="en-GB"/>
        </w:rPr>
        <w:t>☐</w:t>
      </w:r>
      <w:r w:rsidRPr="00AE7ED0">
        <w:rPr>
          <w:rFonts w:ascii="Times New Roman" w:hAnsi="Times New Roman" w:cs="Times New Roman"/>
          <w:b w:val="0"/>
          <w:color w:val="auto"/>
          <w:sz w:val="24"/>
          <w:szCs w:val="20"/>
          <w:lang w:val="en-GB"/>
        </w:rPr>
        <w:t xml:space="preserve"> I understand I may withdraw before data analysis begins.</w:t>
      </w:r>
    </w:p>
    <w:p w14:paraId="57D274C6"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Segoe UI Symbol" w:hAnsi="Segoe UI Symbol" w:cs="Segoe UI Symbol"/>
          <w:b w:val="0"/>
          <w:color w:val="auto"/>
          <w:sz w:val="24"/>
          <w:szCs w:val="20"/>
          <w:lang w:val="en-GB"/>
        </w:rPr>
        <w:t>☐</w:t>
      </w:r>
      <w:r w:rsidRPr="00AE7ED0">
        <w:rPr>
          <w:rFonts w:ascii="Times New Roman" w:hAnsi="Times New Roman" w:cs="Times New Roman"/>
          <w:b w:val="0"/>
          <w:color w:val="auto"/>
          <w:sz w:val="24"/>
          <w:szCs w:val="20"/>
          <w:lang w:val="en-GB"/>
        </w:rPr>
        <w:t xml:space="preserve"> I understand the interview will be audio recorded.</w:t>
      </w:r>
    </w:p>
    <w:p w14:paraId="3FD6B828"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Segoe UI Symbol" w:hAnsi="Segoe UI Symbol" w:cs="Segoe UI Symbol"/>
          <w:b w:val="0"/>
          <w:color w:val="auto"/>
          <w:sz w:val="24"/>
          <w:szCs w:val="20"/>
          <w:lang w:val="en-GB"/>
        </w:rPr>
        <w:t>☐</w:t>
      </w:r>
      <w:r w:rsidRPr="00AE7ED0">
        <w:rPr>
          <w:rFonts w:ascii="Times New Roman" w:hAnsi="Times New Roman" w:cs="Times New Roman"/>
          <w:b w:val="0"/>
          <w:color w:val="auto"/>
          <w:sz w:val="24"/>
          <w:szCs w:val="20"/>
          <w:lang w:val="en-GB"/>
        </w:rPr>
        <w:t xml:space="preserve"> I understand my identity and business will remain anonymous.</w:t>
      </w:r>
    </w:p>
    <w:p w14:paraId="2B63A36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Segoe UI Symbol" w:hAnsi="Segoe UI Symbol" w:cs="Segoe UI Symbol"/>
          <w:b w:val="0"/>
          <w:color w:val="auto"/>
          <w:sz w:val="24"/>
          <w:szCs w:val="20"/>
          <w:lang w:val="en-GB"/>
        </w:rPr>
        <w:t>☐</w:t>
      </w:r>
      <w:r w:rsidRPr="00AE7ED0">
        <w:rPr>
          <w:rFonts w:ascii="Times New Roman" w:hAnsi="Times New Roman" w:cs="Times New Roman"/>
          <w:b w:val="0"/>
          <w:color w:val="auto"/>
          <w:sz w:val="24"/>
          <w:szCs w:val="20"/>
          <w:lang w:val="en-GB"/>
        </w:rPr>
        <w:t xml:space="preserve"> I agree for anonymous quotations to be used within the dissertation.</w:t>
      </w:r>
    </w:p>
    <w:p w14:paraId="2880B48F"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Segoe UI Symbol" w:hAnsi="Segoe UI Symbol" w:cs="Segoe UI Symbol"/>
          <w:b w:val="0"/>
          <w:color w:val="auto"/>
          <w:sz w:val="24"/>
          <w:szCs w:val="20"/>
          <w:lang w:val="en-GB"/>
        </w:rPr>
        <w:t>☐</w:t>
      </w:r>
      <w:r w:rsidRPr="00AE7ED0">
        <w:rPr>
          <w:rFonts w:ascii="Times New Roman" w:hAnsi="Times New Roman" w:cs="Times New Roman"/>
          <w:b w:val="0"/>
          <w:color w:val="auto"/>
          <w:sz w:val="24"/>
          <w:szCs w:val="20"/>
          <w:lang w:val="en-GB"/>
        </w:rPr>
        <w:t xml:space="preserve"> I agree to participate.</w:t>
      </w:r>
    </w:p>
    <w:p w14:paraId="6C9B9B60"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Participant Name: _______________________</w:t>
      </w:r>
    </w:p>
    <w:p w14:paraId="28A4B261"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Signature: _______________________</w:t>
      </w:r>
    </w:p>
    <w:p w14:paraId="515BFA7F"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Date: _______________________</w:t>
      </w:r>
    </w:p>
    <w:p w14:paraId="50A5AA02"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Researcher Signature: ___________________</w:t>
      </w:r>
    </w:p>
    <w:p w14:paraId="7E7800B0" w14:textId="3ED797D0" w:rsidR="00AE7ED0" w:rsidRDefault="00AE7ED0" w:rsidP="00AE7ED0">
      <w:pPr>
        <w:rPr>
          <w:rFonts w:ascii="Times New Roman" w:hAnsi="Times New Roman" w:cs="Times New Roman"/>
          <w:b w:val="0"/>
          <w:color w:val="auto"/>
          <w:sz w:val="24"/>
          <w:szCs w:val="20"/>
          <w:lang w:val="en-GB"/>
        </w:rPr>
      </w:pPr>
    </w:p>
    <w:p w14:paraId="67F04419" w14:textId="77777777" w:rsidR="004C52D2" w:rsidRPr="00AE7ED0" w:rsidRDefault="004C52D2" w:rsidP="00AE7ED0">
      <w:pPr>
        <w:rPr>
          <w:rFonts w:ascii="Times New Roman" w:hAnsi="Times New Roman" w:cs="Times New Roman"/>
          <w:b w:val="0"/>
          <w:color w:val="auto"/>
          <w:sz w:val="24"/>
          <w:szCs w:val="20"/>
          <w:lang w:val="en-GB"/>
        </w:rPr>
      </w:pPr>
    </w:p>
    <w:p w14:paraId="5CBF6AB4"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Appendix C – Semi-Structured Interview Schedule</w:t>
      </w:r>
    </w:p>
    <w:p w14:paraId="366D6484"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Introduction</w:t>
      </w:r>
    </w:p>
    <w:p w14:paraId="1DB5EFB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Thank the participant.</w:t>
      </w:r>
    </w:p>
    <w:p w14:paraId="67BA68E4"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Explain confidentiality.</w:t>
      </w:r>
    </w:p>
    <w:p w14:paraId="7556E71D"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Gain permission to record the interview.</w:t>
      </w:r>
    </w:p>
    <w:p w14:paraId="21ED402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Confirm informed consent.</w:t>
      </w:r>
    </w:p>
    <w:p w14:paraId="25C2819E" w14:textId="77777777" w:rsidR="00AE7ED0" w:rsidRPr="00AE7ED0" w:rsidRDefault="00000000" w:rsidP="00AE7ED0">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pict w14:anchorId="621820E3">
          <v:rect id="_x0000_i1028" style="width:0;height:1.5pt" o:hralign="center" o:hrstd="t" o:hr="t" fillcolor="#a0a0a0" stroked="f"/>
        </w:pict>
      </w:r>
    </w:p>
    <w:p w14:paraId="31F34A63"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Section A – Background</w:t>
      </w:r>
    </w:p>
    <w:p w14:paraId="5D799673" w14:textId="77777777" w:rsidR="00AE7ED0" w:rsidRPr="00AE7ED0" w:rsidRDefault="00AE7ED0" w:rsidP="00AE7ED0">
      <w:pPr>
        <w:numPr>
          <w:ilvl w:val="0"/>
          <w:numId w:val="33"/>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Could you briefly describe your role within the business? </w:t>
      </w:r>
    </w:p>
    <w:p w14:paraId="1C8D957E" w14:textId="77777777" w:rsidR="00AE7ED0" w:rsidRPr="00AE7ED0" w:rsidRDefault="00AE7ED0" w:rsidP="00AE7ED0">
      <w:pPr>
        <w:numPr>
          <w:ilvl w:val="0"/>
          <w:numId w:val="33"/>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How long has your venue been operating? </w:t>
      </w:r>
    </w:p>
    <w:p w14:paraId="7EACC2D5" w14:textId="77777777" w:rsidR="00AE7ED0" w:rsidRPr="00AE7ED0" w:rsidRDefault="00AE7ED0" w:rsidP="00AE7ED0">
      <w:pPr>
        <w:numPr>
          <w:ilvl w:val="0"/>
          <w:numId w:val="33"/>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What type of weddings does your venue typically cater for? </w:t>
      </w:r>
    </w:p>
    <w:p w14:paraId="44BB7132" w14:textId="77777777" w:rsidR="00AE7ED0" w:rsidRPr="00AE7ED0" w:rsidRDefault="00000000" w:rsidP="00AE7ED0">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pict w14:anchorId="52B29348">
          <v:rect id="_x0000_i1029" style="width:0;height:1.5pt" o:hralign="center" o:hrstd="t" o:hr="t" fillcolor="#a0a0a0" stroked="f"/>
        </w:pict>
      </w:r>
    </w:p>
    <w:p w14:paraId="65F262E7"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Section B – Current Challenges</w:t>
      </w:r>
    </w:p>
    <w:p w14:paraId="1EC92CA9" w14:textId="77777777" w:rsidR="00AE7ED0" w:rsidRPr="00AE7ED0" w:rsidRDefault="00AE7ED0" w:rsidP="00AE7ED0">
      <w:pPr>
        <w:numPr>
          <w:ilvl w:val="0"/>
          <w:numId w:val="34"/>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What do you consider to be the biggest challenges currently affecting your business? </w:t>
      </w:r>
    </w:p>
    <w:p w14:paraId="26C302B9" w14:textId="77777777" w:rsidR="00AE7ED0" w:rsidRPr="00AE7ED0" w:rsidRDefault="00AE7ED0" w:rsidP="00AE7ED0">
      <w:pPr>
        <w:numPr>
          <w:ilvl w:val="0"/>
          <w:numId w:val="34"/>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How has inflation or the cost-of-living crisis affected your business? </w:t>
      </w:r>
    </w:p>
    <w:p w14:paraId="224C36F2" w14:textId="77777777" w:rsidR="00AE7ED0" w:rsidRPr="00AE7ED0" w:rsidRDefault="00AE7ED0" w:rsidP="00AE7ED0">
      <w:pPr>
        <w:numPr>
          <w:ilvl w:val="0"/>
          <w:numId w:val="34"/>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Have you noticed changes in customer spending behaviour over recent years? </w:t>
      </w:r>
    </w:p>
    <w:p w14:paraId="60E49D2E" w14:textId="77777777" w:rsidR="00AE7ED0" w:rsidRPr="00AE7ED0" w:rsidRDefault="00000000" w:rsidP="00AE7ED0">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pict w14:anchorId="27C923CC">
          <v:rect id="_x0000_i1030" style="width:0;height:1.5pt" o:hralign="center" o:hrstd="t" o:hr="t" fillcolor="#a0a0a0" stroked="f"/>
        </w:pict>
      </w:r>
    </w:p>
    <w:p w14:paraId="3D6EE18D"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Section C – Strategic Responses</w:t>
      </w:r>
    </w:p>
    <w:p w14:paraId="61CFB104" w14:textId="77777777" w:rsidR="00AE7ED0" w:rsidRPr="00AE7ED0" w:rsidRDefault="00AE7ED0" w:rsidP="00AE7ED0">
      <w:pPr>
        <w:numPr>
          <w:ilvl w:val="0"/>
          <w:numId w:val="35"/>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How has your business adapted to these challenges? </w:t>
      </w:r>
    </w:p>
    <w:p w14:paraId="77C6DBA3" w14:textId="77777777" w:rsidR="00AE7ED0" w:rsidRPr="00AE7ED0" w:rsidRDefault="00AE7ED0" w:rsidP="00AE7ED0">
      <w:pPr>
        <w:numPr>
          <w:ilvl w:val="0"/>
          <w:numId w:val="35"/>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Have you introduced any new services or pricing strategies? </w:t>
      </w:r>
    </w:p>
    <w:p w14:paraId="22E4FFB7" w14:textId="77777777" w:rsidR="00AE7ED0" w:rsidRPr="00AE7ED0" w:rsidRDefault="00AE7ED0" w:rsidP="00AE7ED0">
      <w:pPr>
        <w:numPr>
          <w:ilvl w:val="0"/>
          <w:numId w:val="35"/>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How important is flexibility when responding to changing customer expectations? </w:t>
      </w:r>
    </w:p>
    <w:p w14:paraId="4632E0ED" w14:textId="77777777" w:rsidR="00AE7ED0" w:rsidRPr="00AE7ED0" w:rsidRDefault="00000000" w:rsidP="00AE7ED0">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pict w14:anchorId="6A6F1F80">
          <v:rect id="_x0000_i1031" style="width:0;height:1.5pt" o:hralign="center" o:hrstd="t" o:hr="t" fillcolor="#a0a0a0" stroked="f"/>
        </w:pict>
      </w:r>
    </w:p>
    <w:p w14:paraId="28EBCEF2"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Section D – Sustainability</w:t>
      </w:r>
    </w:p>
    <w:p w14:paraId="796EF480" w14:textId="77777777" w:rsidR="00AE7ED0" w:rsidRPr="00AE7ED0" w:rsidRDefault="00AE7ED0" w:rsidP="00AE7ED0">
      <w:pPr>
        <w:numPr>
          <w:ilvl w:val="0"/>
          <w:numId w:val="36"/>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What does business sustainability mean to you? </w:t>
      </w:r>
    </w:p>
    <w:p w14:paraId="30A6C37E" w14:textId="77777777" w:rsidR="00AE7ED0" w:rsidRPr="00AE7ED0" w:rsidRDefault="00AE7ED0" w:rsidP="00AE7ED0">
      <w:pPr>
        <w:numPr>
          <w:ilvl w:val="0"/>
          <w:numId w:val="36"/>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How do you balance profitability with maintaining quality? </w:t>
      </w:r>
    </w:p>
    <w:p w14:paraId="08A68F52" w14:textId="77777777" w:rsidR="00AE7ED0" w:rsidRPr="00AE7ED0" w:rsidRDefault="00AE7ED0" w:rsidP="00AE7ED0">
      <w:pPr>
        <w:numPr>
          <w:ilvl w:val="0"/>
          <w:numId w:val="36"/>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What role does environmental or social responsibility play within your business? </w:t>
      </w:r>
    </w:p>
    <w:p w14:paraId="78D4E865" w14:textId="77777777" w:rsidR="00AE7ED0" w:rsidRPr="00AE7ED0" w:rsidRDefault="00000000" w:rsidP="00AE7ED0">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pict w14:anchorId="44185BE6">
          <v:rect id="_x0000_i1032" style="width:0;height:1.5pt" o:hralign="center" o:hrstd="t" o:hr="t" fillcolor="#a0a0a0" stroked="f"/>
        </w:pict>
      </w:r>
    </w:p>
    <w:p w14:paraId="1AE45FF5"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Section E – Future Outlook</w:t>
      </w:r>
    </w:p>
    <w:p w14:paraId="4641F7D2" w14:textId="77777777" w:rsidR="00AE7ED0" w:rsidRPr="00AE7ED0" w:rsidRDefault="00AE7ED0" w:rsidP="00AE7ED0">
      <w:pPr>
        <w:numPr>
          <w:ilvl w:val="0"/>
          <w:numId w:val="37"/>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lastRenderedPageBreak/>
        <w:t xml:space="preserve">What challenges do you think independent wedding venues will face over the next five to ten years? </w:t>
      </w:r>
    </w:p>
    <w:p w14:paraId="6BCD0782" w14:textId="77777777" w:rsidR="00AE7ED0" w:rsidRPr="00AE7ED0" w:rsidRDefault="00AE7ED0" w:rsidP="00AE7ED0">
      <w:pPr>
        <w:numPr>
          <w:ilvl w:val="0"/>
          <w:numId w:val="37"/>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Do you believe the traditional wedding venue business model will need to change? </w:t>
      </w:r>
    </w:p>
    <w:p w14:paraId="33A5E65C" w14:textId="77777777" w:rsidR="00AE7ED0" w:rsidRPr="00AE7ED0" w:rsidRDefault="00AE7ED0" w:rsidP="00AE7ED0">
      <w:pPr>
        <w:numPr>
          <w:ilvl w:val="0"/>
          <w:numId w:val="37"/>
        </w:num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Is there anything else you would like to add? </w:t>
      </w:r>
    </w:p>
    <w:p w14:paraId="7E83330E"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Thank participant.</w:t>
      </w:r>
    </w:p>
    <w:p w14:paraId="0A4AA5E9" w14:textId="77777777" w:rsidR="00AE7ED0" w:rsidRPr="00AE7ED0" w:rsidRDefault="00000000" w:rsidP="00AE7ED0">
      <w:pPr>
        <w:rPr>
          <w:rFonts w:ascii="Times New Roman" w:hAnsi="Times New Roman" w:cs="Times New Roman"/>
          <w:b w:val="0"/>
          <w:color w:val="auto"/>
          <w:sz w:val="24"/>
          <w:szCs w:val="20"/>
          <w:lang w:val="en-GB"/>
        </w:rPr>
      </w:pPr>
      <w:r>
        <w:rPr>
          <w:rFonts w:ascii="Times New Roman" w:hAnsi="Times New Roman" w:cs="Times New Roman"/>
          <w:b w:val="0"/>
          <w:color w:val="auto"/>
          <w:sz w:val="24"/>
          <w:szCs w:val="20"/>
          <w:lang w:val="en-GB"/>
        </w:rPr>
        <w:pict w14:anchorId="758A5DB1">
          <v:rect id="_x0000_i1033" style="width:0;height:1.5pt" o:hralign="center" o:hrstd="t" o:hr="t" fillcolor="#a0a0a0" stroked="f"/>
        </w:pict>
      </w:r>
    </w:p>
    <w:p w14:paraId="492CD0FF" w14:textId="77777777" w:rsidR="004C52D2" w:rsidRDefault="004C52D2" w:rsidP="00AE7ED0">
      <w:pPr>
        <w:rPr>
          <w:rFonts w:ascii="Times New Roman" w:hAnsi="Times New Roman" w:cs="Times New Roman"/>
          <w:bCs/>
          <w:color w:val="auto"/>
          <w:sz w:val="24"/>
          <w:szCs w:val="20"/>
          <w:lang w:val="en-GB"/>
        </w:rPr>
      </w:pPr>
    </w:p>
    <w:p w14:paraId="6CCB9F01" w14:textId="24721F70" w:rsid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Appendix D – Ethics Risk Assessment (Summary)</w:t>
      </w:r>
    </w:p>
    <w:p w14:paraId="4AE518D4" w14:textId="77777777" w:rsidR="004C52D2" w:rsidRPr="00AE7ED0" w:rsidRDefault="004C52D2" w:rsidP="00AE7ED0">
      <w:pPr>
        <w:rPr>
          <w:rFonts w:ascii="Times New Roman" w:hAnsi="Times New Roman" w:cs="Times New Roman"/>
          <w:bCs/>
          <w:color w:val="auto"/>
          <w:sz w:val="24"/>
          <w:szCs w:val="20"/>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17"/>
        <w:gridCol w:w="6709"/>
      </w:tblGrid>
      <w:tr w:rsidR="00AE7ED0" w:rsidRPr="00AE7ED0" w14:paraId="23BC69EF" w14:textId="77777777">
        <w:trPr>
          <w:tblHeader/>
          <w:tblCellSpacing w:w="15" w:type="dxa"/>
        </w:trPr>
        <w:tc>
          <w:tcPr>
            <w:tcW w:w="0" w:type="auto"/>
            <w:vAlign w:val="center"/>
            <w:hideMark/>
          </w:tcPr>
          <w:p w14:paraId="5A9FCE84"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Potential Risk</w:t>
            </w:r>
          </w:p>
        </w:tc>
        <w:tc>
          <w:tcPr>
            <w:tcW w:w="0" w:type="auto"/>
            <w:vAlign w:val="center"/>
            <w:hideMark/>
          </w:tcPr>
          <w:p w14:paraId="3FC2802F"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Mitigation</w:t>
            </w:r>
          </w:p>
        </w:tc>
      </w:tr>
      <w:tr w:rsidR="00AE7ED0" w:rsidRPr="00AE7ED0" w14:paraId="398901C2" w14:textId="77777777">
        <w:trPr>
          <w:tblCellSpacing w:w="15" w:type="dxa"/>
        </w:trPr>
        <w:tc>
          <w:tcPr>
            <w:tcW w:w="0" w:type="auto"/>
            <w:vAlign w:val="center"/>
            <w:hideMark/>
          </w:tcPr>
          <w:p w14:paraId="0E38CE0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Disclosure of commercially sensitive information</w:t>
            </w:r>
          </w:p>
        </w:tc>
        <w:tc>
          <w:tcPr>
            <w:tcW w:w="0" w:type="auto"/>
            <w:vAlign w:val="center"/>
            <w:hideMark/>
          </w:tcPr>
          <w:p w14:paraId="34444147"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Participants will not be asked for confidential financial information.</w:t>
            </w:r>
          </w:p>
        </w:tc>
      </w:tr>
      <w:tr w:rsidR="00AE7ED0" w:rsidRPr="00AE7ED0" w14:paraId="57374D72" w14:textId="77777777">
        <w:trPr>
          <w:tblCellSpacing w:w="15" w:type="dxa"/>
        </w:trPr>
        <w:tc>
          <w:tcPr>
            <w:tcW w:w="0" w:type="auto"/>
            <w:vAlign w:val="center"/>
            <w:hideMark/>
          </w:tcPr>
          <w:p w14:paraId="5815357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Loss of confidentiality</w:t>
            </w:r>
          </w:p>
        </w:tc>
        <w:tc>
          <w:tcPr>
            <w:tcW w:w="0" w:type="auto"/>
            <w:vAlign w:val="center"/>
            <w:hideMark/>
          </w:tcPr>
          <w:p w14:paraId="40B0BC5F"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Participants and businesses will be anonymised using pseudonyms.</w:t>
            </w:r>
          </w:p>
        </w:tc>
      </w:tr>
      <w:tr w:rsidR="00AE7ED0" w:rsidRPr="00AE7ED0" w14:paraId="7F1B0EEF" w14:textId="77777777">
        <w:trPr>
          <w:tblCellSpacing w:w="15" w:type="dxa"/>
        </w:trPr>
        <w:tc>
          <w:tcPr>
            <w:tcW w:w="0" w:type="auto"/>
            <w:vAlign w:val="center"/>
            <w:hideMark/>
          </w:tcPr>
          <w:p w14:paraId="7FA2EC72"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Data breach</w:t>
            </w:r>
          </w:p>
        </w:tc>
        <w:tc>
          <w:tcPr>
            <w:tcW w:w="0" w:type="auto"/>
            <w:vAlign w:val="center"/>
            <w:hideMark/>
          </w:tcPr>
          <w:p w14:paraId="2855D00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Data stored on password-protected devices in accordance with UK GDPR.</w:t>
            </w:r>
          </w:p>
        </w:tc>
      </w:tr>
      <w:tr w:rsidR="00AE7ED0" w:rsidRPr="00AE7ED0" w14:paraId="63E7B816" w14:textId="77777777">
        <w:trPr>
          <w:tblCellSpacing w:w="15" w:type="dxa"/>
        </w:trPr>
        <w:tc>
          <w:tcPr>
            <w:tcW w:w="0" w:type="auto"/>
            <w:vAlign w:val="center"/>
            <w:hideMark/>
          </w:tcPr>
          <w:p w14:paraId="4C18D7F7"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Participant withdrawal</w:t>
            </w:r>
          </w:p>
        </w:tc>
        <w:tc>
          <w:tcPr>
            <w:tcW w:w="0" w:type="auto"/>
            <w:vAlign w:val="center"/>
            <w:hideMark/>
          </w:tcPr>
          <w:p w14:paraId="7022035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Participants may withdraw before analysis begins without consequence.</w:t>
            </w:r>
          </w:p>
        </w:tc>
      </w:tr>
      <w:tr w:rsidR="00AE7ED0" w:rsidRPr="00AE7ED0" w14:paraId="7958F4CF" w14:textId="77777777">
        <w:trPr>
          <w:tblCellSpacing w:w="15" w:type="dxa"/>
        </w:trPr>
        <w:tc>
          <w:tcPr>
            <w:tcW w:w="0" w:type="auto"/>
            <w:vAlign w:val="center"/>
            <w:hideMark/>
          </w:tcPr>
          <w:p w14:paraId="4B8E11E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Researcher bias</w:t>
            </w:r>
          </w:p>
        </w:tc>
        <w:tc>
          <w:tcPr>
            <w:tcW w:w="0" w:type="auto"/>
            <w:vAlign w:val="center"/>
            <w:hideMark/>
          </w:tcPr>
          <w:p w14:paraId="2452036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Reflexive note-taking and transparent coding procedures will be maintained throughout analysis.</w:t>
            </w:r>
          </w:p>
        </w:tc>
      </w:tr>
    </w:tbl>
    <w:p w14:paraId="5FC9FA9E" w14:textId="77777777" w:rsidR="004C52D2" w:rsidRPr="00AE7ED0" w:rsidRDefault="004C52D2" w:rsidP="00AE7ED0">
      <w:pPr>
        <w:rPr>
          <w:rFonts w:ascii="Times New Roman" w:hAnsi="Times New Roman" w:cs="Times New Roman"/>
          <w:b w:val="0"/>
          <w:color w:val="auto"/>
          <w:sz w:val="24"/>
          <w:szCs w:val="20"/>
          <w:lang w:val="en-GB"/>
        </w:rPr>
      </w:pPr>
    </w:p>
    <w:p w14:paraId="7DE2B37B"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Appendix E – Proposed Interview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1"/>
        <w:gridCol w:w="1148"/>
      </w:tblGrid>
      <w:tr w:rsidR="00AE7ED0" w:rsidRPr="00AE7ED0" w14:paraId="79D98215" w14:textId="77777777">
        <w:trPr>
          <w:tblHeader/>
          <w:tblCellSpacing w:w="15" w:type="dxa"/>
        </w:trPr>
        <w:tc>
          <w:tcPr>
            <w:tcW w:w="0" w:type="auto"/>
            <w:vAlign w:val="center"/>
            <w:hideMark/>
          </w:tcPr>
          <w:p w14:paraId="7D0C6A1E"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Stage</w:t>
            </w:r>
          </w:p>
        </w:tc>
        <w:tc>
          <w:tcPr>
            <w:tcW w:w="0" w:type="auto"/>
            <w:vAlign w:val="center"/>
            <w:hideMark/>
          </w:tcPr>
          <w:p w14:paraId="60500B97"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Time</w:t>
            </w:r>
          </w:p>
        </w:tc>
      </w:tr>
      <w:tr w:rsidR="00AE7ED0" w:rsidRPr="00AE7ED0" w14:paraId="359E8287" w14:textId="77777777">
        <w:trPr>
          <w:tblCellSpacing w:w="15" w:type="dxa"/>
        </w:trPr>
        <w:tc>
          <w:tcPr>
            <w:tcW w:w="0" w:type="auto"/>
            <w:vAlign w:val="center"/>
            <w:hideMark/>
          </w:tcPr>
          <w:p w14:paraId="286064D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Invitation Email Sent</w:t>
            </w:r>
          </w:p>
        </w:tc>
        <w:tc>
          <w:tcPr>
            <w:tcW w:w="0" w:type="auto"/>
            <w:vAlign w:val="center"/>
            <w:hideMark/>
          </w:tcPr>
          <w:p w14:paraId="1509D78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Week 1</w:t>
            </w:r>
          </w:p>
        </w:tc>
      </w:tr>
      <w:tr w:rsidR="00AE7ED0" w:rsidRPr="00AE7ED0" w14:paraId="3CC04AAB" w14:textId="77777777">
        <w:trPr>
          <w:tblCellSpacing w:w="15" w:type="dxa"/>
        </w:trPr>
        <w:tc>
          <w:tcPr>
            <w:tcW w:w="0" w:type="auto"/>
            <w:vAlign w:val="center"/>
            <w:hideMark/>
          </w:tcPr>
          <w:p w14:paraId="1D025421"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Participant Response</w:t>
            </w:r>
          </w:p>
        </w:tc>
        <w:tc>
          <w:tcPr>
            <w:tcW w:w="0" w:type="auto"/>
            <w:vAlign w:val="center"/>
            <w:hideMark/>
          </w:tcPr>
          <w:p w14:paraId="7D623CB8"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Week 2</w:t>
            </w:r>
          </w:p>
        </w:tc>
      </w:tr>
      <w:tr w:rsidR="00AE7ED0" w:rsidRPr="00AE7ED0" w14:paraId="2445A993" w14:textId="77777777">
        <w:trPr>
          <w:tblCellSpacing w:w="15" w:type="dxa"/>
        </w:trPr>
        <w:tc>
          <w:tcPr>
            <w:tcW w:w="0" w:type="auto"/>
            <w:vAlign w:val="center"/>
            <w:hideMark/>
          </w:tcPr>
          <w:p w14:paraId="37FD444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Interview Scheduled</w:t>
            </w:r>
          </w:p>
        </w:tc>
        <w:tc>
          <w:tcPr>
            <w:tcW w:w="0" w:type="auto"/>
            <w:vAlign w:val="center"/>
            <w:hideMark/>
          </w:tcPr>
          <w:p w14:paraId="0A3166E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Week 3</w:t>
            </w:r>
          </w:p>
        </w:tc>
      </w:tr>
      <w:tr w:rsidR="00AE7ED0" w:rsidRPr="00AE7ED0" w14:paraId="5B6C294F" w14:textId="77777777">
        <w:trPr>
          <w:tblCellSpacing w:w="15" w:type="dxa"/>
        </w:trPr>
        <w:tc>
          <w:tcPr>
            <w:tcW w:w="0" w:type="auto"/>
            <w:vAlign w:val="center"/>
            <w:hideMark/>
          </w:tcPr>
          <w:p w14:paraId="1F87375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Interview Conducted</w:t>
            </w:r>
          </w:p>
        </w:tc>
        <w:tc>
          <w:tcPr>
            <w:tcW w:w="0" w:type="auto"/>
            <w:vAlign w:val="center"/>
            <w:hideMark/>
          </w:tcPr>
          <w:p w14:paraId="216283EF"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Weeks 4–5</w:t>
            </w:r>
          </w:p>
        </w:tc>
      </w:tr>
      <w:tr w:rsidR="00AE7ED0" w:rsidRPr="00AE7ED0" w14:paraId="19D38206" w14:textId="77777777">
        <w:trPr>
          <w:tblCellSpacing w:w="15" w:type="dxa"/>
        </w:trPr>
        <w:tc>
          <w:tcPr>
            <w:tcW w:w="0" w:type="auto"/>
            <w:vAlign w:val="center"/>
            <w:hideMark/>
          </w:tcPr>
          <w:p w14:paraId="5F79B27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Interview Transcribed</w:t>
            </w:r>
          </w:p>
        </w:tc>
        <w:tc>
          <w:tcPr>
            <w:tcW w:w="0" w:type="auto"/>
            <w:vAlign w:val="center"/>
            <w:hideMark/>
          </w:tcPr>
          <w:p w14:paraId="5AC02EE2"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Weeks 5–6</w:t>
            </w:r>
          </w:p>
        </w:tc>
      </w:tr>
      <w:tr w:rsidR="00AE7ED0" w:rsidRPr="00AE7ED0" w14:paraId="62B99FA6" w14:textId="77777777">
        <w:trPr>
          <w:tblCellSpacing w:w="15" w:type="dxa"/>
        </w:trPr>
        <w:tc>
          <w:tcPr>
            <w:tcW w:w="0" w:type="auto"/>
            <w:vAlign w:val="center"/>
            <w:hideMark/>
          </w:tcPr>
          <w:p w14:paraId="622FE590"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Thematic Analysis</w:t>
            </w:r>
          </w:p>
        </w:tc>
        <w:tc>
          <w:tcPr>
            <w:tcW w:w="0" w:type="auto"/>
            <w:vAlign w:val="center"/>
            <w:hideMark/>
          </w:tcPr>
          <w:p w14:paraId="6286A6C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Weeks 6–8</w:t>
            </w:r>
          </w:p>
        </w:tc>
      </w:tr>
    </w:tbl>
    <w:p w14:paraId="062E7E59" w14:textId="62A0781B" w:rsidR="00AE7ED0" w:rsidRPr="00AE7ED0" w:rsidRDefault="00AE7ED0" w:rsidP="00AE7ED0">
      <w:pPr>
        <w:rPr>
          <w:rFonts w:ascii="Times New Roman" w:hAnsi="Times New Roman" w:cs="Times New Roman"/>
          <w:b w:val="0"/>
          <w:color w:val="auto"/>
          <w:sz w:val="24"/>
          <w:szCs w:val="20"/>
          <w:lang w:val="en-GB"/>
        </w:rPr>
      </w:pPr>
    </w:p>
    <w:p w14:paraId="40B1C40B" w14:textId="77777777" w:rsid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Appendix F – Example Recruitment Email</w:t>
      </w:r>
    </w:p>
    <w:p w14:paraId="667211B8" w14:textId="77777777" w:rsidR="004C52D2" w:rsidRPr="00AE7ED0" w:rsidRDefault="004C52D2" w:rsidP="00AE7ED0">
      <w:pPr>
        <w:rPr>
          <w:rFonts w:ascii="Times New Roman" w:hAnsi="Times New Roman" w:cs="Times New Roman"/>
          <w:bCs/>
          <w:color w:val="auto"/>
          <w:sz w:val="24"/>
          <w:szCs w:val="20"/>
          <w:lang w:val="en-GB"/>
        </w:rPr>
      </w:pPr>
    </w:p>
    <w:p w14:paraId="7EBABE2C"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Subject:</w:t>
      </w:r>
      <w:r w:rsidRPr="00AE7ED0">
        <w:rPr>
          <w:rFonts w:ascii="Times New Roman" w:hAnsi="Times New Roman" w:cs="Times New Roman"/>
          <w:b w:val="0"/>
          <w:color w:val="auto"/>
          <w:sz w:val="24"/>
          <w:szCs w:val="20"/>
          <w:lang w:val="en-GB"/>
        </w:rPr>
        <w:t xml:space="preserve"> Invitation to Participate in Master's Research Study</w:t>
      </w:r>
    </w:p>
    <w:p w14:paraId="5D1E9891"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Dear [Participant Name],</w:t>
      </w:r>
    </w:p>
    <w:p w14:paraId="79CFD2CE"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 hope you are well.</w:t>
      </w:r>
    </w:p>
    <w:p w14:paraId="34D72AC3"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My name is </w:t>
      </w:r>
      <w:r w:rsidRPr="00AE7ED0">
        <w:rPr>
          <w:rFonts w:ascii="Times New Roman" w:hAnsi="Times New Roman" w:cs="Times New Roman"/>
          <w:bCs/>
          <w:color w:val="auto"/>
          <w:sz w:val="24"/>
          <w:szCs w:val="20"/>
          <w:lang w:val="en-GB"/>
        </w:rPr>
        <w:t>[Your Name]</w:t>
      </w:r>
      <w:r w:rsidRPr="00AE7ED0">
        <w:rPr>
          <w:rFonts w:ascii="Times New Roman" w:hAnsi="Times New Roman" w:cs="Times New Roman"/>
          <w:b w:val="0"/>
          <w:color w:val="auto"/>
          <w:sz w:val="24"/>
          <w:szCs w:val="20"/>
          <w:lang w:val="en-GB"/>
        </w:rPr>
        <w:t xml:space="preserve">, and I am currently studying for a Master's degree at </w:t>
      </w:r>
      <w:r w:rsidRPr="00AE7ED0">
        <w:rPr>
          <w:rFonts w:ascii="Times New Roman" w:hAnsi="Times New Roman" w:cs="Times New Roman"/>
          <w:bCs/>
          <w:color w:val="auto"/>
          <w:sz w:val="24"/>
          <w:szCs w:val="20"/>
          <w:lang w:val="en-GB"/>
        </w:rPr>
        <w:t>[University Name]</w:t>
      </w:r>
      <w:r w:rsidRPr="00AE7ED0">
        <w:rPr>
          <w:rFonts w:ascii="Times New Roman" w:hAnsi="Times New Roman" w:cs="Times New Roman"/>
          <w:b w:val="0"/>
          <w:color w:val="auto"/>
          <w:sz w:val="24"/>
          <w:szCs w:val="20"/>
          <w:lang w:val="en-GB"/>
        </w:rPr>
        <w:t>. I am conducting research exploring how owner-managers and senior decision-makers within independent wedding venue businesses respond to current and emerging challenges affecting long-term sustainability.</w:t>
      </w:r>
    </w:p>
    <w:p w14:paraId="3D90537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 xml:space="preserve">I would like to invite you to participate in a confidential interview lasting approximately </w:t>
      </w:r>
      <w:r w:rsidRPr="00AE7ED0">
        <w:rPr>
          <w:rFonts w:ascii="Times New Roman" w:hAnsi="Times New Roman" w:cs="Times New Roman"/>
          <w:bCs/>
          <w:color w:val="auto"/>
          <w:sz w:val="24"/>
          <w:szCs w:val="20"/>
          <w:lang w:val="en-GB"/>
        </w:rPr>
        <w:t>45–60 minutes</w:t>
      </w:r>
      <w:r w:rsidRPr="00AE7ED0">
        <w:rPr>
          <w:rFonts w:ascii="Times New Roman" w:hAnsi="Times New Roman" w:cs="Times New Roman"/>
          <w:b w:val="0"/>
          <w:color w:val="auto"/>
          <w:sz w:val="24"/>
          <w:szCs w:val="20"/>
          <w:lang w:val="en-GB"/>
        </w:rPr>
        <w:t>, conducted online at a time convenient to you.</w:t>
      </w:r>
    </w:p>
    <w:p w14:paraId="64DF6AF3"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Participation is entirely voluntary, and all information will remain anonymous.</w:t>
      </w:r>
    </w:p>
    <w:p w14:paraId="6A16E13D"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If you are interested in taking part, please reply to this email, and I will send further information.</w:t>
      </w:r>
    </w:p>
    <w:p w14:paraId="0ACBCFC2"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Thank you for considering my invitation.</w:t>
      </w:r>
    </w:p>
    <w:p w14:paraId="47EDFCD9"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Kind regards,</w:t>
      </w:r>
    </w:p>
    <w:p w14:paraId="1009F397"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lastRenderedPageBreak/>
        <w:t>[Your Name]</w:t>
      </w:r>
    </w:p>
    <w:p w14:paraId="68D2AAC4" w14:textId="379C7F14" w:rsidR="00AE7ED0" w:rsidRPr="00AE7ED0" w:rsidRDefault="00AE7ED0" w:rsidP="00AE7ED0">
      <w:pPr>
        <w:rPr>
          <w:rFonts w:ascii="Times New Roman" w:hAnsi="Times New Roman" w:cs="Times New Roman"/>
          <w:b w:val="0"/>
          <w:color w:val="auto"/>
          <w:sz w:val="24"/>
          <w:szCs w:val="20"/>
          <w:lang w:val="en-GB"/>
        </w:rPr>
      </w:pPr>
    </w:p>
    <w:p w14:paraId="161C361C" w14:textId="77777777" w:rsid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Appendix G – Mapping the Golden Thread</w:t>
      </w:r>
    </w:p>
    <w:p w14:paraId="521F5086" w14:textId="77777777" w:rsidR="004C52D2" w:rsidRPr="00AE7ED0" w:rsidRDefault="004C52D2" w:rsidP="00AE7ED0">
      <w:pPr>
        <w:rPr>
          <w:rFonts w:ascii="Times New Roman" w:hAnsi="Times New Roman" w:cs="Times New Roman"/>
          <w:bCs/>
          <w:color w:val="auto"/>
          <w:sz w:val="24"/>
          <w:szCs w:val="20"/>
          <w:lang w:val="en-GB"/>
        </w:rPr>
      </w:pPr>
    </w:p>
    <w:p w14:paraId="53547FF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This would be a one-page table showing how each part of your proposal aligns: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48"/>
        <w:gridCol w:w="8378"/>
      </w:tblGrid>
      <w:tr w:rsidR="00AE7ED0" w:rsidRPr="00AE7ED0" w14:paraId="25E423E9" w14:textId="77777777">
        <w:trPr>
          <w:tblHeader/>
          <w:tblCellSpacing w:w="15" w:type="dxa"/>
        </w:trPr>
        <w:tc>
          <w:tcPr>
            <w:tcW w:w="0" w:type="auto"/>
            <w:vAlign w:val="center"/>
            <w:hideMark/>
          </w:tcPr>
          <w:p w14:paraId="6BBE6F50"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Research Element</w:t>
            </w:r>
          </w:p>
        </w:tc>
        <w:tc>
          <w:tcPr>
            <w:tcW w:w="0" w:type="auto"/>
            <w:vAlign w:val="center"/>
            <w:hideMark/>
          </w:tcPr>
          <w:p w14:paraId="03C13392" w14:textId="77777777" w:rsidR="00AE7ED0" w:rsidRPr="00AE7ED0" w:rsidRDefault="00AE7ED0" w:rsidP="00AE7ED0">
            <w:pPr>
              <w:rPr>
                <w:rFonts w:ascii="Times New Roman" w:hAnsi="Times New Roman" w:cs="Times New Roman"/>
                <w:bCs/>
                <w:color w:val="auto"/>
                <w:sz w:val="24"/>
                <w:szCs w:val="20"/>
                <w:lang w:val="en-GB"/>
              </w:rPr>
            </w:pPr>
            <w:r w:rsidRPr="00AE7ED0">
              <w:rPr>
                <w:rFonts w:ascii="Times New Roman" w:hAnsi="Times New Roman" w:cs="Times New Roman"/>
                <w:bCs/>
                <w:color w:val="auto"/>
                <w:sz w:val="24"/>
                <w:szCs w:val="20"/>
                <w:lang w:val="en-GB"/>
              </w:rPr>
              <w:t>Alignment</w:t>
            </w:r>
          </w:p>
        </w:tc>
      </w:tr>
      <w:tr w:rsidR="00AE7ED0" w:rsidRPr="00AE7ED0" w14:paraId="184FFBE4" w14:textId="77777777">
        <w:trPr>
          <w:tblCellSpacing w:w="15" w:type="dxa"/>
        </w:trPr>
        <w:tc>
          <w:tcPr>
            <w:tcW w:w="0" w:type="auto"/>
            <w:vAlign w:val="center"/>
            <w:hideMark/>
          </w:tcPr>
          <w:p w14:paraId="3C425A24"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Title</w:t>
            </w:r>
          </w:p>
        </w:tc>
        <w:tc>
          <w:tcPr>
            <w:tcW w:w="0" w:type="auto"/>
            <w:vAlign w:val="center"/>
            <w:hideMark/>
          </w:tcPr>
          <w:p w14:paraId="5888EF44"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Exploring sustainability challenges facing independent wedding venue businesses.</w:t>
            </w:r>
          </w:p>
        </w:tc>
      </w:tr>
      <w:tr w:rsidR="00AE7ED0" w:rsidRPr="00AE7ED0" w14:paraId="0A1D0970" w14:textId="77777777">
        <w:trPr>
          <w:tblCellSpacing w:w="15" w:type="dxa"/>
        </w:trPr>
        <w:tc>
          <w:tcPr>
            <w:tcW w:w="0" w:type="auto"/>
            <w:vAlign w:val="center"/>
            <w:hideMark/>
          </w:tcPr>
          <w:p w14:paraId="4F7F1AC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Research Aim</w:t>
            </w:r>
          </w:p>
        </w:tc>
        <w:tc>
          <w:tcPr>
            <w:tcW w:w="0" w:type="auto"/>
            <w:vAlign w:val="center"/>
            <w:hideMark/>
          </w:tcPr>
          <w:p w14:paraId="5A33A3B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To explore how owner-managers interpret and respond to these challenges.</w:t>
            </w:r>
          </w:p>
        </w:tc>
      </w:tr>
      <w:tr w:rsidR="00AE7ED0" w:rsidRPr="00AE7ED0" w14:paraId="04AB9961" w14:textId="77777777">
        <w:trPr>
          <w:tblCellSpacing w:w="15" w:type="dxa"/>
        </w:trPr>
        <w:tc>
          <w:tcPr>
            <w:tcW w:w="0" w:type="auto"/>
            <w:vAlign w:val="center"/>
            <w:hideMark/>
          </w:tcPr>
          <w:p w14:paraId="16FFD2A0"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Research Question</w:t>
            </w:r>
          </w:p>
        </w:tc>
        <w:tc>
          <w:tcPr>
            <w:tcW w:w="0" w:type="auto"/>
            <w:vAlign w:val="center"/>
            <w:hideMark/>
          </w:tcPr>
          <w:p w14:paraId="6F3FFBCB"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Investigates perceptions and strategic responses to long-term sustainability challenges.</w:t>
            </w:r>
          </w:p>
        </w:tc>
      </w:tr>
      <w:tr w:rsidR="00AE7ED0" w:rsidRPr="00AE7ED0" w14:paraId="302859DF" w14:textId="77777777">
        <w:trPr>
          <w:tblCellSpacing w:w="15" w:type="dxa"/>
        </w:trPr>
        <w:tc>
          <w:tcPr>
            <w:tcW w:w="0" w:type="auto"/>
            <w:vAlign w:val="center"/>
            <w:hideMark/>
          </w:tcPr>
          <w:p w14:paraId="4627D0D1"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Research Philosophy</w:t>
            </w:r>
          </w:p>
        </w:tc>
        <w:tc>
          <w:tcPr>
            <w:tcW w:w="0" w:type="auto"/>
            <w:vAlign w:val="center"/>
            <w:hideMark/>
          </w:tcPr>
          <w:p w14:paraId="0082ACB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Interpretivism, recognising multiple realities and lived experiences.</w:t>
            </w:r>
          </w:p>
        </w:tc>
      </w:tr>
      <w:tr w:rsidR="00AE7ED0" w:rsidRPr="00AE7ED0" w14:paraId="2C8B98B2" w14:textId="77777777">
        <w:trPr>
          <w:tblCellSpacing w:w="15" w:type="dxa"/>
        </w:trPr>
        <w:tc>
          <w:tcPr>
            <w:tcW w:w="0" w:type="auto"/>
            <w:vAlign w:val="center"/>
            <w:hideMark/>
          </w:tcPr>
          <w:p w14:paraId="170C89BF"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Research Approach</w:t>
            </w:r>
          </w:p>
        </w:tc>
        <w:tc>
          <w:tcPr>
            <w:tcW w:w="0" w:type="auto"/>
            <w:vAlign w:val="center"/>
            <w:hideMark/>
          </w:tcPr>
          <w:p w14:paraId="570D192C"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Inductive, allowing themes to emerge from participants' experiences.</w:t>
            </w:r>
          </w:p>
        </w:tc>
      </w:tr>
      <w:tr w:rsidR="00AE7ED0" w:rsidRPr="00AE7ED0" w14:paraId="559A3923" w14:textId="77777777">
        <w:trPr>
          <w:tblCellSpacing w:w="15" w:type="dxa"/>
        </w:trPr>
        <w:tc>
          <w:tcPr>
            <w:tcW w:w="0" w:type="auto"/>
            <w:vAlign w:val="center"/>
            <w:hideMark/>
          </w:tcPr>
          <w:p w14:paraId="026DAF72"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Methodology</w:t>
            </w:r>
          </w:p>
        </w:tc>
        <w:tc>
          <w:tcPr>
            <w:tcW w:w="0" w:type="auto"/>
            <w:vAlign w:val="center"/>
            <w:hideMark/>
          </w:tcPr>
          <w:p w14:paraId="44F06688"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Qualitative multiple case study using semi-structured interviews.</w:t>
            </w:r>
          </w:p>
        </w:tc>
      </w:tr>
      <w:tr w:rsidR="00AE7ED0" w:rsidRPr="00AE7ED0" w14:paraId="57B082AB" w14:textId="77777777">
        <w:trPr>
          <w:tblCellSpacing w:w="15" w:type="dxa"/>
        </w:trPr>
        <w:tc>
          <w:tcPr>
            <w:tcW w:w="0" w:type="auto"/>
            <w:vAlign w:val="center"/>
            <w:hideMark/>
          </w:tcPr>
          <w:p w14:paraId="188EDA5F"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Data Analysis</w:t>
            </w:r>
          </w:p>
        </w:tc>
        <w:tc>
          <w:tcPr>
            <w:tcW w:w="0" w:type="auto"/>
            <w:vAlign w:val="center"/>
            <w:hideMark/>
          </w:tcPr>
          <w:p w14:paraId="3B5C1C25"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Thematic analysis to identify patterns and compare findings with existing theory.</w:t>
            </w:r>
          </w:p>
        </w:tc>
      </w:tr>
      <w:tr w:rsidR="00AE7ED0" w:rsidRPr="00AE7ED0" w14:paraId="19573A78" w14:textId="77777777">
        <w:trPr>
          <w:tblCellSpacing w:w="15" w:type="dxa"/>
        </w:trPr>
        <w:tc>
          <w:tcPr>
            <w:tcW w:w="0" w:type="auto"/>
            <w:vAlign w:val="center"/>
            <w:hideMark/>
          </w:tcPr>
          <w:p w14:paraId="2991C20C"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Cs/>
                <w:color w:val="auto"/>
                <w:sz w:val="24"/>
                <w:szCs w:val="20"/>
                <w:lang w:val="en-GB"/>
              </w:rPr>
              <w:t>Contribution</w:t>
            </w:r>
          </w:p>
        </w:tc>
        <w:tc>
          <w:tcPr>
            <w:tcW w:w="0" w:type="auto"/>
            <w:vAlign w:val="center"/>
            <w:hideMark/>
          </w:tcPr>
          <w:p w14:paraId="57CE1DBA" w14:textId="77777777" w:rsidR="00AE7ED0" w:rsidRPr="00AE7ED0" w:rsidRDefault="00AE7ED0" w:rsidP="00AE7ED0">
            <w:pPr>
              <w:rPr>
                <w:rFonts w:ascii="Times New Roman" w:hAnsi="Times New Roman" w:cs="Times New Roman"/>
                <w:b w:val="0"/>
                <w:color w:val="auto"/>
                <w:sz w:val="24"/>
                <w:szCs w:val="20"/>
                <w:lang w:val="en-GB"/>
              </w:rPr>
            </w:pPr>
            <w:r w:rsidRPr="00AE7ED0">
              <w:rPr>
                <w:rFonts w:ascii="Times New Roman" w:hAnsi="Times New Roman" w:cs="Times New Roman"/>
                <w:b w:val="0"/>
                <w:color w:val="auto"/>
                <w:sz w:val="24"/>
                <w:szCs w:val="20"/>
                <w:lang w:val="en-GB"/>
              </w:rPr>
              <w:t>Provides qualitative insight into strategic decision-making within independent wedding venue businesses.</w:t>
            </w:r>
          </w:p>
        </w:tc>
      </w:tr>
    </w:tbl>
    <w:p w14:paraId="0DD7D3D1" w14:textId="77777777" w:rsidR="00AE7ED0" w:rsidRPr="00AA0109" w:rsidRDefault="00AE7ED0" w:rsidP="003779EB">
      <w:pPr>
        <w:rPr>
          <w:rFonts w:ascii="Times New Roman" w:hAnsi="Times New Roman" w:cs="Times New Roman"/>
          <w:b w:val="0"/>
          <w:sz w:val="24"/>
          <w:szCs w:val="20"/>
        </w:rPr>
      </w:pPr>
    </w:p>
    <w:sectPr w:rsidR="00AE7ED0" w:rsidRPr="00AA0109" w:rsidSect="00C00B35">
      <w:headerReference w:type="even" r:id="rId12"/>
      <w:footerReference w:type="even" r:id="rId13"/>
      <w:footerReference w:type="default" r:id="rId14"/>
      <w:headerReference w:type="first" r:id="rId15"/>
      <w:footerReference w:type="first" r:id="rId16"/>
      <w:pgSz w:w="12240" w:h="15840" w:code="1"/>
      <w:pgMar w:top="720" w:right="907" w:bottom="288" w:left="907"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D5D65" w14:textId="77777777" w:rsidR="00137E66" w:rsidRDefault="00137E66" w:rsidP="00B10907">
      <w:r>
        <w:separator/>
      </w:r>
    </w:p>
  </w:endnote>
  <w:endnote w:type="continuationSeparator" w:id="0">
    <w:p w14:paraId="3F2948CA" w14:textId="77777777" w:rsidR="00137E66" w:rsidRDefault="00137E66" w:rsidP="00B10907">
      <w:r>
        <w:continuationSeparator/>
      </w:r>
    </w:p>
  </w:endnote>
  <w:endnote w:type="continuationNotice" w:id="1">
    <w:p w14:paraId="2BC5720B" w14:textId="77777777" w:rsidR="00137E66" w:rsidRDefault="00137E66" w:rsidP="00B109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eue Haas Grotesk Text Pro">
    <w:panose1 w:val="020B0504020202020204"/>
    <w:charset w:val="00"/>
    <w:family w:val="swiss"/>
    <w:pitch w:val="variable"/>
    <w:sig w:usb0="00000007" w:usb1="00000000" w:usb2="00000000" w:usb3="00000000" w:csb0="00000093" w:csb1="00000000"/>
  </w:font>
  <w:font w:name="MS Mincho">
    <w:panose1 w:val="02020609040205080304"/>
    <w:charset w:val="80"/>
    <w:family w:val="modern"/>
    <w:pitch w:val="fixed"/>
    <w:sig w:usb0="E00002FF" w:usb1="6AC7FDFB" w:usb2="08000012" w:usb3="00000000" w:csb0="0002009F" w:csb1="00000000"/>
  </w:font>
  <w:font w:name="Arial (Body CS)">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80D17D" w14:textId="77777777" w:rsidR="00487737" w:rsidRDefault="00000000" w:rsidP="00B10907">
    <w:r>
      <w:cr/>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val="0"/>
      </w:rPr>
      <w:id w:val="1582567846"/>
      <w:docPartObj>
        <w:docPartGallery w:val="Page Numbers (Bottom of Page)"/>
        <w:docPartUnique/>
      </w:docPartObj>
    </w:sdtPr>
    <w:sdtEndPr>
      <w:rPr>
        <w:b/>
        <w:color w:val="000000" w:themeColor="background1" w:themeShade="7F"/>
        <w:spacing w:val="60"/>
      </w:rPr>
    </w:sdtEndPr>
    <w:sdtContent>
      <w:p w14:paraId="76DBADAC" w14:textId="6479C93F" w:rsidR="00BE352D" w:rsidRDefault="00BE352D">
        <w:pPr>
          <w:pStyle w:val="Footer"/>
          <w:pBdr>
            <w:top w:val="single" w:sz="4" w:space="1" w:color="000000" w:themeColor="background1" w:themeShade="D9"/>
          </w:pBdr>
          <w:rPr>
            <w:b w:val="0"/>
            <w:bCs/>
          </w:rPr>
        </w:pPr>
        <w:r>
          <w:rPr>
            <w:b w:val="0"/>
          </w:rPr>
          <w:fldChar w:fldCharType="begin"/>
        </w:r>
        <w:r>
          <w:instrText xml:space="preserve"> PAGE   \* MERGEFORMAT </w:instrText>
        </w:r>
        <w:r>
          <w:rPr>
            <w:b w:val="0"/>
          </w:rPr>
          <w:fldChar w:fldCharType="separate"/>
        </w:r>
        <w:r>
          <w:rPr>
            <w:bCs/>
            <w:noProof/>
          </w:rPr>
          <w:t>2</w:t>
        </w:r>
        <w:r>
          <w:rPr>
            <w:b w:val="0"/>
            <w:bCs/>
            <w:noProof/>
          </w:rPr>
          <w:fldChar w:fldCharType="end"/>
        </w:r>
        <w:r>
          <w:rPr>
            <w:bCs/>
          </w:rPr>
          <w:t xml:space="preserve"> | </w:t>
        </w:r>
        <w:r>
          <w:rPr>
            <w:color w:val="000000" w:themeColor="background1" w:themeShade="7F"/>
            <w:spacing w:val="60"/>
          </w:rPr>
          <w:t>Page</w:t>
        </w:r>
      </w:p>
    </w:sdtContent>
  </w:sdt>
  <w:p w14:paraId="11D6EB3F" w14:textId="77777777" w:rsidR="00EA49C3" w:rsidRDefault="00EA49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5D7C8" w14:textId="77777777" w:rsidR="00487737" w:rsidRDefault="00000000" w:rsidP="00B10907">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CAB65" w14:textId="77777777" w:rsidR="00137E66" w:rsidRDefault="00137E66" w:rsidP="00B10907">
      <w:r>
        <w:separator/>
      </w:r>
    </w:p>
  </w:footnote>
  <w:footnote w:type="continuationSeparator" w:id="0">
    <w:p w14:paraId="7536C1EE" w14:textId="77777777" w:rsidR="00137E66" w:rsidRDefault="00137E66" w:rsidP="00B10907">
      <w:r>
        <w:continuationSeparator/>
      </w:r>
    </w:p>
  </w:footnote>
  <w:footnote w:type="continuationNotice" w:id="1">
    <w:p w14:paraId="26DB69E8" w14:textId="77777777" w:rsidR="00137E66" w:rsidRDefault="00137E66" w:rsidP="00B109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E3D665" w14:textId="77777777" w:rsidR="003A7000" w:rsidRDefault="00000000" w:rsidP="00B10907">
    <w:pPr>
      <w:pStyle w:val="Header"/>
    </w:pPr>
    <w:r>
      <w:rPr>
        <w:noProof/>
        <w14:ligatures w14:val="standardContextual"/>
      </w:rPr>
      <w:pict w14:anchorId="18F601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07014418" o:spid="_x0000_s1026" type="#_x0000_t75" style="position:absolute;margin-left:0;margin-top:0;width:612pt;height:11in;z-index:-251653120;mso-wrap-edited:f;mso-position-horizontal:center;mso-position-horizontal-relative:margin;mso-position-vertical:center;mso-position-vertical-relative:margin" o:allowincell="f">
          <v:imagedata r:id="rId1" o:title="1_One-page-business-proposal_KO_V1"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990CDE" w14:textId="77777777" w:rsidR="003A7000" w:rsidRDefault="00000000" w:rsidP="00B10907">
    <w:pPr>
      <w:pStyle w:val="Header"/>
    </w:pPr>
    <w:r>
      <w:rPr>
        <w:noProof/>
        <w14:ligatures w14:val="standardContextual"/>
      </w:rPr>
      <w:pict w14:anchorId="44E490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07014417" o:spid="_x0000_s1025" type="#_x0000_t75" style="position:absolute;margin-left:0;margin-top:0;width:612pt;height:11in;z-index:-251656192;mso-wrap-edited:f;mso-position-horizontal:center;mso-position-horizontal-relative:margin;mso-position-vertical:center;mso-position-vertical-relative:margin" o:allowincell="f">
          <v:imagedata r:id="rId1" o:title="1_One-page-business-proposal_KO_V1"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2085D"/>
    <w:multiLevelType w:val="multilevel"/>
    <w:tmpl w:val="2E76E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26E09"/>
    <w:multiLevelType w:val="multilevel"/>
    <w:tmpl w:val="31166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4B41FA"/>
    <w:multiLevelType w:val="multilevel"/>
    <w:tmpl w:val="121868F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A9A6A69"/>
    <w:multiLevelType w:val="multilevel"/>
    <w:tmpl w:val="3C8AC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05957"/>
    <w:multiLevelType w:val="multilevel"/>
    <w:tmpl w:val="6D468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516F83"/>
    <w:multiLevelType w:val="multilevel"/>
    <w:tmpl w:val="8494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553B2"/>
    <w:multiLevelType w:val="multilevel"/>
    <w:tmpl w:val="2E365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677D50"/>
    <w:multiLevelType w:val="multilevel"/>
    <w:tmpl w:val="84AC1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C153C"/>
    <w:multiLevelType w:val="multilevel"/>
    <w:tmpl w:val="A4246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C632EA"/>
    <w:multiLevelType w:val="multilevel"/>
    <w:tmpl w:val="FDA40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CF297A"/>
    <w:multiLevelType w:val="multilevel"/>
    <w:tmpl w:val="C57840C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C52234"/>
    <w:multiLevelType w:val="multilevel"/>
    <w:tmpl w:val="9BD2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3264E0"/>
    <w:multiLevelType w:val="multilevel"/>
    <w:tmpl w:val="586EF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C7AE4"/>
    <w:multiLevelType w:val="multilevel"/>
    <w:tmpl w:val="8CAE5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CA15DB9"/>
    <w:multiLevelType w:val="multilevel"/>
    <w:tmpl w:val="AF222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967181"/>
    <w:multiLevelType w:val="multilevel"/>
    <w:tmpl w:val="70AC0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7D08A1"/>
    <w:multiLevelType w:val="multilevel"/>
    <w:tmpl w:val="7C74E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417666"/>
    <w:multiLevelType w:val="multilevel"/>
    <w:tmpl w:val="E8022F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7B962F2"/>
    <w:multiLevelType w:val="multilevel"/>
    <w:tmpl w:val="3CD0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BD7CF4"/>
    <w:multiLevelType w:val="multilevel"/>
    <w:tmpl w:val="BFE41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5E33C2"/>
    <w:multiLevelType w:val="multilevel"/>
    <w:tmpl w:val="CA022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D02D14"/>
    <w:multiLevelType w:val="multilevel"/>
    <w:tmpl w:val="2892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4C1F13"/>
    <w:multiLevelType w:val="multilevel"/>
    <w:tmpl w:val="84764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FE39C3"/>
    <w:multiLevelType w:val="multilevel"/>
    <w:tmpl w:val="3A86B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57072B"/>
    <w:multiLevelType w:val="multilevel"/>
    <w:tmpl w:val="54525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6F235D"/>
    <w:multiLevelType w:val="multilevel"/>
    <w:tmpl w:val="DFA2C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9D6812"/>
    <w:multiLevelType w:val="multilevel"/>
    <w:tmpl w:val="9FAAD3E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DF76A8"/>
    <w:multiLevelType w:val="multilevel"/>
    <w:tmpl w:val="C4BE3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FA6B71"/>
    <w:multiLevelType w:val="multilevel"/>
    <w:tmpl w:val="47C24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5757E4"/>
    <w:multiLevelType w:val="multilevel"/>
    <w:tmpl w:val="F9524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101807"/>
    <w:multiLevelType w:val="multilevel"/>
    <w:tmpl w:val="F8D47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145D78"/>
    <w:multiLevelType w:val="multilevel"/>
    <w:tmpl w:val="2C9E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195918"/>
    <w:multiLevelType w:val="multilevel"/>
    <w:tmpl w:val="8200E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2535A2"/>
    <w:multiLevelType w:val="multilevel"/>
    <w:tmpl w:val="AB7E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741595"/>
    <w:multiLevelType w:val="multilevel"/>
    <w:tmpl w:val="3DE61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0E75E6"/>
    <w:multiLevelType w:val="multilevel"/>
    <w:tmpl w:val="B9EA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2F0846"/>
    <w:multiLevelType w:val="multilevel"/>
    <w:tmpl w:val="467EBE2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3837100">
    <w:abstractNumId w:val="27"/>
  </w:num>
  <w:num w:numId="2" w16cid:durableId="1299990502">
    <w:abstractNumId w:val="11"/>
  </w:num>
  <w:num w:numId="3" w16cid:durableId="705056837">
    <w:abstractNumId w:val="28"/>
  </w:num>
  <w:num w:numId="4" w16cid:durableId="1472019271">
    <w:abstractNumId w:val="15"/>
  </w:num>
  <w:num w:numId="5" w16cid:durableId="287440906">
    <w:abstractNumId w:val="35"/>
  </w:num>
  <w:num w:numId="6" w16cid:durableId="1385789197">
    <w:abstractNumId w:val="16"/>
  </w:num>
  <w:num w:numId="7" w16cid:durableId="1642349500">
    <w:abstractNumId w:val="0"/>
  </w:num>
  <w:num w:numId="8" w16cid:durableId="1359772289">
    <w:abstractNumId w:val="13"/>
  </w:num>
  <w:num w:numId="9" w16cid:durableId="681785304">
    <w:abstractNumId w:val="2"/>
  </w:num>
  <w:num w:numId="10" w16cid:durableId="1604848330">
    <w:abstractNumId w:val="25"/>
  </w:num>
  <w:num w:numId="11" w16cid:durableId="515117269">
    <w:abstractNumId w:val="4"/>
  </w:num>
  <w:num w:numId="12" w16cid:durableId="746072594">
    <w:abstractNumId w:val="31"/>
  </w:num>
  <w:num w:numId="13" w16cid:durableId="1517769975">
    <w:abstractNumId w:val="18"/>
  </w:num>
  <w:num w:numId="14" w16cid:durableId="567619816">
    <w:abstractNumId w:val="20"/>
  </w:num>
  <w:num w:numId="15" w16cid:durableId="861744929">
    <w:abstractNumId w:val="32"/>
  </w:num>
  <w:num w:numId="16" w16cid:durableId="30036684">
    <w:abstractNumId w:val="24"/>
  </w:num>
  <w:num w:numId="17" w16cid:durableId="1680622333">
    <w:abstractNumId w:val="9"/>
  </w:num>
  <w:num w:numId="18" w16cid:durableId="1805612538">
    <w:abstractNumId w:val="12"/>
  </w:num>
  <w:num w:numId="19" w16cid:durableId="1164902495">
    <w:abstractNumId w:val="19"/>
  </w:num>
  <w:num w:numId="20" w16cid:durableId="923035218">
    <w:abstractNumId w:val="30"/>
  </w:num>
  <w:num w:numId="21" w16cid:durableId="1488741106">
    <w:abstractNumId w:val="14"/>
  </w:num>
  <w:num w:numId="22" w16cid:durableId="737360686">
    <w:abstractNumId w:val="21"/>
  </w:num>
  <w:num w:numId="23" w16cid:durableId="1611932469">
    <w:abstractNumId w:val="3"/>
  </w:num>
  <w:num w:numId="24" w16cid:durableId="90318616">
    <w:abstractNumId w:val="29"/>
  </w:num>
  <w:num w:numId="25" w16cid:durableId="2074888730">
    <w:abstractNumId w:val="33"/>
  </w:num>
  <w:num w:numId="26" w16cid:durableId="1505239567">
    <w:abstractNumId w:val="7"/>
  </w:num>
  <w:num w:numId="27" w16cid:durableId="1566331472">
    <w:abstractNumId w:val="22"/>
  </w:num>
  <w:num w:numId="28" w16cid:durableId="1926114180">
    <w:abstractNumId w:val="1"/>
  </w:num>
  <w:num w:numId="29" w16cid:durableId="1816413219">
    <w:abstractNumId w:val="5"/>
  </w:num>
  <w:num w:numId="30" w16cid:durableId="1906260601">
    <w:abstractNumId w:val="23"/>
  </w:num>
  <w:num w:numId="31" w16cid:durableId="62415723">
    <w:abstractNumId w:val="34"/>
  </w:num>
  <w:num w:numId="32" w16cid:durableId="701174916">
    <w:abstractNumId w:val="6"/>
  </w:num>
  <w:num w:numId="33" w16cid:durableId="359623391">
    <w:abstractNumId w:val="8"/>
  </w:num>
  <w:num w:numId="34" w16cid:durableId="2002614934">
    <w:abstractNumId w:val="17"/>
  </w:num>
  <w:num w:numId="35" w16cid:durableId="1891915861">
    <w:abstractNumId w:val="10"/>
  </w:num>
  <w:num w:numId="36" w16cid:durableId="910970353">
    <w:abstractNumId w:val="36"/>
  </w:num>
  <w:num w:numId="37" w16cid:durableId="141138784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grammar="clean"/>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characterSpacingControl w:val="doNotCompress"/>
  <w:hdrShapeDefaults>
    <o:shapedefaults v:ext="edit" spidmax="2050"/>
    <o:shapelayout v:ext="edit">
      <o:idmap v:ext="edit" data="1"/>
    </o:shapelayout>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85D"/>
    <w:rsid w:val="00010765"/>
    <w:rsid w:val="000124B7"/>
    <w:rsid w:val="000130EB"/>
    <w:rsid w:val="00015068"/>
    <w:rsid w:val="00022DE3"/>
    <w:rsid w:val="00045456"/>
    <w:rsid w:val="000454C8"/>
    <w:rsid w:val="00064AC8"/>
    <w:rsid w:val="000650AE"/>
    <w:rsid w:val="00076159"/>
    <w:rsid w:val="000809AD"/>
    <w:rsid w:val="00095C2F"/>
    <w:rsid w:val="000A0E1F"/>
    <w:rsid w:val="000A3F61"/>
    <w:rsid w:val="000B440F"/>
    <w:rsid w:val="000D0F68"/>
    <w:rsid w:val="000D1C54"/>
    <w:rsid w:val="000E52B6"/>
    <w:rsid w:val="001032CA"/>
    <w:rsid w:val="001323BB"/>
    <w:rsid w:val="00135EF2"/>
    <w:rsid w:val="00137E66"/>
    <w:rsid w:val="0014137E"/>
    <w:rsid w:val="001419DE"/>
    <w:rsid w:val="0014431F"/>
    <w:rsid w:val="00146ACE"/>
    <w:rsid w:val="001646E6"/>
    <w:rsid w:val="00166ABA"/>
    <w:rsid w:val="001A0A77"/>
    <w:rsid w:val="001A13E9"/>
    <w:rsid w:val="001C09F6"/>
    <w:rsid w:val="001C464C"/>
    <w:rsid w:val="001D4C3E"/>
    <w:rsid w:val="001E264D"/>
    <w:rsid w:val="001E4C10"/>
    <w:rsid w:val="001F3E65"/>
    <w:rsid w:val="00210CDF"/>
    <w:rsid w:val="00222D8D"/>
    <w:rsid w:val="00244684"/>
    <w:rsid w:val="00246B66"/>
    <w:rsid w:val="0026143F"/>
    <w:rsid w:val="00286F5F"/>
    <w:rsid w:val="0028775E"/>
    <w:rsid w:val="0029351E"/>
    <w:rsid w:val="00293A3A"/>
    <w:rsid w:val="002C371E"/>
    <w:rsid w:val="002C75AD"/>
    <w:rsid w:val="002E1056"/>
    <w:rsid w:val="002E1B23"/>
    <w:rsid w:val="002F269C"/>
    <w:rsid w:val="002F284B"/>
    <w:rsid w:val="002F5467"/>
    <w:rsid w:val="002F5693"/>
    <w:rsid w:val="00300294"/>
    <w:rsid w:val="00300F1A"/>
    <w:rsid w:val="003018FD"/>
    <w:rsid w:val="00330C1D"/>
    <w:rsid w:val="00334C10"/>
    <w:rsid w:val="0034413E"/>
    <w:rsid w:val="0034416C"/>
    <w:rsid w:val="00350494"/>
    <w:rsid w:val="00351AD8"/>
    <w:rsid w:val="00351C86"/>
    <w:rsid w:val="003559C8"/>
    <w:rsid w:val="00363CA9"/>
    <w:rsid w:val="00364740"/>
    <w:rsid w:val="003676B5"/>
    <w:rsid w:val="00371A37"/>
    <w:rsid w:val="00377751"/>
    <w:rsid w:val="003779EB"/>
    <w:rsid w:val="0038325A"/>
    <w:rsid w:val="0038335C"/>
    <w:rsid w:val="00392EF2"/>
    <w:rsid w:val="00392FC7"/>
    <w:rsid w:val="003A7000"/>
    <w:rsid w:val="003B5DD6"/>
    <w:rsid w:val="003B6A71"/>
    <w:rsid w:val="003C1DA1"/>
    <w:rsid w:val="003D4D95"/>
    <w:rsid w:val="003F2BF8"/>
    <w:rsid w:val="003F4CF5"/>
    <w:rsid w:val="003F7F34"/>
    <w:rsid w:val="00432CC6"/>
    <w:rsid w:val="004341B2"/>
    <w:rsid w:val="00435BB5"/>
    <w:rsid w:val="00450638"/>
    <w:rsid w:val="0045585D"/>
    <w:rsid w:val="0046791E"/>
    <w:rsid w:val="00470474"/>
    <w:rsid w:val="00471196"/>
    <w:rsid w:val="00480BAC"/>
    <w:rsid w:val="00487737"/>
    <w:rsid w:val="00496245"/>
    <w:rsid w:val="004A33BC"/>
    <w:rsid w:val="004B5F82"/>
    <w:rsid w:val="004C52D2"/>
    <w:rsid w:val="004D7505"/>
    <w:rsid w:val="004F2284"/>
    <w:rsid w:val="00503C9B"/>
    <w:rsid w:val="00504B3B"/>
    <w:rsid w:val="005144EE"/>
    <w:rsid w:val="0052081A"/>
    <w:rsid w:val="00521F7C"/>
    <w:rsid w:val="00522D10"/>
    <w:rsid w:val="00522E51"/>
    <w:rsid w:val="00542C07"/>
    <w:rsid w:val="00546B69"/>
    <w:rsid w:val="0055063A"/>
    <w:rsid w:val="005545B4"/>
    <w:rsid w:val="00563EDC"/>
    <w:rsid w:val="00566892"/>
    <w:rsid w:val="005A046E"/>
    <w:rsid w:val="005A19F5"/>
    <w:rsid w:val="005A70C7"/>
    <w:rsid w:val="005B7018"/>
    <w:rsid w:val="005C34DD"/>
    <w:rsid w:val="005C7CAD"/>
    <w:rsid w:val="005C7CB2"/>
    <w:rsid w:val="005E0CAE"/>
    <w:rsid w:val="00607079"/>
    <w:rsid w:val="00607EFD"/>
    <w:rsid w:val="00617BCF"/>
    <w:rsid w:val="00622E01"/>
    <w:rsid w:val="00630DA7"/>
    <w:rsid w:val="00632325"/>
    <w:rsid w:val="00636535"/>
    <w:rsid w:val="00657D62"/>
    <w:rsid w:val="00661231"/>
    <w:rsid w:val="0067172B"/>
    <w:rsid w:val="00685986"/>
    <w:rsid w:val="00686643"/>
    <w:rsid w:val="006940A6"/>
    <w:rsid w:val="00697D9F"/>
    <w:rsid w:val="006B4D7C"/>
    <w:rsid w:val="006C0062"/>
    <w:rsid w:val="006C20BB"/>
    <w:rsid w:val="006D22B8"/>
    <w:rsid w:val="006E450E"/>
    <w:rsid w:val="006E5EA3"/>
    <w:rsid w:val="006E7CAE"/>
    <w:rsid w:val="00703CFC"/>
    <w:rsid w:val="00707312"/>
    <w:rsid w:val="007124C0"/>
    <w:rsid w:val="00714FF1"/>
    <w:rsid w:val="00717FAE"/>
    <w:rsid w:val="007272C7"/>
    <w:rsid w:val="00732D01"/>
    <w:rsid w:val="00737EA4"/>
    <w:rsid w:val="0074579D"/>
    <w:rsid w:val="00746BED"/>
    <w:rsid w:val="00762514"/>
    <w:rsid w:val="00771C83"/>
    <w:rsid w:val="00775F1C"/>
    <w:rsid w:val="00777E2B"/>
    <w:rsid w:val="00781F32"/>
    <w:rsid w:val="0078290A"/>
    <w:rsid w:val="00782E05"/>
    <w:rsid w:val="0078630D"/>
    <w:rsid w:val="00793BE2"/>
    <w:rsid w:val="007A4F1F"/>
    <w:rsid w:val="007B5204"/>
    <w:rsid w:val="007E4166"/>
    <w:rsid w:val="007F1A22"/>
    <w:rsid w:val="00802B1A"/>
    <w:rsid w:val="00810BB3"/>
    <w:rsid w:val="00833855"/>
    <w:rsid w:val="008506C8"/>
    <w:rsid w:val="008606D5"/>
    <w:rsid w:val="00861FDA"/>
    <w:rsid w:val="0087556A"/>
    <w:rsid w:val="00876377"/>
    <w:rsid w:val="00886C7C"/>
    <w:rsid w:val="00890E8D"/>
    <w:rsid w:val="008A372D"/>
    <w:rsid w:val="008A49A9"/>
    <w:rsid w:val="008B4A88"/>
    <w:rsid w:val="008B7DFD"/>
    <w:rsid w:val="008C00A3"/>
    <w:rsid w:val="008C6DBE"/>
    <w:rsid w:val="008C7F32"/>
    <w:rsid w:val="008D0C04"/>
    <w:rsid w:val="008D74BA"/>
    <w:rsid w:val="008E705D"/>
    <w:rsid w:val="008F1988"/>
    <w:rsid w:val="008F1B36"/>
    <w:rsid w:val="008F2BA8"/>
    <w:rsid w:val="008F5767"/>
    <w:rsid w:val="00903DCE"/>
    <w:rsid w:val="00906DCE"/>
    <w:rsid w:val="00907E17"/>
    <w:rsid w:val="009442FF"/>
    <w:rsid w:val="0094559C"/>
    <w:rsid w:val="00951129"/>
    <w:rsid w:val="0096107D"/>
    <w:rsid w:val="009639ED"/>
    <w:rsid w:val="00966F6A"/>
    <w:rsid w:val="00992572"/>
    <w:rsid w:val="009D5FFA"/>
    <w:rsid w:val="009E41F5"/>
    <w:rsid w:val="009E534F"/>
    <w:rsid w:val="009F3C14"/>
    <w:rsid w:val="009F4BB6"/>
    <w:rsid w:val="00A1735C"/>
    <w:rsid w:val="00A230C9"/>
    <w:rsid w:val="00A275B0"/>
    <w:rsid w:val="00A30C8A"/>
    <w:rsid w:val="00A3123C"/>
    <w:rsid w:val="00A42C07"/>
    <w:rsid w:val="00A457D9"/>
    <w:rsid w:val="00A45824"/>
    <w:rsid w:val="00A4641D"/>
    <w:rsid w:val="00A466E1"/>
    <w:rsid w:val="00A46DA9"/>
    <w:rsid w:val="00A5051E"/>
    <w:rsid w:val="00A50A6A"/>
    <w:rsid w:val="00A743AB"/>
    <w:rsid w:val="00A76492"/>
    <w:rsid w:val="00A862A2"/>
    <w:rsid w:val="00A9509C"/>
    <w:rsid w:val="00AA0109"/>
    <w:rsid w:val="00AA075C"/>
    <w:rsid w:val="00AB2E8E"/>
    <w:rsid w:val="00AB64C4"/>
    <w:rsid w:val="00AB71DF"/>
    <w:rsid w:val="00AB7AD0"/>
    <w:rsid w:val="00AC5E5A"/>
    <w:rsid w:val="00AD0BF8"/>
    <w:rsid w:val="00AD59E8"/>
    <w:rsid w:val="00AD6CBA"/>
    <w:rsid w:val="00AE5786"/>
    <w:rsid w:val="00AE7ED0"/>
    <w:rsid w:val="00B029BC"/>
    <w:rsid w:val="00B07A02"/>
    <w:rsid w:val="00B10907"/>
    <w:rsid w:val="00B1426E"/>
    <w:rsid w:val="00B256EB"/>
    <w:rsid w:val="00B307D4"/>
    <w:rsid w:val="00B31C75"/>
    <w:rsid w:val="00B52EAD"/>
    <w:rsid w:val="00B635D1"/>
    <w:rsid w:val="00B64A53"/>
    <w:rsid w:val="00B66513"/>
    <w:rsid w:val="00BA7555"/>
    <w:rsid w:val="00BB0D1C"/>
    <w:rsid w:val="00BB341B"/>
    <w:rsid w:val="00BD3ABD"/>
    <w:rsid w:val="00BE2424"/>
    <w:rsid w:val="00BE352D"/>
    <w:rsid w:val="00BE6195"/>
    <w:rsid w:val="00BF3DF5"/>
    <w:rsid w:val="00C00B35"/>
    <w:rsid w:val="00C029D0"/>
    <w:rsid w:val="00C04114"/>
    <w:rsid w:val="00C10515"/>
    <w:rsid w:val="00C14018"/>
    <w:rsid w:val="00C2510B"/>
    <w:rsid w:val="00C417ED"/>
    <w:rsid w:val="00C55C36"/>
    <w:rsid w:val="00C73F0F"/>
    <w:rsid w:val="00CA0E64"/>
    <w:rsid w:val="00CB5F6D"/>
    <w:rsid w:val="00CD07D8"/>
    <w:rsid w:val="00CD0F6B"/>
    <w:rsid w:val="00CD5C79"/>
    <w:rsid w:val="00CF7931"/>
    <w:rsid w:val="00D01B9C"/>
    <w:rsid w:val="00D02286"/>
    <w:rsid w:val="00D071B2"/>
    <w:rsid w:val="00D22F60"/>
    <w:rsid w:val="00D32862"/>
    <w:rsid w:val="00D455CA"/>
    <w:rsid w:val="00D60AFD"/>
    <w:rsid w:val="00D64920"/>
    <w:rsid w:val="00D65CD8"/>
    <w:rsid w:val="00D67114"/>
    <w:rsid w:val="00D75F82"/>
    <w:rsid w:val="00D91F2A"/>
    <w:rsid w:val="00D978FA"/>
    <w:rsid w:val="00DA121A"/>
    <w:rsid w:val="00DA21BB"/>
    <w:rsid w:val="00DA23FD"/>
    <w:rsid w:val="00DA246F"/>
    <w:rsid w:val="00DA3752"/>
    <w:rsid w:val="00DB4C6C"/>
    <w:rsid w:val="00DB7A97"/>
    <w:rsid w:val="00DC0E86"/>
    <w:rsid w:val="00DE0FA8"/>
    <w:rsid w:val="00DE3131"/>
    <w:rsid w:val="00DF0801"/>
    <w:rsid w:val="00DF1542"/>
    <w:rsid w:val="00DF7D6F"/>
    <w:rsid w:val="00E02448"/>
    <w:rsid w:val="00E07967"/>
    <w:rsid w:val="00E145DB"/>
    <w:rsid w:val="00E15640"/>
    <w:rsid w:val="00E164DE"/>
    <w:rsid w:val="00E30DD6"/>
    <w:rsid w:val="00E349F5"/>
    <w:rsid w:val="00E3603C"/>
    <w:rsid w:val="00E425EC"/>
    <w:rsid w:val="00E4266E"/>
    <w:rsid w:val="00E43E96"/>
    <w:rsid w:val="00E46559"/>
    <w:rsid w:val="00E51907"/>
    <w:rsid w:val="00E64C2C"/>
    <w:rsid w:val="00E81A38"/>
    <w:rsid w:val="00E8752C"/>
    <w:rsid w:val="00E90023"/>
    <w:rsid w:val="00EA49C3"/>
    <w:rsid w:val="00ED26D8"/>
    <w:rsid w:val="00ED4E02"/>
    <w:rsid w:val="00EE61A9"/>
    <w:rsid w:val="00F3453D"/>
    <w:rsid w:val="00F4352C"/>
    <w:rsid w:val="00F570BA"/>
    <w:rsid w:val="00F63F20"/>
    <w:rsid w:val="00F6559A"/>
    <w:rsid w:val="00F90D41"/>
    <w:rsid w:val="00F91E2D"/>
    <w:rsid w:val="00FA3BD1"/>
    <w:rsid w:val="00FC47C8"/>
    <w:rsid w:val="00FC489A"/>
    <w:rsid w:val="00FE2C38"/>
    <w:rsid w:val="00FF4F72"/>
    <w:rsid w:val="5284040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CE4718"/>
  <w15:chartTrackingRefBased/>
  <w15:docId w15:val="{E49231BD-2644-4323-81D9-B3DBC6F1B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E5A"/>
    <w:pPr>
      <w:spacing w:after="0" w:line="276" w:lineRule="auto"/>
    </w:pPr>
    <w:rPr>
      <w:b/>
      <w:color w:val="F7F2EE" w:themeColor="text2"/>
      <w:sz w:val="28"/>
      <w:szCs w:val="22"/>
      <w:lang w:eastAsia="en-US"/>
    </w:rPr>
  </w:style>
  <w:style w:type="paragraph" w:styleId="Heading1">
    <w:name w:val="heading 1"/>
    <w:basedOn w:val="Normal"/>
    <w:next w:val="Normal"/>
    <w:link w:val="Heading1Char"/>
    <w:uiPriority w:val="9"/>
    <w:qFormat/>
    <w:rsid w:val="00E51907"/>
    <w:pPr>
      <w:spacing w:before="1200" w:line="168" w:lineRule="auto"/>
      <w:outlineLvl w:val="0"/>
    </w:pPr>
    <w:rPr>
      <w:rFonts w:asciiTheme="majorHAnsi" w:hAnsiTheme="majorHAnsi"/>
      <w:caps/>
      <w:color w:val="D6B2FF" w:themeColor="accent3" w:themeTint="66"/>
      <w:sz w:val="184"/>
      <w:szCs w:val="140"/>
    </w:rPr>
  </w:style>
  <w:style w:type="paragraph" w:styleId="Heading2">
    <w:name w:val="heading 2"/>
    <w:basedOn w:val="Normal"/>
    <w:next w:val="Normal"/>
    <w:link w:val="Heading2Char"/>
    <w:uiPriority w:val="9"/>
    <w:unhideWhenUsed/>
    <w:qFormat/>
    <w:rsid w:val="00BB341B"/>
    <w:pPr>
      <w:spacing w:before="1080"/>
      <w:outlineLvl w:val="1"/>
    </w:pPr>
    <w:rPr>
      <w:rFonts w:asciiTheme="majorHAnsi" w:hAnsiTheme="majorHAnsi" w:cs="Arial (Body CS)"/>
      <w:b w:val="0"/>
      <w:bCs/>
      <w:caps/>
      <w:sz w:val="24"/>
      <w:szCs w:val="24"/>
    </w:rPr>
  </w:style>
  <w:style w:type="paragraph" w:styleId="Heading3">
    <w:name w:val="heading 3"/>
    <w:basedOn w:val="Heading2"/>
    <w:next w:val="Normal"/>
    <w:link w:val="Heading3Char"/>
    <w:uiPriority w:val="9"/>
    <w:unhideWhenUsed/>
    <w:qFormat/>
    <w:rsid w:val="00E51907"/>
    <w:pPr>
      <w:spacing w:before="1240"/>
      <w:outlineLvl w:val="2"/>
    </w:pPr>
    <w:rPr>
      <w:b/>
      <w:bCs w:val="0"/>
      <w:caps w:val="0"/>
    </w:rPr>
  </w:style>
  <w:style w:type="paragraph" w:styleId="Heading4">
    <w:name w:val="heading 4"/>
    <w:basedOn w:val="Normal"/>
    <w:next w:val="Normal"/>
    <w:link w:val="Heading4Char"/>
    <w:uiPriority w:val="9"/>
    <w:unhideWhenUsed/>
    <w:qFormat/>
    <w:rsid w:val="00992572"/>
    <w:pPr>
      <w:keepNext/>
      <w:keepLines/>
      <w:ind w:left="72"/>
      <w:outlineLvl w:val="3"/>
    </w:pPr>
    <w:rPr>
      <w:rFonts w:eastAsiaTheme="majorEastAsia" w:cs="Times New Roman (Headings CS)"/>
      <w:b w:val="0"/>
      <w:color w:val="FFFFFF" w:themeColor="text1"/>
      <w:sz w:val="24"/>
    </w:rPr>
  </w:style>
  <w:style w:type="paragraph" w:styleId="Heading5">
    <w:name w:val="heading 5"/>
    <w:basedOn w:val="Normal"/>
    <w:next w:val="Normal"/>
    <w:link w:val="Heading5Char"/>
    <w:uiPriority w:val="9"/>
    <w:unhideWhenUsed/>
    <w:qFormat/>
    <w:rsid w:val="009442FF"/>
    <w:pPr>
      <w:spacing w:before="240" w:line="168" w:lineRule="auto"/>
      <w:outlineLvl w:val="4"/>
    </w:pPr>
    <w:rPr>
      <w:color w:val="D6B2FF"/>
      <w:sz w:val="184"/>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FFFFFF"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FFFFFF"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FFFFFF"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FFFFFF"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907"/>
    <w:rPr>
      <w:rFonts w:asciiTheme="majorHAnsi" w:eastAsiaTheme="minorHAnsi" w:hAnsiTheme="majorHAnsi" w:cs="Arial"/>
      <w:caps/>
      <w:color w:val="D6B2FF" w:themeColor="accent3" w:themeTint="66"/>
      <w:kern w:val="2"/>
      <w:sz w:val="184"/>
      <w:szCs w:val="140"/>
      <w:lang w:eastAsia="en-US"/>
      <w14:ligatures w14:val="standardContextual"/>
    </w:rPr>
  </w:style>
  <w:style w:type="character" w:customStyle="1" w:styleId="Heading2Char">
    <w:name w:val="Heading 2 Char"/>
    <w:basedOn w:val="DefaultParagraphFont"/>
    <w:link w:val="Heading2"/>
    <w:uiPriority w:val="9"/>
    <w:rsid w:val="00BB341B"/>
    <w:rPr>
      <w:rFonts w:asciiTheme="majorHAnsi" w:eastAsiaTheme="minorHAnsi" w:hAnsiTheme="majorHAnsi" w:cs="Arial (Body CS)"/>
      <w:b/>
      <w:bCs/>
      <w:caps/>
      <w:color w:val="262626" w:themeColor="background1" w:themeTint="D9"/>
      <w:kern w:val="2"/>
      <w:lang w:eastAsia="en-US"/>
      <w14:ligatures w14:val="standardContextual"/>
    </w:rPr>
  </w:style>
  <w:style w:type="character" w:customStyle="1" w:styleId="Heading3Char">
    <w:name w:val="Heading 3 Char"/>
    <w:basedOn w:val="DefaultParagraphFont"/>
    <w:link w:val="Heading3"/>
    <w:uiPriority w:val="9"/>
    <w:rsid w:val="00E51907"/>
    <w:rPr>
      <w:rFonts w:asciiTheme="majorHAnsi" w:eastAsiaTheme="minorHAnsi" w:hAnsiTheme="majorHAnsi" w:cs="Arial (Body CS)"/>
      <w:b/>
      <w:bCs/>
      <w:caps/>
      <w:color w:val="262626" w:themeColor="background1" w:themeTint="D9"/>
      <w:kern w:val="2"/>
      <w:lang w:eastAsia="en-US"/>
      <w14:ligatures w14:val="standardContextual"/>
    </w:rPr>
  </w:style>
  <w:style w:type="character" w:customStyle="1" w:styleId="Heading4Char">
    <w:name w:val="Heading 4 Char"/>
    <w:basedOn w:val="DefaultParagraphFont"/>
    <w:link w:val="Heading4"/>
    <w:uiPriority w:val="9"/>
    <w:rsid w:val="00992572"/>
    <w:rPr>
      <w:rFonts w:ascii="Neue Haas Grotesk Text Pro" w:eastAsiaTheme="majorEastAsia" w:hAnsi="Neue Haas Grotesk Text Pro" w:cs="Times New Roman (Headings CS)"/>
      <w:b/>
      <w:color w:val="FFFFFF" w:themeColor="text1"/>
      <w:kern w:val="2"/>
      <w:szCs w:val="22"/>
      <w:lang w:eastAsia="en-US"/>
      <w14:ligatures w14:val="standardContextual"/>
    </w:rPr>
  </w:style>
  <w:style w:type="character" w:customStyle="1" w:styleId="Heading5Char">
    <w:name w:val="Heading 5 Char"/>
    <w:basedOn w:val="DefaultParagraphFont"/>
    <w:link w:val="Heading5"/>
    <w:uiPriority w:val="9"/>
    <w:rsid w:val="009442FF"/>
    <w:rPr>
      <w:rFonts w:ascii="Neue Haas Grotesk Text Pro" w:eastAsiaTheme="minorHAnsi" w:hAnsi="Neue Haas Grotesk Text Pro" w:cs="Arial (Body CS)"/>
      <w:color w:val="D6B2FF"/>
      <w:kern w:val="2"/>
      <w:sz w:val="184"/>
      <w:szCs w:val="22"/>
      <w:lang w:eastAsia="en-US"/>
      <w14:ligatures w14:val="standardContextual"/>
    </w:rPr>
  </w:style>
  <w:style w:type="character" w:customStyle="1" w:styleId="Heading6Char">
    <w:name w:val="Heading 6 Char"/>
    <w:basedOn w:val="DefaultParagraphFont"/>
    <w:link w:val="Heading6"/>
    <w:uiPriority w:val="9"/>
    <w:rPr>
      <w:rFonts w:eastAsiaTheme="majorEastAsia" w:cstheme="majorBidi"/>
      <w:i/>
      <w:iCs/>
      <w:color w:val="FFFFFF" w:themeColor="text1" w:themeTint="A6"/>
    </w:rPr>
  </w:style>
  <w:style w:type="character" w:customStyle="1" w:styleId="Heading7Char">
    <w:name w:val="Heading 7 Char"/>
    <w:basedOn w:val="DefaultParagraphFont"/>
    <w:link w:val="Heading7"/>
    <w:uiPriority w:val="9"/>
    <w:rPr>
      <w:rFonts w:eastAsiaTheme="majorEastAsia" w:cstheme="majorBidi"/>
      <w:color w:val="FFFFFF" w:themeColor="text1" w:themeTint="A6"/>
    </w:rPr>
  </w:style>
  <w:style w:type="character" w:customStyle="1" w:styleId="Heading8Char">
    <w:name w:val="Heading 8 Char"/>
    <w:basedOn w:val="DefaultParagraphFont"/>
    <w:link w:val="Heading8"/>
    <w:uiPriority w:val="9"/>
    <w:rPr>
      <w:rFonts w:eastAsiaTheme="majorEastAsia" w:cstheme="majorBidi"/>
      <w:i/>
      <w:iCs/>
      <w:color w:val="FFFFFF" w:themeColor="text1" w:themeTint="D8"/>
    </w:rPr>
  </w:style>
  <w:style w:type="character" w:customStyle="1" w:styleId="Heading9Char">
    <w:name w:val="Heading 9 Char"/>
    <w:basedOn w:val="DefaultParagraphFont"/>
    <w:link w:val="Heading9"/>
    <w:uiPriority w:val="9"/>
    <w:rPr>
      <w:rFonts w:eastAsiaTheme="majorEastAsia" w:cstheme="majorBidi"/>
      <w:color w:val="FFFFFF" w:themeColor="text1" w:themeTint="D8"/>
    </w:rPr>
  </w:style>
  <w:style w:type="character" w:customStyle="1" w:styleId="TitleChar">
    <w:name w:val="Title Char"/>
    <w:basedOn w:val="DefaultParagraphFont"/>
    <w:link w:val="Title"/>
    <w:uiPriority w:val="10"/>
    <w:rsid w:val="00BB341B"/>
    <w:rPr>
      <w:rFonts w:asciiTheme="majorHAnsi" w:eastAsiaTheme="majorEastAsia" w:hAnsiTheme="majorHAnsi" w:cstheme="majorBidi"/>
      <w:caps/>
      <w:color w:val="BAF0FF" w:themeColor="accent1" w:themeTint="33"/>
      <w:kern w:val="28"/>
      <w:sz w:val="164"/>
      <w:szCs w:val="56"/>
      <w:lang w:eastAsia="en-US"/>
      <w14:ligatures w14:val="standardContextual"/>
    </w:rPr>
  </w:style>
  <w:style w:type="paragraph" w:styleId="Title">
    <w:name w:val="Title"/>
    <w:basedOn w:val="Normal"/>
    <w:next w:val="Normal"/>
    <w:link w:val="TitleChar"/>
    <w:uiPriority w:val="10"/>
    <w:qFormat/>
    <w:rsid w:val="00BB341B"/>
    <w:pPr>
      <w:spacing w:after="2640" w:line="192" w:lineRule="auto"/>
      <w:contextualSpacing/>
    </w:pPr>
    <w:rPr>
      <w:rFonts w:asciiTheme="majorHAnsi" w:eastAsiaTheme="majorEastAsia" w:hAnsiTheme="majorHAnsi" w:cstheme="majorBidi"/>
      <w:caps/>
      <w:color w:val="BAF0FF" w:themeColor="accent1" w:themeTint="33"/>
      <w:kern w:val="28"/>
      <w:sz w:val="164"/>
      <w:szCs w:val="56"/>
    </w:rPr>
  </w:style>
  <w:style w:type="character" w:customStyle="1" w:styleId="SubtitleChar">
    <w:name w:val="Subtitle Char"/>
    <w:basedOn w:val="DefaultParagraphFont"/>
    <w:link w:val="Subtitle"/>
    <w:uiPriority w:val="11"/>
    <w:rsid w:val="00BB341B"/>
    <w:rPr>
      <w:rFonts w:asciiTheme="majorHAnsi" w:eastAsiaTheme="majorEastAsia" w:hAnsiTheme="majorHAnsi" w:cs="Times New Roman (Headings CS)"/>
      <w:b/>
      <w:color w:val="FFFFFF" w:themeColor="text1"/>
      <w:kern w:val="2"/>
      <w:szCs w:val="22"/>
      <w:lang w:eastAsia="en-US"/>
      <w14:ligatures w14:val="standardContextual"/>
    </w:rPr>
  </w:style>
  <w:style w:type="paragraph" w:styleId="Subtitle">
    <w:name w:val="Subtitle"/>
    <w:basedOn w:val="Heading4"/>
    <w:next w:val="Normal"/>
    <w:link w:val="SubtitleChar"/>
    <w:uiPriority w:val="11"/>
    <w:qFormat/>
    <w:rsid w:val="00BB341B"/>
    <w:pPr>
      <w:framePr w:hSpace="180" w:wrap="around" w:vAnchor="page" w:hAnchor="margin" w:xAlign="center" w:y="894"/>
      <w:ind w:left="0"/>
    </w:pPr>
    <w:rPr>
      <w:rFonts w:asciiTheme="majorHAnsi" w:hAnsiTheme="majorHAnsi"/>
    </w:rPr>
  </w:style>
  <w:style w:type="character" w:styleId="IntenseEmphasis">
    <w:name w:val="Intense Emphasis"/>
    <w:basedOn w:val="DefaultParagraphFont"/>
    <w:uiPriority w:val="21"/>
    <w:qFormat/>
    <w:rPr>
      <w:i/>
      <w:iCs/>
      <w:color w:val="00627C" w:themeColor="accent1" w:themeShade="BF"/>
    </w:rPr>
  </w:style>
  <w:style w:type="character" w:customStyle="1" w:styleId="QuoteChar">
    <w:name w:val="Quote Char"/>
    <w:basedOn w:val="DefaultParagraphFont"/>
    <w:link w:val="Quote"/>
    <w:uiPriority w:val="29"/>
    <w:rPr>
      <w:i/>
      <w:iCs/>
      <w:color w:val="FFFFFF" w:themeColor="text1" w:themeTint="BF"/>
    </w:rPr>
  </w:style>
  <w:style w:type="paragraph" w:styleId="Quote">
    <w:name w:val="Quote"/>
    <w:basedOn w:val="Normal"/>
    <w:next w:val="Normal"/>
    <w:link w:val="QuoteChar"/>
    <w:uiPriority w:val="29"/>
    <w:qFormat/>
    <w:pPr>
      <w:spacing w:before="160"/>
      <w:jc w:val="center"/>
    </w:pPr>
    <w:rPr>
      <w:i/>
      <w:iCs/>
      <w:color w:val="FFFFFF" w:themeColor="text1" w:themeTint="BF"/>
    </w:rPr>
  </w:style>
  <w:style w:type="character" w:customStyle="1" w:styleId="IntenseQuoteChar">
    <w:name w:val="Intense Quote Char"/>
    <w:basedOn w:val="DefaultParagraphFont"/>
    <w:link w:val="IntenseQuote"/>
    <w:uiPriority w:val="30"/>
    <w:rPr>
      <w:i/>
      <w:iCs/>
      <w:color w:val="00627C" w:themeColor="accent1" w:themeShade="BF"/>
    </w:rPr>
  </w:style>
  <w:style w:type="paragraph" w:styleId="IntenseQuote">
    <w:name w:val="Intense Quote"/>
    <w:basedOn w:val="Normal"/>
    <w:next w:val="Normal"/>
    <w:link w:val="IntenseQuoteChar"/>
    <w:uiPriority w:val="30"/>
    <w:qFormat/>
    <w:pPr>
      <w:pBdr>
        <w:top w:val="single" w:sz="4" w:space="10" w:color="00627C" w:themeColor="accent1" w:themeShade="BF"/>
        <w:bottom w:val="single" w:sz="4" w:space="10" w:color="00627C" w:themeColor="accent1" w:themeShade="BF"/>
      </w:pBdr>
      <w:spacing w:before="360" w:after="360"/>
      <w:ind w:left="864" w:right="864"/>
      <w:jc w:val="center"/>
    </w:pPr>
    <w:rPr>
      <w:i/>
      <w:iCs/>
      <w:color w:val="00627C" w:themeColor="accent1" w:themeShade="BF"/>
    </w:rPr>
  </w:style>
  <w:style w:type="character" w:styleId="IntenseReference">
    <w:name w:val="Intense Reference"/>
    <w:basedOn w:val="DefaultParagraphFont"/>
    <w:uiPriority w:val="32"/>
    <w:qFormat/>
    <w:rPr>
      <w:b/>
      <w:bCs/>
      <w:smallCaps/>
      <w:color w:val="00627C" w:themeColor="accent1" w:themeShade="BF"/>
      <w:spacing w:val="5"/>
    </w:rPr>
  </w:style>
  <w:style w:type="paragraph" w:styleId="Footer">
    <w:name w:val="footer"/>
    <w:basedOn w:val="Normal"/>
    <w:link w:val="FooterChar"/>
    <w:uiPriority w:val="99"/>
    <w:unhideWhenUsed/>
    <w:rsid w:val="000D1C54"/>
    <w:pPr>
      <w:tabs>
        <w:tab w:val="center" w:pos="4680"/>
        <w:tab w:val="right" w:pos="9360"/>
      </w:tabs>
    </w:pPr>
  </w:style>
  <w:style w:type="character" w:customStyle="1" w:styleId="FooterChar">
    <w:name w:val="Footer Char"/>
    <w:basedOn w:val="DefaultParagraphFont"/>
    <w:link w:val="Footer"/>
    <w:uiPriority w:val="99"/>
    <w:rsid w:val="000D1C54"/>
  </w:style>
  <w:style w:type="paragraph" w:styleId="Header">
    <w:name w:val="header"/>
    <w:basedOn w:val="Normal"/>
    <w:link w:val="HeaderChar"/>
    <w:uiPriority w:val="99"/>
    <w:unhideWhenUsed/>
    <w:rsid w:val="00AB2E8E"/>
    <w:pPr>
      <w:tabs>
        <w:tab w:val="center" w:pos="4680"/>
        <w:tab w:val="right" w:pos="9360"/>
      </w:tabs>
    </w:pPr>
  </w:style>
  <w:style w:type="character" w:customStyle="1" w:styleId="HeaderChar">
    <w:name w:val="Header Char"/>
    <w:basedOn w:val="DefaultParagraphFont"/>
    <w:link w:val="Header"/>
    <w:uiPriority w:val="99"/>
    <w:rsid w:val="00AB2E8E"/>
  </w:style>
  <w:style w:type="paragraph" w:customStyle="1" w:styleId="Graphicplaceholder">
    <w:name w:val="Graphic placeholder"/>
    <w:basedOn w:val="Normal"/>
    <w:qFormat/>
    <w:rsid w:val="00992572"/>
    <w:pPr>
      <w:jc w:val="center"/>
    </w:pPr>
    <w:rPr>
      <w:noProof/>
      <w:sz w:val="8"/>
    </w:rPr>
  </w:style>
  <w:style w:type="character" w:styleId="PlaceholderText">
    <w:name w:val="Placeholder Text"/>
    <w:basedOn w:val="DefaultParagraphFont"/>
    <w:uiPriority w:val="99"/>
    <w:semiHidden/>
    <w:rsid w:val="00E3603C"/>
    <w:rPr>
      <w:color w:val="666666"/>
    </w:rPr>
  </w:style>
  <w:style w:type="table" w:styleId="TableGrid">
    <w:name w:val="Table Grid"/>
    <w:basedOn w:val="TableNormal"/>
    <w:uiPriority w:val="39"/>
    <w:rsid w:val="00E3603C"/>
    <w:pPr>
      <w:spacing w:after="0" w:line="240" w:lineRule="auto"/>
    </w:pPr>
    <w:rPr>
      <w:rFonts w:eastAsiaTheme="minorHAnsi"/>
      <w:kern w:val="2"/>
      <w:sz w:val="22"/>
      <w:szCs w:val="22"/>
      <w:lang w:eastAsia="en-US"/>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E52B6"/>
    <w:rPr>
      <w:color w:val="467886" w:themeColor="hyperlink"/>
      <w:u w:val="single"/>
    </w:rPr>
  </w:style>
  <w:style w:type="character" w:styleId="UnresolvedMention">
    <w:name w:val="Unresolved Mention"/>
    <w:basedOn w:val="DefaultParagraphFont"/>
    <w:uiPriority w:val="99"/>
    <w:semiHidden/>
    <w:unhideWhenUsed/>
    <w:rsid w:val="000E52B6"/>
    <w:rPr>
      <w:color w:val="605E5C"/>
      <w:shd w:val="clear" w:color="auto" w:fill="E1DFDD"/>
    </w:rPr>
  </w:style>
  <w:style w:type="character" w:styleId="CommentReference">
    <w:name w:val="annotation reference"/>
    <w:basedOn w:val="DefaultParagraphFont"/>
    <w:uiPriority w:val="99"/>
    <w:semiHidden/>
    <w:unhideWhenUsed/>
    <w:rsid w:val="008C00A3"/>
    <w:rPr>
      <w:sz w:val="16"/>
      <w:szCs w:val="16"/>
    </w:rPr>
  </w:style>
  <w:style w:type="paragraph" w:styleId="CommentText">
    <w:name w:val="annotation text"/>
    <w:basedOn w:val="Normal"/>
    <w:link w:val="CommentTextChar"/>
    <w:uiPriority w:val="99"/>
    <w:semiHidden/>
    <w:unhideWhenUsed/>
    <w:rsid w:val="008C00A3"/>
    <w:pPr>
      <w:spacing w:line="240" w:lineRule="auto"/>
    </w:pPr>
    <w:rPr>
      <w:szCs w:val="20"/>
    </w:rPr>
  </w:style>
  <w:style w:type="character" w:customStyle="1" w:styleId="CommentTextChar">
    <w:name w:val="Comment Text Char"/>
    <w:basedOn w:val="DefaultParagraphFont"/>
    <w:link w:val="CommentText"/>
    <w:uiPriority w:val="99"/>
    <w:semiHidden/>
    <w:rsid w:val="008C00A3"/>
    <w:rPr>
      <w:rFonts w:ascii="Neue Haas Grotesk Text Pro" w:eastAsiaTheme="minorHAnsi" w:hAnsi="Neue Haas Grotesk Text Pro" w:cs="Arial (Body CS)"/>
      <w:color w:val="262626" w:themeColor="background1" w:themeTint="D9"/>
      <w:kern w:val="2"/>
      <w:sz w:val="20"/>
      <w:szCs w:val="20"/>
      <w:lang w:eastAsia="en-US"/>
      <w14:ligatures w14:val="standardContextual"/>
    </w:rPr>
  </w:style>
  <w:style w:type="paragraph" w:styleId="CommentSubject">
    <w:name w:val="annotation subject"/>
    <w:basedOn w:val="CommentText"/>
    <w:next w:val="CommentText"/>
    <w:link w:val="CommentSubjectChar"/>
    <w:uiPriority w:val="99"/>
    <w:semiHidden/>
    <w:unhideWhenUsed/>
    <w:rsid w:val="008C00A3"/>
    <w:rPr>
      <w:b w:val="0"/>
      <w:bCs/>
    </w:rPr>
  </w:style>
  <w:style w:type="character" w:customStyle="1" w:styleId="CommentSubjectChar">
    <w:name w:val="Comment Subject Char"/>
    <w:basedOn w:val="CommentTextChar"/>
    <w:link w:val="CommentSubject"/>
    <w:uiPriority w:val="99"/>
    <w:semiHidden/>
    <w:rsid w:val="008C00A3"/>
    <w:rPr>
      <w:rFonts w:ascii="Neue Haas Grotesk Text Pro" w:eastAsiaTheme="minorHAnsi" w:hAnsi="Neue Haas Grotesk Text Pro" w:cs="Arial (Body CS)"/>
      <w:b/>
      <w:bCs/>
      <w:color w:val="262626" w:themeColor="background1" w:themeTint="D9"/>
      <w:kern w:val="2"/>
      <w:sz w:val="20"/>
      <w:szCs w:val="20"/>
      <w:lang w:eastAsia="en-US"/>
      <w14:ligatures w14:val="standardContextual"/>
    </w:rPr>
  </w:style>
  <w:style w:type="paragraph" w:customStyle="1" w:styleId="Contactinfo">
    <w:name w:val="Contact info"/>
    <w:basedOn w:val="Normal"/>
    <w:qFormat/>
    <w:rsid w:val="00B029BC"/>
    <w:pPr>
      <w:framePr w:hSpace="180" w:wrap="around" w:vAnchor="page" w:hAnchor="margin" w:xAlign="center" w:y="894"/>
    </w:pPr>
    <w:rPr>
      <w:color w:val="FFFFFF" w:themeColor="text1"/>
      <w:sz w:val="24"/>
      <w:szCs w:val="24"/>
    </w:rPr>
  </w:style>
  <w:style w:type="paragraph" w:styleId="NoSpacing">
    <w:name w:val="No Spacing"/>
    <w:uiPriority w:val="1"/>
    <w:qFormat/>
    <w:rsid w:val="00BB341B"/>
    <w:pPr>
      <w:spacing w:after="0" w:line="240" w:lineRule="auto"/>
      <w:ind w:right="432"/>
    </w:pPr>
    <w:rPr>
      <w:rFonts w:eastAsiaTheme="minorHAnsi" w:cs="Arial"/>
      <w:color w:val="262626" w:themeColor="background1" w:themeTint="D9"/>
      <w:kern w:val="2"/>
      <w:sz w:val="20"/>
      <w:szCs w:val="22"/>
      <w:lang w:eastAsia="en-US"/>
      <w14:ligatures w14:val="standardContextual"/>
    </w:rPr>
  </w:style>
  <w:style w:type="paragraph" w:styleId="ListParagraph">
    <w:name w:val="List Paragraph"/>
    <w:basedOn w:val="Normal"/>
    <w:uiPriority w:val="34"/>
    <w:qFormat/>
    <w:rsid w:val="0014137E"/>
    <w:pPr>
      <w:ind w:left="720"/>
      <w:contextualSpacing/>
    </w:pPr>
  </w:style>
  <w:style w:type="paragraph" w:styleId="NormalWeb">
    <w:name w:val="Normal (Web)"/>
    <w:basedOn w:val="Normal"/>
    <w:uiPriority w:val="99"/>
    <w:unhideWhenUsed/>
    <w:rsid w:val="006E5EA3"/>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022356">
      <w:bodyDiv w:val="1"/>
      <w:marLeft w:val="0"/>
      <w:marRight w:val="0"/>
      <w:marTop w:val="0"/>
      <w:marBottom w:val="0"/>
      <w:divBdr>
        <w:top w:val="none" w:sz="0" w:space="0" w:color="auto"/>
        <w:left w:val="none" w:sz="0" w:space="0" w:color="auto"/>
        <w:bottom w:val="none" w:sz="0" w:space="0" w:color="auto"/>
        <w:right w:val="none" w:sz="0" w:space="0" w:color="auto"/>
      </w:divBdr>
      <w:divsChild>
        <w:div w:id="337930858">
          <w:marLeft w:val="0"/>
          <w:marRight w:val="0"/>
          <w:marTop w:val="0"/>
          <w:marBottom w:val="0"/>
          <w:divBdr>
            <w:top w:val="none" w:sz="0" w:space="0" w:color="auto"/>
            <w:left w:val="none" w:sz="0" w:space="0" w:color="auto"/>
            <w:bottom w:val="none" w:sz="0" w:space="0" w:color="auto"/>
            <w:right w:val="none" w:sz="0" w:space="0" w:color="auto"/>
          </w:divBdr>
        </w:div>
        <w:div w:id="2099983266">
          <w:marLeft w:val="0"/>
          <w:marRight w:val="0"/>
          <w:marTop w:val="0"/>
          <w:marBottom w:val="0"/>
          <w:divBdr>
            <w:top w:val="none" w:sz="0" w:space="0" w:color="auto"/>
            <w:left w:val="none" w:sz="0" w:space="0" w:color="auto"/>
            <w:bottom w:val="none" w:sz="0" w:space="0" w:color="auto"/>
            <w:right w:val="none" w:sz="0" w:space="0" w:color="auto"/>
          </w:divBdr>
        </w:div>
      </w:divsChild>
    </w:div>
    <w:div w:id="161315618">
      <w:bodyDiv w:val="1"/>
      <w:marLeft w:val="0"/>
      <w:marRight w:val="0"/>
      <w:marTop w:val="0"/>
      <w:marBottom w:val="0"/>
      <w:divBdr>
        <w:top w:val="none" w:sz="0" w:space="0" w:color="auto"/>
        <w:left w:val="none" w:sz="0" w:space="0" w:color="auto"/>
        <w:bottom w:val="none" w:sz="0" w:space="0" w:color="auto"/>
        <w:right w:val="none" w:sz="0" w:space="0" w:color="auto"/>
      </w:divBdr>
    </w:div>
    <w:div w:id="421727854">
      <w:bodyDiv w:val="1"/>
      <w:marLeft w:val="0"/>
      <w:marRight w:val="0"/>
      <w:marTop w:val="0"/>
      <w:marBottom w:val="0"/>
      <w:divBdr>
        <w:top w:val="none" w:sz="0" w:space="0" w:color="auto"/>
        <w:left w:val="none" w:sz="0" w:space="0" w:color="auto"/>
        <w:bottom w:val="none" w:sz="0" w:space="0" w:color="auto"/>
        <w:right w:val="none" w:sz="0" w:space="0" w:color="auto"/>
      </w:divBdr>
    </w:div>
    <w:div w:id="510146753">
      <w:bodyDiv w:val="1"/>
      <w:marLeft w:val="0"/>
      <w:marRight w:val="0"/>
      <w:marTop w:val="0"/>
      <w:marBottom w:val="0"/>
      <w:divBdr>
        <w:top w:val="none" w:sz="0" w:space="0" w:color="auto"/>
        <w:left w:val="none" w:sz="0" w:space="0" w:color="auto"/>
        <w:bottom w:val="none" w:sz="0" w:space="0" w:color="auto"/>
        <w:right w:val="none" w:sz="0" w:space="0" w:color="auto"/>
      </w:divBdr>
    </w:div>
    <w:div w:id="514852046">
      <w:bodyDiv w:val="1"/>
      <w:marLeft w:val="0"/>
      <w:marRight w:val="0"/>
      <w:marTop w:val="0"/>
      <w:marBottom w:val="0"/>
      <w:divBdr>
        <w:top w:val="none" w:sz="0" w:space="0" w:color="auto"/>
        <w:left w:val="none" w:sz="0" w:space="0" w:color="auto"/>
        <w:bottom w:val="none" w:sz="0" w:space="0" w:color="auto"/>
        <w:right w:val="none" w:sz="0" w:space="0" w:color="auto"/>
      </w:divBdr>
      <w:divsChild>
        <w:div w:id="654994399">
          <w:marLeft w:val="0"/>
          <w:marRight w:val="0"/>
          <w:marTop w:val="0"/>
          <w:marBottom w:val="0"/>
          <w:divBdr>
            <w:top w:val="none" w:sz="0" w:space="0" w:color="auto"/>
            <w:left w:val="none" w:sz="0" w:space="0" w:color="auto"/>
            <w:bottom w:val="none" w:sz="0" w:space="0" w:color="auto"/>
            <w:right w:val="none" w:sz="0" w:space="0" w:color="auto"/>
          </w:divBdr>
        </w:div>
        <w:div w:id="1992714348">
          <w:marLeft w:val="0"/>
          <w:marRight w:val="0"/>
          <w:marTop w:val="0"/>
          <w:marBottom w:val="0"/>
          <w:divBdr>
            <w:top w:val="none" w:sz="0" w:space="0" w:color="auto"/>
            <w:left w:val="none" w:sz="0" w:space="0" w:color="auto"/>
            <w:bottom w:val="none" w:sz="0" w:space="0" w:color="auto"/>
            <w:right w:val="none" w:sz="0" w:space="0" w:color="auto"/>
          </w:divBdr>
        </w:div>
      </w:divsChild>
    </w:div>
    <w:div w:id="636686264">
      <w:bodyDiv w:val="1"/>
      <w:marLeft w:val="0"/>
      <w:marRight w:val="0"/>
      <w:marTop w:val="0"/>
      <w:marBottom w:val="0"/>
      <w:divBdr>
        <w:top w:val="none" w:sz="0" w:space="0" w:color="auto"/>
        <w:left w:val="none" w:sz="0" w:space="0" w:color="auto"/>
        <w:bottom w:val="none" w:sz="0" w:space="0" w:color="auto"/>
        <w:right w:val="none" w:sz="0" w:space="0" w:color="auto"/>
      </w:divBdr>
    </w:div>
    <w:div w:id="981613514">
      <w:bodyDiv w:val="1"/>
      <w:marLeft w:val="0"/>
      <w:marRight w:val="0"/>
      <w:marTop w:val="0"/>
      <w:marBottom w:val="0"/>
      <w:divBdr>
        <w:top w:val="none" w:sz="0" w:space="0" w:color="auto"/>
        <w:left w:val="none" w:sz="0" w:space="0" w:color="auto"/>
        <w:bottom w:val="none" w:sz="0" w:space="0" w:color="auto"/>
        <w:right w:val="none" w:sz="0" w:space="0" w:color="auto"/>
      </w:divBdr>
    </w:div>
    <w:div w:id="1028678984">
      <w:bodyDiv w:val="1"/>
      <w:marLeft w:val="0"/>
      <w:marRight w:val="0"/>
      <w:marTop w:val="0"/>
      <w:marBottom w:val="0"/>
      <w:divBdr>
        <w:top w:val="none" w:sz="0" w:space="0" w:color="auto"/>
        <w:left w:val="none" w:sz="0" w:space="0" w:color="auto"/>
        <w:bottom w:val="none" w:sz="0" w:space="0" w:color="auto"/>
        <w:right w:val="none" w:sz="0" w:space="0" w:color="auto"/>
      </w:divBdr>
      <w:divsChild>
        <w:div w:id="183981390">
          <w:marLeft w:val="0"/>
          <w:marRight w:val="0"/>
          <w:marTop w:val="0"/>
          <w:marBottom w:val="0"/>
          <w:divBdr>
            <w:top w:val="none" w:sz="0" w:space="0" w:color="auto"/>
            <w:left w:val="none" w:sz="0" w:space="0" w:color="auto"/>
            <w:bottom w:val="none" w:sz="0" w:space="0" w:color="auto"/>
            <w:right w:val="none" w:sz="0" w:space="0" w:color="auto"/>
          </w:divBdr>
        </w:div>
        <w:div w:id="969282610">
          <w:marLeft w:val="0"/>
          <w:marRight w:val="0"/>
          <w:marTop w:val="0"/>
          <w:marBottom w:val="0"/>
          <w:divBdr>
            <w:top w:val="none" w:sz="0" w:space="0" w:color="auto"/>
            <w:left w:val="none" w:sz="0" w:space="0" w:color="auto"/>
            <w:bottom w:val="none" w:sz="0" w:space="0" w:color="auto"/>
            <w:right w:val="none" w:sz="0" w:space="0" w:color="auto"/>
          </w:divBdr>
        </w:div>
      </w:divsChild>
    </w:div>
    <w:div w:id="1109659852">
      <w:bodyDiv w:val="1"/>
      <w:marLeft w:val="0"/>
      <w:marRight w:val="0"/>
      <w:marTop w:val="0"/>
      <w:marBottom w:val="0"/>
      <w:divBdr>
        <w:top w:val="none" w:sz="0" w:space="0" w:color="auto"/>
        <w:left w:val="none" w:sz="0" w:space="0" w:color="auto"/>
        <w:bottom w:val="none" w:sz="0" w:space="0" w:color="auto"/>
        <w:right w:val="none" w:sz="0" w:space="0" w:color="auto"/>
      </w:divBdr>
    </w:div>
    <w:div w:id="1391726573">
      <w:bodyDiv w:val="1"/>
      <w:marLeft w:val="0"/>
      <w:marRight w:val="0"/>
      <w:marTop w:val="0"/>
      <w:marBottom w:val="0"/>
      <w:divBdr>
        <w:top w:val="none" w:sz="0" w:space="0" w:color="auto"/>
        <w:left w:val="none" w:sz="0" w:space="0" w:color="auto"/>
        <w:bottom w:val="none" w:sz="0" w:space="0" w:color="auto"/>
        <w:right w:val="none" w:sz="0" w:space="0" w:color="auto"/>
      </w:divBdr>
      <w:divsChild>
        <w:div w:id="54398999">
          <w:marLeft w:val="0"/>
          <w:marRight w:val="0"/>
          <w:marTop w:val="0"/>
          <w:marBottom w:val="0"/>
          <w:divBdr>
            <w:top w:val="none" w:sz="0" w:space="0" w:color="auto"/>
            <w:left w:val="none" w:sz="0" w:space="0" w:color="auto"/>
            <w:bottom w:val="none" w:sz="0" w:space="0" w:color="auto"/>
            <w:right w:val="none" w:sz="0" w:space="0" w:color="auto"/>
          </w:divBdr>
        </w:div>
        <w:div w:id="1274167798">
          <w:marLeft w:val="0"/>
          <w:marRight w:val="0"/>
          <w:marTop w:val="0"/>
          <w:marBottom w:val="0"/>
          <w:divBdr>
            <w:top w:val="none" w:sz="0" w:space="0" w:color="auto"/>
            <w:left w:val="none" w:sz="0" w:space="0" w:color="auto"/>
            <w:bottom w:val="none" w:sz="0" w:space="0" w:color="auto"/>
            <w:right w:val="none" w:sz="0" w:space="0" w:color="auto"/>
          </w:divBdr>
        </w:div>
      </w:divsChild>
    </w:div>
    <w:div w:id="1438258793">
      <w:bodyDiv w:val="1"/>
      <w:marLeft w:val="0"/>
      <w:marRight w:val="0"/>
      <w:marTop w:val="0"/>
      <w:marBottom w:val="0"/>
      <w:divBdr>
        <w:top w:val="none" w:sz="0" w:space="0" w:color="auto"/>
        <w:left w:val="none" w:sz="0" w:space="0" w:color="auto"/>
        <w:bottom w:val="none" w:sz="0" w:space="0" w:color="auto"/>
        <w:right w:val="none" w:sz="0" w:space="0" w:color="auto"/>
      </w:divBdr>
    </w:div>
    <w:div w:id="1555968562">
      <w:bodyDiv w:val="1"/>
      <w:marLeft w:val="0"/>
      <w:marRight w:val="0"/>
      <w:marTop w:val="0"/>
      <w:marBottom w:val="0"/>
      <w:divBdr>
        <w:top w:val="none" w:sz="0" w:space="0" w:color="auto"/>
        <w:left w:val="none" w:sz="0" w:space="0" w:color="auto"/>
        <w:bottom w:val="none" w:sz="0" w:space="0" w:color="auto"/>
        <w:right w:val="none" w:sz="0" w:space="0" w:color="auto"/>
      </w:divBdr>
      <w:divsChild>
        <w:div w:id="945697089">
          <w:marLeft w:val="0"/>
          <w:marRight w:val="0"/>
          <w:marTop w:val="0"/>
          <w:marBottom w:val="0"/>
          <w:divBdr>
            <w:top w:val="none" w:sz="0" w:space="0" w:color="auto"/>
            <w:left w:val="none" w:sz="0" w:space="0" w:color="auto"/>
            <w:bottom w:val="none" w:sz="0" w:space="0" w:color="auto"/>
            <w:right w:val="none" w:sz="0" w:space="0" w:color="auto"/>
          </w:divBdr>
        </w:div>
        <w:div w:id="1697921773">
          <w:marLeft w:val="0"/>
          <w:marRight w:val="0"/>
          <w:marTop w:val="0"/>
          <w:marBottom w:val="0"/>
          <w:divBdr>
            <w:top w:val="none" w:sz="0" w:space="0" w:color="auto"/>
            <w:left w:val="none" w:sz="0" w:space="0" w:color="auto"/>
            <w:bottom w:val="none" w:sz="0" w:space="0" w:color="auto"/>
            <w:right w:val="none" w:sz="0" w:space="0" w:color="auto"/>
          </w:divBdr>
        </w:div>
      </w:divsChild>
    </w:div>
    <w:div w:id="1709720182">
      <w:bodyDiv w:val="1"/>
      <w:marLeft w:val="0"/>
      <w:marRight w:val="0"/>
      <w:marTop w:val="0"/>
      <w:marBottom w:val="0"/>
      <w:divBdr>
        <w:top w:val="none" w:sz="0" w:space="0" w:color="auto"/>
        <w:left w:val="none" w:sz="0" w:space="0" w:color="auto"/>
        <w:bottom w:val="none" w:sz="0" w:space="0" w:color="auto"/>
        <w:right w:val="none" w:sz="0" w:space="0" w:color="auto"/>
      </w:divBdr>
    </w:div>
    <w:div w:id="1918905463">
      <w:bodyDiv w:val="1"/>
      <w:marLeft w:val="0"/>
      <w:marRight w:val="0"/>
      <w:marTop w:val="0"/>
      <w:marBottom w:val="0"/>
      <w:divBdr>
        <w:top w:val="none" w:sz="0" w:space="0" w:color="auto"/>
        <w:left w:val="none" w:sz="0" w:space="0" w:color="auto"/>
        <w:bottom w:val="none" w:sz="0" w:space="0" w:color="auto"/>
        <w:right w:val="none" w:sz="0" w:space="0" w:color="auto"/>
      </w:divBdr>
      <w:divsChild>
        <w:div w:id="640043950">
          <w:marLeft w:val="0"/>
          <w:marRight w:val="0"/>
          <w:marTop w:val="0"/>
          <w:marBottom w:val="0"/>
          <w:divBdr>
            <w:top w:val="none" w:sz="0" w:space="0" w:color="auto"/>
            <w:left w:val="none" w:sz="0" w:space="0" w:color="auto"/>
            <w:bottom w:val="none" w:sz="0" w:space="0" w:color="auto"/>
            <w:right w:val="none" w:sz="0" w:space="0" w:color="auto"/>
          </w:divBdr>
        </w:div>
        <w:div w:id="1786773798">
          <w:marLeft w:val="0"/>
          <w:marRight w:val="0"/>
          <w:marTop w:val="0"/>
          <w:marBottom w:val="0"/>
          <w:divBdr>
            <w:top w:val="none" w:sz="0" w:space="0" w:color="auto"/>
            <w:left w:val="none" w:sz="0" w:space="0" w:color="auto"/>
            <w:bottom w:val="none" w:sz="0" w:space="0" w:color="auto"/>
            <w:right w:val="none" w:sz="0" w:space="0" w:color="auto"/>
          </w:divBdr>
        </w:div>
      </w:divsChild>
    </w:div>
    <w:div w:id="1971010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lly\AppData\Local\Microsoft\Office\16.0\DTS\en-GB%7b5A07735E-7A22-4EA7-98B3-532CB4E6971A%7d\%7b65FAEFA6-9122-449E-989A-35802209B20F%7d55a51b71-55c3-44d8-82b1-831cf4012856-TF302bde08-bd5e-438f-92a2-40e77bcd1f30_win32.dotx" TargetMode="External"/></Relationships>
</file>

<file path=word/theme/theme1.xml><?xml version="1.0" encoding="utf-8"?>
<a:theme xmlns:a="http://schemas.openxmlformats.org/drawingml/2006/main" name="Phoebe_3">
  <a:themeElements>
    <a:clrScheme name="Phoebe_3">
      <a:dk1>
        <a:srgbClr val="FFFFFF"/>
      </a:dk1>
      <a:lt1>
        <a:srgbClr val="000000"/>
      </a:lt1>
      <a:dk2>
        <a:srgbClr val="F7F2EE"/>
      </a:dk2>
      <a:lt2>
        <a:srgbClr val="343C4B"/>
      </a:lt2>
      <a:accent1>
        <a:srgbClr val="0083A6"/>
      </a:accent1>
      <a:accent2>
        <a:srgbClr val="003F80"/>
      </a:accent2>
      <a:accent3>
        <a:srgbClr val="9B40FF"/>
      </a:accent3>
      <a:accent4>
        <a:srgbClr val="670080"/>
      </a:accent4>
      <a:accent5>
        <a:srgbClr val="80005E"/>
      </a:accent5>
      <a:accent6>
        <a:srgbClr val="FF6140"/>
      </a:accent6>
      <a:hlink>
        <a:srgbClr val="467886"/>
      </a:hlink>
      <a:folHlink>
        <a:srgbClr val="96607D"/>
      </a:folHlink>
    </a:clrScheme>
    <a:fontScheme name="Custom 37">
      <a:majorFont>
        <a:latin typeface="Neue Haas Grotesk Text Pro"/>
        <a:ea typeface=""/>
        <a:cs typeface=""/>
      </a:majorFont>
      <a:minorFont>
        <a:latin typeface="Neue Haas Grotesk Text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Phoebe_3" id="{9EE74A72-B514-A64A-B3CD-F30517AAB2D7}" vid="{5463D891-D3D9-B048-ADE9-24700422D8B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4E7A8070-332D-43C6-9DE8-B9A63FE735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7F3BCD-6CE6-4C58-B6C4-D14FE8FF5285}">
  <ds:schemaRefs>
    <ds:schemaRef ds:uri="http://schemas.microsoft.com/sharepoint/v3/contenttype/forms"/>
  </ds:schemaRefs>
</ds:datastoreItem>
</file>

<file path=customXml/itemProps3.xml><?xml version="1.0" encoding="utf-8"?>
<ds:datastoreItem xmlns:ds="http://schemas.openxmlformats.org/officeDocument/2006/customXml" ds:itemID="{A2B099B0-67F6-A841-95A2-83CAC30E7493}">
  <ds:schemaRefs>
    <ds:schemaRef ds:uri="http://schemas.openxmlformats.org/officeDocument/2006/bibliography"/>
  </ds:schemaRefs>
</ds:datastoreItem>
</file>

<file path=customXml/itemProps4.xml><?xml version="1.0" encoding="utf-8"?>
<ds:datastoreItem xmlns:ds="http://schemas.openxmlformats.org/officeDocument/2006/customXml" ds:itemID="{5C729B5F-171C-431B-BCC0-2FAE01B46C3A}">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{65FAEFA6-9122-449E-989A-35802209B20F}55a51b71-55c3-44d8-82b1-831cf4012856-TF302bde08-bd5e-438f-92a2-40e77bcd1f30_win32.dotx</Template>
  <TotalTime>2455</TotalTime>
  <Pages>22</Pages>
  <Words>9112</Words>
  <Characters>51943</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jones</dc:creator>
  <cp:keywords/>
  <dc:description/>
  <cp:lastModifiedBy>Molly Jones (1900848)</cp:lastModifiedBy>
  <cp:revision>8</cp:revision>
  <cp:lastPrinted>2025-05-15T22:14:00Z</cp:lastPrinted>
  <dcterms:created xsi:type="dcterms:W3CDTF">2026-06-08T13:22:00Z</dcterms:created>
  <dcterms:modified xsi:type="dcterms:W3CDTF">2026-07-14T20:52:00Z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