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96B6F" w:rsidRPr="00B31ADA" w:rsidRDefault="00A96B6F" w:rsidP="00A46C1A">
      <w:pPr>
        <w:spacing w:line="360" w:lineRule="auto"/>
        <w:jc w:val="center"/>
        <w:rPr>
          <w:rFonts w:ascii="Arial" w:hAnsi="Arial" w:cs="Arial"/>
          <w:b/>
          <w:bCs/>
          <w:sz w:val="24"/>
          <w:szCs w:val="24"/>
          <w:u w:val="single"/>
        </w:rPr>
      </w:pPr>
      <w:r w:rsidRPr="00B31ADA">
        <w:rPr>
          <w:rFonts w:ascii="Arial" w:hAnsi="Arial" w:cs="Arial"/>
          <w:b/>
          <w:bCs/>
          <w:sz w:val="24"/>
          <w:szCs w:val="24"/>
          <w:u w:val="single"/>
        </w:rPr>
        <w:t>Curriculum Studies ECES6013</w:t>
      </w:r>
    </w:p>
    <w:p w:rsidR="00A96B6F" w:rsidRPr="00B31ADA" w:rsidRDefault="00A96B6F" w:rsidP="00A46C1A">
      <w:pPr>
        <w:spacing w:line="360" w:lineRule="auto"/>
        <w:jc w:val="center"/>
        <w:rPr>
          <w:rFonts w:ascii="Arial" w:hAnsi="Arial" w:cs="Arial"/>
          <w:b/>
          <w:bCs/>
          <w:sz w:val="24"/>
          <w:szCs w:val="24"/>
          <w:u w:val="single"/>
        </w:rPr>
      </w:pPr>
      <w:r w:rsidRPr="00B31ADA">
        <w:rPr>
          <w:rFonts w:ascii="Arial" w:hAnsi="Arial" w:cs="Arial"/>
          <w:b/>
          <w:bCs/>
          <w:sz w:val="24"/>
          <w:szCs w:val="24"/>
          <w:u w:val="single"/>
        </w:rPr>
        <w:t>Inclusion within Key Stage 2</w:t>
      </w:r>
    </w:p>
    <w:p w:rsidR="00A96B6F" w:rsidRPr="00B31ADA" w:rsidRDefault="00A96B6F" w:rsidP="00A46C1A">
      <w:pPr>
        <w:spacing w:line="360" w:lineRule="auto"/>
        <w:rPr>
          <w:rFonts w:ascii="Arial" w:hAnsi="Arial" w:cs="Arial"/>
          <w:sz w:val="24"/>
          <w:szCs w:val="24"/>
        </w:rPr>
      </w:pPr>
    </w:p>
    <w:p w:rsidR="005A268B" w:rsidRPr="00B31ADA"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Every child has the right to quality education and learning (UNICEF, 2020). </w:t>
      </w:r>
    </w:p>
    <w:p w:rsidR="005A268B" w:rsidRPr="00B31ADA" w:rsidRDefault="005A268B" w:rsidP="00A46C1A">
      <w:pPr>
        <w:spacing w:line="360" w:lineRule="auto"/>
        <w:rPr>
          <w:rFonts w:ascii="Arial" w:hAnsi="Arial" w:cs="Arial"/>
          <w:color w:val="000000" w:themeColor="text1"/>
          <w:sz w:val="24"/>
          <w:szCs w:val="24"/>
        </w:rPr>
      </w:pPr>
    </w:p>
    <w:p w:rsidR="005A268B" w:rsidRPr="00B31ADA"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Disability is the most serious and prominent barrier to education across the world. Along with this, children can also be excluded from accessing and being provided with educational learning opportunities because of their gender, race, ethnic minority group such as travellers</w:t>
      </w:r>
      <w:r w:rsidR="00DE65D1">
        <w:rPr>
          <w:rFonts w:ascii="Arial" w:hAnsi="Arial" w:cs="Arial"/>
          <w:color w:val="000000" w:themeColor="text1"/>
          <w:sz w:val="24"/>
          <w:szCs w:val="24"/>
        </w:rPr>
        <w:t xml:space="preserve">, </w:t>
      </w:r>
      <w:r w:rsidRPr="00B31ADA">
        <w:rPr>
          <w:rFonts w:ascii="Arial" w:hAnsi="Arial" w:cs="Arial"/>
          <w:color w:val="000000" w:themeColor="text1"/>
          <w:sz w:val="24"/>
          <w:szCs w:val="24"/>
        </w:rPr>
        <w:t>those living in poverty,</w:t>
      </w:r>
      <w:r w:rsidR="00DE65D1">
        <w:rPr>
          <w:rFonts w:ascii="Arial" w:hAnsi="Arial" w:cs="Arial"/>
          <w:color w:val="000000" w:themeColor="text1"/>
          <w:sz w:val="24"/>
          <w:szCs w:val="24"/>
        </w:rPr>
        <w:t xml:space="preserve"> </w:t>
      </w:r>
      <w:r w:rsidRPr="00B31ADA">
        <w:rPr>
          <w:rFonts w:ascii="Arial" w:hAnsi="Arial" w:cs="Arial"/>
          <w:color w:val="000000" w:themeColor="text1"/>
          <w:sz w:val="24"/>
          <w:szCs w:val="24"/>
        </w:rPr>
        <w:t>young care</w:t>
      </w:r>
      <w:r w:rsidR="00DE65D1">
        <w:rPr>
          <w:rFonts w:ascii="Arial" w:hAnsi="Arial" w:cs="Arial"/>
          <w:color w:val="000000" w:themeColor="text1"/>
          <w:sz w:val="24"/>
          <w:szCs w:val="24"/>
        </w:rPr>
        <w:t xml:space="preserve">rs </w:t>
      </w:r>
      <w:r w:rsidRPr="00B31ADA">
        <w:rPr>
          <w:rFonts w:ascii="Arial" w:hAnsi="Arial" w:cs="Arial"/>
          <w:color w:val="000000" w:themeColor="text1"/>
          <w:sz w:val="24"/>
          <w:szCs w:val="24"/>
        </w:rPr>
        <w:t xml:space="preserve">and a range of many more reasons. </w:t>
      </w:r>
    </w:p>
    <w:p w:rsidR="005A268B" w:rsidRPr="00B31ADA" w:rsidRDefault="005A268B" w:rsidP="00A46C1A">
      <w:pPr>
        <w:spacing w:line="360" w:lineRule="auto"/>
        <w:rPr>
          <w:rFonts w:ascii="Arial" w:hAnsi="Arial" w:cs="Arial"/>
          <w:i/>
          <w:iCs/>
          <w:color w:val="000000" w:themeColor="text1"/>
          <w:sz w:val="24"/>
          <w:szCs w:val="24"/>
        </w:rPr>
      </w:pPr>
    </w:p>
    <w:p w:rsidR="005A268B" w:rsidRPr="00B31ADA"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This essay will analyse strategies for promoting inclusion within the National Curriculum Key Stage 2 which is for children aged seven to eleven years old in both England and Wales. </w:t>
      </w:r>
    </w:p>
    <w:p w:rsidR="005A268B" w:rsidRPr="00B31ADA" w:rsidRDefault="005A268B" w:rsidP="00A46C1A">
      <w:pPr>
        <w:spacing w:line="360" w:lineRule="auto"/>
        <w:rPr>
          <w:rFonts w:ascii="Arial" w:hAnsi="Arial" w:cs="Arial"/>
          <w:color w:val="000000" w:themeColor="text1"/>
          <w:sz w:val="24"/>
          <w:szCs w:val="24"/>
        </w:rPr>
      </w:pPr>
    </w:p>
    <w:p w:rsidR="005A268B" w:rsidRPr="00B31ADA"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Inclusive education is ‘a process of increasing participation and decreasing exclusion from the culture, community and curricula of mainstream schools’ (Booth and Ainscow, 2002). According to Florian (2015), inclusive practice varies widely. It can be as specific as </w:t>
      </w:r>
    </w:p>
    <w:p w:rsidR="005A268B" w:rsidRPr="00B31ADA" w:rsidRDefault="005A268B" w:rsidP="00A46C1A">
      <w:pPr>
        <w:spacing w:line="360" w:lineRule="auto"/>
        <w:rPr>
          <w:rFonts w:ascii="Arial" w:hAnsi="Arial" w:cs="Arial"/>
          <w:color w:val="000000" w:themeColor="text1"/>
          <w:sz w:val="24"/>
          <w:szCs w:val="24"/>
        </w:rPr>
      </w:pPr>
    </w:p>
    <w:p w:rsidR="005A268B" w:rsidRPr="00B31ADA"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‘including children with disabilities in mainstream schools by relocating specialist provision from special to mainstream schools; to a very broad notion of responding to diversity among learners without regard to categorical differences’ (Florian, 2015, p. 6). </w:t>
      </w:r>
    </w:p>
    <w:p w:rsidR="005A268B" w:rsidRPr="00B31ADA" w:rsidRDefault="005A268B" w:rsidP="00A46C1A">
      <w:pPr>
        <w:spacing w:line="360" w:lineRule="auto"/>
        <w:rPr>
          <w:rFonts w:ascii="Arial" w:hAnsi="Arial" w:cs="Arial"/>
          <w:color w:val="000000" w:themeColor="text1"/>
          <w:sz w:val="24"/>
          <w:szCs w:val="24"/>
        </w:rPr>
      </w:pPr>
    </w:p>
    <w:p w:rsidR="005A268B" w:rsidRPr="000501A4" w:rsidRDefault="005A268B"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Inclusive practice within education can be of </w:t>
      </w:r>
      <w:r w:rsidR="00965F09">
        <w:rPr>
          <w:rFonts w:ascii="Arial" w:hAnsi="Arial" w:cs="Arial"/>
          <w:color w:val="000000" w:themeColor="text1"/>
          <w:sz w:val="24"/>
          <w:szCs w:val="24"/>
        </w:rPr>
        <w:t xml:space="preserve">a </w:t>
      </w:r>
      <w:r w:rsidRPr="00B31ADA">
        <w:rPr>
          <w:rFonts w:ascii="Arial" w:hAnsi="Arial" w:cs="Arial"/>
          <w:color w:val="000000" w:themeColor="text1"/>
          <w:sz w:val="24"/>
          <w:szCs w:val="24"/>
        </w:rPr>
        <w:t>contested nature as highlighted by Florian (2015). Discussing this further, Florian (2015) goes on to say that it can be a contested issue for a number of reasons. Some argue t</w:t>
      </w:r>
      <w:r w:rsidR="00203C0D">
        <w:rPr>
          <w:rFonts w:ascii="Arial" w:hAnsi="Arial" w:cs="Arial"/>
          <w:color w:val="000000" w:themeColor="text1"/>
          <w:sz w:val="24"/>
          <w:szCs w:val="24"/>
        </w:rPr>
        <w:t xml:space="preserve">hat teaching all </w:t>
      </w:r>
      <w:r w:rsidRPr="00B31ADA">
        <w:rPr>
          <w:rFonts w:ascii="Arial" w:hAnsi="Arial" w:cs="Arial"/>
          <w:color w:val="000000" w:themeColor="text1"/>
          <w:sz w:val="24"/>
          <w:szCs w:val="24"/>
        </w:rPr>
        <w:t>children together in a mainstream classroom</w:t>
      </w:r>
      <w:r w:rsidR="00203C0D">
        <w:rPr>
          <w:rFonts w:ascii="Arial" w:hAnsi="Arial" w:cs="Arial"/>
          <w:color w:val="000000" w:themeColor="text1"/>
          <w:sz w:val="24"/>
          <w:szCs w:val="24"/>
        </w:rPr>
        <w:t xml:space="preserve"> is not efficient</w:t>
      </w:r>
      <w:r w:rsidRPr="00B31ADA">
        <w:rPr>
          <w:rFonts w:ascii="Arial" w:hAnsi="Arial" w:cs="Arial"/>
          <w:color w:val="000000" w:themeColor="text1"/>
          <w:sz w:val="24"/>
          <w:szCs w:val="24"/>
        </w:rPr>
        <w:t xml:space="preserve"> and when this arrangement is present, there are debates over how this can be achieved. Inclusive pedagogy acknowledges this and focuses on how mainstream schools can improve the quality of mainstream education to promote inclusion. It also looks at how schools can play a role in ‘reducing inequality in attainment outcomes by reducing variability in practice (Florian, 2015, p. 7). </w:t>
      </w:r>
    </w:p>
    <w:p w:rsidR="005A268B" w:rsidRPr="00B31ADA" w:rsidRDefault="005A268B" w:rsidP="00A46C1A">
      <w:pPr>
        <w:spacing w:line="360" w:lineRule="auto"/>
        <w:rPr>
          <w:rFonts w:ascii="Arial" w:hAnsi="Arial" w:cs="Arial"/>
          <w:b/>
          <w:bCs/>
          <w:sz w:val="24"/>
          <w:szCs w:val="24"/>
        </w:rPr>
      </w:pPr>
    </w:p>
    <w:p w:rsidR="005A268B" w:rsidRPr="00B31ADA" w:rsidRDefault="005A268B" w:rsidP="00A46C1A">
      <w:pPr>
        <w:spacing w:line="360" w:lineRule="auto"/>
        <w:rPr>
          <w:rFonts w:ascii="Arial" w:hAnsi="Arial" w:cs="Arial"/>
          <w:sz w:val="24"/>
          <w:szCs w:val="24"/>
        </w:rPr>
      </w:pPr>
      <w:r w:rsidRPr="00B31ADA">
        <w:rPr>
          <w:rFonts w:ascii="Arial" w:hAnsi="Arial" w:cs="Arial"/>
          <w:sz w:val="24"/>
          <w:szCs w:val="24"/>
        </w:rPr>
        <w:t xml:space="preserve">The nation curriculum is a statutory </w:t>
      </w:r>
      <w:r w:rsidR="00940F51">
        <w:rPr>
          <w:rFonts w:ascii="Arial" w:hAnsi="Arial" w:cs="Arial"/>
          <w:sz w:val="24"/>
          <w:szCs w:val="24"/>
        </w:rPr>
        <w:t>framework that all key stage 2 schools must follow</w:t>
      </w:r>
      <w:r w:rsidR="008A43A8" w:rsidRPr="00B31ADA">
        <w:rPr>
          <w:rFonts w:ascii="Arial" w:hAnsi="Arial" w:cs="Arial"/>
          <w:sz w:val="24"/>
          <w:szCs w:val="24"/>
        </w:rPr>
        <w:t xml:space="preserve">. </w:t>
      </w:r>
      <w:r w:rsidR="005D3B3E" w:rsidRPr="00B31ADA">
        <w:rPr>
          <w:rFonts w:ascii="Arial" w:hAnsi="Arial" w:cs="Arial"/>
          <w:sz w:val="24"/>
          <w:szCs w:val="24"/>
        </w:rPr>
        <w:t xml:space="preserve">All children are legally entitled </w:t>
      </w:r>
      <w:r w:rsidR="008B2E24" w:rsidRPr="00B31ADA">
        <w:rPr>
          <w:rFonts w:ascii="Arial" w:hAnsi="Arial" w:cs="Arial"/>
          <w:sz w:val="24"/>
          <w:szCs w:val="24"/>
        </w:rPr>
        <w:t xml:space="preserve">to learn the skills and knowledge that the curriculum embodies. This is important for two reasons. Firstly, </w:t>
      </w:r>
      <w:r w:rsidR="00113DE7" w:rsidRPr="00B31ADA">
        <w:rPr>
          <w:rFonts w:ascii="Arial" w:hAnsi="Arial" w:cs="Arial"/>
          <w:sz w:val="24"/>
          <w:szCs w:val="24"/>
        </w:rPr>
        <w:t xml:space="preserve">all children can expect and are entitled to </w:t>
      </w:r>
      <w:r w:rsidR="009A442C" w:rsidRPr="00B31ADA">
        <w:rPr>
          <w:rFonts w:ascii="Arial" w:hAnsi="Arial" w:cs="Arial"/>
          <w:sz w:val="24"/>
          <w:szCs w:val="24"/>
        </w:rPr>
        <w:t xml:space="preserve">an </w:t>
      </w:r>
      <w:r w:rsidR="00AD2CCA" w:rsidRPr="00B31ADA">
        <w:rPr>
          <w:rFonts w:ascii="Arial" w:hAnsi="Arial" w:cs="Arial"/>
          <w:sz w:val="24"/>
          <w:szCs w:val="24"/>
        </w:rPr>
        <w:t>education that teaches the same skills and knowledge</w:t>
      </w:r>
      <w:r w:rsidR="003C6B30" w:rsidRPr="00B31ADA">
        <w:rPr>
          <w:rFonts w:ascii="Arial" w:hAnsi="Arial" w:cs="Arial"/>
          <w:sz w:val="24"/>
          <w:szCs w:val="24"/>
        </w:rPr>
        <w:t xml:space="preserve">, information and </w:t>
      </w:r>
      <w:r w:rsidR="000B2349" w:rsidRPr="00B31ADA">
        <w:rPr>
          <w:rFonts w:ascii="Arial" w:hAnsi="Arial" w:cs="Arial"/>
          <w:sz w:val="24"/>
          <w:szCs w:val="24"/>
        </w:rPr>
        <w:t xml:space="preserve">understanding. Secondly, children can also expect </w:t>
      </w:r>
      <w:r w:rsidR="007E1D34" w:rsidRPr="00B31ADA">
        <w:rPr>
          <w:rFonts w:ascii="Arial" w:hAnsi="Arial" w:cs="Arial"/>
          <w:sz w:val="24"/>
          <w:szCs w:val="24"/>
        </w:rPr>
        <w:t xml:space="preserve">that those working with children in mainstream schools </w:t>
      </w:r>
      <w:r w:rsidR="00944D61" w:rsidRPr="00B31ADA">
        <w:rPr>
          <w:rFonts w:ascii="Arial" w:hAnsi="Arial" w:cs="Arial"/>
          <w:sz w:val="24"/>
          <w:szCs w:val="24"/>
        </w:rPr>
        <w:t xml:space="preserve">have a legal duty to ensure children are taught the same knowledge and understanding </w:t>
      </w:r>
      <w:r w:rsidR="00CF06E4" w:rsidRPr="00B31ADA">
        <w:rPr>
          <w:rFonts w:ascii="Arial" w:hAnsi="Arial" w:cs="Arial"/>
          <w:sz w:val="24"/>
          <w:szCs w:val="24"/>
        </w:rPr>
        <w:t>covered by the national curriculum in ways that support their individual abilities (</w:t>
      </w:r>
      <w:r w:rsidR="00F41F4E" w:rsidRPr="00B31ADA">
        <w:rPr>
          <w:rFonts w:ascii="Arial" w:hAnsi="Arial" w:cs="Arial"/>
          <w:sz w:val="24"/>
          <w:szCs w:val="24"/>
        </w:rPr>
        <w:t xml:space="preserve">Knowles, 2010). </w:t>
      </w:r>
    </w:p>
    <w:p w:rsidR="00CF06D4" w:rsidRPr="00B31ADA" w:rsidRDefault="00CF06D4" w:rsidP="00A46C1A">
      <w:pPr>
        <w:spacing w:line="360" w:lineRule="auto"/>
        <w:rPr>
          <w:rFonts w:ascii="Arial" w:hAnsi="Arial" w:cs="Arial"/>
          <w:color w:val="7030A0"/>
          <w:sz w:val="24"/>
          <w:szCs w:val="24"/>
        </w:rPr>
      </w:pPr>
    </w:p>
    <w:p w:rsidR="00F41F4E" w:rsidRPr="00B31ADA" w:rsidRDefault="00CA686A"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The </w:t>
      </w:r>
      <w:r w:rsidR="00DF1823" w:rsidRPr="00B31ADA">
        <w:rPr>
          <w:rFonts w:ascii="Arial" w:hAnsi="Arial" w:cs="Arial"/>
          <w:color w:val="000000" w:themeColor="text1"/>
          <w:sz w:val="24"/>
          <w:szCs w:val="24"/>
        </w:rPr>
        <w:t>‘Inclusion and pupil support’ document produced by the Welsh Government (</w:t>
      </w:r>
      <w:r w:rsidR="000E107B" w:rsidRPr="00B31ADA">
        <w:rPr>
          <w:rFonts w:ascii="Arial" w:hAnsi="Arial" w:cs="Arial"/>
          <w:color w:val="000000" w:themeColor="text1"/>
          <w:sz w:val="24"/>
          <w:szCs w:val="24"/>
        </w:rPr>
        <w:t xml:space="preserve">2016) </w:t>
      </w:r>
      <w:r w:rsidR="00750E37" w:rsidRPr="00B31ADA">
        <w:rPr>
          <w:rFonts w:ascii="Arial" w:hAnsi="Arial" w:cs="Arial"/>
          <w:color w:val="000000" w:themeColor="text1"/>
          <w:sz w:val="24"/>
          <w:szCs w:val="24"/>
        </w:rPr>
        <w:t xml:space="preserve">sets out a number of guidelines that schools need to follow to ensure an inclusive curriculum. </w:t>
      </w:r>
      <w:r w:rsidR="00786C1E" w:rsidRPr="00B31ADA">
        <w:rPr>
          <w:rFonts w:ascii="Arial" w:hAnsi="Arial" w:cs="Arial"/>
          <w:color w:val="000000" w:themeColor="text1"/>
          <w:sz w:val="24"/>
          <w:szCs w:val="24"/>
        </w:rPr>
        <w:t xml:space="preserve">It states that to deliver a curriculum that is </w:t>
      </w:r>
      <w:r w:rsidR="00523D74" w:rsidRPr="00B31ADA">
        <w:rPr>
          <w:rFonts w:ascii="Arial" w:hAnsi="Arial" w:cs="Arial"/>
          <w:color w:val="000000" w:themeColor="text1"/>
          <w:sz w:val="24"/>
          <w:szCs w:val="24"/>
        </w:rPr>
        <w:t>broad, balanced, relevant and effective</w:t>
      </w:r>
      <w:r w:rsidR="004C2052" w:rsidRPr="00B31ADA">
        <w:rPr>
          <w:rFonts w:ascii="Arial" w:hAnsi="Arial" w:cs="Arial"/>
          <w:color w:val="000000" w:themeColor="text1"/>
          <w:sz w:val="24"/>
          <w:szCs w:val="24"/>
        </w:rPr>
        <w:t xml:space="preserve"> in promoting inclusion, schools should </w:t>
      </w:r>
      <w:r w:rsidR="00B10A3A" w:rsidRPr="00B31ADA">
        <w:rPr>
          <w:rFonts w:ascii="Arial" w:hAnsi="Arial" w:cs="Arial"/>
          <w:color w:val="000000" w:themeColor="text1"/>
          <w:sz w:val="24"/>
          <w:szCs w:val="24"/>
        </w:rPr>
        <w:t xml:space="preserve">identify common needs, </w:t>
      </w:r>
      <w:r w:rsidR="00B7554B" w:rsidRPr="00B31ADA">
        <w:rPr>
          <w:rFonts w:ascii="Arial" w:hAnsi="Arial" w:cs="Arial"/>
          <w:color w:val="000000" w:themeColor="text1"/>
          <w:sz w:val="24"/>
          <w:szCs w:val="24"/>
        </w:rPr>
        <w:t xml:space="preserve">and </w:t>
      </w:r>
      <w:r w:rsidR="009D780A" w:rsidRPr="00B31ADA">
        <w:rPr>
          <w:rFonts w:ascii="Arial" w:hAnsi="Arial" w:cs="Arial"/>
          <w:color w:val="000000" w:themeColor="text1"/>
          <w:sz w:val="24"/>
          <w:szCs w:val="24"/>
        </w:rPr>
        <w:t>‘</w:t>
      </w:r>
      <w:r w:rsidR="00B7554B" w:rsidRPr="00B31ADA">
        <w:rPr>
          <w:rFonts w:ascii="Arial" w:hAnsi="Arial" w:cs="Arial"/>
          <w:color w:val="000000" w:themeColor="text1"/>
          <w:sz w:val="24"/>
          <w:szCs w:val="24"/>
        </w:rPr>
        <w:t xml:space="preserve">differentiate learning through </w:t>
      </w:r>
      <w:r w:rsidR="00806E3C" w:rsidRPr="00B31ADA">
        <w:rPr>
          <w:rFonts w:ascii="Arial" w:hAnsi="Arial" w:cs="Arial"/>
          <w:color w:val="000000" w:themeColor="text1"/>
          <w:sz w:val="24"/>
          <w:szCs w:val="24"/>
        </w:rPr>
        <w:t>use of different learning formats</w:t>
      </w:r>
      <w:r w:rsidR="009D780A" w:rsidRPr="00B31ADA">
        <w:rPr>
          <w:rFonts w:ascii="Arial" w:hAnsi="Arial" w:cs="Arial"/>
          <w:color w:val="000000" w:themeColor="text1"/>
          <w:sz w:val="24"/>
          <w:szCs w:val="24"/>
        </w:rPr>
        <w:t>, pace, groupings, material and support’ (Welsh Government, 2</w:t>
      </w:r>
      <w:r w:rsidR="00700250" w:rsidRPr="00B31ADA">
        <w:rPr>
          <w:rFonts w:ascii="Arial" w:hAnsi="Arial" w:cs="Arial"/>
          <w:color w:val="000000" w:themeColor="text1"/>
          <w:sz w:val="24"/>
          <w:szCs w:val="24"/>
        </w:rPr>
        <w:t xml:space="preserve">016, p. </w:t>
      </w:r>
      <w:r w:rsidR="00977E9A" w:rsidRPr="00B31ADA">
        <w:rPr>
          <w:rFonts w:ascii="Arial" w:hAnsi="Arial" w:cs="Arial"/>
          <w:color w:val="000000" w:themeColor="text1"/>
          <w:sz w:val="24"/>
          <w:szCs w:val="24"/>
        </w:rPr>
        <w:t xml:space="preserve">29). The </w:t>
      </w:r>
      <w:r w:rsidR="00A54DEA" w:rsidRPr="00B31ADA">
        <w:rPr>
          <w:rFonts w:ascii="Arial" w:hAnsi="Arial" w:cs="Arial"/>
          <w:color w:val="000000" w:themeColor="text1"/>
          <w:sz w:val="24"/>
          <w:szCs w:val="24"/>
        </w:rPr>
        <w:t xml:space="preserve">National Curriculum </w:t>
      </w:r>
      <w:r w:rsidR="00723C87" w:rsidRPr="00B31ADA">
        <w:rPr>
          <w:rFonts w:ascii="Arial" w:hAnsi="Arial" w:cs="Arial"/>
          <w:color w:val="000000" w:themeColor="text1"/>
          <w:sz w:val="24"/>
          <w:szCs w:val="24"/>
        </w:rPr>
        <w:t xml:space="preserve">framework </w:t>
      </w:r>
      <w:r w:rsidR="00743ED1" w:rsidRPr="00B31ADA">
        <w:rPr>
          <w:rFonts w:ascii="Arial" w:hAnsi="Arial" w:cs="Arial"/>
          <w:color w:val="000000" w:themeColor="text1"/>
          <w:sz w:val="24"/>
          <w:szCs w:val="24"/>
        </w:rPr>
        <w:t xml:space="preserve">(2013) </w:t>
      </w:r>
      <w:r w:rsidR="00D94805" w:rsidRPr="00B31ADA">
        <w:rPr>
          <w:rFonts w:ascii="Arial" w:hAnsi="Arial" w:cs="Arial"/>
          <w:color w:val="000000" w:themeColor="text1"/>
          <w:sz w:val="24"/>
          <w:szCs w:val="24"/>
        </w:rPr>
        <w:t>has a section entitled ‘Responding to pupils’ needs</w:t>
      </w:r>
      <w:r w:rsidR="007F75FB" w:rsidRPr="00B31ADA">
        <w:rPr>
          <w:rFonts w:ascii="Arial" w:hAnsi="Arial" w:cs="Arial"/>
          <w:color w:val="000000" w:themeColor="text1"/>
          <w:sz w:val="24"/>
          <w:szCs w:val="24"/>
        </w:rPr>
        <w:t xml:space="preserve"> and overcoming potential barriers for individuals and groups of pupils’.</w:t>
      </w:r>
      <w:r w:rsidR="00397B19" w:rsidRPr="00B31ADA">
        <w:rPr>
          <w:rFonts w:ascii="Arial" w:hAnsi="Arial" w:cs="Arial"/>
          <w:color w:val="000000" w:themeColor="text1"/>
          <w:sz w:val="24"/>
          <w:szCs w:val="24"/>
        </w:rPr>
        <w:t xml:space="preserve"> A wide range of pupils have </w:t>
      </w:r>
      <w:r w:rsidR="00E14F27">
        <w:rPr>
          <w:rFonts w:ascii="Arial" w:hAnsi="Arial" w:cs="Arial"/>
          <w:color w:val="000000" w:themeColor="text1"/>
          <w:sz w:val="24"/>
          <w:szCs w:val="24"/>
        </w:rPr>
        <w:t>S</w:t>
      </w:r>
      <w:r w:rsidR="00397B19" w:rsidRPr="00B31ADA">
        <w:rPr>
          <w:rFonts w:ascii="Arial" w:hAnsi="Arial" w:cs="Arial"/>
          <w:color w:val="000000" w:themeColor="text1"/>
          <w:sz w:val="24"/>
          <w:szCs w:val="24"/>
        </w:rPr>
        <w:t xml:space="preserve">pecial </w:t>
      </w:r>
      <w:r w:rsidR="00E14F27">
        <w:rPr>
          <w:rFonts w:ascii="Arial" w:hAnsi="Arial" w:cs="Arial"/>
          <w:color w:val="000000" w:themeColor="text1"/>
          <w:sz w:val="24"/>
          <w:szCs w:val="24"/>
        </w:rPr>
        <w:t>E</w:t>
      </w:r>
      <w:r w:rsidR="00397B19" w:rsidRPr="00B31ADA">
        <w:rPr>
          <w:rFonts w:ascii="Arial" w:hAnsi="Arial" w:cs="Arial"/>
          <w:color w:val="000000" w:themeColor="text1"/>
          <w:sz w:val="24"/>
          <w:szCs w:val="24"/>
        </w:rPr>
        <w:t xml:space="preserve">ducational </w:t>
      </w:r>
      <w:r w:rsidR="00543719">
        <w:rPr>
          <w:rFonts w:ascii="Arial" w:hAnsi="Arial" w:cs="Arial"/>
          <w:color w:val="000000" w:themeColor="text1"/>
          <w:sz w:val="24"/>
          <w:szCs w:val="24"/>
        </w:rPr>
        <w:t>N</w:t>
      </w:r>
      <w:r w:rsidR="00397B19" w:rsidRPr="00B31ADA">
        <w:rPr>
          <w:rFonts w:ascii="Arial" w:hAnsi="Arial" w:cs="Arial"/>
          <w:color w:val="000000" w:themeColor="text1"/>
          <w:sz w:val="24"/>
          <w:szCs w:val="24"/>
        </w:rPr>
        <w:t>eeds</w:t>
      </w:r>
      <w:r w:rsidR="00543719">
        <w:rPr>
          <w:rFonts w:ascii="Arial" w:hAnsi="Arial" w:cs="Arial"/>
          <w:color w:val="000000" w:themeColor="text1"/>
          <w:sz w:val="24"/>
          <w:szCs w:val="24"/>
        </w:rPr>
        <w:t xml:space="preserve"> (SEN)</w:t>
      </w:r>
      <w:r w:rsidR="00397B19" w:rsidRPr="00B31ADA">
        <w:rPr>
          <w:rFonts w:ascii="Arial" w:hAnsi="Arial" w:cs="Arial"/>
          <w:color w:val="000000" w:themeColor="text1"/>
          <w:sz w:val="24"/>
          <w:szCs w:val="24"/>
        </w:rPr>
        <w:t>, many of whom have disabilities</w:t>
      </w:r>
      <w:r w:rsidR="00E17A4A">
        <w:rPr>
          <w:rFonts w:ascii="Arial" w:hAnsi="Arial" w:cs="Arial"/>
          <w:color w:val="000000" w:themeColor="text1"/>
          <w:sz w:val="24"/>
          <w:szCs w:val="24"/>
        </w:rPr>
        <w:t xml:space="preserve"> (Department for Education, 2013)</w:t>
      </w:r>
      <w:r w:rsidR="00397B19" w:rsidRPr="00B31ADA">
        <w:rPr>
          <w:rFonts w:ascii="Arial" w:hAnsi="Arial" w:cs="Arial"/>
          <w:color w:val="000000" w:themeColor="text1"/>
          <w:sz w:val="24"/>
          <w:szCs w:val="24"/>
        </w:rPr>
        <w:t>.</w:t>
      </w:r>
      <w:r w:rsidR="00E11D8E" w:rsidRPr="00B31ADA">
        <w:rPr>
          <w:rFonts w:ascii="Arial" w:hAnsi="Arial" w:cs="Arial"/>
          <w:color w:val="000000" w:themeColor="text1"/>
          <w:sz w:val="24"/>
          <w:szCs w:val="24"/>
        </w:rPr>
        <w:t xml:space="preserve"> Around twenty-two percent of pupils in mainstream schools in Wales have SEN (Welsh Government, 2020).</w:t>
      </w:r>
      <w:r w:rsidR="007F75FB" w:rsidRPr="00B31ADA">
        <w:rPr>
          <w:rFonts w:ascii="Arial" w:hAnsi="Arial" w:cs="Arial"/>
          <w:color w:val="000000" w:themeColor="text1"/>
          <w:sz w:val="24"/>
          <w:szCs w:val="24"/>
        </w:rPr>
        <w:t xml:space="preserve"> I</w:t>
      </w:r>
      <w:r w:rsidR="002C0FC4" w:rsidRPr="00B31ADA">
        <w:rPr>
          <w:rFonts w:ascii="Arial" w:hAnsi="Arial" w:cs="Arial"/>
          <w:color w:val="000000" w:themeColor="text1"/>
          <w:sz w:val="24"/>
          <w:szCs w:val="24"/>
        </w:rPr>
        <w:t xml:space="preserve">t </w:t>
      </w:r>
      <w:r w:rsidR="00F00184" w:rsidRPr="00B31ADA">
        <w:rPr>
          <w:rFonts w:ascii="Arial" w:hAnsi="Arial" w:cs="Arial"/>
          <w:color w:val="000000" w:themeColor="text1"/>
          <w:sz w:val="24"/>
          <w:szCs w:val="24"/>
        </w:rPr>
        <w:t>says</w:t>
      </w:r>
      <w:r w:rsidR="007F63E9" w:rsidRPr="00B31ADA">
        <w:rPr>
          <w:rFonts w:ascii="Arial" w:hAnsi="Arial" w:cs="Arial"/>
          <w:color w:val="000000" w:themeColor="text1"/>
          <w:sz w:val="24"/>
          <w:szCs w:val="24"/>
        </w:rPr>
        <w:t xml:space="preserve"> lessons should be planned to ensure that there are no barriers to learning in </w:t>
      </w:r>
      <w:r w:rsidR="003C056A" w:rsidRPr="00B31ADA">
        <w:rPr>
          <w:rFonts w:ascii="Arial" w:hAnsi="Arial" w:cs="Arial"/>
          <w:color w:val="000000" w:themeColor="text1"/>
          <w:sz w:val="24"/>
          <w:szCs w:val="24"/>
        </w:rPr>
        <w:t xml:space="preserve">order to ensure </w:t>
      </w:r>
      <w:r w:rsidR="002C0FC4" w:rsidRPr="00B31ADA">
        <w:rPr>
          <w:rFonts w:ascii="Arial" w:hAnsi="Arial" w:cs="Arial"/>
          <w:color w:val="000000" w:themeColor="text1"/>
          <w:sz w:val="24"/>
          <w:szCs w:val="24"/>
        </w:rPr>
        <w:t xml:space="preserve">that every </w:t>
      </w:r>
      <w:r w:rsidR="00B82E74">
        <w:rPr>
          <w:rFonts w:ascii="Arial" w:hAnsi="Arial" w:cs="Arial"/>
          <w:color w:val="000000" w:themeColor="text1"/>
          <w:sz w:val="24"/>
          <w:szCs w:val="24"/>
        </w:rPr>
        <w:t>student can access the full curriculum</w:t>
      </w:r>
      <w:r w:rsidR="0073286A">
        <w:rPr>
          <w:rFonts w:ascii="Arial" w:hAnsi="Arial" w:cs="Arial"/>
          <w:color w:val="000000" w:themeColor="text1"/>
          <w:sz w:val="24"/>
          <w:szCs w:val="24"/>
        </w:rPr>
        <w:t xml:space="preserve"> (Department for Education, 2013).</w:t>
      </w:r>
    </w:p>
    <w:p w:rsidR="004B2014" w:rsidRPr="00B31ADA" w:rsidRDefault="004B2014" w:rsidP="00A46C1A">
      <w:pPr>
        <w:spacing w:line="360" w:lineRule="auto"/>
        <w:rPr>
          <w:rFonts w:ascii="Arial" w:hAnsi="Arial" w:cs="Arial"/>
          <w:color w:val="000000" w:themeColor="text1"/>
          <w:sz w:val="24"/>
          <w:szCs w:val="24"/>
        </w:rPr>
      </w:pPr>
    </w:p>
    <w:p w:rsidR="00510760" w:rsidRPr="00B31ADA" w:rsidRDefault="004B2014"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Vygotsky</w:t>
      </w:r>
      <w:r w:rsidR="009304F2" w:rsidRPr="00B31ADA">
        <w:rPr>
          <w:rFonts w:ascii="Arial" w:hAnsi="Arial" w:cs="Arial"/>
          <w:color w:val="000000" w:themeColor="text1"/>
          <w:sz w:val="24"/>
          <w:szCs w:val="24"/>
        </w:rPr>
        <w:t>’s zone of proximal development (ZPD) has had beneficial contribut</w:t>
      </w:r>
      <w:r w:rsidR="00543719">
        <w:rPr>
          <w:rFonts w:ascii="Arial" w:hAnsi="Arial" w:cs="Arial"/>
          <w:color w:val="000000" w:themeColor="text1"/>
          <w:sz w:val="24"/>
          <w:szCs w:val="24"/>
        </w:rPr>
        <w:t xml:space="preserve">ions </w:t>
      </w:r>
      <w:r w:rsidR="009304F2" w:rsidRPr="00B31ADA">
        <w:rPr>
          <w:rFonts w:ascii="Arial" w:hAnsi="Arial" w:cs="Arial"/>
          <w:color w:val="000000" w:themeColor="text1"/>
          <w:sz w:val="24"/>
          <w:szCs w:val="24"/>
        </w:rPr>
        <w:t xml:space="preserve">to teaching pupils with </w:t>
      </w:r>
      <w:r w:rsidR="0020687C" w:rsidRPr="00B31ADA">
        <w:rPr>
          <w:rFonts w:ascii="Arial" w:hAnsi="Arial" w:cs="Arial"/>
          <w:color w:val="000000" w:themeColor="text1"/>
          <w:sz w:val="24"/>
          <w:szCs w:val="24"/>
        </w:rPr>
        <w:t xml:space="preserve">disabilities. </w:t>
      </w:r>
      <w:r w:rsidR="00717AD6" w:rsidRPr="00B31ADA">
        <w:rPr>
          <w:rFonts w:ascii="Arial" w:hAnsi="Arial" w:cs="Arial"/>
          <w:color w:val="000000" w:themeColor="text1"/>
          <w:sz w:val="24"/>
          <w:szCs w:val="24"/>
        </w:rPr>
        <w:t>He argued that differe</w:t>
      </w:r>
      <w:r w:rsidR="001A74BE">
        <w:rPr>
          <w:rFonts w:ascii="Arial" w:hAnsi="Arial" w:cs="Arial"/>
          <w:color w:val="000000" w:themeColor="text1"/>
          <w:sz w:val="24"/>
          <w:szCs w:val="24"/>
        </w:rPr>
        <w:t xml:space="preserve">nces </w:t>
      </w:r>
      <w:r w:rsidR="00717AD6" w:rsidRPr="00B31ADA">
        <w:rPr>
          <w:rFonts w:ascii="Arial" w:hAnsi="Arial" w:cs="Arial"/>
          <w:color w:val="000000" w:themeColor="text1"/>
          <w:sz w:val="24"/>
          <w:szCs w:val="24"/>
        </w:rPr>
        <w:t xml:space="preserve">in an </w:t>
      </w:r>
      <w:r w:rsidR="004720DD" w:rsidRPr="00B31ADA">
        <w:rPr>
          <w:rFonts w:ascii="Arial" w:hAnsi="Arial" w:cs="Arial"/>
          <w:color w:val="000000" w:themeColor="text1"/>
          <w:sz w:val="24"/>
          <w:szCs w:val="24"/>
        </w:rPr>
        <w:t>individuals biological make-up only become ‘abnormal’ when brought into social context (</w:t>
      </w:r>
      <w:proofErr w:type="spellStart"/>
      <w:r w:rsidR="004720DD" w:rsidRPr="00B31ADA">
        <w:rPr>
          <w:rFonts w:ascii="Arial" w:hAnsi="Arial" w:cs="Arial"/>
          <w:color w:val="000000" w:themeColor="text1"/>
          <w:sz w:val="24"/>
          <w:szCs w:val="24"/>
        </w:rPr>
        <w:t>Gindis</w:t>
      </w:r>
      <w:proofErr w:type="spellEnd"/>
      <w:r w:rsidR="004720DD" w:rsidRPr="00B31ADA">
        <w:rPr>
          <w:rFonts w:ascii="Arial" w:hAnsi="Arial" w:cs="Arial"/>
          <w:color w:val="000000" w:themeColor="text1"/>
          <w:sz w:val="24"/>
          <w:szCs w:val="24"/>
        </w:rPr>
        <w:t xml:space="preserve">, 1995, p. 2). </w:t>
      </w:r>
      <w:r w:rsidR="00127E63" w:rsidRPr="00B31ADA">
        <w:rPr>
          <w:rFonts w:ascii="Arial" w:hAnsi="Arial" w:cs="Arial"/>
          <w:color w:val="000000" w:themeColor="text1"/>
          <w:sz w:val="24"/>
          <w:szCs w:val="24"/>
        </w:rPr>
        <w:t xml:space="preserve">The concept of a ‘disability’ does not come into </w:t>
      </w:r>
      <w:r w:rsidR="006F6F7B" w:rsidRPr="00B31ADA">
        <w:rPr>
          <w:rFonts w:ascii="Arial" w:hAnsi="Arial" w:cs="Arial"/>
          <w:color w:val="000000" w:themeColor="text1"/>
          <w:sz w:val="24"/>
          <w:szCs w:val="24"/>
        </w:rPr>
        <w:t xml:space="preserve">action until a student is unable to perform like a typical peer within a school environment. </w:t>
      </w:r>
      <w:r w:rsidR="00C2118E" w:rsidRPr="00B31ADA">
        <w:rPr>
          <w:rFonts w:ascii="Arial" w:hAnsi="Arial" w:cs="Arial"/>
          <w:color w:val="000000" w:themeColor="text1"/>
          <w:sz w:val="24"/>
          <w:szCs w:val="24"/>
        </w:rPr>
        <w:t xml:space="preserve">For example, </w:t>
      </w:r>
      <w:r w:rsidR="001045F5">
        <w:rPr>
          <w:rFonts w:ascii="Arial" w:hAnsi="Arial" w:cs="Arial"/>
          <w:color w:val="000000" w:themeColor="text1"/>
          <w:sz w:val="24"/>
          <w:szCs w:val="24"/>
        </w:rPr>
        <w:t xml:space="preserve">where there is </w:t>
      </w:r>
      <w:r w:rsidR="00C2118E" w:rsidRPr="00B31ADA">
        <w:rPr>
          <w:rFonts w:ascii="Arial" w:hAnsi="Arial" w:cs="Arial"/>
          <w:color w:val="000000" w:themeColor="text1"/>
          <w:sz w:val="24"/>
          <w:szCs w:val="24"/>
        </w:rPr>
        <w:t>an individual who liv</w:t>
      </w:r>
      <w:r w:rsidR="001045F5">
        <w:rPr>
          <w:rFonts w:ascii="Arial" w:hAnsi="Arial" w:cs="Arial"/>
          <w:color w:val="000000" w:themeColor="text1"/>
          <w:sz w:val="24"/>
          <w:szCs w:val="24"/>
        </w:rPr>
        <w:t>es</w:t>
      </w:r>
      <w:r w:rsidR="00C2118E" w:rsidRPr="00B31ADA">
        <w:rPr>
          <w:rFonts w:ascii="Arial" w:hAnsi="Arial" w:cs="Arial"/>
          <w:color w:val="000000" w:themeColor="text1"/>
          <w:sz w:val="24"/>
          <w:szCs w:val="24"/>
        </w:rPr>
        <w:t xml:space="preserve"> within the DEAF community where British Sign Language is the common </w:t>
      </w:r>
      <w:r w:rsidR="00993C06" w:rsidRPr="00B31ADA">
        <w:rPr>
          <w:rFonts w:ascii="Arial" w:hAnsi="Arial" w:cs="Arial"/>
          <w:color w:val="000000" w:themeColor="text1"/>
          <w:sz w:val="24"/>
          <w:szCs w:val="24"/>
        </w:rPr>
        <w:t>language, there is no perceived disability. However, outside of that community, if the individual had no alternative way of communicating, they would be perceived as disabled (</w:t>
      </w:r>
      <w:proofErr w:type="spellStart"/>
      <w:r w:rsidR="00993C06" w:rsidRPr="00B31ADA">
        <w:rPr>
          <w:rFonts w:ascii="Arial" w:hAnsi="Arial" w:cs="Arial"/>
          <w:color w:val="000000" w:themeColor="text1"/>
          <w:sz w:val="24"/>
          <w:szCs w:val="24"/>
        </w:rPr>
        <w:t>Gindis</w:t>
      </w:r>
      <w:proofErr w:type="spellEnd"/>
      <w:r w:rsidR="00993C06" w:rsidRPr="00B31ADA">
        <w:rPr>
          <w:rFonts w:ascii="Arial" w:hAnsi="Arial" w:cs="Arial"/>
          <w:color w:val="000000" w:themeColor="text1"/>
          <w:sz w:val="24"/>
          <w:szCs w:val="24"/>
        </w:rPr>
        <w:t xml:space="preserve">, 1995, </w:t>
      </w:r>
      <w:r w:rsidR="002F48C2" w:rsidRPr="00B31ADA">
        <w:rPr>
          <w:rFonts w:ascii="Arial" w:hAnsi="Arial" w:cs="Arial"/>
          <w:color w:val="000000" w:themeColor="text1"/>
          <w:sz w:val="24"/>
          <w:szCs w:val="24"/>
        </w:rPr>
        <w:t xml:space="preserve">p. 2). Vygotsky views this social perception as the main disability. </w:t>
      </w:r>
      <w:r w:rsidR="006C3C46" w:rsidRPr="00B31ADA">
        <w:rPr>
          <w:rFonts w:ascii="Arial" w:hAnsi="Arial" w:cs="Arial"/>
          <w:color w:val="000000" w:themeColor="text1"/>
          <w:sz w:val="24"/>
          <w:szCs w:val="24"/>
        </w:rPr>
        <w:t>This supports the contra</w:t>
      </w:r>
      <w:r w:rsidR="00863E2B">
        <w:rPr>
          <w:rFonts w:ascii="Arial" w:hAnsi="Arial" w:cs="Arial"/>
          <w:color w:val="000000" w:themeColor="text1"/>
          <w:sz w:val="24"/>
          <w:szCs w:val="24"/>
        </w:rPr>
        <w:t>sts</w:t>
      </w:r>
      <w:r w:rsidR="006C3C46" w:rsidRPr="00B31ADA">
        <w:rPr>
          <w:rFonts w:ascii="Arial" w:hAnsi="Arial" w:cs="Arial"/>
          <w:color w:val="000000" w:themeColor="text1"/>
          <w:sz w:val="24"/>
          <w:szCs w:val="24"/>
        </w:rPr>
        <w:t xml:space="preserve"> between the social and medical models of disability. </w:t>
      </w:r>
      <w:r w:rsidR="00286F8C" w:rsidRPr="00B31ADA">
        <w:rPr>
          <w:rFonts w:ascii="Arial" w:hAnsi="Arial" w:cs="Arial"/>
          <w:color w:val="000000" w:themeColor="text1"/>
          <w:sz w:val="24"/>
          <w:szCs w:val="24"/>
        </w:rPr>
        <w:t>The medical model of disability</w:t>
      </w:r>
      <w:r w:rsidR="00F77564" w:rsidRPr="00B31ADA">
        <w:rPr>
          <w:rFonts w:ascii="Arial" w:hAnsi="Arial" w:cs="Arial"/>
          <w:color w:val="000000" w:themeColor="text1"/>
          <w:sz w:val="24"/>
          <w:szCs w:val="24"/>
        </w:rPr>
        <w:t xml:space="preserve"> focuses</w:t>
      </w:r>
      <w:r w:rsidR="00286F8C" w:rsidRPr="00B31ADA">
        <w:rPr>
          <w:rFonts w:ascii="Arial" w:hAnsi="Arial" w:cs="Arial"/>
          <w:color w:val="000000" w:themeColor="text1"/>
          <w:sz w:val="24"/>
          <w:szCs w:val="24"/>
        </w:rPr>
        <w:t xml:space="preserve"> on the diagnoses and disability itself</w:t>
      </w:r>
      <w:r w:rsidR="00F77564" w:rsidRPr="00B31ADA">
        <w:rPr>
          <w:rFonts w:ascii="Arial" w:hAnsi="Arial" w:cs="Arial"/>
          <w:color w:val="000000" w:themeColor="text1"/>
          <w:sz w:val="24"/>
          <w:szCs w:val="24"/>
        </w:rPr>
        <w:t xml:space="preserve">. This view looks </w:t>
      </w:r>
      <w:r w:rsidR="00286F8C" w:rsidRPr="00B31ADA">
        <w:rPr>
          <w:rFonts w:ascii="Arial" w:hAnsi="Arial" w:cs="Arial"/>
          <w:color w:val="000000" w:themeColor="text1"/>
          <w:sz w:val="24"/>
          <w:szCs w:val="24"/>
        </w:rPr>
        <w:t xml:space="preserve">treatment and cure (Wall, 2006). </w:t>
      </w:r>
      <w:r w:rsidR="0060243D" w:rsidRPr="00B31ADA">
        <w:rPr>
          <w:rFonts w:ascii="Arial" w:hAnsi="Arial" w:cs="Arial"/>
          <w:color w:val="000000" w:themeColor="text1"/>
          <w:sz w:val="24"/>
          <w:szCs w:val="24"/>
        </w:rPr>
        <w:t xml:space="preserve">Society looks at </w:t>
      </w:r>
      <w:r w:rsidR="00CF6401" w:rsidRPr="00B31ADA">
        <w:rPr>
          <w:rFonts w:ascii="Arial" w:hAnsi="Arial" w:cs="Arial"/>
          <w:color w:val="000000" w:themeColor="text1"/>
          <w:sz w:val="24"/>
          <w:szCs w:val="24"/>
        </w:rPr>
        <w:t>the disability rather than the</w:t>
      </w:r>
      <w:r w:rsidR="00863E2B">
        <w:rPr>
          <w:rFonts w:ascii="Arial" w:hAnsi="Arial" w:cs="Arial"/>
          <w:color w:val="000000" w:themeColor="text1"/>
          <w:sz w:val="24"/>
          <w:szCs w:val="24"/>
        </w:rPr>
        <w:t xml:space="preserve"> </w:t>
      </w:r>
      <w:r w:rsidR="00CF6401" w:rsidRPr="00B31ADA">
        <w:rPr>
          <w:rFonts w:ascii="Arial" w:hAnsi="Arial" w:cs="Arial"/>
          <w:color w:val="000000" w:themeColor="text1"/>
          <w:sz w:val="24"/>
          <w:szCs w:val="24"/>
        </w:rPr>
        <w:t>person themselves. In the medical model, instead of saying ‘James who is a wheelchair user’, society would refer to James as ‘the one who’s wheelchair bound’ (</w:t>
      </w:r>
      <w:proofErr w:type="spellStart"/>
      <w:r w:rsidR="00CF6401" w:rsidRPr="00B31ADA">
        <w:rPr>
          <w:rFonts w:ascii="Arial" w:hAnsi="Arial" w:cs="Arial"/>
          <w:color w:val="000000" w:themeColor="text1"/>
          <w:sz w:val="24"/>
          <w:szCs w:val="24"/>
        </w:rPr>
        <w:t>Tassoni</w:t>
      </w:r>
      <w:proofErr w:type="spellEnd"/>
      <w:r w:rsidR="00CF6401" w:rsidRPr="00B31ADA">
        <w:rPr>
          <w:rFonts w:ascii="Arial" w:hAnsi="Arial" w:cs="Arial"/>
          <w:color w:val="000000" w:themeColor="text1"/>
          <w:sz w:val="24"/>
          <w:szCs w:val="24"/>
        </w:rPr>
        <w:t>, 2003, p.9).</w:t>
      </w:r>
      <w:r w:rsidR="00FB506E" w:rsidRPr="00B31ADA">
        <w:rPr>
          <w:rFonts w:ascii="Arial" w:hAnsi="Arial" w:cs="Arial"/>
          <w:color w:val="000000" w:themeColor="text1"/>
          <w:sz w:val="24"/>
          <w:szCs w:val="24"/>
        </w:rPr>
        <w:t xml:space="preserve"> In comparison</w:t>
      </w:r>
      <w:r w:rsidR="00CF6401" w:rsidRPr="00B31ADA">
        <w:rPr>
          <w:rFonts w:ascii="Arial" w:hAnsi="Arial" w:cs="Arial"/>
          <w:color w:val="000000" w:themeColor="text1"/>
          <w:sz w:val="24"/>
          <w:szCs w:val="24"/>
        </w:rPr>
        <w:t>, the social model of disability is</w:t>
      </w:r>
      <w:r w:rsidR="00AD11BF">
        <w:rPr>
          <w:rFonts w:ascii="Arial" w:hAnsi="Arial" w:cs="Arial"/>
          <w:color w:val="000000" w:themeColor="text1"/>
          <w:sz w:val="24"/>
          <w:szCs w:val="24"/>
        </w:rPr>
        <w:t xml:space="preserve"> the</w:t>
      </w:r>
      <w:r w:rsidR="00CF6401" w:rsidRPr="00B31ADA">
        <w:rPr>
          <w:rFonts w:ascii="Arial" w:hAnsi="Arial" w:cs="Arial"/>
          <w:color w:val="000000" w:themeColor="text1"/>
          <w:sz w:val="24"/>
          <w:szCs w:val="24"/>
        </w:rPr>
        <w:t xml:space="preserve"> </w:t>
      </w:r>
      <w:r w:rsidR="00AD11BF">
        <w:rPr>
          <w:rFonts w:ascii="Arial" w:hAnsi="Arial" w:cs="Arial"/>
          <w:color w:val="000000" w:themeColor="text1"/>
          <w:sz w:val="24"/>
          <w:szCs w:val="24"/>
        </w:rPr>
        <w:t xml:space="preserve">need for </w:t>
      </w:r>
      <w:r w:rsidR="00CF6401" w:rsidRPr="00B31ADA">
        <w:rPr>
          <w:rFonts w:ascii="Arial" w:hAnsi="Arial" w:cs="Arial"/>
          <w:color w:val="000000" w:themeColor="text1"/>
          <w:sz w:val="24"/>
          <w:szCs w:val="24"/>
        </w:rPr>
        <w:t>society to ‘become more inclusive so that disabled people are not seen as being ‘problems that need sorting out’ or ‘victims that need pity’’ (</w:t>
      </w:r>
      <w:proofErr w:type="spellStart"/>
      <w:r w:rsidR="00CF6401" w:rsidRPr="00B31ADA">
        <w:rPr>
          <w:rFonts w:ascii="Arial" w:hAnsi="Arial" w:cs="Arial"/>
          <w:color w:val="000000" w:themeColor="text1"/>
          <w:sz w:val="24"/>
          <w:szCs w:val="24"/>
        </w:rPr>
        <w:t>Tassoni</w:t>
      </w:r>
      <w:proofErr w:type="spellEnd"/>
      <w:r w:rsidR="00CF6401" w:rsidRPr="00B31ADA">
        <w:rPr>
          <w:rFonts w:ascii="Arial" w:hAnsi="Arial" w:cs="Arial"/>
          <w:color w:val="000000" w:themeColor="text1"/>
          <w:sz w:val="24"/>
          <w:szCs w:val="24"/>
        </w:rPr>
        <w:t>, 2003, p.9). It is deemed that society disables those with disabilities, not their conditions</w:t>
      </w:r>
      <w:r w:rsidR="00F24D11" w:rsidRPr="00B31ADA">
        <w:rPr>
          <w:rFonts w:ascii="Arial" w:hAnsi="Arial" w:cs="Arial"/>
          <w:color w:val="000000" w:themeColor="text1"/>
          <w:sz w:val="24"/>
          <w:szCs w:val="24"/>
        </w:rPr>
        <w:t xml:space="preserve"> which Vygotsky echoes. </w:t>
      </w:r>
    </w:p>
    <w:p w:rsidR="00286F8C" w:rsidRPr="00B31ADA" w:rsidRDefault="00286F8C" w:rsidP="00A46C1A">
      <w:pPr>
        <w:spacing w:line="360" w:lineRule="auto"/>
        <w:rPr>
          <w:rFonts w:ascii="Arial" w:hAnsi="Arial" w:cs="Arial"/>
          <w:color w:val="000000" w:themeColor="text1"/>
          <w:sz w:val="24"/>
          <w:szCs w:val="24"/>
        </w:rPr>
      </w:pPr>
    </w:p>
    <w:p w:rsidR="006F6F7B" w:rsidRPr="00B31ADA" w:rsidRDefault="00636A0F"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Vygotsky’s </w:t>
      </w:r>
      <w:r w:rsidR="0056708E" w:rsidRPr="00B31ADA">
        <w:rPr>
          <w:rFonts w:ascii="Arial" w:hAnsi="Arial" w:cs="Arial"/>
          <w:color w:val="000000" w:themeColor="text1"/>
          <w:sz w:val="24"/>
          <w:szCs w:val="24"/>
        </w:rPr>
        <w:t>idea of zone of proximal development has influenced t</w:t>
      </w:r>
      <w:r w:rsidR="007353C1">
        <w:rPr>
          <w:rFonts w:ascii="Arial" w:hAnsi="Arial" w:cs="Arial"/>
          <w:color w:val="000000" w:themeColor="text1"/>
          <w:sz w:val="24"/>
          <w:szCs w:val="24"/>
        </w:rPr>
        <w:t>he</w:t>
      </w:r>
      <w:r w:rsidR="0056708E" w:rsidRPr="00B31ADA">
        <w:rPr>
          <w:rFonts w:ascii="Arial" w:hAnsi="Arial" w:cs="Arial"/>
          <w:color w:val="000000" w:themeColor="text1"/>
          <w:sz w:val="24"/>
          <w:szCs w:val="24"/>
        </w:rPr>
        <w:t xml:space="preserve"> strategies used to</w:t>
      </w:r>
      <w:r w:rsidR="002E0607" w:rsidRPr="00B31ADA">
        <w:rPr>
          <w:rFonts w:ascii="Arial" w:hAnsi="Arial" w:cs="Arial"/>
          <w:color w:val="000000" w:themeColor="text1"/>
          <w:sz w:val="24"/>
          <w:szCs w:val="24"/>
        </w:rPr>
        <w:t xml:space="preserve"> by educators to identify what the pupil can do with and without assistance. </w:t>
      </w:r>
    </w:p>
    <w:p w:rsidR="00515CAE" w:rsidRPr="00B31ADA" w:rsidRDefault="00515CAE" w:rsidP="00A46C1A">
      <w:pPr>
        <w:spacing w:line="360" w:lineRule="auto"/>
        <w:rPr>
          <w:rFonts w:ascii="Arial" w:hAnsi="Arial" w:cs="Arial"/>
          <w:color w:val="000000" w:themeColor="text1"/>
          <w:sz w:val="24"/>
          <w:szCs w:val="24"/>
        </w:rPr>
      </w:pPr>
    </w:p>
    <w:p w:rsidR="00091F1C" w:rsidRPr="00B31ADA" w:rsidRDefault="00E067A3"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Bearne </w:t>
      </w:r>
      <w:r w:rsidR="003D41F7" w:rsidRPr="00B31ADA">
        <w:rPr>
          <w:rFonts w:ascii="Arial" w:hAnsi="Arial" w:cs="Arial"/>
          <w:color w:val="000000" w:themeColor="text1"/>
          <w:sz w:val="24"/>
          <w:szCs w:val="24"/>
        </w:rPr>
        <w:t>and Kennedy</w:t>
      </w:r>
      <w:r w:rsidR="00B42630" w:rsidRPr="00B31ADA">
        <w:rPr>
          <w:rFonts w:ascii="Arial" w:hAnsi="Arial" w:cs="Arial"/>
          <w:color w:val="000000" w:themeColor="text1"/>
          <w:sz w:val="24"/>
          <w:szCs w:val="24"/>
        </w:rPr>
        <w:t xml:space="preserve"> (2018) point out </w:t>
      </w:r>
      <w:r w:rsidR="00DF62C1" w:rsidRPr="00B31ADA">
        <w:rPr>
          <w:rFonts w:ascii="Arial" w:hAnsi="Arial" w:cs="Arial"/>
          <w:color w:val="000000" w:themeColor="text1"/>
          <w:sz w:val="24"/>
          <w:szCs w:val="24"/>
        </w:rPr>
        <w:t>that many may assume</w:t>
      </w:r>
      <w:r w:rsidR="005E568E" w:rsidRPr="00B31ADA">
        <w:rPr>
          <w:rFonts w:ascii="Arial" w:hAnsi="Arial" w:cs="Arial"/>
          <w:color w:val="000000" w:themeColor="text1"/>
          <w:sz w:val="24"/>
          <w:szCs w:val="24"/>
        </w:rPr>
        <w:t xml:space="preserve"> that intervention is about teachers ‘doing things’ in the classroom</w:t>
      </w:r>
      <w:r w:rsidR="0000757C">
        <w:rPr>
          <w:rFonts w:ascii="Arial" w:hAnsi="Arial" w:cs="Arial"/>
          <w:color w:val="000000" w:themeColor="text1"/>
          <w:sz w:val="24"/>
          <w:szCs w:val="24"/>
        </w:rPr>
        <w:t>. However,</w:t>
      </w:r>
      <w:r w:rsidR="005E568E" w:rsidRPr="00B31ADA">
        <w:rPr>
          <w:rFonts w:ascii="Arial" w:hAnsi="Arial" w:cs="Arial"/>
          <w:color w:val="000000" w:themeColor="text1"/>
          <w:sz w:val="24"/>
          <w:szCs w:val="24"/>
        </w:rPr>
        <w:t xml:space="preserve"> </w:t>
      </w:r>
      <w:r w:rsidR="0054693E" w:rsidRPr="00B31ADA">
        <w:rPr>
          <w:rFonts w:ascii="Arial" w:hAnsi="Arial" w:cs="Arial"/>
          <w:color w:val="000000" w:themeColor="text1"/>
          <w:sz w:val="24"/>
          <w:szCs w:val="24"/>
        </w:rPr>
        <w:t xml:space="preserve">the process of </w:t>
      </w:r>
      <w:r w:rsidR="00091F1C" w:rsidRPr="00B31ADA">
        <w:rPr>
          <w:rFonts w:ascii="Arial" w:hAnsi="Arial" w:cs="Arial"/>
          <w:color w:val="000000" w:themeColor="text1"/>
          <w:sz w:val="24"/>
          <w:szCs w:val="24"/>
        </w:rPr>
        <w:t>planning and organising activities and approaches</w:t>
      </w:r>
      <w:r w:rsidR="00145250">
        <w:rPr>
          <w:rFonts w:ascii="Arial" w:hAnsi="Arial" w:cs="Arial"/>
          <w:color w:val="000000" w:themeColor="text1"/>
          <w:sz w:val="24"/>
          <w:szCs w:val="24"/>
        </w:rPr>
        <w:t xml:space="preserve"> is the most beneficial intervention</w:t>
      </w:r>
      <w:r w:rsidR="00091F1C" w:rsidRPr="00B31ADA">
        <w:rPr>
          <w:rFonts w:ascii="Arial" w:hAnsi="Arial" w:cs="Arial"/>
          <w:color w:val="000000" w:themeColor="text1"/>
          <w:sz w:val="24"/>
          <w:szCs w:val="24"/>
        </w:rPr>
        <w:t xml:space="preserve"> (</w:t>
      </w:r>
      <w:r w:rsidR="003D41F7" w:rsidRPr="00B31ADA">
        <w:rPr>
          <w:rFonts w:ascii="Arial" w:hAnsi="Arial" w:cs="Arial"/>
          <w:color w:val="000000" w:themeColor="text1"/>
          <w:sz w:val="24"/>
          <w:szCs w:val="24"/>
        </w:rPr>
        <w:t>Bearne and Kennedy</w:t>
      </w:r>
      <w:r w:rsidR="00091F1C" w:rsidRPr="00B31ADA">
        <w:rPr>
          <w:rFonts w:ascii="Arial" w:hAnsi="Arial" w:cs="Arial"/>
          <w:color w:val="000000" w:themeColor="text1"/>
          <w:sz w:val="24"/>
          <w:szCs w:val="24"/>
        </w:rPr>
        <w:t xml:space="preserve">, 2018). </w:t>
      </w:r>
    </w:p>
    <w:p w:rsidR="00F43360" w:rsidRPr="00B31ADA" w:rsidRDefault="00C76865"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For certain activities, differentiation isn’t always necessary</w:t>
      </w:r>
      <w:r w:rsidR="0061440A" w:rsidRPr="00B31ADA">
        <w:rPr>
          <w:rFonts w:ascii="Arial" w:hAnsi="Arial" w:cs="Arial"/>
          <w:color w:val="000000" w:themeColor="text1"/>
          <w:sz w:val="24"/>
          <w:szCs w:val="24"/>
        </w:rPr>
        <w:t xml:space="preserve"> though </w:t>
      </w:r>
      <w:r w:rsidRPr="00B31ADA">
        <w:rPr>
          <w:rFonts w:ascii="Arial" w:hAnsi="Arial" w:cs="Arial"/>
          <w:color w:val="000000" w:themeColor="text1"/>
          <w:sz w:val="24"/>
          <w:szCs w:val="24"/>
        </w:rPr>
        <w:t>attention to diversity i</w:t>
      </w:r>
      <w:r w:rsidR="00022B0D" w:rsidRPr="00B31ADA">
        <w:rPr>
          <w:rFonts w:ascii="Arial" w:hAnsi="Arial" w:cs="Arial"/>
          <w:color w:val="000000" w:themeColor="text1"/>
          <w:sz w:val="24"/>
          <w:szCs w:val="24"/>
        </w:rPr>
        <w:t>s important. For example, in a drama activity it is more likely to be ‘open-</w:t>
      </w:r>
      <w:r w:rsidR="0061440A" w:rsidRPr="00B31ADA">
        <w:rPr>
          <w:rFonts w:ascii="Arial" w:hAnsi="Arial" w:cs="Arial"/>
          <w:color w:val="000000" w:themeColor="text1"/>
          <w:sz w:val="24"/>
          <w:szCs w:val="24"/>
        </w:rPr>
        <w:t xml:space="preserve">access’. </w:t>
      </w:r>
      <w:r w:rsidR="00022B0D" w:rsidRPr="00B31ADA">
        <w:rPr>
          <w:rFonts w:ascii="Arial" w:hAnsi="Arial" w:cs="Arial"/>
          <w:color w:val="000000" w:themeColor="text1"/>
          <w:sz w:val="24"/>
          <w:szCs w:val="24"/>
        </w:rPr>
        <w:t xml:space="preserve"> </w:t>
      </w:r>
      <w:r w:rsidR="00167FF8" w:rsidRPr="00B31ADA">
        <w:rPr>
          <w:rFonts w:ascii="Arial" w:hAnsi="Arial" w:cs="Arial"/>
          <w:color w:val="000000" w:themeColor="text1"/>
          <w:sz w:val="24"/>
          <w:szCs w:val="24"/>
        </w:rPr>
        <w:t>In long-term planning</w:t>
      </w:r>
      <w:r w:rsidR="00D43A63" w:rsidRPr="00B31ADA">
        <w:rPr>
          <w:rFonts w:ascii="Arial" w:hAnsi="Arial" w:cs="Arial"/>
          <w:color w:val="000000" w:themeColor="text1"/>
          <w:sz w:val="24"/>
          <w:szCs w:val="24"/>
        </w:rPr>
        <w:t xml:space="preserve"> whilst teachers make decisions about learning objectives and </w:t>
      </w:r>
      <w:r w:rsidR="00F8152B" w:rsidRPr="00B31ADA">
        <w:rPr>
          <w:rFonts w:ascii="Arial" w:hAnsi="Arial" w:cs="Arial"/>
          <w:color w:val="000000" w:themeColor="text1"/>
          <w:sz w:val="24"/>
          <w:szCs w:val="24"/>
        </w:rPr>
        <w:t>how lessons will be implemented</w:t>
      </w:r>
      <w:r w:rsidR="00E467E2" w:rsidRPr="00B31ADA">
        <w:rPr>
          <w:rFonts w:ascii="Arial" w:hAnsi="Arial" w:cs="Arial"/>
          <w:color w:val="000000" w:themeColor="text1"/>
          <w:sz w:val="24"/>
          <w:szCs w:val="24"/>
        </w:rPr>
        <w:t>,</w:t>
      </w:r>
      <w:r w:rsidR="00F8152B" w:rsidRPr="00B31ADA">
        <w:rPr>
          <w:rFonts w:ascii="Arial" w:hAnsi="Arial" w:cs="Arial"/>
          <w:color w:val="000000" w:themeColor="text1"/>
          <w:sz w:val="24"/>
          <w:szCs w:val="24"/>
        </w:rPr>
        <w:t xml:space="preserve"> decisions will be made about </w:t>
      </w:r>
      <w:r w:rsidR="00E467E2" w:rsidRPr="00B31ADA">
        <w:rPr>
          <w:rFonts w:ascii="Arial" w:hAnsi="Arial" w:cs="Arial"/>
          <w:color w:val="000000" w:themeColor="text1"/>
          <w:sz w:val="24"/>
          <w:szCs w:val="24"/>
        </w:rPr>
        <w:t>aims, vocabulary and concepts when thinking about differentiation. Bearne and Kennedy (2018) explain that teachers usually start by assessing what children already know and plan on how to build from this which supports Vygotsky’s ZPD as previously discussed (</w:t>
      </w:r>
      <w:proofErr w:type="spellStart"/>
      <w:r w:rsidR="00E467E2" w:rsidRPr="00B31ADA">
        <w:rPr>
          <w:rFonts w:ascii="Arial" w:hAnsi="Arial" w:cs="Arial"/>
          <w:color w:val="000000" w:themeColor="text1"/>
          <w:sz w:val="24"/>
          <w:szCs w:val="24"/>
        </w:rPr>
        <w:t>Gindis</w:t>
      </w:r>
      <w:proofErr w:type="spellEnd"/>
      <w:r w:rsidR="00E467E2" w:rsidRPr="00B31ADA">
        <w:rPr>
          <w:rFonts w:ascii="Arial" w:hAnsi="Arial" w:cs="Arial"/>
          <w:color w:val="000000" w:themeColor="text1"/>
          <w:sz w:val="24"/>
          <w:szCs w:val="24"/>
        </w:rPr>
        <w:t xml:space="preserve">, 1995). In short-term planning, </w:t>
      </w:r>
      <w:r w:rsidR="00D11711" w:rsidRPr="00B31ADA">
        <w:rPr>
          <w:rFonts w:ascii="Arial" w:hAnsi="Arial" w:cs="Arial"/>
          <w:color w:val="000000" w:themeColor="text1"/>
          <w:sz w:val="24"/>
          <w:szCs w:val="24"/>
        </w:rPr>
        <w:t xml:space="preserve">teachers may differentiate by providing different tasks within an activity to cater for different levels of ability (Bearne and Kennedy, 2018). </w:t>
      </w:r>
      <w:r w:rsidR="00E54B16" w:rsidRPr="00B31ADA">
        <w:rPr>
          <w:rFonts w:ascii="Arial" w:hAnsi="Arial" w:cs="Arial"/>
          <w:color w:val="000000" w:themeColor="text1"/>
          <w:sz w:val="24"/>
          <w:szCs w:val="24"/>
        </w:rPr>
        <w:t>In it</w:t>
      </w:r>
      <w:r w:rsidR="00032585">
        <w:rPr>
          <w:rFonts w:ascii="Arial" w:hAnsi="Arial" w:cs="Arial"/>
          <w:color w:val="000000" w:themeColor="text1"/>
          <w:sz w:val="24"/>
          <w:szCs w:val="24"/>
        </w:rPr>
        <w:t>’s</w:t>
      </w:r>
      <w:r w:rsidR="00E54B16" w:rsidRPr="00B31ADA">
        <w:rPr>
          <w:rFonts w:ascii="Arial" w:hAnsi="Arial" w:cs="Arial"/>
          <w:color w:val="000000" w:themeColor="text1"/>
          <w:sz w:val="24"/>
          <w:szCs w:val="24"/>
        </w:rPr>
        <w:t xml:space="preserve"> worst form, this can </w:t>
      </w:r>
      <w:r w:rsidR="00152886" w:rsidRPr="00B31ADA">
        <w:rPr>
          <w:rFonts w:ascii="Arial" w:hAnsi="Arial" w:cs="Arial"/>
          <w:color w:val="000000" w:themeColor="text1"/>
          <w:sz w:val="24"/>
          <w:szCs w:val="24"/>
        </w:rPr>
        <w:t xml:space="preserve">be in the form of three different worksheets. For example, one may </w:t>
      </w:r>
      <w:r w:rsidR="00076DEA" w:rsidRPr="00B31ADA">
        <w:rPr>
          <w:rFonts w:ascii="Arial" w:hAnsi="Arial" w:cs="Arial"/>
          <w:color w:val="000000" w:themeColor="text1"/>
          <w:sz w:val="24"/>
          <w:szCs w:val="24"/>
        </w:rPr>
        <w:t xml:space="preserve">have mostly words, the other a mixture of words and pictures, and the lastly being just pictures. </w:t>
      </w:r>
      <w:r w:rsidR="002841D3" w:rsidRPr="00B31ADA">
        <w:rPr>
          <w:rFonts w:ascii="Arial" w:hAnsi="Arial" w:cs="Arial"/>
          <w:color w:val="000000" w:themeColor="text1"/>
          <w:sz w:val="24"/>
          <w:szCs w:val="24"/>
        </w:rPr>
        <w:t xml:space="preserve">This can give a powerful negative impression to the class </w:t>
      </w:r>
      <w:r w:rsidR="009D178D" w:rsidRPr="00B31ADA">
        <w:rPr>
          <w:rFonts w:ascii="Arial" w:hAnsi="Arial" w:cs="Arial"/>
          <w:color w:val="000000" w:themeColor="text1"/>
          <w:sz w:val="24"/>
          <w:szCs w:val="24"/>
        </w:rPr>
        <w:t xml:space="preserve">and can be seen as more of division rather than differentiation (Bearne and Kennedy, 2018). </w:t>
      </w:r>
      <w:r w:rsidR="00B05B2A" w:rsidRPr="00B31ADA">
        <w:rPr>
          <w:rFonts w:ascii="Arial" w:hAnsi="Arial" w:cs="Arial"/>
          <w:color w:val="000000" w:themeColor="text1"/>
          <w:sz w:val="24"/>
          <w:szCs w:val="24"/>
        </w:rPr>
        <w:t xml:space="preserve">Differentiating tasks is sometimes </w:t>
      </w:r>
      <w:r w:rsidR="00C4334C" w:rsidRPr="00B31ADA">
        <w:rPr>
          <w:rFonts w:ascii="Arial" w:hAnsi="Arial" w:cs="Arial"/>
          <w:color w:val="000000" w:themeColor="text1"/>
          <w:sz w:val="24"/>
          <w:szCs w:val="24"/>
        </w:rPr>
        <w:t xml:space="preserve">scrutinised as </w:t>
      </w:r>
      <w:r w:rsidR="00FC2939" w:rsidRPr="00B31ADA">
        <w:rPr>
          <w:rFonts w:ascii="Arial" w:hAnsi="Arial" w:cs="Arial"/>
          <w:color w:val="000000" w:themeColor="text1"/>
          <w:sz w:val="24"/>
          <w:szCs w:val="24"/>
        </w:rPr>
        <w:t>it</w:t>
      </w:r>
      <w:r w:rsidR="00E54B16" w:rsidRPr="00B31ADA">
        <w:rPr>
          <w:rFonts w:ascii="Arial" w:hAnsi="Arial" w:cs="Arial"/>
          <w:color w:val="000000" w:themeColor="text1"/>
          <w:sz w:val="24"/>
          <w:szCs w:val="24"/>
        </w:rPr>
        <w:t xml:space="preserve"> </w:t>
      </w:r>
      <w:r w:rsidR="00CB645D" w:rsidRPr="00B31ADA">
        <w:rPr>
          <w:rFonts w:ascii="Arial" w:hAnsi="Arial" w:cs="Arial"/>
          <w:color w:val="000000" w:themeColor="text1"/>
          <w:sz w:val="24"/>
          <w:szCs w:val="24"/>
        </w:rPr>
        <w:t xml:space="preserve">can mean that teachers have assumed certain individuals can only cope with a certain amount of information and poses a risk to excluding individuals </w:t>
      </w:r>
      <w:r w:rsidR="000D147C" w:rsidRPr="00B31ADA">
        <w:rPr>
          <w:rFonts w:ascii="Arial" w:hAnsi="Arial" w:cs="Arial"/>
          <w:color w:val="000000" w:themeColor="text1"/>
          <w:sz w:val="24"/>
          <w:szCs w:val="24"/>
        </w:rPr>
        <w:t xml:space="preserve">who may be </w:t>
      </w:r>
      <w:r w:rsidR="00126849">
        <w:rPr>
          <w:rFonts w:ascii="Arial" w:hAnsi="Arial" w:cs="Arial"/>
          <w:color w:val="000000" w:themeColor="text1"/>
          <w:sz w:val="24"/>
          <w:szCs w:val="24"/>
        </w:rPr>
        <w:t>more suited to higher objectives</w:t>
      </w:r>
      <w:r w:rsidR="000D147C" w:rsidRPr="00B31ADA">
        <w:rPr>
          <w:rFonts w:ascii="Arial" w:hAnsi="Arial" w:cs="Arial"/>
          <w:color w:val="000000" w:themeColor="text1"/>
          <w:sz w:val="24"/>
          <w:szCs w:val="24"/>
        </w:rPr>
        <w:t xml:space="preserve"> (Bearne and Kennedy, 2018). </w:t>
      </w:r>
      <w:r w:rsidR="00C231BB" w:rsidRPr="00B31ADA">
        <w:rPr>
          <w:rFonts w:ascii="Arial" w:hAnsi="Arial" w:cs="Arial"/>
          <w:color w:val="000000" w:themeColor="text1"/>
          <w:sz w:val="24"/>
          <w:szCs w:val="24"/>
        </w:rPr>
        <w:t xml:space="preserve">A range of different learning materials can be used to support individuals such as texts, pictures, audio and signs </w:t>
      </w:r>
      <w:r w:rsidR="00D504A3" w:rsidRPr="00B31ADA">
        <w:rPr>
          <w:rFonts w:ascii="Arial" w:hAnsi="Arial" w:cs="Arial"/>
          <w:color w:val="000000" w:themeColor="text1"/>
          <w:sz w:val="24"/>
          <w:szCs w:val="24"/>
        </w:rPr>
        <w:t xml:space="preserve">along with the utilisation of teaching staff. </w:t>
      </w:r>
      <w:r w:rsidR="000E083D" w:rsidRPr="00B31ADA">
        <w:rPr>
          <w:rFonts w:ascii="Arial" w:hAnsi="Arial" w:cs="Arial"/>
          <w:color w:val="000000" w:themeColor="text1"/>
          <w:sz w:val="24"/>
          <w:szCs w:val="24"/>
        </w:rPr>
        <w:t xml:space="preserve">Teaching assistants can help support different groups to cater to their individual needs. </w:t>
      </w:r>
      <w:r w:rsidR="00D74C62" w:rsidRPr="00B31ADA">
        <w:rPr>
          <w:rFonts w:ascii="Arial" w:hAnsi="Arial" w:cs="Arial"/>
          <w:color w:val="000000" w:themeColor="text1"/>
          <w:sz w:val="24"/>
          <w:szCs w:val="24"/>
        </w:rPr>
        <w:t xml:space="preserve">This is known as differentiating by support as opposed to differentiation by learning outcomes or activity. </w:t>
      </w:r>
    </w:p>
    <w:p w:rsidR="00C2545F" w:rsidRPr="00B31ADA" w:rsidRDefault="00C2545F" w:rsidP="00A46C1A">
      <w:pPr>
        <w:spacing w:line="360" w:lineRule="auto"/>
        <w:rPr>
          <w:rFonts w:ascii="Arial" w:hAnsi="Arial" w:cs="Arial"/>
          <w:color w:val="4472C4" w:themeColor="accent1"/>
          <w:sz w:val="24"/>
          <w:szCs w:val="24"/>
        </w:rPr>
      </w:pPr>
    </w:p>
    <w:p w:rsidR="00C35EF5" w:rsidRPr="00B31ADA" w:rsidRDefault="00C033AF" w:rsidP="00A46C1A">
      <w:pPr>
        <w:spacing w:line="360" w:lineRule="auto"/>
        <w:rPr>
          <w:rFonts w:ascii="Arial" w:hAnsi="Arial" w:cs="Arial"/>
          <w:color w:val="7030A0"/>
          <w:sz w:val="24"/>
          <w:szCs w:val="24"/>
        </w:rPr>
      </w:pPr>
      <w:r w:rsidRPr="00B31ADA">
        <w:rPr>
          <w:rFonts w:ascii="Arial" w:hAnsi="Arial" w:cs="Arial"/>
          <w:color w:val="000000" w:themeColor="text1"/>
          <w:sz w:val="24"/>
          <w:szCs w:val="24"/>
        </w:rPr>
        <w:t xml:space="preserve">The Children and Young People’s National Participation Standards in Wales </w:t>
      </w:r>
      <w:r w:rsidR="00D01125">
        <w:rPr>
          <w:rFonts w:ascii="Arial" w:hAnsi="Arial" w:cs="Arial"/>
          <w:color w:val="000000" w:themeColor="text1"/>
          <w:sz w:val="24"/>
          <w:szCs w:val="24"/>
        </w:rPr>
        <w:t xml:space="preserve">(2018) </w:t>
      </w:r>
      <w:r w:rsidRPr="00B31ADA">
        <w:rPr>
          <w:rFonts w:ascii="Arial" w:hAnsi="Arial" w:cs="Arial"/>
          <w:color w:val="000000" w:themeColor="text1"/>
          <w:sz w:val="24"/>
          <w:szCs w:val="24"/>
        </w:rPr>
        <w:t xml:space="preserve">were designed to help individuals who work with children to ensure that participation is central to their work. </w:t>
      </w:r>
      <w:r w:rsidR="005368CB" w:rsidRPr="00B31ADA">
        <w:rPr>
          <w:rFonts w:ascii="Arial" w:hAnsi="Arial" w:cs="Arial"/>
          <w:color w:val="000000" w:themeColor="text1"/>
          <w:sz w:val="24"/>
          <w:szCs w:val="24"/>
        </w:rPr>
        <w:t xml:space="preserve">There are seven standards. These standards are </w:t>
      </w:r>
      <w:r w:rsidR="005A39A8" w:rsidRPr="00B31ADA">
        <w:rPr>
          <w:rFonts w:ascii="Arial" w:hAnsi="Arial" w:cs="Arial"/>
          <w:color w:val="000000" w:themeColor="text1"/>
          <w:sz w:val="24"/>
          <w:szCs w:val="24"/>
        </w:rPr>
        <w:t xml:space="preserve">‘Information’, ‘It’s your choice’, ‘No discrimination’, </w:t>
      </w:r>
      <w:r w:rsidR="009453C3" w:rsidRPr="00B31ADA">
        <w:rPr>
          <w:rFonts w:ascii="Arial" w:hAnsi="Arial" w:cs="Arial"/>
          <w:color w:val="000000" w:themeColor="text1"/>
          <w:sz w:val="24"/>
          <w:szCs w:val="24"/>
        </w:rPr>
        <w:t>‘Respect’, ‘You get something out of it’, ‘Feedback’ and ‘Working better for you’</w:t>
      </w:r>
      <w:r w:rsidR="00BA2B7F">
        <w:rPr>
          <w:rFonts w:ascii="Arial" w:hAnsi="Arial" w:cs="Arial"/>
          <w:color w:val="000000" w:themeColor="text1"/>
          <w:sz w:val="24"/>
          <w:szCs w:val="24"/>
        </w:rPr>
        <w:t xml:space="preserve"> (Welsh Government, 2018). </w:t>
      </w:r>
      <w:r w:rsidR="00AD0E7F" w:rsidRPr="00B31ADA">
        <w:rPr>
          <w:rFonts w:ascii="Arial" w:hAnsi="Arial" w:cs="Arial"/>
          <w:color w:val="000000" w:themeColor="text1"/>
          <w:sz w:val="24"/>
          <w:szCs w:val="24"/>
        </w:rPr>
        <w:t xml:space="preserve">They identify the key issues that all workers should be aware of when working with children. </w:t>
      </w:r>
      <w:r w:rsidR="008768CE" w:rsidRPr="00B31ADA">
        <w:rPr>
          <w:rFonts w:ascii="Arial" w:hAnsi="Arial" w:cs="Arial"/>
          <w:color w:val="000000" w:themeColor="text1"/>
          <w:sz w:val="24"/>
          <w:szCs w:val="24"/>
        </w:rPr>
        <w:t>The standards are also underpinned by the United Nations Convention on the Rights of the Child, and the Well-being of Future Generations (Wales) Act 2015</w:t>
      </w:r>
      <w:r w:rsidR="007068D9" w:rsidRPr="00B31ADA">
        <w:rPr>
          <w:rFonts w:ascii="Arial" w:hAnsi="Arial" w:cs="Arial"/>
          <w:color w:val="000000" w:themeColor="text1"/>
          <w:sz w:val="24"/>
          <w:szCs w:val="24"/>
        </w:rPr>
        <w:t xml:space="preserve"> which puts the involvement of children at the centre of improving well-being.</w:t>
      </w:r>
      <w:r w:rsidR="0079373A" w:rsidRPr="00B31ADA">
        <w:rPr>
          <w:rFonts w:ascii="Arial" w:hAnsi="Arial" w:cs="Arial"/>
          <w:color w:val="000000" w:themeColor="text1"/>
          <w:sz w:val="24"/>
          <w:szCs w:val="24"/>
        </w:rPr>
        <w:t xml:space="preserve"> The introduction of the Additional Learning Needs Act (ALN)</w:t>
      </w:r>
      <w:r w:rsidR="00AD227E">
        <w:rPr>
          <w:rFonts w:ascii="Arial" w:hAnsi="Arial" w:cs="Arial"/>
          <w:color w:val="000000" w:themeColor="text1"/>
          <w:sz w:val="24"/>
          <w:szCs w:val="24"/>
        </w:rPr>
        <w:t xml:space="preserve"> (2020)</w:t>
      </w:r>
      <w:r w:rsidR="0079373A" w:rsidRPr="00B31ADA">
        <w:rPr>
          <w:rFonts w:ascii="Arial" w:hAnsi="Arial" w:cs="Arial"/>
          <w:color w:val="000000" w:themeColor="text1"/>
          <w:sz w:val="24"/>
          <w:szCs w:val="24"/>
        </w:rPr>
        <w:t xml:space="preserve"> will see the term ‘Special Educational Needs (SEN)’ change to ‘Additional Learning Needs (ALN)’. </w:t>
      </w:r>
      <w:r w:rsidR="00800901" w:rsidRPr="00B31ADA">
        <w:rPr>
          <w:rFonts w:ascii="Arial" w:hAnsi="Arial" w:cs="Arial"/>
          <w:color w:val="000000" w:themeColor="text1"/>
          <w:sz w:val="24"/>
          <w:szCs w:val="24"/>
        </w:rPr>
        <w:t xml:space="preserve">Under this new system, there will be </w:t>
      </w:r>
      <w:r w:rsidR="002952F2" w:rsidRPr="00B31ADA">
        <w:rPr>
          <w:rFonts w:ascii="Arial" w:hAnsi="Arial" w:cs="Arial"/>
          <w:color w:val="000000" w:themeColor="text1"/>
          <w:sz w:val="24"/>
          <w:szCs w:val="24"/>
        </w:rPr>
        <w:t xml:space="preserve">a single legislative system </w:t>
      </w:r>
      <w:r w:rsidR="00721F58" w:rsidRPr="00B31ADA">
        <w:rPr>
          <w:rFonts w:ascii="Arial" w:hAnsi="Arial" w:cs="Arial"/>
          <w:color w:val="000000" w:themeColor="text1"/>
          <w:sz w:val="24"/>
          <w:szCs w:val="24"/>
        </w:rPr>
        <w:t xml:space="preserve">relating to the support of children and young people </w:t>
      </w:r>
      <w:r w:rsidR="005861B4" w:rsidRPr="00B31ADA">
        <w:rPr>
          <w:rFonts w:ascii="Arial" w:hAnsi="Arial" w:cs="Arial"/>
          <w:color w:val="000000" w:themeColor="text1"/>
          <w:sz w:val="24"/>
          <w:szCs w:val="24"/>
        </w:rPr>
        <w:t>0-25 years old with ALN (Welsh Government, 2020). As part of this new act, all learners will have a</w:t>
      </w:r>
      <w:r w:rsidR="009D0AFF" w:rsidRPr="00B31ADA">
        <w:rPr>
          <w:rFonts w:ascii="Arial" w:hAnsi="Arial" w:cs="Arial"/>
          <w:color w:val="000000" w:themeColor="text1"/>
          <w:sz w:val="24"/>
          <w:szCs w:val="24"/>
        </w:rPr>
        <w:t xml:space="preserve"> statutory </w:t>
      </w:r>
      <w:r w:rsidR="005861B4" w:rsidRPr="00B31ADA">
        <w:rPr>
          <w:rFonts w:ascii="Arial" w:hAnsi="Arial" w:cs="Arial"/>
          <w:color w:val="000000" w:themeColor="text1"/>
          <w:sz w:val="24"/>
          <w:szCs w:val="24"/>
        </w:rPr>
        <w:t xml:space="preserve">Individual </w:t>
      </w:r>
      <w:r w:rsidR="009D0AFF" w:rsidRPr="00B31ADA">
        <w:rPr>
          <w:rFonts w:ascii="Arial" w:hAnsi="Arial" w:cs="Arial"/>
          <w:color w:val="000000" w:themeColor="text1"/>
          <w:sz w:val="24"/>
          <w:szCs w:val="24"/>
        </w:rPr>
        <w:t xml:space="preserve">Development Plan, otherwise known as IDP, </w:t>
      </w:r>
      <w:r w:rsidR="00C316A0" w:rsidRPr="00B31ADA">
        <w:rPr>
          <w:rFonts w:ascii="Arial" w:hAnsi="Arial" w:cs="Arial"/>
          <w:color w:val="000000" w:themeColor="text1"/>
          <w:sz w:val="24"/>
          <w:szCs w:val="24"/>
        </w:rPr>
        <w:t>to replace various statutory and non-statutory plans for individuals in education (Welsh Government, 2020</w:t>
      </w:r>
      <w:r w:rsidR="000501A4">
        <w:rPr>
          <w:rFonts w:ascii="Arial" w:hAnsi="Arial" w:cs="Arial"/>
          <w:color w:val="000000" w:themeColor="text1"/>
          <w:sz w:val="24"/>
          <w:szCs w:val="24"/>
        </w:rPr>
        <w:t xml:space="preserve">). </w:t>
      </w:r>
      <w:r w:rsidR="00C316A0" w:rsidRPr="00B31ADA">
        <w:rPr>
          <w:rFonts w:ascii="Arial" w:hAnsi="Arial" w:cs="Arial"/>
          <w:color w:val="000000" w:themeColor="text1"/>
          <w:sz w:val="24"/>
          <w:szCs w:val="24"/>
        </w:rPr>
        <w:t xml:space="preserve"> </w:t>
      </w:r>
    </w:p>
    <w:p w:rsidR="00767C06" w:rsidRPr="00B31ADA" w:rsidRDefault="00767C06" w:rsidP="00A46C1A">
      <w:pPr>
        <w:spacing w:line="360" w:lineRule="auto"/>
        <w:rPr>
          <w:rFonts w:ascii="Arial" w:hAnsi="Arial" w:cs="Arial"/>
          <w:color w:val="7030A0"/>
          <w:sz w:val="24"/>
          <w:szCs w:val="24"/>
        </w:rPr>
      </w:pPr>
    </w:p>
    <w:p w:rsidR="0033562C" w:rsidRPr="00B31ADA" w:rsidRDefault="00767C06"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The National Curriculum framework (2013) </w:t>
      </w:r>
      <w:r w:rsidR="00C11E6B" w:rsidRPr="00B31ADA">
        <w:rPr>
          <w:rFonts w:ascii="Arial" w:hAnsi="Arial" w:cs="Arial"/>
          <w:color w:val="000000" w:themeColor="text1"/>
          <w:sz w:val="24"/>
          <w:szCs w:val="24"/>
        </w:rPr>
        <w:t>speaks about setting suitable challenges</w:t>
      </w:r>
      <w:r w:rsidR="0033562C" w:rsidRPr="00B31ADA">
        <w:rPr>
          <w:rFonts w:ascii="Arial" w:hAnsi="Arial" w:cs="Arial"/>
          <w:color w:val="000000" w:themeColor="text1"/>
          <w:sz w:val="24"/>
          <w:szCs w:val="24"/>
        </w:rPr>
        <w:t xml:space="preserve"> when ensuring inclusion within the curriculum. </w:t>
      </w:r>
      <w:r w:rsidR="00C11E6B" w:rsidRPr="00B31ADA">
        <w:rPr>
          <w:rFonts w:ascii="Arial" w:hAnsi="Arial" w:cs="Arial"/>
          <w:color w:val="000000" w:themeColor="text1"/>
          <w:sz w:val="24"/>
          <w:szCs w:val="24"/>
        </w:rPr>
        <w:t xml:space="preserve">Teachers should set high expectations for every pupil. </w:t>
      </w:r>
      <w:r w:rsidR="0033562C" w:rsidRPr="00B31ADA">
        <w:rPr>
          <w:rFonts w:ascii="Arial" w:hAnsi="Arial" w:cs="Arial"/>
          <w:color w:val="000000" w:themeColor="text1"/>
          <w:sz w:val="24"/>
          <w:szCs w:val="24"/>
        </w:rPr>
        <w:t>It s</w:t>
      </w:r>
      <w:r w:rsidR="00CE15FE" w:rsidRPr="00B31ADA">
        <w:rPr>
          <w:rFonts w:ascii="Arial" w:hAnsi="Arial" w:cs="Arial"/>
          <w:color w:val="000000" w:themeColor="text1"/>
          <w:sz w:val="24"/>
          <w:szCs w:val="24"/>
        </w:rPr>
        <w:t xml:space="preserve">ays </w:t>
      </w:r>
    </w:p>
    <w:p w:rsidR="00CE15FE" w:rsidRPr="003B70AF" w:rsidRDefault="0033562C" w:rsidP="003B70AF">
      <w:pPr>
        <w:spacing w:before="240" w:line="360" w:lineRule="auto"/>
        <w:ind w:left="720"/>
        <w:rPr>
          <w:rFonts w:ascii="Arial" w:hAnsi="Arial" w:cs="Arial"/>
          <w:color w:val="000000" w:themeColor="text1"/>
        </w:rPr>
      </w:pPr>
      <w:r w:rsidRPr="003B70AF">
        <w:rPr>
          <w:rFonts w:ascii="Arial" w:hAnsi="Arial" w:cs="Arial"/>
          <w:color w:val="000000" w:themeColor="text1"/>
        </w:rPr>
        <w:t>‘They should plan stretching work for pup</w:t>
      </w:r>
      <w:r w:rsidR="002A031D" w:rsidRPr="003B70AF">
        <w:rPr>
          <w:rFonts w:ascii="Arial" w:hAnsi="Arial" w:cs="Arial"/>
          <w:color w:val="000000" w:themeColor="text1"/>
        </w:rPr>
        <w:t xml:space="preserve">ils </w:t>
      </w:r>
      <w:r w:rsidR="000D13A2" w:rsidRPr="003B70AF">
        <w:rPr>
          <w:rFonts w:ascii="Arial" w:hAnsi="Arial" w:cs="Arial"/>
          <w:color w:val="000000" w:themeColor="text1"/>
        </w:rPr>
        <w:t>whose</w:t>
      </w:r>
      <w:r w:rsidR="002A031D" w:rsidRPr="003B70AF">
        <w:rPr>
          <w:rFonts w:ascii="Arial" w:hAnsi="Arial" w:cs="Arial"/>
          <w:color w:val="000000" w:themeColor="text1"/>
        </w:rPr>
        <w:t xml:space="preserve"> attainment is significantly above the expected standard. They have an even greater obligation to plan lessons for pupils who have low levels of prayer attainment or come from disadvantaged backgrounds.</w:t>
      </w:r>
      <w:r w:rsidR="000D13A2" w:rsidRPr="003B70AF">
        <w:rPr>
          <w:rFonts w:ascii="Arial" w:hAnsi="Arial" w:cs="Arial"/>
          <w:color w:val="000000" w:themeColor="text1"/>
        </w:rPr>
        <w:t xml:space="preserve"> Teachers should use appropriate assessment to set targets which are deliberately ambitious (Department of Education, 2013, p. 8).</w:t>
      </w:r>
    </w:p>
    <w:p w:rsidR="00CE15FE" w:rsidRPr="00B31ADA" w:rsidRDefault="00CE15FE" w:rsidP="00A46C1A">
      <w:pPr>
        <w:spacing w:line="360" w:lineRule="auto"/>
        <w:rPr>
          <w:rFonts w:ascii="Arial" w:hAnsi="Arial" w:cs="Arial"/>
          <w:color w:val="000000" w:themeColor="text1"/>
          <w:sz w:val="24"/>
          <w:szCs w:val="24"/>
        </w:rPr>
      </w:pPr>
    </w:p>
    <w:p w:rsidR="00767C06" w:rsidRPr="00B31ADA" w:rsidRDefault="004E1619"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In support of this, the </w:t>
      </w:r>
      <w:r w:rsidR="009A0D5F" w:rsidRPr="00B31ADA">
        <w:rPr>
          <w:rFonts w:ascii="Arial" w:hAnsi="Arial" w:cs="Arial"/>
          <w:color w:val="000000" w:themeColor="text1"/>
          <w:sz w:val="24"/>
          <w:szCs w:val="24"/>
        </w:rPr>
        <w:t>‘</w:t>
      </w:r>
      <w:r w:rsidRPr="00B31ADA">
        <w:rPr>
          <w:rFonts w:ascii="Arial" w:hAnsi="Arial" w:cs="Arial"/>
          <w:color w:val="000000" w:themeColor="text1"/>
          <w:sz w:val="24"/>
          <w:szCs w:val="24"/>
        </w:rPr>
        <w:t>Inclusion an</w:t>
      </w:r>
      <w:r w:rsidR="009A0D5F" w:rsidRPr="00B31ADA">
        <w:rPr>
          <w:rFonts w:ascii="Arial" w:hAnsi="Arial" w:cs="Arial"/>
          <w:color w:val="000000" w:themeColor="text1"/>
          <w:sz w:val="24"/>
          <w:szCs w:val="24"/>
        </w:rPr>
        <w:t>d pupil support’ document</w:t>
      </w:r>
      <w:r w:rsidR="00CE15FE" w:rsidRPr="00B31ADA">
        <w:rPr>
          <w:rFonts w:ascii="Arial" w:hAnsi="Arial" w:cs="Arial"/>
          <w:color w:val="000000" w:themeColor="text1"/>
          <w:sz w:val="24"/>
          <w:szCs w:val="24"/>
        </w:rPr>
        <w:t xml:space="preserve"> states </w:t>
      </w:r>
      <w:r w:rsidR="004B37AC" w:rsidRPr="00B31ADA">
        <w:rPr>
          <w:rFonts w:ascii="Arial" w:hAnsi="Arial" w:cs="Arial"/>
          <w:color w:val="000000" w:themeColor="text1"/>
          <w:sz w:val="24"/>
          <w:szCs w:val="24"/>
        </w:rPr>
        <w:t xml:space="preserve">that schools should ‘have relevant learning outcomes </w:t>
      </w:r>
      <w:r w:rsidR="00557FF3" w:rsidRPr="00B31ADA">
        <w:rPr>
          <w:rFonts w:ascii="Arial" w:hAnsi="Arial" w:cs="Arial"/>
          <w:color w:val="000000" w:themeColor="text1"/>
          <w:sz w:val="24"/>
          <w:szCs w:val="24"/>
        </w:rPr>
        <w:t xml:space="preserve">and appropriate levels of </w:t>
      </w:r>
      <w:r w:rsidR="00A60136" w:rsidRPr="00B31ADA">
        <w:rPr>
          <w:rFonts w:ascii="Arial" w:hAnsi="Arial" w:cs="Arial"/>
          <w:color w:val="000000" w:themeColor="text1"/>
          <w:sz w:val="24"/>
          <w:szCs w:val="24"/>
        </w:rPr>
        <w:t xml:space="preserve">challenge for all children and young people’ (Welsh Government, </w:t>
      </w:r>
      <w:r w:rsidR="009A74D5" w:rsidRPr="00B31ADA">
        <w:rPr>
          <w:rFonts w:ascii="Arial" w:hAnsi="Arial" w:cs="Arial"/>
          <w:color w:val="000000" w:themeColor="text1"/>
          <w:sz w:val="24"/>
          <w:szCs w:val="24"/>
        </w:rPr>
        <w:t xml:space="preserve">2016, p. 17). </w:t>
      </w:r>
    </w:p>
    <w:p w:rsidR="004B37AC" w:rsidRPr="00B31ADA" w:rsidRDefault="004B37AC" w:rsidP="00A46C1A">
      <w:pPr>
        <w:spacing w:line="360" w:lineRule="auto"/>
        <w:rPr>
          <w:rFonts w:ascii="Arial" w:hAnsi="Arial" w:cs="Arial"/>
          <w:color w:val="000000" w:themeColor="text1"/>
          <w:sz w:val="24"/>
          <w:szCs w:val="24"/>
        </w:rPr>
      </w:pPr>
    </w:p>
    <w:p w:rsidR="00C35EF5" w:rsidRPr="00B31ADA" w:rsidRDefault="00A81ACF"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When </w:t>
      </w:r>
      <w:r w:rsidR="00AD7939" w:rsidRPr="00B31ADA">
        <w:rPr>
          <w:rFonts w:ascii="Arial" w:hAnsi="Arial" w:cs="Arial"/>
          <w:color w:val="000000" w:themeColor="text1"/>
          <w:sz w:val="24"/>
          <w:szCs w:val="24"/>
        </w:rPr>
        <w:t>planning</w:t>
      </w:r>
      <w:r w:rsidR="00410377" w:rsidRPr="00B31ADA">
        <w:rPr>
          <w:rFonts w:ascii="Arial" w:hAnsi="Arial" w:cs="Arial"/>
          <w:color w:val="000000" w:themeColor="text1"/>
          <w:sz w:val="24"/>
          <w:szCs w:val="24"/>
        </w:rPr>
        <w:t>, teachers need to consider whether</w:t>
      </w:r>
      <w:r w:rsidR="00D60E88" w:rsidRPr="00B31ADA">
        <w:rPr>
          <w:rFonts w:ascii="Arial" w:hAnsi="Arial" w:cs="Arial"/>
          <w:color w:val="000000" w:themeColor="text1"/>
          <w:sz w:val="24"/>
          <w:szCs w:val="24"/>
        </w:rPr>
        <w:t xml:space="preserve"> students can work on the same learning objects. </w:t>
      </w:r>
      <w:r w:rsidR="00C04D3D" w:rsidRPr="00B31ADA">
        <w:rPr>
          <w:rFonts w:ascii="Arial" w:hAnsi="Arial" w:cs="Arial"/>
          <w:color w:val="000000" w:themeColor="text1"/>
          <w:sz w:val="24"/>
          <w:szCs w:val="24"/>
        </w:rPr>
        <w:t>Often, pupils need</w:t>
      </w:r>
      <w:r w:rsidR="00343B75" w:rsidRPr="00B31ADA">
        <w:rPr>
          <w:rFonts w:ascii="Arial" w:hAnsi="Arial" w:cs="Arial"/>
          <w:color w:val="000000" w:themeColor="text1"/>
          <w:sz w:val="24"/>
          <w:szCs w:val="24"/>
        </w:rPr>
        <w:t xml:space="preserve"> adaptation to </w:t>
      </w:r>
      <w:r w:rsidR="009A1F30" w:rsidRPr="00B31ADA">
        <w:rPr>
          <w:rFonts w:ascii="Arial" w:hAnsi="Arial" w:cs="Arial"/>
          <w:color w:val="000000" w:themeColor="text1"/>
          <w:sz w:val="24"/>
          <w:szCs w:val="24"/>
        </w:rPr>
        <w:t xml:space="preserve">teaching styles and </w:t>
      </w:r>
      <w:r w:rsidR="00F24DD1" w:rsidRPr="00B31ADA">
        <w:rPr>
          <w:rFonts w:ascii="Arial" w:hAnsi="Arial" w:cs="Arial"/>
          <w:color w:val="000000" w:themeColor="text1"/>
          <w:sz w:val="24"/>
          <w:szCs w:val="24"/>
        </w:rPr>
        <w:t>modifications rather than a different learning objective.</w:t>
      </w:r>
      <w:r w:rsidR="00775DDB" w:rsidRPr="00B31ADA">
        <w:rPr>
          <w:rFonts w:ascii="Arial" w:hAnsi="Arial" w:cs="Arial"/>
          <w:color w:val="000000" w:themeColor="text1"/>
          <w:sz w:val="24"/>
          <w:szCs w:val="24"/>
        </w:rPr>
        <w:t xml:space="preserve"> When students do need different learning objectives, </w:t>
      </w:r>
      <w:r w:rsidR="00C325B3" w:rsidRPr="00B31ADA">
        <w:rPr>
          <w:rFonts w:ascii="Arial" w:hAnsi="Arial" w:cs="Arial"/>
          <w:color w:val="000000" w:themeColor="text1"/>
          <w:sz w:val="24"/>
          <w:szCs w:val="24"/>
        </w:rPr>
        <w:t xml:space="preserve">they can be linked to the same topic but from an earlier learning progression. </w:t>
      </w:r>
      <w:r w:rsidR="00352124" w:rsidRPr="00B31ADA">
        <w:rPr>
          <w:rFonts w:ascii="Arial" w:hAnsi="Arial" w:cs="Arial"/>
          <w:color w:val="000000" w:themeColor="text1"/>
          <w:sz w:val="24"/>
          <w:szCs w:val="24"/>
        </w:rPr>
        <w:t xml:space="preserve">This interlinks with differentiation in regards to choosing the right differentiation for learners. </w:t>
      </w:r>
      <w:r w:rsidR="00CB4E3C" w:rsidRPr="00B31ADA">
        <w:rPr>
          <w:rFonts w:ascii="Arial" w:hAnsi="Arial" w:cs="Arial"/>
          <w:color w:val="000000" w:themeColor="text1"/>
          <w:sz w:val="24"/>
          <w:szCs w:val="24"/>
        </w:rPr>
        <w:t xml:space="preserve">Similarly, in the way </w:t>
      </w:r>
      <w:r w:rsidR="00DE17E3" w:rsidRPr="00B31ADA">
        <w:rPr>
          <w:rFonts w:ascii="Arial" w:hAnsi="Arial" w:cs="Arial"/>
          <w:color w:val="000000" w:themeColor="text1"/>
          <w:sz w:val="24"/>
          <w:szCs w:val="24"/>
        </w:rPr>
        <w:t>differentiation can hold some learners back, so can teacher</w:t>
      </w:r>
      <w:r w:rsidR="00F21B5B" w:rsidRPr="00B31ADA">
        <w:rPr>
          <w:rFonts w:ascii="Arial" w:hAnsi="Arial" w:cs="Arial"/>
          <w:color w:val="000000" w:themeColor="text1"/>
          <w:sz w:val="24"/>
          <w:szCs w:val="24"/>
        </w:rPr>
        <w:t>s</w:t>
      </w:r>
      <w:r w:rsidR="00DE17E3" w:rsidRPr="00B31ADA">
        <w:rPr>
          <w:rFonts w:ascii="Arial" w:hAnsi="Arial" w:cs="Arial"/>
          <w:color w:val="000000" w:themeColor="text1"/>
          <w:sz w:val="24"/>
          <w:szCs w:val="24"/>
        </w:rPr>
        <w:t xml:space="preserve"> assumptions around learning goals. </w:t>
      </w:r>
      <w:r w:rsidR="00F21B5B" w:rsidRPr="00B31ADA">
        <w:rPr>
          <w:rFonts w:ascii="Arial" w:hAnsi="Arial" w:cs="Arial"/>
          <w:color w:val="000000" w:themeColor="text1"/>
          <w:sz w:val="24"/>
          <w:szCs w:val="24"/>
        </w:rPr>
        <w:t xml:space="preserve">For example, labelling can lower or higher teachers </w:t>
      </w:r>
      <w:r w:rsidR="00F77221" w:rsidRPr="00B31ADA">
        <w:rPr>
          <w:rFonts w:ascii="Arial" w:hAnsi="Arial" w:cs="Arial"/>
          <w:color w:val="000000" w:themeColor="text1"/>
          <w:sz w:val="24"/>
          <w:szCs w:val="24"/>
        </w:rPr>
        <w:t xml:space="preserve">expectations. </w:t>
      </w:r>
      <w:r w:rsidR="0063115B" w:rsidRPr="00B31ADA">
        <w:rPr>
          <w:rFonts w:ascii="Arial" w:hAnsi="Arial" w:cs="Arial"/>
          <w:color w:val="000000" w:themeColor="text1"/>
          <w:sz w:val="24"/>
          <w:szCs w:val="24"/>
        </w:rPr>
        <w:t>UNICEF</w:t>
      </w:r>
      <w:r w:rsidR="00083CD0" w:rsidRPr="00B31ADA">
        <w:rPr>
          <w:rFonts w:ascii="Arial" w:hAnsi="Arial" w:cs="Arial"/>
          <w:color w:val="000000" w:themeColor="text1"/>
          <w:sz w:val="24"/>
          <w:szCs w:val="24"/>
        </w:rPr>
        <w:t xml:space="preserve"> (</w:t>
      </w:r>
      <w:r w:rsidR="000F3F5A" w:rsidRPr="00B31ADA">
        <w:rPr>
          <w:rFonts w:ascii="Arial" w:hAnsi="Arial" w:cs="Arial"/>
          <w:color w:val="000000" w:themeColor="text1"/>
          <w:sz w:val="24"/>
          <w:szCs w:val="24"/>
        </w:rPr>
        <w:t xml:space="preserve">2014) draw attention to the notion that when a </w:t>
      </w:r>
      <w:r w:rsidR="00173480" w:rsidRPr="00B31ADA">
        <w:rPr>
          <w:rFonts w:ascii="Arial" w:hAnsi="Arial" w:cs="Arial"/>
          <w:color w:val="000000" w:themeColor="text1"/>
          <w:sz w:val="24"/>
          <w:szCs w:val="24"/>
        </w:rPr>
        <w:t xml:space="preserve">child is labelled as having needs, they may feel they are not </w:t>
      </w:r>
      <w:r w:rsidR="00C73CEF" w:rsidRPr="00B31ADA">
        <w:rPr>
          <w:rFonts w:ascii="Arial" w:hAnsi="Arial" w:cs="Arial"/>
          <w:color w:val="000000" w:themeColor="text1"/>
          <w:sz w:val="24"/>
          <w:szCs w:val="24"/>
        </w:rPr>
        <w:t>‘</w:t>
      </w:r>
      <w:r w:rsidR="00173480" w:rsidRPr="00B31ADA">
        <w:rPr>
          <w:rFonts w:ascii="Arial" w:hAnsi="Arial" w:cs="Arial"/>
          <w:color w:val="000000" w:themeColor="text1"/>
          <w:sz w:val="24"/>
          <w:szCs w:val="24"/>
        </w:rPr>
        <w:t>responsible or capable</w:t>
      </w:r>
      <w:r w:rsidR="00C73CEF" w:rsidRPr="00B31ADA">
        <w:rPr>
          <w:rFonts w:ascii="Arial" w:hAnsi="Arial" w:cs="Arial"/>
          <w:color w:val="000000" w:themeColor="text1"/>
          <w:sz w:val="24"/>
          <w:szCs w:val="24"/>
        </w:rPr>
        <w:t>’</w:t>
      </w:r>
      <w:r w:rsidR="00173480" w:rsidRPr="00B31ADA">
        <w:rPr>
          <w:rFonts w:ascii="Arial" w:hAnsi="Arial" w:cs="Arial"/>
          <w:color w:val="000000" w:themeColor="text1"/>
          <w:sz w:val="24"/>
          <w:szCs w:val="24"/>
        </w:rPr>
        <w:t xml:space="preserve"> of teaching children with said needs </w:t>
      </w:r>
      <w:r w:rsidR="00C73CEF" w:rsidRPr="00B31ADA">
        <w:rPr>
          <w:rFonts w:ascii="Arial" w:hAnsi="Arial" w:cs="Arial"/>
          <w:color w:val="000000" w:themeColor="text1"/>
          <w:sz w:val="24"/>
          <w:szCs w:val="24"/>
        </w:rPr>
        <w:t xml:space="preserve">(UNICEF, 2014). </w:t>
      </w:r>
    </w:p>
    <w:p w:rsidR="00C73CEF" w:rsidRPr="00B31ADA" w:rsidRDefault="00C73CEF" w:rsidP="00A46C1A">
      <w:pPr>
        <w:spacing w:line="360" w:lineRule="auto"/>
        <w:rPr>
          <w:rFonts w:ascii="Arial" w:hAnsi="Arial" w:cs="Arial"/>
          <w:color w:val="000000" w:themeColor="text1"/>
          <w:sz w:val="24"/>
          <w:szCs w:val="24"/>
        </w:rPr>
      </w:pPr>
    </w:p>
    <w:p w:rsidR="00C73CEF" w:rsidRPr="00B31ADA" w:rsidRDefault="00C73CEF"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In a</w:t>
      </w:r>
      <w:r w:rsidR="00652D91" w:rsidRPr="00B31ADA">
        <w:rPr>
          <w:rFonts w:ascii="Arial" w:hAnsi="Arial" w:cs="Arial"/>
          <w:color w:val="000000" w:themeColor="text1"/>
          <w:sz w:val="24"/>
          <w:szCs w:val="24"/>
        </w:rPr>
        <w:t>n</w:t>
      </w:r>
      <w:r w:rsidRPr="00B31ADA">
        <w:rPr>
          <w:rFonts w:ascii="Arial" w:hAnsi="Arial" w:cs="Arial"/>
          <w:color w:val="000000" w:themeColor="text1"/>
          <w:sz w:val="24"/>
          <w:szCs w:val="24"/>
        </w:rPr>
        <w:t xml:space="preserve"> experiment Rosenthal and Jacobson (19</w:t>
      </w:r>
      <w:r w:rsidR="00F4425D" w:rsidRPr="00B31ADA">
        <w:rPr>
          <w:rFonts w:ascii="Arial" w:hAnsi="Arial" w:cs="Arial"/>
          <w:color w:val="000000" w:themeColor="text1"/>
          <w:sz w:val="24"/>
          <w:szCs w:val="24"/>
        </w:rPr>
        <w:t xml:space="preserve">68) gave information to teachers that certain pupils would academically ‘bloom’ later on due to IQ measures. </w:t>
      </w:r>
      <w:r w:rsidR="00927382" w:rsidRPr="00B31ADA">
        <w:rPr>
          <w:rFonts w:ascii="Arial" w:hAnsi="Arial" w:cs="Arial"/>
          <w:color w:val="000000" w:themeColor="text1"/>
          <w:sz w:val="24"/>
          <w:szCs w:val="24"/>
        </w:rPr>
        <w:t xml:space="preserve">It was found that </w:t>
      </w:r>
      <w:r w:rsidR="007F4906" w:rsidRPr="00B31ADA">
        <w:rPr>
          <w:rFonts w:ascii="Arial" w:hAnsi="Arial" w:cs="Arial"/>
          <w:color w:val="000000" w:themeColor="text1"/>
          <w:sz w:val="24"/>
          <w:szCs w:val="24"/>
        </w:rPr>
        <w:t xml:space="preserve">students who were placed in higher sets were expected to work hard and behave. </w:t>
      </w:r>
      <w:r w:rsidR="000263C8" w:rsidRPr="00B31ADA">
        <w:rPr>
          <w:rFonts w:ascii="Arial" w:hAnsi="Arial" w:cs="Arial"/>
          <w:color w:val="000000" w:themeColor="text1"/>
          <w:sz w:val="24"/>
          <w:szCs w:val="24"/>
        </w:rPr>
        <w:t xml:space="preserve">Similarly, generalised perceptions were held of students in the lower sets. These perceptions were that </w:t>
      </w:r>
      <w:r w:rsidR="00745941" w:rsidRPr="00B31ADA">
        <w:rPr>
          <w:rFonts w:ascii="Arial" w:hAnsi="Arial" w:cs="Arial"/>
          <w:color w:val="000000" w:themeColor="text1"/>
          <w:sz w:val="24"/>
          <w:szCs w:val="24"/>
        </w:rPr>
        <w:t>they were expected to misbehave and not perform as well</w:t>
      </w:r>
      <w:r w:rsidR="00652D91" w:rsidRPr="00B31ADA">
        <w:rPr>
          <w:rFonts w:ascii="Arial" w:hAnsi="Arial" w:cs="Arial"/>
          <w:color w:val="000000" w:themeColor="text1"/>
          <w:sz w:val="24"/>
          <w:szCs w:val="24"/>
        </w:rPr>
        <w:t xml:space="preserve"> (Hargreaves, 1967). </w:t>
      </w:r>
    </w:p>
    <w:p w:rsidR="00DE17E3" w:rsidRPr="00B31ADA" w:rsidRDefault="00DE17E3" w:rsidP="00A46C1A">
      <w:pPr>
        <w:spacing w:line="360" w:lineRule="auto"/>
        <w:rPr>
          <w:rFonts w:ascii="Arial" w:hAnsi="Arial" w:cs="Arial"/>
          <w:color w:val="000000" w:themeColor="text1"/>
          <w:sz w:val="24"/>
          <w:szCs w:val="24"/>
        </w:rPr>
      </w:pPr>
    </w:p>
    <w:p w:rsidR="00CA7D6A" w:rsidRDefault="0050673D"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This can relate t</w:t>
      </w:r>
      <w:r w:rsidR="00766F83" w:rsidRPr="00B31ADA">
        <w:rPr>
          <w:rFonts w:ascii="Arial" w:hAnsi="Arial" w:cs="Arial"/>
          <w:color w:val="000000" w:themeColor="text1"/>
          <w:sz w:val="24"/>
          <w:szCs w:val="24"/>
        </w:rPr>
        <w:t>o a few groups including those with SEN/ALN including those who are gifted and talented,</w:t>
      </w:r>
      <w:r w:rsidR="00223606">
        <w:rPr>
          <w:rFonts w:ascii="Arial" w:hAnsi="Arial" w:cs="Arial"/>
          <w:color w:val="000000" w:themeColor="text1"/>
          <w:sz w:val="24"/>
          <w:szCs w:val="24"/>
        </w:rPr>
        <w:t xml:space="preserve"> ethnic minority groups </w:t>
      </w:r>
      <w:r w:rsidR="00766F83" w:rsidRPr="00B31ADA">
        <w:rPr>
          <w:rFonts w:ascii="Arial" w:hAnsi="Arial" w:cs="Arial"/>
          <w:color w:val="000000" w:themeColor="text1"/>
          <w:sz w:val="24"/>
          <w:szCs w:val="24"/>
        </w:rPr>
        <w:t xml:space="preserve">and pupils living in poverty </w:t>
      </w:r>
      <w:r w:rsidR="00FD11E5" w:rsidRPr="00B31ADA">
        <w:rPr>
          <w:rFonts w:ascii="Arial" w:hAnsi="Arial" w:cs="Arial"/>
          <w:color w:val="000000" w:themeColor="text1"/>
          <w:sz w:val="24"/>
          <w:szCs w:val="24"/>
        </w:rPr>
        <w:t xml:space="preserve">(Knowles, 2010). </w:t>
      </w:r>
      <w:r w:rsidR="00270BC2" w:rsidRPr="00B31ADA">
        <w:rPr>
          <w:rFonts w:ascii="Arial" w:hAnsi="Arial" w:cs="Arial"/>
          <w:color w:val="000000" w:themeColor="text1"/>
          <w:sz w:val="24"/>
          <w:szCs w:val="24"/>
        </w:rPr>
        <w:t xml:space="preserve">Knowles (2010) </w:t>
      </w:r>
      <w:r w:rsidR="0097172C" w:rsidRPr="00B31ADA">
        <w:rPr>
          <w:rFonts w:ascii="Arial" w:hAnsi="Arial" w:cs="Arial"/>
          <w:color w:val="000000" w:themeColor="text1"/>
          <w:sz w:val="24"/>
          <w:szCs w:val="24"/>
        </w:rPr>
        <w:t xml:space="preserve">explains that children who are gifted and talented may be overlooked or </w:t>
      </w:r>
      <w:r w:rsidR="00E45FFF" w:rsidRPr="00B31ADA">
        <w:rPr>
          <w:rFonts w:ascii="Arial" w:hAnsi="Arial" w:cs="Arial"/>
          <w:color w:val="000000" w:themeColor="text1"/>
          <w:sz w:val="24"/>
          <w:szCs w:val="24"/>
        </w:rPr>
        <w:t>feel that their learning has become too boring.</w:t>
      </w:r>
      <w:r w:rsidR="00A24AD4" w:rsidRPr="00B31ADA">
        <w:rPr>
          <w:rFonts w:ascii="Arial" w:hAnsi="Arial" w:cs="Arial"/>
          <w:color w:val="000000" w:themeColor="text1"/>
          <w:sz w:val="24"/>
          <w:szCs w:val="24"/>
        </w:rPr>
        <w:t xml:space="preserve"> Poverty is a large barrier to inclusion within the curriculum. In 2008, </w:t>
      </w:r>
      <w:r w:rsidR="00A234D6" w:rsidRPr="00B31ADA">
        <w:rPr>
          <w:rFonts w:ascii="Arial" w:hAnsi="Arial" w:cs="Arial"/>
          <w:color w:val="000000" w:themeColor="text1"/>
          <w:sz w:val="24"/>
          <w:szCs w:val="24"/>
        </w:rPr>
        <w:t xml:space="preserve">3.9 million children were living in poverty (Smith, 2012). Since that data was </w:t>
      </w:r>
      <w:r w:rsidR="00DB56AF" w:rsidRPr="00B31ADA">
        <w:rPr>
          <w:rFonts w:ascii="Arial" w:hAnsi="Arial" w:cs="Arial"/>
          <w:color w:val="000000" w:themeColor="text1"/>
          <w:sz w:val="24"/>
          <w:szCs w:val="24"/>
        </w:rPr>
        <w:t>taken, figures have continued to rise.</w:t>
      </w:r>
      <w:r w:rsidR="009B5D97" w:rsidRPr="00B31ADA">
        <w:rPr>
          <w:rFonts w:ascii="Arial" w:hAnsi="Arial" w:cs="Arial"/>
          <w:color w:val="000000" w:themeColor="text1"/>
          <w:sz w:val="24"/>
          <w:szCs w:val="24"/>
        </w:rPr>
        <w:t xml:space="preserve"> The End Child Poverty Network Cymru found that high but realistic goals for children in poverty</w:t>
      </w:r>
      <w:r w:rsidR="007526D3" w:rsidRPr="00B31ADA">
        <w:rPr>
          <w:rFonts w:ascii="Arial" w:hAnsi="Arial" w:cs="Arial"/>
          <w:color w:val="000000" w:themeColor="text1"/>
          <w:sz w:val="24"/>
          <w:szCs w:val="24"/>
        </w:rPr>
        <w:t xml:space="preserve"> can influence their ambitions </w:t>
      </w:r>
      <w:r w:rsidR="00AF47F1" w:rsidRPr="00B31ADA">
        <w:rPr>
          <w:rFonts w:ascii="Arial" w:hAnsi="Arial" w:cs="Arial"/>
          <w:color w:val="000000" w:themeColor="text1"/>
          <w:sz w:val="24"/>
          <w:szCs w:val="24"/>
        </w:rPr>
        <w:t>for example, seeing further or higher education as a realistic goal (date unknown)</w:t>
      </w:r>
      <w:r w:rsidR="00805A77">
        <w:rPr>
          <w:rFonts w:ascii="Arial" w:hAnsi="Arial" w:cs="Arial"/>
          <w:color w:val="000000" w:themeColor="text1"/>
          <w:sz w:val="24"/>
          <w:szCs w:val="24"/>
        </w:rPr>
        <w:t xml:space="preserve">. </w:t>
      </w:r>
      <w:r w:rsidR="00DB56AF" w:rsidRPr="00B31ADA">
        <w:rPr>
          <w:rFonts w:ascii="Arial" w:hAnsi="Arial" w:cs="Arial"/>
          <w:color w:val="000000" w:themeColor="text1"/>
          <w:sz w:val="24"/>
          <w:szCs w:val="24"/>
        </w:rPr>
        <w:t>Estyn’s Effective Practice in Tackling Poverty and Disad</w:t>
      </w:r>
      <w:r w:rsidR="003B2B88" w:rsidRPr="00B31ADA">
        <w:rPr>
          <w:rFonts w:ascii="Arial" w:hAnsi="Arial" w:cs="Arial"/>
          <w:color w:val="000000" w:themeColor="text1"/>
          <w:sz w:val="24"/>
          <w:szCs w:val="24"/>
        </w:rPr>
        <w:t xml:space="preserve">vantage in Schools </w:t>
      </w:r>
      <w:r w:rsidR="00D34E1C" w:rsidRPr="00B31ADA">
        <w:rPr>
          <w:rFonts w:ascii="Arial" w:hAnsi="Arial" w:cs="Arial"/>
          <w:color w:val="000000" w:themeColor="text1"/>
          <w:sz w:val="24"/>
          <w:szCs w:val="24"/>
        </w:rPr>
        <w:t xml:space="preserve">found tailoring the curriculum to meet the needs of disadvantaged pupils to be an effective </w:t>
      </w:r>
      <w:r w:rsidR="0097125E" w:rsidRPr="00B31ADA">
        <w:rPr>
          <w:rFonts w:ascii="Arial" w:hAnsi="Arial" w:cs="Arial"/>
          <w:color w:val="000000" w:themeColor="text1"/>
          <w:sz w:val="24"/>
          <w:szCs w:val="24"/>
        </w:rPr>
        <w:t>strateg</w:t>
      </w:r>
      <w:r w:rsidR="003616D4">
        <w:rPr>
          <w:rFonts w:ascii="Arial" w:hAnsi="Arial" w:cs="Arial"/>
          <w:color w:val="000000" w:themeColor="text1"/>
          <w:sz w:val="24"/>
          <w:szCs w:val="24"/>
        </w:rPr>
        <w:t xml:space="preserve">y (2012). </w:t>
      </w:r>
      <w:r w:rsidR="00792B4D" w:rsidRPr="00B31ADA">
        <w:rPr>
          <w:rFonts w:ascii="Arial" w:hAnsi="Arial" w:cs="Arial"/>
          <w:color w:val="000000" w:themeColor="text1"/>
          <w:sz w:val="24"/>
          <w:szCs w:val="24"/>
        </w:rPr>
        <w:t xml:space="preserve"> Along with this,</w:t>
      </w:r>
      <w:r w:rsidR="0097125E" w:rsidRPr="00B31ADA">
        <w:rPr>
          <w:rFonts w:ascii="Arial" w:hAnsi="Arial" w:cs="Arial"/>
          <w:color w:val="000000" w:themeColor="text1"/>
          <w:sz w:val="24"/>
          <w:szCs w:val="24"/>
        </w:rPr>
        <w:t xml:space="preserve"> </w:t>
      </w:r>
      <w:r w:rsidR="00792B4D" w:rsidRPr="00B31ADA">
        <w:rPr>
          <w:rFonts w:ascii="Arial" w:hAnsi="Arial" w:cs="Arial"/>
          <w:color w:val="000000" w:themeColor="text1"/>
          <w:sz w:val="24"/>
          <w:szCs w:val="24"/>
        </w:rPr>
        <w:t>the</w:t>
      </w:r>
      <w:r w:rsidR="00283231" w:rsidRPr="00B31ADA">
        <w:rPr>
          <w:rFonts w:ascii="Arial" w:hAnsi="Arial" w:cs="Arial"/>
          <w:color w:val="000000" w:themeColor="text1"/>
          <w:sz w:val="24"/>
          <w:szCs w:val="24"/>
        </w:rPr>
        <w:t xml:space="preserve"> Pupil Deprivation Grant was introduced to help schools fund resources to aid children </w:t>
      </w:r>
      <w:r w:rsidR="00792B4D" w:rsidRPr="00B31ADA">
        <w:rPr>
          <w:rFonts w:ascii="Arial" w:hAnsi="Arial" w:cs="Arial"/>
          <w:color w:val="000000" w:themeColor="text1"/>
          <w:sz w:val="24"/>
          <w:szCs w:val="24"/>
        </w:rPr>
        <w:t xml:space="preserve">facing disadvantage (Welsh Government, date unknown). </w:t>
      </w:r>
    </w:p>
    <w:p w:rsidR="00B40335" w:rsidRPr="00B40335" w:rsidRDefault="00B40335" w:rsidP="00A46C1A">
      <w:pPr>
        <w:spacing w:line="360" w:lineRule="auto"/>
        <w:rPr>
          <w:rFonts w:ascii="Arial" w:hAnsi="Arial" w:cs="Arial"/>
          <w:color w:val="000000" w:themeColor="text1"/>
          <w:sz w:val="24"/>
          <w:szCs w:val="24"/>
        </w:rPr>
      </w:pPr>
    </w:p>
    <w:p w:rsidR="006042F9" w:rsidRPr="00B31ADA" w:rsidRDefault="00AD0911"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Children’s rights </w:t>
      </w:r>
      <w:r w:rsidR="007967A9" w:rsidRPr="00B31ADA">
        <w:rPr>
          <w:rFonts w:ascii="Arial" w:hAnsi="Arial" w:cs="Arial"/>
          <w:color w:val="000000" w:themeColor="text1"/>
          <w:sz w:val="24"/>
          <w:szCs w:val="24"/>
        </w:rPr>
        <w:t xml:space="preserve">have become an essential and important aspect of the curriculum since </w:t>
      </w:r>
      <w:r w:rsidR="00DE101F" w:rsidRPr="00B31ADA">
        <w:rPr>
          <w:rFonts w:ascii="Arial" w:hAnsi="Arial" w:cs="Arial"/>
          <w:color w:val="000000" w:themeColor="text1"/>
          <w:sz w:val="24"/>
          <w:szCs w:val="24"/>
        </w:rPr>
        <w:t xml:space="preserve">since the inception of the United Nations Convention on the Rights of the Child (UNCRC). </w:t>
      </w:r>
      <w:r w:rsidR="00042B8C" w:rsidRPr="00B31ADA">
        <w:rPr>
          <w:rFonts w:ascii="Arial" w:hAnsi="Arial" w:cs="Arial"/>
          <w:color w:val="000000" w:themeColor="text1"/>
          <w:sz w:val="24"/>
          <w:szCs w:val="24"/>
        </w:rPr>
        <w:t xml:space="preserve">In Wales, it has been prioritised and takes on more of a ‘children first’ approach. </w:t>
      </w:r>
      <w:r w:rsidR="00742B85" w:rsidRPr="00B31ADA">
        <w:rPr>
          <w:rFonts w:ascii="Arial" w:hAnsi="Arial" w:cs="Arial"/>
          <w:color w:val="000000" w:themeColor="text1"/>
          <w:sz w:val="24"/>
          <w:szCs w:val="24"/>
        </w:rPr>
        <w:t xml:space="preserve">Under statutory curriculum frameworks, a child’s right to be involved in their </w:t>
      </w:r>
      <w:r w:rsidR="0065712F" w:rsidRPr="00B31ADA">
        <w:rPr>
          <w:rFonts w:ascii="Arial" w:hAnsi="Arial" w:cs="Arial"/>
          <w:color w:val="000000" w:themeColor="text1"/>
          <w:sz w:val="24"/>
          <w:szCs w:val="24"/>
        </w:rPr>
        <w:t xml:space="preserve">education is acknowledged (Taylor et al., 2015).  </w:t>
      </w:r>
      <w:r w:rsidR="00402519" w:rsidRPr="00B31ADA">
        <w:rPr>
          <w:rFonts w:ascii="Arial" w:hAnsi="Arial" w:cs="Arial"/>
          <w:color w:val="000000" w:themeColor="text1"/>
          <w:sz w:val="24"/>
          <w:szCs w:val="24"/>
        </w:rPr>
        <w:t xml:space="preserve">However, in the Key Stage 2 curriculum documentation, children’s rights are not specifically signposted. </w:t>
      </w:r>
      <w:r w:rsidR="00A24815" w:rsidRPr="00B31ADA">
        <w:rPr>
          <w:rFonts w:ascii="Arial" w:hAnsi="Arial" w:cs="Arial"/>
          <w:color w:val="000000" w:themeColor="text1"/>
          <w:sz w:val="24"/>
          <w:szCs w:val="24"/>
        </w:rPr>
        <w:t xml:space="preserve">Within Personal and </w:t>
      </w:r>
      <w:r w:rsidR="00776AB2" w:rsidRPr="00B31ADA">
        <w:rPr>
          <w:rFonts w:ascii="Arial" w:hAnsi="Arial" w:cs="Arial"/>
          <w:color w:val="000000" w:themeColor="text1"/>
          <w:sz w:val="24"/>
          <w:szCs w:val="24"/>
        </w:rPr>
        <w:t>Social education, it does include elements of inclus</w:t>
      </w:r>
      <w:r w:rsidR="000F7044" w:rsidRPr="00B31ADA">
        <w:rPr>
          <w:rFonts w:ascii="Arial" w:hAnsi="Arial" w:cs="Arial"/>
          <w:color w:val="000000" w:themeColor="text1"/>
          <w:sz w:val="24"/>
          <w:szCs w:val="24"/>
        </w:rPr>
        <w:t xml:space="preserve">ion and children’s rights. </w:t>
      </w:r>
      <w:r w:rsidR="003A69FD" w:rsidRPr="00B31ADA">
        <w:rPr>
          <w:rFonts w:ascii="Arial" w:hAnsi="Arial" w:cs="Arial"/>
          <w:color w:val="000000" w:themeColor="text1"/>
          <w:sz w:val="24"/>
          <w:szCs w:val="24"/>
        </w:rPr>
        <w:t xml:space="preserve">Within the ‘Active citizenship’ strand of learning outcomes, the documentation states that learners should ‘participate in school life’, </w:t>
      </w:r>
      <w:r w:rsidR="00552F6E" w:rsidRPr="00B31ADA">
        <w:rPr>
          <w:rFonts w:ascii="Arial" w:hAnsi="Arial" w:cs="Arial"/>
          <w:color w:val="000000" w:themeColor="text1"/>
          <w:sz w:val="24"/>
          <w:szCs w:val="24"/>
        </w:rPr>
        <w:t>understand their rights ‘e.g, the UN Convention on the Rights of the Child, and responsibilities</w:t>
      </w:r>
      <w:r w:rsidR="00807716" w:rsidRPr="00B31ADA">
        <w:rPr>
          <w:rFonts w:ascii="Arial" w:hAnsi="Arial" w:cs="Arial"/>
          <w:color w:val="000000" w:themeColor="text1"/>
          <w:sz w:val="24"/>
          <w:szCs w:val="24"/>
        </w:rPr>
        <w:t>’ along with issues that discuss disability and equality</w:t>
      </w:r>
      <w:r w:rsidR="004E54A8" w:rsidRPr="00B31ADA">
        <w:rPr>
          <w:rFonts w:ascii="Arial" w:hAnsi="Arial" w:cs="Arial"/>
          <w:color w:val="000000" w:themeColor="text1"/>
          <w:sz w:val="24"/>
          <w:szCs w:val="24"/>
        </w:rPr>
        <w:t xml:space="preserve"> (Welsh Government</w:t>
      </w:r>
      <w:r w:rsidR="00ED7A9B">
        <w:rPr>
          <w:rFonts w:ascii="Arial" w:hAnsi="Arial" w:cs="Arial"/>
          <w:color w:val="000000" w:themeColor="text1"/>
          <w:sz w:val="24"/>
          <w:szCs w:val="24"/>
        </w:rPr>
        <w:t xml:space="preserve">, </w:t>
      </w:r>
      <w:r w:rsidR="004E54A8" w:rsidRPr="00B31ADA">
        <w:rPr>
          <w:rFonts w:ascii="Arial" w:hAnsi="Arial" w:cs="Arial"/>
          <w:color w:val="000000" w:themeColor="text1"/>
          <w:sz w:val="24"/>
          <w:szCs w:val="24"/>
        </w:rPr>
        <w:t>2008</w:t>
      </w:r>
      <w:r w:rsidR="007654DB">
        <w:rPr>
          <w:rFonts w:ascii="Arial" w:hAnsi="Arial" w:cs="Arial"/>
          <w:color w:val="000000" w:themeColor="text1"/>
          <w:sz w:val="24"/>
          <w:szCs w:val="24"/>
        </w:rPr>
        <w:t>,p. 18</w:t>
      </w:r>
      <w:r w:rsidR="004E54A8" w:rsidRPr="00B31ADA">
        <w:rPr>
          <w:rFonts w:ascii="Arial" w:hAnsi="Arial" w:cs="Arial"/>
          <w:color w:val="000000" w:themeColor="text1"/>
          <w:sz w:val="24"/>
          <w:szCs w:val="24"/>
        </w:rPr>
        <w:t xml:space="preserve">). </w:t>
      </w:r>
    </w:p>
    <w:p w:rsidR="006042F9" w:rsidRPr="00B31ADA" w:rsidRDefault="006042F9" w:rsidP="00A46C1A">
      <w:pPr>
        <w:spacing w:line="360" w:lineRule="auto"/>
        <w:rPr>
          <w:rFonts w:ascii="Arial" w:hAnsi="Arial" w:cs="Arial"/>
          <w:color w:val="000000" w:themeColor="text1"/>
          <w:sz w:val="24"/>
          <w:szCs w:val="24"/>
        </w:rPr>
      </w:pPr>
    </w:p>
    <w:p w:rsidR="00137A33" w:rsidRPr="00B31ADA" w:rsidRDefault="000F6157"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Despite </w:t>
      </w:r>
      <w:r w:rsidR="00E42742" w:rsidRPr="00B31ADA">
        <w:rPr>
          <w:rFonts w:ascii="Arial" w:hAnsi="Arial" w:cs="Arial"/>
          <w:color w:val="000000" w:themeColor="text1"/>
          <w:sz w:val="24"/>
          <w:szCs w:val="24"/>
        </w:rPr>
        <w:t>the lack of direct signposting of children’s rights weaved throughout the curriculum,</w:t>
      </w:r>
      <w:r w:rsidRPr="00B31ADA">
        <w:rPr>
          <w:rFonts w:ascii="Arial" w:hAnsi="Arial" w:cs="Arial"/>
          <w:color w:val="000000" w:themeColor="text1"/>
          <w:sz w:val="24"/>
          <w:szCs w:val="24"/>
        </w:rPr>
        <w:t xml:space="preserve"> Estyn have collected evidence of schools taking an active approach to children’s rights within the curriculum </w:t>
      </w:r>
      <w:r w:rsidR="00D64210" w:rsidRPr="00B31ADA">
        <w:rPr>
          <w:rFonts w:ascii="Arial" w:hAnsi="Arial" w:cs="Arial"/>
          <w:color w:val="000000" w:themeColor="text1"/>
          <w:sz w:val="24"/>
          <w:szCs w:val="24"/>
        </w:rPr>
        <w:t>through various ways. Some of these include involvement in school mission statements,</w:t>
      </w:r>
      <w:r w:rsidR="00382B38">
        <w:rPr>
          <w:rFonts w:ascii="Arial" w:hAnsi="Arial" w:cs="Arial"/>
          <w:color w:val="000000" w:themeColor="text1"/>
          <w:sz w:val="24"/>
          <w:szCs w:val="24"/>
        </w:rPr>
        <w:t xml:space="preserve"> school council committees,</w:t>
      </w:r>
      <w:r w:rsidR="00D64210" w:rsidRPr="00B31ADA">
        <w:rPr>
          <w:rFonts w:ascii="Arial" w:hAnsi="Arial" w:cs="Arial"/>
          <w:color w:val="000000" w:themeColor="text1"/>
          <w:sz w:val="24"/>
          <w:szCs w:val="24"/>
        </w:rPr>
        <w:t xml:space="preserve"> children becoming ambassadors for equality and </w:t>
      </w:r>
      <w:r w:rsidR="003E1865" w:rsidRPr="00B31ADA">
        <w:rPr>
          <w:rFonts w:ascii="Arial" w:hAnsi="Arial" w:cs="Arial"/>
          <w:color w:val="000000" w:themeColor="text1"/>
          <w:sz w:val="24"/>
          <w:szCs w:val="24"/>
        </w:rPr>
        <w:t xml:space="preserve">views of children being taken into account during the planning process. </w:t>
      </w:r>
      <w:r w:rsidR="005D0BB4" w:rsidRPr="00B31ADA">
        <w:rPr>
          <w:rFonts w:ascii="Arial" w:hAnsi="Arial" w:cs="Arial"/>
          <w:color w:val="000000" w:themeColor="text1"/>
          <w:sz w:val="24"/>
          <w:szCs w:val="24"/>
        </w:rPr>
        <w:t xml:space="preserve">Going forwards, the Children’s Commissioner for Wales has </w:t>
      </w:r>
      <w:r w:rsidR="00CC4D1E" w:rsidRPr="00B31ADA">
        <w:rPr>
          <w:rFonts w:ascii="Arial" w:hAnsi="Arial" w:cs="Arial"/>
          <w:color w:val="000000" w:themeColor="text1"/>
          <w:sz w:val="24"/>
          <w:szCs w:val="24"/>
        </w:rPr>
        <w:t xml:space="preserve">undertaken a mapping exercise across the proposed purposes of the Curriculum for Wales 2022. </w:t>
      </w:r>
      <w:r w:rsidR="00283059" w:rsidRPr="00B31ADA">
        <w:rPr>
          <w:rFonts w:ascii="Arial" w:hAnsi="Arial" w:cs="Arial"/>
          <w:color w:val="000000" w:themeColor="text1"/>
          <w:sz w:val="24"/>
          <w:szCs w:val="24"/>
        </w:rPr>
        <w:t xml:space="preserve">This will implement and demonstrate that the Articles of the </w:t>
      </w:r>
      <w:r w:rsidR="00B66C05">
        <w:rPr>
          <w:rFonts w:ascii="Arial" w:hAnsi="Arial" w:cs="Arial"/>
          <w:color w:val="000000" w:themeColor="text1"/>
          <w:sz w:val="24"/>
          <w:szCs w:val="24"/>
        </w:rPr>
        <w:t>United Nations Convention of the Rights of the Child (UNCRC)</w:t>
      </w:r>
      <w:r w:rsidR="00283059" w:rsidRPr="00B31ADA">
        <w:rPr>
          <w:rFonts w:ascii="Arial" w:hAnsi="Arial" w:cs="Arial"/>
          <w:color w:val="000000" w:themeColor="text1"/>
          <w:sz w:val="24"/>
          <w:szCs w:val="24"/>
        </w:rPr>
        <w:t xml:space="preserve"> can be</w:t>
      </w:r>
      <w:r w:rsidR="0090789F">
        <w:rPr>
          <w:rFonts w:ascii="Arial" w:hAnsi="Arial" w:cs="Arial"/>
          <w:color w:val="000000" w:themeColor="text1"/>
          <w:sz w:val="24"/>
          <w:szCs w:val="24"/>
        </w:rPr>
        <w:t xml:space="preserve"> </w:t>
      </w:r>
      <w:r w:rsidR="00283059" w:rsidRPr="00B31ADA">
        <w:rPr>
          <w:rFonts w:ascii="Arial" w:hAnsi="Arial" w:cs="Arial"/>
          <w:color w:val="000000" w:themeColor="text1"/>
          <w:sz w:val="24"/>
          <w:szCs w:val="24"/>
        </w:rPr>
        <w:t xml:space="preserve">represented </w:t>
      </w:r>
      <w:r w:rsidR="0090789F">
        <w:rPr>
          <w:rFonts w:ascii="Arial" w:hAnsi="Arial" w:cs="Arial"/>
          <w:color w:val="000000" w:themeColor="text1"/>
          <w:sz w:val="24"/>
          <w:szCs w:val="24"/>
        </w:rPr>
        <w:t xml:space="preserve">well </w:t>
      </w:r>
      <w:r w:rsidR="00283059" w:rsidRPr="00B31ADA">
        <w:rPr>
          <w:rFonts w:ascii="Arial" w:hAnsi="Arial" w:cs="Arial"/>
          <w:color w:val="000000" w:themeColor="text1"/>
          <w:sz w:val="24"/>
          <w:szCs w:val="24"/>
        </w:rPr>
        <w:t>within the</w:t>
      </w:r>
      <w:r w:rsidR="0090789F">
        <w:rPr>
          <w:rFonts w:ascii="Arial" w:hAnsi="Arial" w:cs="Arial"/>
          <w:color w:val="000000" w:themeColor="text1"/>
          <w:sz w:val="24"/>
          <w:szCs w:val="24"/>
        </w:rPr>
        <w:t xml:space="preserve"> new </w:t>
      </w:r>
      <w:r w:rsidR="00283059" w:rsidRPr="00B31ADA">
        <w:rPr>
          <w:rFonts w:ascii="Arial" w:hAnsi="Arial" w:cs="Arial"/>
          <w:color w:val="000000" w:themeColor="text1"/>
          <w:sz w:val="24"/>
          <w:szCs w:val="24"/>
        </w:rPr>
        <w:t xml:space="preserve">curriculum purposes as can the three main elements of human rights education. </w:t>
      </w:r>
      <w:r w:rsidR="00DE2EE0" w:rsidRPr="00B31ADA">
        <w:rPr>
          <w:rFonts w:ascii="Arial" w:hAnsi="Arial" w:cs="Arial"/>
          <w:color w:val="000000" w:themeColor="text1"/>
          <w:sz w:val="24"/>
          <w:szCs w:val="24"/>
        </w:rPr>
        <w:t xml:space="preserve">‘Learning about human rights’ will be the acquisition of knowledge and skills about human rights. ‘Learning through human rights’ </w:t>
      </w:r>
      <w:r w:rsidR="00401E71" w:rsidRPr="00B31ADA">
        <w:rPr>
          <w:rFonts w:ascii="Arial" w:hAnsi="Arial" w:cs="Arial"/>
          <w:color w:val="000000" w:themeColor="text1"/>
          <w:sz w:val="24"/>
          <w:szCs w:val="24"/>
        </w:rPr>
        <w:t xml:space="preserve">is the development of respectful values and attitudes and changes behaviour that reflects </w:t>
      </w:r>
      <w:r w:rsidR="00137A33" w:rsidRPr="00B31ADA">
        <w:rPr>
          <w:rFonts w:ascii="Arial" w:hAnsi="Arial" w:cs="Arial"/>
          <w:color w:val="000000" w:themeColor="text1"/>
          <w:sz w:val="24"/>
          <w:szCs w:val="24"/>
        </w:rPr>
        <w:t xml:space="preserve">human rights values. Lastly, ‘Learning </w:t>
      </w:r>
      <w:r w:rsidR="00870D94" w:rsidRPr="00B31ADA">
        <w:rPr>
          <w:rFonts w:ascii="Arial" w:hAnsi="Arial" w:cs="Arial"/>
          <w:color w:val="000000" w:themeColor="text1"/>
          <w:sz w:val="24"/>
          <w:szCs w:val="24"/>
        </w:rPr>
        <w:t xml:space="preserve">for human rights’ will be about the motivation </w:t>
      </w:r>
      <w:r w:rsidR="00A209DF" w:rsidRPr="00B31ADA">
        <w:rPr>
          <w:rFonts w:ascii="Arial" w:hAnsi="Arial" w:cs="Arial"/>
          <w:color w:val="000000" w:themeColor="text1"/>
          <w:sz w:val="24"/>
          <w:szCs w:val="24"/>
        </w:rPr>
        <w:t xml:space="preserve">of social action and empowerment of active citizenship to advance respect for the rights of all </w:t>
      </w:r>
      <w:r w:rsidR="00344DAC" w:rsidRPr="00B31ADA">
        <w:rPr>
          <w:rFonts w:ascii="Arial" w:hAnsi="Arial" w:cs="Arial"/>
          <w:color w:val="000000" w:themeColor="text1"/>
          <w:sz w:val="24"/>
          <w:szCs w:val="24"/>
        </w:rPr>
        <w:t>(</w:t>
      </w:r>
      <w:r w:rsidR="00B62238" w:rsidRPr="00B31ADA">
        <w:rPr>
          <w:rFonts w:ascii="Arial" w:hAnsi="Arial" w:cs="Arial"/>
          <w:color w:val="000000" w:themeColor="text1"/>
          <w:sz w:val="24"/>
          <w:szCs w:val="24"/>
        </w:rPr>
        <w:t>Holland</w:t>
      </w:r>
      <w:r w:rsidR="00344DAC" w:rsidRPr="00B31ADA">
        <w:rPr>
          <w:rFonts w:ascii="Arial" w:hAnsi="Arial" w:cs="Arial"/>
          <w:color w:val="000000" w:themeColor="text1"/>
          <w:sz w:val="24"/>
          <w:szCs w:val="24"/>
        </w:rPr>
        <w:t>, 20</w:t>
      </w:r>
      <w:r w:rsidR="00B62238" w:rsidRPr="00B31ADA">
        <w:rPr>
          <w:rFonts w:ascii="Arial" w:hAnsi="Arial" w:cs="Arial"/>
          <w:color w:val="000000" w:themeColor="text1"/>
          <w:sz w:val="24"/>
          <w:szCs w:val="24"/>
        </w:rPr>
        <w:t>19</w:t>
      </w:r>
      <w:r w:rsidR="00344DAC" w:rsidRPr="00B31ADA">
        <w:rPr>
          <w:rFonts w:ascii="Arial" w:hAnsi="Arial" w:cs="Arial"/>
          <w:color w:val="000000" w:themeColor="text1"/>
          <w:sz w:val="24"/>
          <w:szCs w:val="24"/>
        </w:rPr>
        <w:t xml:space="preserve">). </w:t>
      </w:r>
    </w:p>
    <w:p w:rsidR="00F3676D" w:rsidRPr="00B31ADA" w:rsidRDefault="00F3676D" w:rsidP="00A46C1A">
      <w:pPr>
        <w:spacing w:line="360" w:lineRule="auto"/>
        <w:rPr>
          <w:rFonts w:ascii="Arial" w:hAnsi="Arial" w:cs="Arial"/>
          <w:color w:val="000000" w:themeColor="text1"/>
          <w:sz w:val="24"/>
          <w:szCs w:val="24"/>
        </w:rPr>
      </w:pPr>
    </w:p>
    <w:p w:rsidR="005A5833" w:rsidRPr="00B31ADA" w:rsidRDefault="005A5833" w:rsidP="00A46C1A">
      <w:pPr>
        <w:spacing w:line="360" w:lineRule="auto"/>
        <w:rPr>
          <w:rFonts w:ascii="Arial" w:eastAsia="Times New Roman" w:hAnsi="Arial" w:cs="Arial"/>
          <w:color w:val="0B0C0C"/>
          <w:sz w:val="24"/>
          <w:szCs w:val="24"/>
          <w:shd w:val="clear" w:color="auto" w:fill="FFFFFF"/>
        </w:rPr>
      </w:pPr>
      <w:r w:rsidRPr="00B31ADA">
        <w:rPr>
          <w:rFonts w:ascii="Arial" w:eastAsia="Times New Roman" w:hAnsi="Arial" w:cs="Arial"/>
          <w:color w:val="0B0C0C"/>
          <w:sz w:val="24"/>
          <w:szCs w:val="24"/>
          <w:shd w:val="clear" w:color="auto" w:fill="FFFFFF"/>
        </w:rPr>
        <w:t>The Right Way: A Children’s Rights Approach for Education in Wales (2017) is a guide that was developed for education settings in Wales for both statutory and non-statutory provision. The key principles are ‘Embedding children’s rights’, ‘Equality and Non-discrimination’, ‘Empowering children’, ‘Participation’ and ‘Accountability’ (Children’s Commissioner for Wales, 2017). In 2018, the Right Way Education Survey found that children are experiencing some elements of children’s rights within their schools, however the information was mostly gathered in Children’s Commissioner Ambassador schools. Due to where the evidence was collected, some could argue that others might not be experiencing rights in the same way or to the same extent (</w:t>
      </w:r>
      <w:r w:rsidR="00C0283E" w:rsidRPr="00B31ADA">
        <w:rPr>
          <w:rFonts w:ascii="Arial" w:eastAsia="Times New Roman" w:hAnsi="Arial" w:cs="Arial"/>
          <w:color w:val="0B0C0C"/>
          <w:sz w:val="24"/>
          <w:szCs w:val="24"/>
          <w:shd w:val="clear" w:color="auto" w:fill="FFFFFF"/>
        </w:rPr>
        <w:t>Children’s Commissioner for Wales, 2018</w:t>
      </w:r>
      <w:r w:rsidRPr="00B31ADA">
        <w:rPr>
          <w:rFonts w:ascii="Arial" w:eastAsia="Times New Roman" w:hAnsi="Arial" w:cs="Arial"/>
          <w:color w:val="0B0C0C"/>
          <w:sz w:val="24"/>
          <w:szCs w:val="24"/>
          <w:shd w:val="clear" w:color="auto" w:fill="FFFFFF"/>
        </w:rPr>
        <w:t xml:space="preserve">). </w:t>
      </w:r>
    </w:p>
    <w:p w:rsidR="005A5833" w:rsidRPr="00B31ADA" w:rsidRDefault="005A5833" w:rsidP="00A46C1A">
      <w:pPr>
        <w:spacing w:line="360" w:lineRule="auto"/>
        <w:rPr>
          <w:rFonts w:ascii="Arial" w:hAnsi="Arial" w:cs="Arial"/>
          <w:color w:val="000000" w:themeColor="text1"/>
          <w:sz w:val="24"/>
          <w:szCs w:val="24"/>
        </w:rPr>
      </w:pPr>
    </w:p>
    <w:p w:rsidR="00F3676D" w:rsidRPr="00B31ADA" w:rsidRDefault="00F3676D"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Rights Respecting Schools are a prime example of schools taking an active approach in including children’s right</w:t>
      </w:r>
      <w:r w:rsidR="00A8776E">
        <w:rPr>
          <w:rFonts w:ascii="Arial" w:hAnsi="Arial" w:cs="Arial"/>
          <w:color w:val="000000" w:themeColor="text1"/>
          <w:sz w:val="24"/>
          <w:szCs w:val="24"/>
        </w:rPr>
        <w:t>s</w:t>
      </w:r>
      <w:r w:rsidR="00DD0BBF">
        <w:rPr>
          <w:rFonts w:ascii="Arial" w:hAnsi="Arial" w:cs="Arial"/>
          <w:color w:val="000000" w:themeColor="text1"/>
          <w:sz w:val="24"/>
          <w:szCs w:val="24"/>
        </w:rPr>
        <w:t>,</w:t>
      </w:r>
      <w:r w:rsidRPr="00B31ADA">
        <w:rPr>
          <w:rFonts w:ascii="Arial" w:hAnsi="Arial" w:cs="Arial"/>
          <w:color w:val="000000" w:themeColor="text1"/>
          <w:sz w:val="24"/>
          <w:szCs w:val="24"/>
        </w:rPr>
        <w:t xml:space="preserve"> which promote inclusion</w:t>
      </w:r>
      <w:r w:rsidR="00DD0BBF">
        <w:rPr>
          <w:rFonts w:ascii="Arial" w:hAnsi="Arial" w:cs="Arial"/>
          <w:color w:val="000000" w:themeColor="text1"/>
          <w:sz w:val="24"/>
          <w:szCs w:val="24"/>
        </w:rPr>
        <w:t>,</w:t>
      </w:r>
      <w:r w:rsidRPr="00B31ADA">
        <w:rPr>
          <w:rFonts w:ascii="Arial" w:hAnsi="Arial" w:cs="Arial"/>
          <w:color w:val="000000" w:themeColor="text1"/>
          <w:sz w:val="24"/>
          <w:szCs w:val="24"/>
        </w:rPr>
        <w:t xml:space="preserve"> within the curriculum. </w:t>
      </w:r>
      <w:r w:rsidR="003D6549" w:rsidRPr="00B31ADA">
        <w:rPr>
          <w:rFonts w:ascii="Arial" w:hAnsi="Arial" w:cs="Arial"/>
          <w:color w:val="000000" w:themeColor="text1"/>
          <w:sz w:val="24"/>
          <w:szCs w:val="24"/>
        </w:rPr>
        <w:t xml:space="preserve">UNICEF (UK) started the Rights Respecting Schools Award in schools throughout England, Wales and Northern Ireland in 2004 (UNICEF, 2019). </w:t>
      </w:r>
      <w:r w:rsidR="00F75579" w:rsidRPr="00B31ADA">
        <w:rPr>
          <w:rFonts w:ascii="Arial" w:hAnsi="Arial" w:cs="Arial"/>
          <w:color w:val="000000" w:themeColor="text1"/>
          <w:sz w:val="24"/>
          <w:szCs w:val="24"/>
        </w:rPr>
        <w:t xml:space="preserve">The award focuses on a schools commitment to implementing and enshrining </w:t>
      </w:r>
      <w:r w:rsidR="004A3295" w:rsidRPr="00B31ADA">
        <w:rPr>
          <w:rFonts w:ascii="Arial" w:hAnsi="Arial" w:cs="Arial"/>
          <w:color w:val="000000" w:themeColor="text1"/>
          <w:sz w:val="24"/>
          <w:szCs w:val="24"/>
        </w:rPr>
        <w:t xml:space="preserve">the United Nations Convention on the Rights of the Child within its planning, polices, </w:t>
      </w:r>
      <w:r w:rsidR="006F7654" w:rsidRPr="00B31ADA">
        <w:rPr>
          <w:rFonts w:ascii="Arial" w:hAnsi="Arial" w:cs="Arial"/>
          <w:color w:val="000000" w:themeColor="text1"/>
          <w:sz w:val="24"/>
          <w:szCs w:val="24"/>
        </w:rPr>
        <w:t>practice and ethos. To be awarded the</w:t>
      </w:r>
      <w:r w:rsidR="002B6AB3" w:rsidRPr="00B31ADA">
        <w:rPr>
          <w:rFonts w:ascii="Arial" w:hAnsi="Arial" w:cs="Arial"/>
          <w:color w:val="000000" w:themeColor="text1"/>
          <w:sz w:val="24"/>
          <w:szCs w:val="24"/>
        </w:rPr>
        <w:t xml:space="preserve"> credit</w:t>
      </w:r>
      <w:r w:rsidR="006F7654" w:rsidRPr="00B31ADA">
        <w:rPr>
          <w:rFonts w:ascii="Arial" w:hAnsi="Arial" w:cs="Arial"/>
          <w:color w:val="000000" w:themeColor="text1"/>
          <w:sz w:val="24"/>
          <w:szCs w:val="24"/>
        </w:rPr>
        <w:t xml:space="preserve">, schools must </w:t>
      </w:r>
      <w:r w:rsidR="002B6AB3" w:rsidRPr="00B31ADA">
        <w:rPr>
          <w:rFonts w:ascii="Arial" w:hAnsi="Arial" w:cs="Arial"/>
          <w:color w:val="000000" w:themeColor="text1"/>
          <w:sz w:val="24"/>
          <w:szCs w:val="24"/>
        </w:rPr>
        <w:t xml:space="preserve">evidence </w:t>
      </w:r>
      <w:r w:rsidR="007460A7" w:rsidRPr="00B31ADA">
        <w:rPr>
          <w:rFonts w:ascii="Arial" w:hAnsi="Arial" w:cs="Arial"/>
          <w:color w:val="000000" w:themeColor="text1"/>
          <w:sz w:val="24"/>
          <w:szCs w:val="24"/>
        </w:rPr>
        <w:t xml:space="preserve">how it has placed children’s rights at the heart of all polices and processes. </w:t>
      </w:r>
      <w:r w:rsidR="00D032A4" w:rsidRPr="00B31ADA">
        <w:rPr>
          <w:rFonts w:ascii="Arial" w:hAnsi="Arial" w:cs="Arial"/>
          <w:color w:val="000000" w:themeColor="text1"/>
          <w:sz w:val="24"/>
          <w:szCs w:val="24"/>
        </w:rPr>
        <w:t xml:space="preserve">Depending on the evidence provided, schools are awarded three different levels. These are Bronze which is Rights Committed, Silver which is Rights Aware and Gold which is Rights Respecting. The Silver and Gold awards are valid for three years, after this the school must be re-credited to earn the award again. </w:t>
      </w:r>
      <w:r w:rsidR="00CF0283" w:rsidRPr="00B31ADA">
        <w:rPr>
          <w:rFonts w:ascii="Arial" w:hAnsi="Arial" w:cs="Arial"/>
          <w:color w:val="000000" w:themeColor="text1"/>
          <w:sz w:val="24"/>
          <w:szCs w:val="24"/>
        </w:rPr>
        <w:t xml:space="preserve">There are three different strands. Strand A is </w:t>
      </w:r>
      <w:r w:rsidR="0050692A" w:rsidRPr="00B31ADA">
        <w:rPr>
          <w:rFonts w:ascii="Arial" w:hAnsi="Arial" w:cs="Arial"/>
          <w:color w:val="000000" w:themeColor="text1"/>
          <w:sz w:val="24"/>
          <w:szCs w:val="24"/>
        </w:rPr>
        <w:t>‘Teaching and learning about rights’. In this strand, the United Nations Convention on the Rights of the Child is made known to children and use this as a shared understanding to work for improved child being, school improvement, global justice and sustainable living (UNICEF, 2019). St</w:t>
      </w:r>
      <w:r w:rsidR="004852ED" w:rsidRPr="00B31ADA">
        <w:rPr>
          <w:rFonts w:ascii="Arial" w:hAnsi="Arial" w:cs="Arial"/>
          <w:color w:val="000000" w:themeColor="text1"/>
          <w:sz w:val="24"/>
          <w:szCs w:val="24"/>
        </w:rPr>
        <w:t>rand</w:t>
      </w:r>
      <w:r w:rsidR="0050692A" w:rsidRPr="00B31ADA">
        <w:rPr>
          <w:rFonts w:ascii="Arial" w:hAnsi="Arial" w:cs="Arial"/>
          <w:color w:val="000000" w:themeColor="text1"/>
          <w:sz w:val="24"/>
          <w:szCs w:val="24"/>
        </w:rPr>
        <w:t xml:space="preserve"> B is </w:t>
      </w:r>
      <w:r w:rsidR="00CF3F5C" w:rsidRPr="00B31ADA">
        <w:rPr>
          <w:rFonts w:ascii="Arial" w:hAnsi="Arial" w:cs="Arial"/>
          <w:color w:val="000000" w:themeColor="text1"/>
          <w:sz w:val="24"/>
          <w:szCs w:val="24"/>
        </w:rPr>
        <w:t xml:space="preserve">about ethos and relationships. Actions and decisions affecting children are embedded, reviews and resolved through rights. </w:t>
      </w:r>
      <w:r w:rsidR="00EC63F7" w:rsidRPr="00B31ADA">
        <w:rPr>
          <w:rFonts w:ascii="Arial" w:hAnsi="Arial" w:cs="Arial"/>
          <w:color w:val="000000" w:themeColor="text1"/>
          <w:sz w:val="24"/>
          <w:szCs w:val="24"/>
        </w:rPr>
        <w:t>Collaboration is used to maintain a school community based on equality, dignity, respect, non-discrimination and participation</w:t>
      </w:r>
      <w:r w:rsidR="001075E1" w:rsidRPr="00B31ADA">
        <w:rPr>
          <w:rFonts w:ascii="Arial" w:hAnsi="Arial" w:cs="Arial"/>
          <w:color w:val="000000" w:themeColor="text1"/>
          <w:sz w:val="24"/>
          <w:szCs w:val="24"/>
        </w:rPr>
        <w:t>, all of which promote inclusion (UNICEF, 2019). Strand C is about participation, empowerment and action</w:t>
      </w:r>
      <w:r w:rsidR="004033FB" w:rsidRPr="00B31ADA">
        <w:rPr>
          <w:rFonts w:ascii="Arial" w:hAnsi="Arial" w:cs="Arial"/>
          <w:color w:val="000000" w:themeColor="text1"/>
          <w:sz w:val="24"/>
          <w:szCs w:val="24"/>
        </w:rPr>
        <w:t>. In this, children are empowered to enjoy and exercise their rights</w:t>
      </w:r>
      <w:r w:rsidR="00162B0F" w:rsidRPr="00B31ADA">
        <w:rPr>
          <w:rFonts w:ascii="Arial" w:hAnsi="Arial" w:cs="Arial"/>
          <w:color w:val="000000" w:themeColor="text1"/>
          <w:sz w:val="24"/>
          <w:szCs w:val="24"/>
        </w:rPr>
        <w:t>. Duty bearers are accountable for ensuring children experience their rights (U</w:t>
      </w:r>
      <w:r w:rsidR="001748DF" w:rsidRPr="00B31ADA">
        <w:rPr>
          <w:rFonts w:ascii="Arial" w:hAnsi="Arial" w:cs="Arial"/>
          <w:color w:val="000000" w:themeColor="text1"/>
          <w:sz w:val="24"/>
          <w:szCs w:val="24"/>
        </w:rPr>
        <w:t xml:space="preserve">NICEF, 2019). </w:t>
      </w:r>
    </w:p>
    <w:p w:rsidR="00F3676D" w:rsidRPr="00B31ADA" w:rsidRDefault="00F3676D" w:rsidP="00A46C1A">
      <w:pPr>
        <w:spacing w:line="360" w:lineRule="auto"/>
        <w:rPr>
          <w:rFonts w:ascii="Arial" w:hAnsi="Arial" w:cs="Arial"/>
          <w:color w:val="000000" w:themeColor="text1"/>
          <w:sz w:val="24"/>
          <w:szCs w:val="24"/>
        </w:rPr>
      </w:pPr>
    </w:p>
    <w:p w:rsidR="008B3FE1" w:rsidRPr="00B31ADA" w:rsidRDefault="006A1B98" w:rsidP="00A46C1A">
      <w:pPr>
        <w:spacing w:line="360" w:lineRule="auto"/>
        <w:rPr>
          <w:rFonts w:ascii="Arial" w:eastAsia="Times New Roman" w:hAnsi="Arial" w:cs="Arial"/>
          <w:color w:val="0B0C0C"/>
          <w:sz w:val="24"/>
          <w:szCs w:val="24"/>
          <w:shd w:val="clear" w:color="auto" w:fill="FFFFFF"/>
        </w:rPr>
      </w:pPr>
      <w:r w:rsidRPr="00B31ADA">
        <w:rPr>
          <w:rFonts w:ascii="Arial" w:hAnsi="Arial" w:cs="Arial"/>
          <w:color w:val="000000" w:themeColor="text1"/>
          <w:sz w:val="24"/>
          <w:szCs w:val="24"/>
        </w:rPr>
        <w:t>Estyn have praised a primary school in Swansea for their ‘</w:t>
      </w:r>
      <w:r w:rsidR="00A0716F" w:rsidRPr="00B31ADA">
        <w:rPr>
          <w:rFonts w:ascii="Arial" w:hAnsi="Arial" w:cs="Arial"/>
          <w:color w:val="000000" w:themeColor="text1"/>
          <w:sz w:val="24"/>
          <w:szCs w:val="24"/>
        </w:rPr>
        <w:t xml:space="preserve">inclusive ethos and culture which promotes </w:t>
      </w:r>
      <w:r w:rsidR="0006708D" w:rsidRPr="00B31ADA">
        <w:rPr>
          <w:rFonts w:ascii="Arial" w:hAnsi="Arial" w:cs="Arial"/>
          <w:color w:val="000000" w:themeColor="text1"/>
          <w:sz w:val="24"/>
          <w:szCs w:val="24"/>
        </w:rPr>
        <w:t xml:space="preserve">effective pupil participation’ (Estyn, 2020). </w:t>
      </w:r>
      <w:r w:rsidR="008B3FE1" w:rsidRPr="00B31ADA">
        <w:rPr>
          <w:rFonts w:ascii="Arial" w:eastAsia="Times New Roman" w:hAnsi="Arial" w:cs="Arial"/>
          <w:color w:val="0B0C0C"/>
          <w:sz w:val="24"/>
          <w:szCs w:val="24"/>
          <w:shd w:val="clear" w:color="auto" w:fill="FFFFFF"/>
        </w:rPr>
        <w:t xml:space="preserve">The school has created a range of </w:t>
      </w:r>
      <w:r w:rsidR="005C5AA1">
        <w:rPr>
          <w:rFonts w:ascii="Arial" w:eastAsia="Times New Roman" w:hAnsi="Arial" w:cs="Arial"/>
          <w:color w:val="0B0C0C"/>
          <w:sz w:val="24"/>
          <w:szCs w:val="24"/>
          <w:shd w:val="clear" w:color="auto" w:fill="FFFFFF"/>
        </w:rPr>
        <w:t xml:space="preserve">groups that pupils can choose to be a part of that </w:t>
      </w:r>
      <w:r w:rsidR="00460AE0">
        <w:rPr>
          <w:rFonts w:ascii="Arial" w:eastAsia="Times New Roman" w:hAnsi="Arial" w:cs="Arial"/>
          <w:color w:val="0B0C0C"/>
          <w:sz w:val="24"/>
          <w:szCs w:val="24"/>
          <w:shd w:val="clear" w:color="auto" w:fill="FFFFFF"/>
        </w:rPr>
        <w:t>allows their views to be heard. These groups are the</w:t>
      </w:r>
      <w:r w:rsidR="008B3FE1" w:rsidRPr="00B31ADA">
        <w:rPr>
          <w:rFonts w:ascii="Arial" w:eastAsia="Times New Roman" w:hAnsi="Arial" w:cs="Arial"/>
          <w:color w:val="0B0C0C"/>
          <w:sz w:val="24"/>
          <w:szCs w:val="24"/>
          <w:shd w:val="clear" w:color="auto" w:fill="FFFFFF"/>
        </w:rPr>
        <w:t xml:space="preserve"> ‘caring crew’, the ‘health and safety squad’, the rights respecting group and the pupil participation group</w:t>
      </w:r>
      <w:r w:rsidR="00946E28" w:rsidRPr="00B31ADA">
        <w:rPr>
          <w:rFonts w:ascii="Arial" w:eastAsia="Times New Roman" w:hAnsi="Arial" w:cs="Arial"/>
          <w:color w:val="0B0C0C"/>
          <w:sz w:val="24"/>
          <w:szCs w:val="24"/>
          <w:shd w:val="clear" w:color="auto" w:fill="FFFFFF"/>
        </w:rPr>
        <w:t xml:space="preserve">. </w:t>
      </w:r>
      <w:r w:rsidR="009A759C" w:rsidRPr="00B31ADA">
        <w:rPr>
          <w:rFonts w:ascii="Arial" w:eastAsia="Times New Roman" w:hAnsi="Arial" w:cs="Arial"/>
          <w:color w:val="0B0C0C"/>
          <w:sz w:val="24"/>
          <w:szCs w:val="24"/>
          <w:shd w:val="clear" w:color="auto" w:fill="FFFFFF"/>
        </w:rPr>
        <w:t xml:space="preserve">As a result, the pupils feel that they are listened to and have an active, valued role to play within the school (Estyn, 2020). </w:t>
      </w:r>
    </w:p>
    <w:p w:rsidR="0080360C" w:rsidRPr="00B31ADA" w:rsidRDefault="0080360C" w:rsidP="00A46C1A">
      <w:pPr>
        <w:spacing w:line="360" w:lineRule="auto"/>
        <w:rPr>
          <w:rFonts w:ascii="Arial" w:eastAsia="Times New Roman" w:hAnsi="Arial" w:cs="Arial"/>
          <w:color w:val="0B0C0C"/>
          <w:sz w:val="24"/>
          <w:szCs w:val="24"/>
          <w:shd w:val="clear" w:color="auto" w:fill="FFFFFF"/>
        </w:rPr>
      </w:pPr>
    </w:p>
    <w:p w:rsidR="009A759C" w:rsidRPr="00B31ADA" w:rsidRDefault="0080360C" w:rsidP="00A46C1A">
      <w:pPr>
        <w:spacing w:line="360" w:lineRule="auto"/>
        <w:rPr>
          <w:rFonts w:ascii="Arial" w:eastAsia="Times New Roman" w:hAnsi="Arial" w:cs="Arial"/>
          <w:color w:val="0B0C0C"/>
          <w:sz w:val="24"/>
          <w:szCs w:val="24"/>
          <w:shd w:val="clear" w:color="auto" w:fill="FFFFFF"/>
        </w:rPr>
      </w:pPr>
      <w:r w:rsidRPr="00B31ADA">
        <w:rPr>
          <w:rFonts w:ascii="Arial" w:eastAsia="Times New Roman" w:hAnsi="Arial" w:cs="Arial"/>
          <w:color w:val="0B0C0C"/>
          <w:sz w:val="24"/>
          <w:szCs w:val="24"/>
          <w:shd w:val="clear" w:color="auto" w:fill="FFFFFF"/>
        </w:rPr>
        <w:t xml:space="preserve">An evaluation of the scheme in 2010 showed that </w:t>
      </w:r>
      <w:r w:rsidR="007C5BE4" w:rsidRPr="00B31ADA">
        <w:rPr>
          <w:rFonts w:ascii="Arial" w:eastAsia="Times New Roman" w:hAnsi="Arial" w:cs="Arial"/>
          <w:color w:val="0B0C0C"/>
          <w:sz w:val="24"/>
          <w:szCs w:val="24"/>
          <w:shd w:val="clear" w:color="auto" w:fill="FFFFFF"/>
        </w:rPr>
        <w:t>the scheme ‘had a profound effect on the majority of the schools involved</w:t>
      </w:r>
      <w:r w:rsidR="00902024" w:rsidRPr="00B31ADA">
        <w:rPr>
          <w:rFonts w:ascii="Arial" w:eastAsia="Times New Roman" w:hAnsi="Arial" w:cs="Arial"/>
          <w:color w:val="0B0C0C"/>
          <w:sz w:val="24"/>
          <w:szCs w:val="24"/>
          <w:shd w:val="clear" w:color="auto" w:fill="FFFFFF"/>
        </w:rPr>
        <w:t xml:space="preserve">… for some school communities, there is strong evidence that </w:t>
      </w:r>
      <w:r w:rsidR="005D19BD" w:rsidRPr="00B31ADA">
        <w:rPr>
          <w:rFonts w:ascii="Arial" w:eastAsia="Times New Roman" w:hAnsi="Arial" w:cs="Arial"/>
          <w:color w:val="0B0C0C"/>
          <w:sz w:val="24"/>
          <w:szCs w:val="24"/>
          <w:shd w:val="clear" w:color="auto" w:fill="FFFFFF"/>
        </w:rPr>
        <w:t>it has been a life-changing experience’ (</w:t>
      </w:r>
      <w:proofErr w:type="spellStart"/>
      <w:r w:rsidR="005D19BD" w:rsidRPr="00B31ADA">
        <w:rPr>
          <w:rFonts w:ascii="Arial" w:eastAsia="Times New Roman" w:hAnsi="Arial" w:cs="Arial"/>
          <w:color w:val="0B0C0C"/>
          <w:sz w:val="24"/>
          <w:szCs w:val="24"/>
          <w:shd w:val="clear" w:color="auto" w:fill="FFFFFF"/>
        </w:rPr>
        <w:t>Sebba</w:t>
      </w:r>
      <w:proofErr w:type="spellEnd"/>
      <w:r w:rsidR="005D19BD" w:rsidRPr="00B31ADA">
        <w:rPr>
          <w:rFonts w:ascii="Arial" w:eastAsia="Times New Roman" w:hAnsi="Arial" w:cs="Arial"/>
          <w:color w:val="0B0C0C"/>
          <w:sz w:val="24"/>
          <w:szCs w:val="24"/>
          <w:shd w:val="clear" w:color="auto" w:fill="FFFFFF"/>
        </w:rPr>
        <w:t xml:space="preserve"> and Robinson, 2010). </w:t>
      </w:r>
      <w:r w:rsidR="002B1454" w:rsidRPr="00B31ADA">
        <w:rPr>
          <w:rFonts w:ascii="Arial" w:eastAsia="Times New Roman" w:hAnsi="Arial" w:cs="Arial"/>
          <w:color w:val="0B0C0C"/>
          <w:sz w:val="24"/>
          <w:szCs w:val="24"/>
          <w:shd w:val="clear" w:color="auto" w:fill="FFFFFF"/>
        </w:rPr>
        <w:t xml:space="preserve">In Wales as of 2019, there were currently 67 schools with the silver award award and </w:t>
      </w:r>
      <w:r w:rsidR="00842D10" w:rsidRPr="00B31ADA">
        <w:rPr>
          <w:rFonts w:ascii="Arial" w:eastAsia="Times New Roman" w:hAnsi="Arial" w:cs="Arial"/>
          <w:color w:val="0B0C0C"/>
          <w:sz w:val="24"/>
          <w:szCs w:val="24"/>
          <w:shd w:val="clear" w:color="auto" w:fill="FFFFFF"/>
        </w:rPr>
        <w:t>36 with the gold, 30 of which were primary schools.</w:t>
      </w:r>
    </w:p>
    <w:p w:rsidR="002A48AF" w:rsidRPr="00B31ADA" w:rsidRDefault="002A48AF" w:rsidP="00A46C1A">
      <w:pPr>
        <w:spacing w:line="360" w:lineRule="auto"/>
        <w:rPr>
          <w:rFonts w:ascii="Arial" w:eastAsia="Times New Roman" w:hAnsi="Arial" w:cs="Arial"/>
          <w:color w:val="0B0C0C"/>
          <w:sz w:val="24"/>
          <w:szCs w:val="24"/>
          <w:shd w:val="clear" w:color="auto" w:fill="FFFFFF"/>
        </w:rPr>
      </w:pPr>
    </w:p>
    <w:p w:rsidR="008B7B4B" w:rsidRPr="00B31ADA" w:rsidRDefault="00A2760D"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 xml:space="preserve">To summarise, there are a range of strategic ways that schools have </w:t>
      </w:r>
      <w:r w:rsidR="00BA4658" w:rsidRPr="00B31ADA">
        <w:rPr>
          <w:rFonts w:ascii="Arial" w:hAnsi="Arial" w:cs="Arial"/>
          <w:color w:val="000000" w:themeColor="text1"/>
          <w:sz w:val="24"/>
          <w:szCs w:val="24"/>
        </w:rPr>
        <w:t xml:space="preserve">developed in order to promote inclusion within Key Stage 2. Whilst there may be some </w:t>
      </w:r>
      <w:r w:rsidR="00043BB2" w:rsidRPr="00B31ADA">
        <w:rPr>
          <w:rFonts w:ascii="Arial" w:hAnsi="Arial" w:cs="Arial"/>
          <w:color w:val="000000" w:themeColor="text1"/>
          <w:sz w:val="24"/>
          <w:szCs w:val="24"/>
        </w:rPr>
        <w:t>contested</w:t>
      </w:r>
      <w:r w:rsidR="00BA4658" w:rsidRPr="00B31ADA">
        <w:rPr>
          <w:rFonts w:ascii="Arial" w:hAnsi="Arial" w:cs="Arial"/>
          <w:color w:val="000000" w:themeColor="text1"/>
          <w:sz w:val="24"/>
          <w:szCs w:val="24"/>
        </w:rPr>
        <w:t xml:space="preserve"> issues</w:t>
      </w:r>
      <w:r w:rsidR="00043BB2" w:rsidRPr="00B31ADA">
        <w:rPr>
          <w:rFonts w:ascii="Arial" w:hAnsi="Arial" w:cs="Arial"/>
          <w:color w:val="000000" w:themeColor="text1"/>
          <w:sz w:val="24"/>
          <w:szCs w:val="24"/>
        </w:rPr>
        <w:t xml:space="preserve"> in regards to the implementation and deliverance, ie. </w:t>
      </w:r>
      <w:r w:rsidR="008F5C0A" w:rsidRPr="00B31ADA">
        <w:rPr>
          <w:rFonts w:ascii="Arial" w:hAnsi="Arial" w:cs="Arial"/>
          <w:color w:val="000000" w:themeColor="text1"/>
          <w:sz w:val="24"/>
          <w:szCs w:val="24"/>
        </w:rPr>
        <w:t>differentiation</w:t>
      </w:r>
      <w:r w:rsidR="006B4E2B" w:rsidRPr="00B31ADA">
        <w:rPr>
          <w:rFonts w:ascii="Arial" w:hAnsi="Arial" w:cs="Arial"/>
          <w:color w:val="000000" w:themeColor="text1"/>
          <w:sz w:val="24"/>
          <w:szCs w:val="24"/>
        </w:rPr>
        <w:t xml:space="preserve">, Knowles (2010) highlights that </w:t>
      </w:r>
      <w:r w:rsidR="00AD52AB" w:rsidRPr="00B31ADA">
        <w:rPr>
          <w:rFonts w:ascii="Arial" w:hAnsi="Arial" w:cs="Arial"/>
          <w:color w:val="000000" w:themeColor="text1"/>
          <w:sz w:val="24"/>
          <w:szCs w:val="24"/>
        </w:rPr>
        <w:t xml:space="preserve">it can be recognised that </w:t>
      </w:r>
      <w:r w:rsidR="00107C4E" w:rsidRPr="00B31ADA">
        <w:rPr>
          <w:rFonts w:ascii="Arial" w:hAnsi="Arial" w:cs="Arial"/>
          <w:color w:val="000000" w:themeColor="text1"/>
          <w:sz w:val="24"/>
          <w:szCs w:val="24"/>
        </w:rPr>
        <w:t xml:space="preserve">things are done with the best intentions with </w:t>
      </w:r>
      <w:r w:rsidR="008F5C0A" w:rsidRPr="00B31ADA">
        <w:rPr>
          <w:rFonts w:ascii="Arial" w:hAnsi="Arial" w:cs="Arial"/>
          <w:color w:val="000000" w:themeColor="text1"/>
          <w:sz w:val="24"/>
          <w:szCs w:val="24"/>
        </w:rPr>
        <w:t xml:space="preserve">teachers following various guidelines. With the introduction of the new Additional Learning Needs Act and Curriculum 2021, </w:t>
      </w:r>
      <w:r w:rsidR="00703631" w:rsidRPr="00B31ADA">
        <w:rPr>
          <w:rFonts w:ascii="Arial" w:hAnsi="Arial" w:cs="Arial"/>
          <w:color w:val="000000" w:themeColor="text1"/>
          <w:sz w:val="24"/>
          <w:szCs w:val="24"/>
        </w:rPr>
        <w:t>it is clear that inclusion will be become more embedded within schools</w:t>
      </w:r>
      <w:r w:rsidR="007304C6" w:rsidRPr="00B31ADA">
        <w:rPr>
          <w:rFonts w:ascii="Arial" w:hAnsi="Arial" w:cs="Arial"/>
          <w:color w:val="000000" w:themeColor="text1"/>
          <w:sz w:val="24"/>
          <w:szCs w:val="24"/>
        </w:rPr>
        <w:t xml:space="preserve"> to ensure children are experiencing rights within their setting to a</w:t>
      </w:r>
      <w:r w:rsidR="008175EC" w:rsidRPr="00B31ADA">
        <w:rPr>
          <w:rFonts w:ascii="Arial" w:hAnsi="Arial" w:cs="Arial"/>
          <w:color w:val="000000" w:themeColor="text1"/>
          <w:sz w:val="24"/>
          <w:szCs w:val="24"/>
        </w:rPr>
        <w:t xml:space="preserve"> statutory</w:t>
      </w:r>
      <w:r w:rsidR="007304C6" w:rsidRPr="00B31ADA">
        <w:rPr>
          <w:rFonts w:ascii="Arial" w:hAnsi="Arial" w:cs="Arial"/>
          <w:color w:val="000000" w:themeColor="text1"/>
          <w:sz w:val="24"/>
          <w:szCs w:val="24"/>
        </w:rPr>
        <w:t xml:space="preserve"> minimum </w:t>
      </w:r>
      <w:r w:rsidR="008175EC" w:rsidRPr="00B31ADA">
        <w:rPr>
          <w:rFonts w:ascii="Arial" w:hAnsi="Arial" w:cs="Arial"/>
          <w:color w:val="000000" w:themeColor="text1"/>
          <w:sz w:val="24"/>
          <w:szCs w:val="24"/>
        </w:rPr>
        <w:t xml:space="preserve">extent. Along with these two new reforms, data gathered by </w:t>
      </w:r>
      <w:proofErr w:type="spellStart"/>
      <w:r w:rsidR="008175EC" w:rsidRPr="00B31ADA">
        <w:rPr>
          <w:rFonts w:ascii="Arial" w:hAnsi="Arial" w:cs="Arial"/>
          <w:color w:val="000000" w:themeColor="text1"/>
          <w:sz w:val="24"/>
          <w:szCs w:val="24"/>
        </w:rPr>
        <w:t>Sebba</w:t>
      </w:r>
      <w:proofErr w:type="spellEnd"/>
      <w:r w:rsidR="008175EC" w:rsidRPr="00B31ADA">
        <w:rPr>
          <w:rFonts w:ascii="Arial" w:hAnsi="Arial" w:cs="Arial"/>
          <w:color w:val="000000" w:themeColor="text1"/>
          <w:sz w:val="24"/>
          <w:szCs w:val="24"/>
        </w:rPr>
        <w:t xml:space="preserve"> and Robinson (2010) show the number of settings</w:t>
      </w:r>
      <w:r w:rsidR="007E2F48" w:rsidRPr="00B31ADA">
        <w:rPr>
          <w:rFonts w:ascii="Arial" w:hAnsi="Arial" w:cs="Arial"/>
          <w:color w:val="000000" w:themeColor="text1"/>
          <w:sz w:val="24"/>
          <w:szCs w:val="24"/>
        </w:rPr>
        <w:t xml:space="preserve"> taking active approaches to children’s rights</w:t>
      </w:r>
      <w:r w:rsidR="008175EC" w:rsidRPr="00B31ADA">
        <w:rPr>
          <w:rFonts w:ascii="Arial" w:hAnsi="Arial" w:cs="Arial"/>
          <w:color w:val="000000" w:themeColor="text1"/>
          <w:sz w:val="24"/>
          <w:szCs w:val="24"/>
        </w:rPr>
        <w:t xml:space="preserve"> and inclusion are</w:t>
      </w:r>
      <w:r w:rsidR="007E2F48" w:rsidRPr="00B31ADA">
        <w:rPr>
          <w:rFonts w:ascii="Arial" w:hAnsi="Arial" w:cs="Arial"/>
          <w:color w:val="000000" w:themeColor="text1"/>
          <w:sz w:val="24"/>
          <w:szCs w:val="24"/>
        </w:rPr>
        <w:t xml:space="preserve"> continuing to grow</w:t>
      </w:r>
      <w:r w:rsidR="008B7B4B" w:rsidRPr="00B31ADA">
        <w:rPr>
          <w:rFonts w:ascii="Arial" w:hAnsi="Arial" w:cs="Arial"/>
          <w:color w:val="000000" w:themeColor="text1"/>
          <w:sz w:val="24"/>
          <w:szCs w:val="24"/>
        </w:rPr>
        <w:t>.</w:t>
      </w:r>
      <w:r w:rsidR="00B8754B" w:rsidRPr="00B31ADA">
        <w:rPr>
          <w:rFonts w:ascii="Arial" w:hAnsi="Arial" w:cs="Arial"/>
          <w:color w:val="000000" w:themeColor="text1"/>
          <w:sz w:val="24"/>
          <w:szCs w:val="24"/>
        </w:rPr>
        <w:t xml:space="preserve"> </w:t>
      </w:r>
    </w:p>
    <w:p w:rsidR="00C37F82" w:rsidRPr="00B31ADA" w:rsidRDefault="00C37F82" w:rsidP="00A46C1A">
      <w:pPr>
        <w:spacing w:line="360" w:lineRule="auto"/>
        <w:rPr>
          <w:rFonts w:ascii="Arial" w:hAnsi="Arial" w:cs="Arial"/>
          <w:b/>
          <w:bCs/>
          <w:sz w:val="24"/>
          <w:szCs w:val="24"/>
        </w:rPr>
      </w:pPr>
    </w:p>
    <w:p w:rsidR="006D6340" w:rsidRPr="00B31ADA" w:rsidRDefault="00F41F4E" w:rsidP="00A46C1A">
      <w:pPr>
        <w:spacing w:line="360" w:lineRule="auto"/>
        <w:rPr>
          <w:rFonts w:ascii="Arial" w:hAnsi="Arial" w:cs="Arial"/>
          <w:b/>
          <w:bCs/>
          <w:sz w:val="24"/>
          <w:szCs w:val="24"/>
        </w:rPr>
      </w:pPr>
      <w:r w:rsidRPr="00B31ADA">
        <w:rPr>
          <w:rFonts w:ascii="Arial" w:hAnsi="Arial" w:cs="Arial"/>
          <w:b/>
          <w:bCs/>
          <w:sz w:val="24"/>
          <w:szCs w:val="24"/>
        </w:rPr>
        <w:t xml:space="preserve">Reference </w:t>
      </w:r>
      <w:r w:rsidR="002E6A19" w:rsidRPr="00B31ADA">
        <w:rPr>
          <w:rFonts w:ascii="Arial" w:hAnsi="Arial" w:cs="Arial"/>
          <w:b/>
          <w:bCs/>
          <w:sz w:val="24"/>
          <w:szCs w:val="24"/>
        </w:rPr>
        <w:t>List</w:t>
      </w:r>
    </w:p>
    <w:p w:rsidR="006D6340" w:rsidRPr="00B31ADA" w:rsidRDefault="006D6340" w:rsidP="00A46C1A">
      <w:pPr>
        <w:spacing w:line="360" w:lineRule="auto"/>
        <w:rPr>
          <w:rFonts w:ascii="Arial" w:hAnsi="Arial" w:cs="Arial"/>
          <w:b/>
          <w:bCs/>
          <w:sz w:val="24"/>
          <w:szCs w:val="24"/>
        </w:rPr>
      </w:pPr>
    </w:p>
    <w:p w:rsidR="00091F1C" w:rsidRPr="00B31ADA" w:rsidRDefault="00ED71FD" w:rsidP="00A46C1A">
      <w:pPr>
        <w:spacing w:line="360" w:lineRule="auto"/>
        <w:rPr>
          <w:rFonts w:ascii="Arial" w:hAnsi="Arial" w:cs="Arial"/>
          <w:sz w:val="24"/>
          <w:szCs w:val="24"/>
        </w:rPr>
      </w:pPr>
      <w:r w:rsidRPr="00B31ADA">
        <w:rPr>
          <w:rFonts w:ascii="Arial" w:hAnsi="Arial" w:cs="Arial"/>
          <w:sz w:val="24"/>
          <w:szCs w:val="24"/>
        </w:rPr>
        <w:t xml:space="preserve">Bearne, E. and Kennedy, R. (2018) ‘Providing for differentiation’, in Cremin, T. and Burnett, C. (eds.), </w:t>
      </w:r>
      <w:r w:rsidRPr="00B31ADA">
        <w:rPr>
          <w:rFonts w:ascii="Arial" w:hAnsi="Arial" w:cs="Arial"/>
          <w:i/>
          <w:iCs/>
          <w:sz w:val="24"/>
          <w:szCs w:val="24"/>
        </w:rPr>
        <w:t xml:space="preserve">Learning to teach in the primary school. </w:t>
      </w:r>
      <w:r w:rsidRPr="00B31ADA">
        <w:rPr>
          <w:rFonts w:ascii="Arial" w:hAnsi="Arial" w:cs="Arial"/>
          <w:sz w:val="24"/>
          <w:szCs w:val="24"/>
        </w:rPr>
        <w:t xml:space="preserve">London: </w:t>
      </w:r>
      <w:proofErr w:type="spellStart"/>
      <w:r w:rsidRPr="00B31ADA">
        <w:rPr>
          <w:rFonts w:ascii="Arial" w:hAnsi="Arial" w:cs="Arial"/>
          <w:sz w:val="24"/>
          <w:szCs w:val="24"/>
        </w:rPr>
        <w:t>Routeledge</w:t>
      </w:r>
      <w:proofErr w:type="spellEnd"/>
      <w:r w:rsidRPr="00B31ADA">
        <w:rPr>
          <w:rFonts w:ascii="Arial" w:hAnsi="Arial" w:cs="Arial"/>
          <w:sz w:val="24"/>
          <w:szCs w:val="24"/>
        </w:rPr>
        <w:t xml:space="preserve">. </w:t>
      </w:r>
    </w:p>
    <w:p w:rsidR="00ED71FD" w:rsidRPr="00B31ADA" w:rsidRDefault="00ED71FD" w:rsidP="00A46C1A">
      <w:pPr>
        <w:spacing w:line="360" w:lineRule="auto"/>
        <w:rPr>
          <w:rFonts w:ascii="Arial" w:hAnsi="Arial" w:cs="Arial"/>
          <w:b/>
          <w:bCs/>
          <w:sz w:val="24"/>
          <w:szCs w:val="24"/>
        </w:rPr>
      </w:pPr>
    </w:p>
    <w:p w:rsidR="00091F1C" w:rsidRPr="00B31ADA" w:rsidRDefault="00C508A5" w:rsidP="00A46C1A">
      <w:pPr>
        <w:spacing w:line="360" w:lineRule="auto"/>
        <w:rPr>
          <w:rFonts w:ascii="Arial" w:hAnsi="Arial" w:cs="Arial"/>
          <w:color w:val="000000"/>
          <w:sz w:val="24"/>
          <w:szCs w:val="24"/>
        </w:rPr>
      </w:pPr>
      <w:r w:rsidRPr="00B31ADA">
        <w:rPr>
          <w:rFonts w:ascii="Arial" w:hAnsi="Arial" w:cs="Arial"/>
          <w:color w:val="000000"/>
          <w:sz w:val="24"/>
          <w:szCs w:val="24"/>
        </w:rPr>
        <w:t>Booth, T. and M</w:t>
      </w:r>
      <w:r w:rsidR="00AC3430" w:rsidRPr="00B31ADA">
        <w:rPr>
          <w:rFonts w:ascii="Arial" w:hAnsi="Arial" w:cs="Arial"/>
          <w:color w:val="000000"/>
          <w:sz w:val="24"/>
          <w:szCs w:val="24"/>
        </w:rPr>
        <w:t>,</w:t>
      </w:r>
      <w:r w:rsidRPr="00B31ADA">
        <w:rPr>
          <w:rFonts w:ascii="Arial" w:hAnsi="Arial" w:cs="Arial"/>
          <w:color w:val="000000"/>
          <w:sz w:val="24"/>
          <w:szCs w:val="24"/>
        </w:rPr>
        <w:t xml:space="preserve"> Ainscow</w:t>
      </w:r>
      <w:r w:rsidR="00AC3430" w:rsidRPr="00B31ADA">
        <w:rPr>
          <w:rFonts w:ascii="Arial" w:hAnsi="Arial" w:cs="Arial"/>
          <w:color w:val="000000"/>
          <w:sz w:val="24"/>
          <w:szCs w:val="24"/>
        </w:rPr>
        <w:t>. (</w:t>
      </w:r>
      <w:r w:rsidRPr="00B31ADA">
        <w:rPr>
          <w:rFonts w:ascii="Arial" w:hAnsi="Arial" w:cs="Arial"/>
          <w:color w:val="000000"/>
          <w:sz w:val="24"/>
          <w:szCs w:val="24"/>
        </w:rPr>
        <w:t>2002</w:t>
      </w:r>
      <w:r w:rsidR="00AC3430" w:rsidRPr="00B31ADA">
        <w:rPr>
          <w:rFonts w:ascii="Arial" w:hAnsi="Arial" w:cs="Arial"/>
          <w:color w:val="000000"/>
          <w:sz w:val="24"/>
          <w:szCs w:val="24"/>
        </w:rPr>
        <w:t xml:space="preserve">) </w:t>
      </w:r>
      <w:r w:rsidRPr="00B31ADA">
        <w:rPr>
          <w:rFonts w:ascii="Arial" w:hAnsi="Arial" w:cs="Arial"/>
          <w:i/>
          <w:iCs/>
          <w:color w:val="000000"/>
          <w:sz w:val="24"/>
          <w:szCs w:val="24"/>
        </w:rPr>
        <w:t xml:space="preserve">The index for inclusion. </w:t>
      </w:r>
      <w:r w:rsidRPr="00B31ADA">
        <w:rPr>
          <w:rFonts w:ascii="Arial" w:hAnsi="Arial" w:cs="Arial"/>
          <w:color w:val="000000"/>
          <w:sz w:val="24"/>
          <w:szCs w:val="24"/>
        </w:rPr>
        <w:t>Bristol: Centre for Studies in Inclusive Education.</w:t>
      </w:r>
    </w:p>
    <w:p w:rsidR="002E6A19" w:rsidRPr="00B31ADA" w:rsidRDefault="002E6A19" w:rsidP="00A46C1A">
      <w:pPr>
        <w:spacing w:line="360" w:lineRule="auto"/>
        <w:rPr>
          <w:rFonts w:ascii="Arial" w:hAnsi="Arial" w:cs="Arial"/>
          <w:color w:val="000000"/>
          <w:sz w:val="24"/>
          <w:szCs w:val="24"/>
        </w:rPr>
      </w:pPr>
    </w:p>
    <w:p w:rsidR="002E6A19" w:rsidRPr="00B31ADA" w:rsidRDefault="002E6A19" w:rsidP="00A46C1A">
      <w:pPr>
        <w:spacing w:line="360" w:lineRule="auto"/>
        <w:rPr>
          <w:rFonts w:ascii="Arial" w:hAnsi="Arial" w:cs="Arial"/>
          <w:sz w:val="24"/>
          <w:szCs w:val="24"/>
        </w:rPr>
      </w:pPr>
      <w:r w:rsidRPr="00B31ADA">
        <w:rPr>
          <w:rFonts w:ascii="Arial" w:hAnsi="Arial" w:cs="Arial"/>
          <w:color w:val="000000" w:themeColor="text1"/>
          <w:kern w:val="24"/>
          <w:sz w:val="24"/>
          <w:szCs w:val="24"/>
        </w:rPr>
        <w:t xml:space="preserve">Children’s Commissioner for Wales (2018) </w:t>
      </w:r>
      <w:r w:rsidRPr="00B31ADA">
        <w:rPr>
          <w:rFonts w:ascii="Arial" w:hAnsi="Arial" w:cs="Arial"/>
          <w:i/>
          <w:iCs/>
          <w:color w:val="000000" w:themeColor="text1"/>
          <w:kern w:val="24"/>
          <w:sz w:val="24"/>
          <w:szCs w:val="24"/>
        </w:rPr>
        <w:t xml:space="preserve">Children’s Rights and Curriculum Reform Position Paper. </w:t>
      </w:r>
      <w:r w:rsidRPr="00B31ADA">
        <w:rPr>
          <w:rFonts w:ascii="Arial" w:hAnsi="Arial" w:cs="Arial"/>
          <w:color w:val="000000" w:themeColor="text1"/>
          <w:kern w:val="24"/>
          <w:sz w:val="24"/>
          <w:szCs w:val="24"/>
        </w:rPr>
        <w:t xml:space="preserve">Available at: </w:t>
      </w:r>
      <w:hyperlink r:id="rId5" w:history="1">
        <w:r w:rsidRPr="006609DC">
          <w:rPr>
            <w:rFonts w:ascii="Arial" w:hAnsi="Arial" w:cs="Arial"/>
            <w:color w:val="000000" w:themeColor="text1"/>
            <w:kern w:val="24"/>
            <w:sz w:val="24"/>
            <w:szCs w:val="24"/>
            <w:u w:val="single"/>
          </w:rPr>
          <w:t>https://www.childcomwales.org.uk/wp-content/uploads/2018/11/CCFW-Children-Rights-and-Curriculum-Reform-Position-Paper-2018.pdf</w:t>
        </w:r>
      </w:hyperlink>
      <w:r w:rsidRPr="00B31ADA">
        <w:rPr>
          <w:rFonts w:ascii="Arial" w:hAnsi="Arial" w:cs="Arial"/>
          <w:color w:val="000000" w:themeColor="text1"/>
          <w:kern w:val="24"/>
          <w:sz w:val="24"/>
          <w:szCs w:val="24"/>
        </w:rPr>
        <w:t xml:space="preserve"> (Accessed: 24 October 2020). </w:t>
      </w:r>
    </w:p>
    <w:p w:rsidR="00B62238" w:rsidRPr="00B31ADA" w:rsidRDefault="00B62238" w:rsidP="00A46C1A">
      <w:pPr>
        <w:spacing w:line="360" w:lineRule="auto"/>
        <w:rPr>
          <w:rFonts w:ascii="Arial" w:hAnsi="Arial" w:cs="Arial"/>
          <w:b/>
          <w:bCs/>
          <w:sz w:val="24"/>
          <w:szCs w:val="24"/>
        </w:rPr>
      </w:pPr>
    </w:p>
    <w:p w:rsidR="00294AC9" w:rsidRPr="00B31ADA" w:rsidRDefault="00B62238"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kern w:val="24"/>
          <w:sz w:val="24"/>
          <w:szCs w:val="24"/>
        </w:rPr>
        <w:t xml:space="preserve">Children’s Commissioner for Wales (2018) </w:t>
      </w:r>
      <w:r w:rsidRPr="00B31ADA">
        <w:rPr>
          <w:rFonts w:ascii="Arial" w:hAnsi="Arial" w:cs="Arial"/>
          <w:i/>
          <w:iCs/>
          <w:color w:val="000000" w:themeColor="text1"/>
          <w:kern w:val="24"/>
          <w:sz w:val="24"/>
          <w:szCs w:val="24"/>
        </w:rPr>
        <w:t>Right Way Education Survey</w:t>
      </w:r>
      <w:r w:rsidR="00481F73" w:rsidRPr="00B31ADA">
        <w:rPr>
          <w:rFonts w:ascii="Arial" w:hAnsi="Arial" w:cs="Arial"/>
          <w:color w:val="000000" w:themeColor="text1"/>
          <w:kern w:val="24"/>
          <w:sz w:val="24"/>
          <w:szCs w:val="24"/>
        </w:rPr>
        <w:t xml:space="preserve">. </w:t>
      </w:r>
      <w:r w:rsidRPr="00B31ADA">
        <w:rPr>
          <w:rFonts w:ascii="Arial" w:hAnsi="Arial" w:cs="Arial"/>
          <w:color w:val="000000" w:themeColor="text1"/>
          <w:kern w:val="24"/>
          <w:sz w:val="24"/>
          <w:szCs w:val="24"/>
        </w:rPr>
        <w:t xml:space="preserve">Available at: </w:t>
      </w:r>
      <w:hyperlink r:id="rId6" w:history="1">
        <w:r w:rsidRPr="00B31ADA">
          <w:rPr>
            <w:rFonts w:ascii="Arial" w:hAnsi="Arial" w:cs="Arial"/>
            <w:color w:val="000000" w:themeColor="text1"/>
            <w:kern w:val="24"/>
            <w:sz w:val="24"/>
            <w:szCs w:val="24"/>
            <w:u w:val="single"/>
          </w:rPr>
          <w:t>https://www.childcomwales.org.uk/wp-content/uploads/2018/10/Childrens-Rights-Survey.pdf</w:t>
        </w:r>
      </w:hyperlink>
      <w:r w:rsidRPr="00B31ADA">
        <w:rPr>
          <w:rFonts w:ascii="Arial" w:hAnsi="Arial" w:cs="Arial"/>
          <w:color w:val="000000" w:themeColor="text1"/>
          <w:kern w:val="24"/>
          <w:sz w:val="24"/>
          <w:szCs w:val="24"/>
        </w:rPr>
        <w:t xml:space="preserve"> </w:t>
      </w:r>
      <w:r w:rsidR="00481F73" w:rsidRPr="00B31ADA">
        <w:rPr>
          <w:rFonts w:ascii="Arial" w:hAnsi="Arial" w:cs="Arial"/>
          <w:color w:val="000000" w:themeColor="text1"/>
          <w:kern w:val="24"/>
          <w:sz w:val="24"/>
          <w:szCs w:val="24"/>
        </w:rPr>
        <w:t>(</w:t>
      </w:r>
      <w:r w:rsidRPr="00B31ADA">
        <w:rPr>
          <w:rFonts w:ascii="Arial" w:hAnsi="Arial" w:cs="Arial"/>
          <w:color w:val="000000" w:themeColor="text1"/>
          <w:kern w:val="24"/>
          <w:sz w:val="24"/>
          <w:szCs w:val="24"/>
        </w:rPr>
        <w:t>Accessed</w:t>
      </w:r>
      <w:r w:rsidR="00481F73" w:rsidRPr="00B31ADA">
        <w:rPr>
          <w:rFonts w:ascii="Arial" w:hAnsi="Arial" w:cs="Arial"/>
          <w:color w:val="000000" w:themeColor="text1"/>
          <w:kern w:val="24"/>
          <w:sz w:val="24"/>
          <w:szCs w:val="24"/>
        </w:rPr>
        <w:t>:</w:t>
      </w:r>
      <w:r w:rsidRPr="00B31ADA">
        <w:rPr>
          <w:rFonts w:ascii="Arial" w:hAnsi="Arial" w:cs="Arial"/>
          <w:color w:val="000000" w:themeColor="text1"/>
          <w:kern w:val="24"/>
          <w:sz w:val="24"/>
          <w:szCs w:val="24"/>
        </w:rPr>
        <w:t xml:space="preserve"> </w:t>
      </w:r>
      <w:r w:rsidR="0046122D" w:rsidRPr="00B31ADA">
        <w:rPr>
          <w:rFonts w:ascii="Arial" w:hAnsi="Arial" w:cs="Arial"/>
          <w:color w:val="000000" w:themeColor="text1"/>
          <w:kern w:val="24"/>
          <w:sz w:val="24"/>
          <w:szCs w:val="24"/>
        </w:rPr>
        <w:t>25</w:t>
      </w:r>
      <w:r w:rsidRPr="00B31ADA">
        <w:rPr>
          <w:rFonts w:ascii="Arial" w:hAnsi="Arial" w:cs="Arial"/>
          <w:color w:val="000000" w:themeColor="text1"/>
          <w:kern w:val="24"/>
          <w:sz w:val="24"/>
          <w:szCs w:val="24"/>
        </w:rPr>
        <w:t xml:space="preserve"> </w:t>
      </w:r>
      <w:r w:rsidR="0046122D" w:rsidRPr="00B31ADA">
        <w:rPr>
          <w:rFonts w:ascii="Arial" w:hAnsi="Arial" w:cs="Arial"/>
          <w:color w:val="000000" w:themeColor="text1"/>
          <w:kern w:val="24"/>
          <w:sz w:val="24"/>
          <w:szCs w:val="24"/>
        </w:rPr>
        <w:t xml:space="preserve">October </w:t>
      </w:r>
      <w:r w:rsidRPr="00B31ADA">
        <w:rPr>
          <w:rFonts w:ascii="Arial" w:hAnsi="Arial" w:cs="Arial"/>
          <w:color w:val="000000" w:themeColor="text1"/>
          <w:kern w:val="24"/>
          <w:sz w:val="24"/>
          <w:szCs w:val="24"/>
        </w:rPr>
        <w:t>2020</w:t>
      </w:r>
      <w:r w:rsidR="00481F73" w:rsidRPr="00B31ADA">
        <w:rPr>
          <w:rFonts w:ascii="Arial" w:hAnsi="Arial" w:cs="Arial"/>
          <w:color w:val="000000" w:themeColor="text1"/>
          <w:kern w:val="24"/>
          <w:sz w:val="24"/>
          <w:szCs w:val="24"/>
        </w:rPr>
        <w:t>)</w:t>
      </w:r>
      <w:r w:rsidR="0046122D" w:rsidRPr="00B31ADA">
        <w:rPr>
          <w:rFonts w:ascii="Arial" w:hAnsi="Arial" w:cs="Arial"/>
          <w:color w:val="000000" w:themeColor="text1"/>
          <w:kern w:val="24"/>
          <w:sz w:val="24"/>
          <w:szCs w:val="24"/>
        </w:rPr>
        <w:t>.</w:t>
      </w:r>
    </w:p>
    <w:p w:rsidR="00A74E13" w:rsidRPr="00B31ADA" w:rsidRDefault="00A74E13" w:rsidP="00A46C1A">
      <w:pPr>
        <w:spacing w:line="360" w:lineRule="auto"/>
        <w:rPr>
          <w:rFonts w:ascii="Arial" w:hAnsi="Arial" w:cs="Arial"/>
          <w:color w:val="000000" w:themeColor="text1"/>
          <w:kern w:val="24"/>
          <w:sz w:val="24"/>
          <w:szCs w:val="24"/>
        </w:rPr>
      </w:pPr>
    </w:p>
    <w:p w:rsidR="009557D1" w:rsidRPr="00B31ADA" w:rsidRDefault="00FF4A22"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kern w:val="24"/>
          <w:sz w:val="24"/>
          <w:szCs w:val="24"/>
        </w:rPr>
        <w:t>Department for Education (</w:t>
      </w:r>
      <w:r w:rsidR="00C97E61" w:rsidRPr="00B31ADA">
        <w:rPr>
          <w:rFonts w:ascii="Arial" w:hAnsi="Arial" w:cs="Arial"/>
          <w:color w:val="000000" w:themeColor="text1"/>
          <w:kern w:val="24"/>
          <w:sz w:val="24"/>
          <w:szCs w:val="24"/>
        </w:rPr>
        <w:t>2</w:t>
      </w:r>
      <w:r w:rsidRPr="00B31ADA">
        <w:rPr>
          <w:rFonts w:ascii="Arial" w:hAnsi="Arial" w:cs="Arial"/>
          <w:color w:val="000000" w:themeColor="text1"/>
          <w:kern w:val="24"/>
          <w:sz w:val="24"/>
          <w:szCs w:val="24"/>
        </w:rPr>
        <w:t xml:space="preserve">008) </w:t>
      </w:r>
      <w:r w:rsidRPr="00B31ADA">
        <w:rPr>
          <w:rFonts w:ascii="Arial" w:hAnsi="Arial" w:cs="Arial"/>
          <w:i/>
          <w:iCs/>
          <w:color w:val="000000" w:themeColor="text1"/>
          <w:kern w:val="24"/>
          <w:sz w:val="24"/>
          <w:szCs w:val="24"/>
        </w:rPr>
        <w:t xml:space="preserve">The national curriculum </w:t>
      </w:r>
      <w:r w:rsidR="00866B4E" w:rsidRPr="00B31ADA">
        <w:rPr>
          <w:rFonts w:ascii="Arial" w:hAnsi="Arial" w:cs="Arial"/>
          <w:i/>
          <w:iCs/>
          <w:color w:val="000000" w:themeColor="text1"/>
          <w:kern w:val="24"/>
          <w:sz w:val="24"/>
          <w:szCs w:val="24"/>
        </w:rPr>
        <w:t xml:space="preserve">in England: Key </w:t>
      </w:r>
      <w:r w:rsidR="00C97E61" w:rsidRPr="00B31ADA">
        <w:rPr>
          <w:rFonts w:ascii="Arial" w:hAnsi="Arial" w:cs="Arial"/>
          <w:i/>
          <w:iCs/>
          <w:color w:val="000000" w:themeColor="text1"/>
          <w:kern w:val="24"/>
          <w:sz w:val="24"/>
          <w:szCs w:val="24"/>
        </w:rPr>
        <w:t>s</w:t>
      </w:r>
      <w:r w:rsidR="00866B4E" w:rsidRPr="00B31ADA">
        <w:rPr>
          <w:rFonts w:ascii="Arial" w:hAnsi="Arial" w:cs="Arial"/>
          <w:i/>
          <w:iCs/>
          <w:color w:val="000000" w:themeColor="text1"/>
          <w:kern w:val="24"/>
          <w:sz w:val="24"/>
          <w:szCs w:val="24"/>
        </w:rPr>
        <w:t xml:space="preserve">tage 1 and </w:t>
      </w:r>
      <w:r w:rsidR="00C97E61" w:rsidRPr="00B31ADA">
        <w:rPr>
          <w:rFonts w:ascii="Arial" w:hAnsi="Arial" w:cs="Arial"/>
          <w:i/>
          <w:iCs/>
          <w:color w:val="000000" w:themeColor="text1"/>
          <w:kern w:val="24"/>
          <w:sz w:val="24"/>
          <w:szCs w:val="24"/>
        </w:rPr>
        <w:t xml:space="preserve">2 </w:t>
      </w:r>
      <w:r w:rsidR="009557D1" w:rsidRPr="00B31ADA">
        <w:rPr>
          <w:rFonts w:ascii="Arial" w:hAnsi="Arial" w:cs="Arial"/>
          <w:i/>
          <w:iCs/>
          <w:color w:val="000000" w:themeColor="text1"/>
          <w:kern w:val="24"/>
          <w:sz w:val="24"/>
          <w:szCs w:val="24"/>
        </w:rPr>
        <w:t xml:space="preserve">framework document. </w:t>
      </w:r>
      <w:r w:rsidR="009557D1" w:rsidRPr="00B31ADA">
        <w:rPr>
          <w:rFonts w:ascii="Arial" w:hAnsi="Arial" w:cs="Arial"/>
          <w:color w:val="000000" w:themeColor="text1"/>
          <w:kern w:val="24"/>
          <w:sz w:val="24"/>
          <w:szCs w:val="24"/>
        </w:rPr>
        <w:t xml:space="preserve">Available at: </w:t>
      </w:r>
      <w:hyperlink r:id="rId7" w:history="1">
        <w:r w:rsidR="009557D1" w:rsidRPr="00B31ADA">
          <w:rPr>
            <w:rStyle w:val="Hyperlink"/>
            <w:rFonts w:ascii="Arial" w:hAnsi="Arial" w:cs="Arial"/>
            <w:kern w:val="24"/>
            <w:sz w:val="24"/>
            <w:szCs w:val="24"/>
          </w:rPr>
          <w:t>https://assets.publishing.service.gov.uk/government/uploads/system/uploads/attachment_data/file/425601/PRIMARY_national_curriculum.pdf</w:t>
        </w:r>
      </w:hyperlink>
      <w:r w:rsidR="009557D1" w:rsidRPr="00B31ADA">
        <w:rPr>
          <w:rFonts w:ascii="Arial" w:hAnsi="Arial" w:cs="Arial"/>
          <w:color w:val="000000" w:themeColor="text1"/>
          <w:kern w:val="24"/>
          <w:sz w:val="24"/>
          <w:szCs w:val="24"/>
        </w:rPr>
        <w:t xml:space="preserve"> (Accessed: 23 October 2020). </w:t>
      </w:r>
    </w:p>
    <w:p w:rsidR="00FF4A22" w:rsidRPr="00B31ADA" w:rsidRDefault="00FF4A22" w:rsidP="00A46C1A">
      <w:pPr>
        <w:spacing w:line="360" w:lineRule="auto"/>
        <w:rPr>
          <w:rFonts w:ascii="Arial" w:hAnsi="Arial" w:cs="Arial"/>
          <w:color w:val="000000" w:themeColor="text1"/>
          <w:kern w:val="24"/>
          <w:sz w:val="24"/>
          <w:szCs w:val="24"/>
        </w:rPr>
      </w:pPr>
    </w:p>
    <w:p w:rsidR="00916F25" w:rsidRPr="00B31ADA" w:rsidRDefault="00916F25"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kern w:val="24"/>
          <w:sz w:val="24"/>
          <w:szCs w:val="24"/>
        </w:rPr>
        <w:t xml:space="preserve">Estyn (2020) </w:t>
      </w:r>
      <w:r w:rsidRPr="00B31ADA">
        <w:rPr>
          <w:rFonts w:ascii="Arial" w:hAnsi="Arial" w:cs="Arial"/>
          <w:i/>
          <w:iCs/>
          <w:color w:val="000000" w:themeColor="text1"/>
          <w:kern w:val="24"/>
          <w:sz w:val="24"/>
          <w:szCs w:val="24"/>
        </w:rPr>
        <w:t xml:space="preserve">Inclusive ethos and culture promotes effective pupil participation. </w:t>
      </w:r>
      <w:r w:rsidRPr="00B31ADA">
        <w:rPr>
          <w:rFonts w:ascii="Arial" w:hAnsi="Arial" w:cs="Arial"/>
          <w:color w:val="000000" w:themeColor="text1"/>
          <w:kern w:val="24"/>
          <w:sz w:val="24"/>
          <w:szCs w:val="24"/>
        </w:rPr>
        <w:t xml:space="preserve">Available at: </w:t>
      </w:r>
      <w:hyperlink r:id="rId8" w:history="1">
        <w:r w:rsidRPr="00B31ADA">
          <w:rPr>
            <w:rStyle w:val="Hyperlink"/>
            <w:rFonts w:ascii="Arial" w:hAnsi="Arial" w:cs="Arial"/>
            <w:i/>
            <w:iCs/>
            <w:kern w:val="24"/>
            <w:sz w:val="24"/>
            <w:szCs w:val="24"/>
          </w:rPr>
          <w:t>https</w:t>
        </w:r>
        <w:r w:rsidRPr="00B31ADA">
          <w:rPr>
            <w:rStyle w:val="Hyperlink"/>
            <w:rFonts w:ascii="Arial" w:hAnsi="Arial" w:cs="Arial"/>
            <w:kern w:val="24"/>
            <w:sz w:val="24"/>
            <w:szCs w:val="24"/>
          </w:rPr>
          <w:t>://www.estyn.gov.wales/effective-practice/inclusive-ethos-and-culture-promotes-effective-pupil-participation</w:t>
        </w:r>
      </w:hyperlink>
      <w:r w:rsidRPr="00B31ADA">
        <w:rPr>
          <w:rFonts w:ascii="Arial" w:hAnsi="Arial" w:cs="Arial"/>
          <w:color w:val="000000" w:themeColor="text1"/>
          <w:kern w:val="24"/>
          <w:sz w:val="24"/>
          <w:szCs w:val="24"/>
        </w:rPr>
        <w:t xml:space="preserve"> (Accessed: 25 October 2020). </w:t>
      </w:r>
    </w:p>
    <w:p w:rsidR="00916F25" w:rsidRPr="00B31ADA" w:rsidRDefault="00916F25" w:rsidP="00A46C1A">
      <w:pPr>
        <w:spacing w:line="360" w:lineRule="auto"/>
        <w:rPr>
          <w:rFonts w:ascii="Arial" w:hAnsi="Arial" w:cs="Arial"/>
          <w:color w:val="000000" w:themeColor="text1"/>
          <w:kern w:val="24"/>
          <w:sz w:val="24"/>
          <w:szCs w:val="24"/>
        </w:rPr>
      </w:pPr>
    </w:p>
    <w:p w:rsidR="00A74E13" w:rsidRPr="00B31ADA" w:rsidRDefault="00A74E13"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kern w:val="24"/>
          <w:sz w:val="24"/>
          <w:szCs w:val="24"/>
        </w:rPr>
        <w:t>End Child Poverty Network Cymru</w:t>
      </w:r>
      <w:r w:rsidR="000B0E21" w:rsidRPr="00B31ADA">
        <w:rPr>
          <w:rFonts w:ascii="Arial" w:hAnsi="Arial" w:cs="Arial"/>
          <w:color w:val="000000" w:themeColor="text1"/>
          <w:kern w:val="24"/>
          <w:sz w:val="24"/>
          <w:szCs w:val="24"/>
        </w:rPr>
        <w:t xml:space="preserve"> (date unknown) </w:t>
      </w:r>
      <w:r w:rsidR="000B0E21" w:rsidRPr="00B31ADA">
        <w:rPr>
          <w:rFonts w:ascii="Arial" w:hAnsi="Arial" w:cs="Arial"/>
          <w:i/>
          <w:iCs/>
          <w:color w:val="000000" w:themeColor="text1"/>
          <w:kern w:val="24"/>
          <w:sz w:val="24"/>
          <w:szCs w:val="24"/>
        </w:rPr>
        <w:t xml:space="preserve">Tackling Child Poverty: A </w:t>
      </w:r>
      <w:r w:rsidR="00080023" w:rsidRPr="00B31ADA">
        <w:rPr>
          <w:rFonts w:ascii="Arial" w:hAnsi="Arial" w:cs="Arial"/>
          <w:i/>
          <w:iCs/>
          <w:color w:val="000000" w:themeColor="text1"/>
          <w:kern w:val="24"/>
          <w:sz w:val="24"/>
          <w:szCs w:val="24"/>
        </w:rPr>
        <w:t xml:space="preserve">Good Practice Guide For Schools. </w:t>
      </w:r>
      <w:r w:rsidR="00080023" w:rsidRPr="00B31ADA">
        <w:rPr>
          <w:rFonts w:ascii="Arial" w:hAnsi="Arial" w:cs="Arial"/>
          <w:color w:val="000000" w:themeColor="text1"/>
          <w:kern w:val="24"/>
          <w:sz w:val="24"/>
          <w:szCs w:val="24"/>
        </w:rPr>
        <w:t xml:space="preserve">Available at: </w:t>
      </w:r>
      <w:hyperlink r:id="rId9" w:history="1">
        <w:r w:rsidR="002C1351" w:rsidRPr="00B31ADA">
          <w:rPr>
            <w:rStyle w:val="Hyperlink"/>
            <w:rFonts w:ascii="Arial" w:hAnsi="Arial" w:cs="Arial"/>
            <w:kern w:val="24"/>
            <w:sz w:val="24"/>
            <w:szCs w:val="24"/>
          </w:rPr>
          <w:t>www.childreninwales.org.uk</w:t>
        </w:r>
      </w:hyperlink>
      <w:r w:rsidR="002C1351" w:rsidRPr="00B31ADA">
        <w:rPr>
          <w:rFonts w:ascii="Arial" w:hAnsi="Arial" w:cs="Arial"/>
          <w:color w:val="000000" w:themeColor="text1"/>
          <w:kern w:val="24"/>
          <w:sz w:val="24"/>
          <w:szCs w:val="24"/>
        </w:rPr>
        <w:t xml:space="preserve"> (Accessed: 24 October 2020). </w:t>
      </w:r>
    </w:p>
    <w:p w:rsidR="00073C30" w:rsidRPr="00B31ADA" w:rsidRDefault="00073C30" w:rsidP="00A46C1A">
      <w:pPr>
        <w:spacing w:line="360" w:lineRule="auto"/>
        <w:rPr>
          <w:rFonts w:ascii="Arial" w:hAnsi="Arial" w:cs="Arial"/>
          <w:color w:val="000000" w:themeColor="text1"/>
          <w:kern w:val="24"/>
          <w:sz w:val="24"/>
          <w:szCs w:val="24"/>
        </w:rPr>
      </w:pPr>
    </w:p>
    <w:p w:rsidR="00B128FF" w:rsidRPr="00B31ADA" w:rsidRDefault="00B128FF" w:rsidP="00A46C1A">
      <w:pPr>
        <w:spacing w:line="360" w:lineRule="auto"/>
        <w:rPr>
          <w:rFonts w:ascii="Arial" w:hAnsi="Arial" w:cs="Arial"/>
          <w:sz w:val="24"/>
          <w:szCs w:val="24"/>
        </w:rPr>
      </w:pPr>
      <w:proofErr w:type="spellStart"/>
      <w:r w:rsidRPr="00B31ADA">
        <w:rPr>
          <w:rFonts w:ascii="Arial" w:hAnsi="Arial" w:cs="Arial"/>
          <w:sz w:val="24"/>
          <w:szCs w:val="24"/>
        </w:rPr>
        <w:t>Etsyn</w:t>
      </w:r>
      <w:proofErr w:type="spellEnd"/>
      <w:r w:rsidRPr="00B31ADA">
        <w:rPr>
          <w:rFonts w:ascii="Arial" w:hAnsi="Arial" w:cs="Arial"/>
          <w:sz w:val="24"/>
          <w:szCs w:val="24"/>
        </w:rPr>
        <w:t xml:space="preserve"> (2012) </w:t>
      </w:r>
      <w:r w:rsidRPr="00B31ADA">
        <w:rPr>
          <w:rFonts w:ascii="Arial" w:hAnsi="Arial" w:cs="Arial"/>
          <w:i/>
          <w:iCs/>
          <w:sz w:val="24"/>
          <w:szCs w:val="24"/>
        </w:rPr>
        <w:t xml:space="preserve">Tackling poverty and disadvantage in schools. </w:t>
      </w:r>
      <w:r w:rsidRPr="00B31ADA">
        <w:rPr>
          <w:rFonts w:ascii="Arial" w:hAnsi="Arial" w:cs="Arial"/>
          <w:sz w:val="24"/>
          <w:szCs w:val="24"/>
        </w:rPr>
        <w:t xml:space="preserve">Available at:  </w:t>
      </w:r>
      <w:hyperlink r:id="rId10" w:history="1">
        <w:r w:rsidRPr="00B31ADA">
          <w:rPr>
            <w:rStyle w:val="Hyperlink"/>
            <w:rFonts w:ascii="Arial" w:hAnsi="Arial" w:cs="Arial"/>
            <w:sz w:val="24"/>
            <w:szCs w:val="24"/>
          </w:rPr>
          <w:t>https://www.estyn.gov.wales/system/files/2020-07/Effective%2520practice%2520in%2520tackling%2520poverty%2520and%2520disadvantage%2520in%2520schools%2520-%2520November%25202012.pdf</w:t>
        </w:r>
      </w:hyperlink>
      <w:r w:rsidRPr="00B31ADA">
        <w:rPr>
          <w:rFonts w:ascii="Arial" w:hAnsi="Arial" w:cs="Arial"/>
          <w:sz w:val="24"/>
          <w:szCs w:val="24"/>
        </w:rPr>
        <w:t xml:space="preserve"> (Accessed: 24 October 2020). </w:t>
      </w:r>
    </w:p>
    <w:p w:rsidR="00B128FF" w:rsidRPr="00B31ADA" w:rsidRDefault="00B128FF" w:rsidP="00A46C1A">
      <w:pPr>
        <w:spacing w:line="360" w:lineRule="auto"/>
        <w:rPr>
          <w:rFonts w:ascii="Arial" w:hAnsi="Arial" w:cs="Arial"/>
          <w:color w:val="000000" w:themeColor="text1"/>
          <w:kern w:val="24"/>
          <w:sz w:val="24"/>
          <w:szCs w:val="24"/>
        </w:rPr>
      </w:pPr>
    </w:p>
    <w:p w:rsidR="00073C30" w:rsidRPr="00B31ADA" w:rsidRDefault="00073C30"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sz w:val="24"/>
          <w:szCs w:val="24"/>
        </w:rPr>
        <w:t xml:space="preserve">Florian, L. (2015) Inclusive Pedagogy: A transformative approach to individual differences but can it help reduce educational inequalities?, </w:t>
      </w:r>
      <w:r w:rsidRPr="00B31ADA">
        <w:rPr>
          <w:rFonts w:ascii="Arial" w:hAnsi="Arial" w:cs="Arial"/>
          <w:i/>
          <w:iCs/>
          <w:color w:val="000000" w:themeColor="text1"/>
          <w:sz w:val="24"/>
          <w:szCs w:val="24"/>
        </w:rPr>
        <w:t>Scottish Educational Review</w:t>
      </w:r>
      <w:r w:rsidR="00991507" w:rsidRPr="00B31ADA">
        <w:rPr>
          <w:rFonts w:ascii="Arial" w:hAnsi="Arial" w:cs="Arial"/>
          <w:i/>
          <w:iCs/>
          <w:color w:val="000000" w:themeColor="text1"/>
          <w:sz w:val="24"/>
          <w:szCs w:val="24"/>
        </w:rPr>
        <w:t>,</w:t>
      </w:r>
      <w:r w:rsidRPr="00B31ADA">
        <w:rPr>
          <w:rFonts w:ascii="Arial" w:hAnsi="Arial" w:cs="Arial"/>
          <w:color w:val="000000" w:themeColor="text1"/>
          <w:sz w:val="24"/>
          <w:szCs w:val="24"/>
        </w:rPr>
        <w:t xml:space="preserve"> 47(1), 5-14.</w:t>
      </w:r>
    </w:p>
    <w:p w:rsidR="00294AC9" w:rsidRPr="00B31ADA" w:rsidRDefault="00294AC9" w:rsidP="00A46C1A">
      <w:pPr>
        <w:spacing w:line="360" w:lineRule="auto"/>
        <w:rPr>
          <w:rFonts w:ascii="Arial" w:hAnsi="Arial" w:cs="Arial"/>
          <w:color w:val="000000" w:themeColor="text1"/>
          <w:kern w:val="24"/>
          <w:sz w:val="24"/>
          <w:szCs w:val="24"/>
        </w:rPr>
      </w:pPr>
    </w:p>
    <w:p w:rsidR="008F62FD" w:rsidRPr="00B31ADA" w:rsidRDefault="008F62FD" w:rsidP="00A46C1A">
      <w:pPr>
        <w:spacing w:line="360" w:lineRule="auto"/>
        <w:rPr>
          <w:rFonts w:ascii="Arial" w:hAnsi="Arial" w:cs="Arial"/>
          <w:sz w:val="24"/>
          <w:szCs w:val="24"/>
        </w:rPr>
      </w:pPr>
      <w:r w:rsidRPr="00B31ADA">
        <w:rPr>
          <w:rFonts w:ascii="Arial" w:hAnsi="Arial" w:cs="Arial"/>
          <w:sz w:val="24"/>
          <w:szCs w:val="24"/>
        </w:rPr>
        <w:t xml:space="preserve">Hargreaves, D. (1967) </w:t>
      </w:r>
      <w:r w:rsidRPr="00B31ADA">
        <w:rPr>
          <w:rFonts w:ascii="Arial" w:hAnsi="Arial" w:cs="Arial"/>
          <w:i/>
          <w:iCs/>
          <w:sz w:val="24"/>
          <w:szCs w:val="24"/>
        </w:rPr>
        <w:t xml:space="preserve">Social Relations in a Secondary School. </w:t>
      </w:r>
      <w:r w:rsidRPr="00B31ADA">
        <w:rPr>
          <w:rFonts w:ascii="Arial" w:hAnsi="Arial" w:cs="Arial"/>
          <w:sz w:val="24"/>
          <w:szCs w:val="24"/>
        </w:rPr>
        <w:t xml:space="preserve">London: </w:t>
      </w:r>
      <w:proofErr w:type="spellStart"/>
      <w:r w:rsidRPr="00B31ADA">
        <w:rPr>
          <w:rFonts w:ascii="Arial" w:hAnsi="Arial" w:cs="Arial"/>
          <w:sz w:val="24"/>
          <w:szCs w:val="24"/>
        </w:rPr>
        <w:t>Tinling</w:t>
      </w:r>
      <w:proofErr w:type="spellEnd"/>
      <w:r w:rsidRPr="00B31ADA">
        <w:rPr>
          <w:rFonts w:ascii="Arial" w:hAnsi="Arial" w:cs="Arial"/>
          <w:sz w:val="24"/>
          <w:szCs w:val="24"/>
        </w:rPr>
        <w:t xml:space="preserve">. </w:t>
      </w:r>
    </w:p>
    <w:p w:rsidR="008F62FD" w:rsidRPr="00B31ADA" w:rsidRDefault="008F62FD" w:rsidP="00A46C1A">
      <w:pPr>
        <w:spacing w:line="360" w:lineRule="auto"/>
        <w:rPr>
          <w:rFonts w:ascii="Arial" w:hAnsi="Arial" w:cs="Arial"/>
          <w:color w:val="000000" w:themeColor="text1"/>
          <w:kern w:val="24"/>
          <w:sz w:val="24"/>
          <w:szCs w:val="24"/>
        </w:rPr>
      </w:pPr>
    </w:p>
    <w:p w:rsidR="00ED71FD" w:rsidRDefault="00ED71FD" w:rsidP="00A46C1A">
      <w:pPr>
        <w:spacing w:line="360" w:lineRule="auto"/>
        <w:rPr>
          <w:rFonts w:ascii="Arial" w:hAnsi="Arial" w:cs="Arial"/>
          <w:sz w:val="24"/>
          <w:szCs w:val="24"/>
        </w:rPr>
      </w:pPr>
      <w:r w:rsidRPr="00B31ADA">
        <w:rPr>
          <w:rFonts w:ascii="Arial" w:hAnsi="Arial" w:cs="Arial"/>
          <w:sz w:val="24"/>
          <w:szCs w:val="24"/>
        </w:rPr>
        <w:t xml:space="preserve">Knowles, G. (2010) </w:t>
      </w:r>
      <w:r w:rsidRPr="00B31ADA">
        <w:rPr>
          <w:rFonts w:ascii="Arial" w:hAnsi="Arial" w:cs="Arial"/>
          <w:i/>
          <w:iCs/>
          <w:sz w:val="24"/>
          <w:szCs w:val="24"/>
        </w:rPr>
        <w:t xml:space="preserve">Supporting inclusive practice. </w:t>
      </w:r>
      <w:r w:rsidRPr="00B31ADA">
        <w:rPr>
          <w:rFonts w:ascii="Arial" w:hAnsi="Arial" w:cs="Arial"/>
          <w:sz w:val="24"/>
          <w:szCs w:val="24"/>
        </w:rPr>
        <w:t xml:space="preserve">London: </w:t>
      </w:r>
      <w:proofErr w:type="spellStart"/>
      <w:r w:rsidRPr="00B31ADA">
        <w:rPr>
          <w:rFonts w:ascii="Arial" w:hAnsi="Arial" w:cs="Arial"/>
          <w:sz w:val="24"/>
          <w:szCs w:val="24"/>
        </w:rPr>
        <w:t>Routeledge</w:t>
      </w:r>
      <w:proofErr w:type="spellEnd"/>
      <w:r w:rsidRPr="00B31ADA">
        <w:rPr>
          <w:rFonts w:ascii="Arial" w:hAnsi="Arial" w:cs="Arial"/>
          <w:sz w:val="24"/>
          <w:szCs w:val="24"/>
        </w:rPr>
        <w:t xml:space="preserve">. </w:t>
      </w:r>
    </w:p>
    <w:p w:rsidR="00996ACD" w:rsidRDefault="00996ACD" w:rsidP="00A46C1A">
      <w:pPr>
        <w:spacing w:line="360" w:lineRule="auto"/>
        <w:rPr>
          <w:rFonts w:ascii="Arial" w:hAnsi="Arial" w:cs="Arial"/>
          <w:sz w:val="24"/>
          <w:szCs w:val="24"/>
        </w:rPr>
      </w:pPr>
    </w:p>
    <w:p w:rsidR="00996ACD" w:rsidRPr="00996ACD" w:rsidRDefault="00996ACD" w:rsidP="005D2BB9">
      <w:pPr>
        <w:spacing w:line="360" w:lineRule="auto"/>
        <w:rPr>
          <w:rFonts w:ascii="Arial" w:hAnsi="Arial" w:cs="Arial"/>
          <w:sz w:val="24"/>
          <w:szCs w:val="24"/>
        </w:rPr>
      </w:pPr>
      <w:r w:rsidRPr="00996ACD">
        <w:rPr>
          <w:rFonts w:ascii="Arial" w:hAnsi="Arial" w:cs="Arial"/>
          <w:sz w:val="24"/>
          <w:szCs w:val="24"/>
        </w:rPr>
        <w:t xml:space="preserve">Rees, K. (2017) ‘Models of disability and the categorisation of children with severe and </w:t>
      </w:r>
    </w:p>
    <w:p w:rsidR="00996ACD" w:rsidRPr="00996ACD" w:rsidRDefault="00996ACD" w:rsidP="005D2BB9">
      <w:pPr>
        <w:spacing w:line="360" w:lineRule="auto"/>
        <w:rPr>
          <w:rFonts w:ascii="Arial" w:hAnsi="Arial" w:cs="Arial"/>
          <w:sz w:val="24"/>
          <w:szCs w:val="24"/>
        </w:rPr>
      </w:pPr>
      <w:r w:rsidRPr="00996ACD">
        <w:rPr>
          <w:rFonts w:ascii="Arial" w:hAnsi="Arial" w:cs="Arial"/>
          <w:sz w:val="24"/>
          <w:szCs w:val="24"/>
        </w:rPr>
        <w:t xml:space="preserve">profound learning disabilities: Informing educational approaches based on an </w:t>
      </w:r>
    </w:p>
    <w:p w:rsidR="00996ACD" w:rsidRPr="00B31ADA" w:rsidRDefault="00996ACD" w:rsidP="005D2BB9">
      <w:pPr>
        <w:spacing w:line="360" w:lineRule="auto"/>
        <w:rPr>
          <w:rFonts w:ascii="Arial" w:hAnsi="Arial" w:cs="Arial"/>
          <w:sz w:val="24"/>
          <w:szCs w:val="24"/>
        </w:rPr>
      </w:pPr>
      <w:r w:rsidRPr="00996ACD">
        <w:rPr>
          <w:rFonts w:ascii="Arial" w:hAnsi="Arial" w:cs="Arial"/>
          <w:sz w:val="24"/>
          <w:szCs w:val="24"/>
        </w:rPr>
        <w:t xml:space="preserve">understanding of individual needs’, </w:t>
      </w:r>
      <w:r w:rsidRPr="005D2BB9">
        <w:rPr>
          <w:rFonts w:ascii="Arial" w:hAnsi="Arial" w:cs="Arial"/>
          <w:i/>
          <w:iCs/>
          <w:sz w:val="24"/>
          <w:szCs w:val="24"/>
        </w:rPr>
        <w:t>British Psychological Society</w:t>
      </w:r>
      <w:r w:rsidRPr="00996ACD">
        <w:rPr>
          <w:rFonts w:ascii="Arial" w:hAnsi="Arial" w:cs="Arial"/>
          <w:sz w:val="24"/>
          <w:szCs w:val="24"/>
        </w:rPr>
        <w:t>, 34(4), pp.30-40.</w:t>
      </w:r>
    </w:p>
    <w:p w:rsidR="00ED71FD" w:rsidRPr="00B31ADA" w:rsidRDefault="00ED71FD" w:rsidP="00A46C1A">
      <w:pPr>
        <w:spacing w:line="360" w:lineRule="auto"/>
        <w:rPr>
          <w:rFonts w:ascii="Arial" w:hAnsi="Arial" w:cs="Arial"/>
          <w:color w:val="000000" w:themeColor="text1"/>
          <w:kern w:val="24"/>
          <w:sz w:val="24"/>
          <w:szCs w:val="24"/>
        </w:rPr>
      </w:pPr>
    </w:p>
    <w:p w:rsidR="00F2475C" w:rsidRPr="00B31ADA" w:rsidRDefault="00DB2290" w:rsidP="00A46C1A">
      <w:pPr>
        <w:spacing w:line="360" w:lineRule="auto"/>
        <w:rPr>
          <w:rFonts w:ascii="Arial" w:hAnsi="Arial" w:cs="Arial"/>
          <w:color w:val="000000" w:themeColor="text1"/>
          <w:kern w:val="24"/>
          <w:sz w:val="24"/>
          <w:szCs w:val="24"/>
        </w:rPr>
      </w:pPr>
      <w:proofErr w:type="spellStart"/>
      <w:r w:rsidRPr="00B31ADA">
        <w:rPr>
          <w:rFonts w:ascii="Arial" w:hAnsi="Arial" w:cs="Arial"/>
          <w:color w:val="000000" w:themeColor="text1"/>
          <w:kern w:val="24"/>
          <w:sz w:val="24"/>
          <w:szCs w:val="24"/>
        </w:rPr>
        <w:t>Sebba</w:t>
      </w:r>
      <w:proofErr w:type="spellEnd"/>
      <w:r w:rsidRPr="00B31ADA">
        <w:rPr>
          <w:rFonts w:ascii="Arial" w:hAnsi="Arial" w:cs="Arial"/>
          <w:color w:val="000000" w:themeColor="text1"/>
          <w:kern w:val="24"/>
          <w:sz w:val="24"/>
          <w:szCs w:val="24"/>
        </w:rPr>
        <w:t xml:space="preserve">, J. and Robinson, C. (2010) </w:t>
      </w:r>
      <w:r w:rsidRPr="00B31ADA">
        <w:rPr>
          <w:rFonts w:ascii="Arial" w:hAnsi="Arial" w:cs="Arial"/>
          <w:i/>
          <w:iCs/>
          <w:color w:val="000000" w:themeColor="text1"/>
          <w:kern w:val="24"/>
          <w:sz w:val="24"/>
          <w:szCs w:val="24"/>
        </w:rPr>
        <w:t>Evaluation of UNICEF UK’s Rights Respecting Schools’ Award, Final report</w:t>
      </w:r>
      <w:r w:rsidR="00F2475C" w:rsidRPr="00B31ADA">
        <w:rPr>
          <w:rFonts w:ascii="Arial" w:hAnsi="Arial" w:cs="Arial"/>
          <w:i/>
          <w:iCs/>
          <w:color w:val="000000" w:themeColor="text1"/>
          <w:kern w:val="24"/>
          <w:sz w:val="24"/>
          <w:szCs w:val="24"/>
        </w:rPr>
        <w:t>.</w:t>
      </w:r>
      <w:r w:rsidRPr="00B31ADA">
        <w:rPr>
          <w:rFonts w:ascii="Arial" w:hAnsi="Arial" w:cs="Arial"/>
          <w:i/>
          <w:iCs/>
          <w:color w:val="000000" w:themeColor="text1"/>
          <w:kern w:val="24"/>
          <w:sz w:val="24"/>
          <w:szCs w:val="24"/>
        </w:rPr>
        <w:t xml:space="preserve"> </w:t>
      </w:r>
      <w:r w:rsidRPr="00B31ADA">
        <w:rPr>
          <w:rFonts w:ascii="Arial" w:hAnsi="Arial" w:cs="Arial"/>
          <w:color w:val="000000" w:themeColor="text1"/>
          <w:kern w:val="24"/>
          <w:sz w:val="24"/>
          <w:szCs w:val="24"/>
        </w:rPr>
        <w:t>London: UNICEF UK.</w:t>
      </w:r>
    </w:p>
    <w:p w:rsidR="00CD5E68" w:rsidRPr="00B31ADA" w:rsidRDefault="00CD5E68" w:rsidP="00A46C1A">
      <w:pPr>
        <w:spacing w:line="360" w:lineRule="auto"/>
        <w:rPr>
          <w:rFonts w:ascii="Arial" w:hAnsi="Arial" w:cs="Arial"/>
          <w:color w:val="000000" w:themeColor="text1"/>
          <w:kern w:val="24"/>
          <w:sz w:val="24"/>
          <w:szCs w:val="24"/>
        </w:rPr>
      </w:pPr>
    </w:p>
    <w:p w:rsidR="00CD5E68" w:rsidRPr="00B31ADA" w:rsidRDefault="00CD5E68" w:rsidP="00A46C1A">
      <w:pPr>
        <w:spacing w:line="360" w:lineRule="auto"/>
        <w:rPr>
          <w:rFonts w:ascii="Arial" w:hAnsi="Arial" w:cs="Arial"/>
          <w:sz w:val="24"/>
          <w:szCs w:val="24"/>
        </w:rPr>
      </w:pPr>
      <w:r w:rsidRPr="00B31ADA">
        <w:rPr>
          <w:rFonts w:ascii="Arial" w:hAnsi="Arial" w:cs="Arial"/>
          <w:sz w:val="24"/>
          <w:szCs w:val="24"/>
        </w:rPr>
        <w:t xml:space="preserve">Smith, E. (2012) </w:t>
      </w:r>
      <w:r w:rsidRPr="00B31ADA">
        <w:rPr>
          <w:rFonts w:ascii="Arial" w:hAnsi="Arial" w:cs="Arial"/>
          <w:i/>
          <w:iCs/>
          <w:sz w:val="24"/>
          <w:szCs w:val="24"/>
        </w:rPr>
        <w:t xml:space="preserve">Key issues in education and social justice. </w:t>
      </w:r>
      <w:r w:rsidRPr="00B31ADA">
        <w:rPr>
          <w:rFonts w:ascii="Arial" w:hAnsi="Arial" w:cs="Arial"/>
          <w:sz w:val="24"/>
          <w:szCs w:val="24"/>
        </w:rPr>
        <w:t xml:space="preserve">London: SAGE. </w:t>
      </w:r>
    </w:p>
    <w:p w:rsidR="00347CD8" w:rsidRPr="00B31ADA" w:rsidRDefault="00347CD8" w:rsidP="00A46C1A">
      <w:pPr>
        <w:spacing w:line="360" w:lineRule="auto"/>
        <w:rPr>
          <w:rFonts w:ascii="Arial" w:hAnsi="Arial" w:cs="Arial"/>
          <w:color w:val="000000" w:themeColor="text1"/>
          <w:kern w:val="24"/>
          <w:sz w:val="24"/>
          <w:szCs w:val="24"/>
        </w:rPr>
      </w:pPr>
    </w:p>
    <w:p w:rsidR="00347CD8" w:rsidRDefault="00347CD8" w:rsidP="00A46C1A">
      <w:pPr>
        <w:spacing w:line="360" w:lineRule="auto"/>
        <w:rPr>
          <w:rFonts w:ascii="Arial" w:hAnsi="Arial" w:cs="Arial"/>
          <w:sz w:val="24"/>
          <w:szCs w:val="24"/>
        </w:rPr>
      </w:pPr>
      <w:proofErr w:type="spellStart"/>
      <w:r w:rsidRPr="00B31ADA">
        <w:rPr>
          <w:rFonts w:ascii="Arial" w:hAnsi="Arial" w:cs="Arial"/>
          <w:sz w:val="24"/>
          <w:szCs w:val="24"/>
        </w:rPr>
        <w:t>Tassoni</w:t>
      </w:r>
      <w:proofErr w:type="spellEnd"/>
      <w:r w:rsidRPr="00B31ADA">
        <w:rPr>
          <w:rFonts w:ascii="Arial" w:hAnsi="Arial" w:cs="Arial"/>
          <w:sz w:val="24"/>
          <w:szCs w:val="24"/>
        </w:rPr>
        <w:t xml:space="preserve">, P. (2003) </w:t>
      </w:r>
      <w:r w:rsidRPr="00B31ADA">
        <w:rPr>
          <w:rFonts w:ascii="Arial" w:hAnsi="Arial" w:cs="Arial"/>
          <w:i/>
          <w:iCs/>
          <w:sz w:val="24"/>
          <w:szCs w:val="24"/>
        </w:rPr>
        <w:t>Supporting Special Needs: Understanding Inclusion in the Early Years</w:t>
      </w:r>
      <w:r w:rsidRPr="00B31ADA">
        <w:rPr>
          <w:rFonts w:ascii="Arial" w:hAnsi="Arial" w:cs="Arial"/>
          <w:sz w:val="24"/>
          <w:szCs w:val="24"/>
        </w:rPr>
        <w:t>. Oxford: Heinemann.</w:t>
      </w:r>
    </w:p>
    <w:p w:rsidR="000637A5" w:rsidRDefault="000637A5" w:rsidP="00A46C1A">
      <w:pPr>
        <w:spacing w:line="360" w:lineRule="auto"/>
        <w:rPr>
          <w:rFonts w:ascii="Arial" w:hAnsi="Arial" w:cs="Arial"/>
          <w:sz w:val="24"/>
          <w:szCs w:val="24"/>
        </w:rPr>
      </w:pPr>
    </w:p>
    <w:p w:rsidR="000637A5" w:rsidRPr="00445D27" w:rsidRDefault="000637A5" w:rsidP="00445D27">
      <w:pPr>
        <w:spacing w:line="360" w:lineRule="auto"/>
        <w:rPr>
          <w:rFonts w:ascii="Arial" w:hAnsi="Arial" w:cs="Arial"/>
          <w:color w:val="000000" w:themeColor="text1"/>
          <w:sz w:val="24"/>
          <w:szCs w:val="24"/>
        </w:rPr>
      </w:pPr>
      <w:r w:rsidRPr="00445D27">
        <w:rPr>
          <w:rFonts w:ascii="Arial" w:hAnsi="Arial" w:cs="Arial"/>
          <w:color w:val="000000" w:themeColor="text1"/>
          <w:kern w:val="24"/>
          <w:sz w:val="24"/>
          <w:szCs w:val="24"/>
        </w:rPr>
        <w:t xml:space="preserve">Taylor, C., Rhys, M., Waldron, S., Davies, R., Power, S., Maynard, T., Moore, L., </w:t>
      </w:r>
      <w:proofErr w:type="spellStart"/>
      <w:r w:rsidRPr="00445D27">
        <w:rPr>
          <w:rFonts w:ascii="Arial" w:hAnsi="Arial" w:cs="Arial"/>
          <w:color w:val="000000" w:themeColor="text1"/>
          <w:kern w:val="24"/>
          <w:sz w:val="24"/>
          <w:szCs w:val="24"/>
        </w:rPr>
        <w:t>Blackaby</w:t>
      </w:r>
      <w:proofErr w:type="spellEnd"/>
      <w:r w:rsidRPr="00445D27">
        <w:rPr>
          <w:rFonts w:ascii="Arial" w:hAnsi="Arial" w:cs="Arial"/>
          <w:color w:val="000000" w:themeColor="text1"/>
          <w:kern w:val="24"/>
          <w:sz w:val="24"/>
          <w:szCs w:val="24"/>
        </w:rPr>
        <w:t xml:space="preserve">, D. and </w:t>
      </w:r>
      <w:proofErr w:type="spellStart"/>
      <w:r w:rsidRPr="00445D27">
        <w:rPr>
          <w:rFonts w:ascii="Arial" w:hAnsi="Arial" w:cs="Arial"/>
          <w:color w:val="000000" w:themeColor="text1"/>
          <w:kern w:val="24"/>
          <w:sz w:val="24"/>
          <w:szCs w:val="24"/>
        </w:rPr>
        <w:t>Plewis</w:t>
      </w:r>
      <w:proofErr w:type="spellEnd"/>
      <w:r w:rsidRPr="00445D27">
        <w:rPr>
          <w:rFonts w:ascii="Arial" w:hAnsi="Arial" w:cs="Arial"/>
          <w:color w:val="000000" w:themeColor="text1"/>
          <w:kern w:val="24"/>
          <w:sz w:val="24"/>
          <w:szCs w:val="24"/>
        </w:rPr>
        <w:t xml:space="preserve">, I. (2015). </w:t>
      </w:r>
      <w:r w:rsidRPr="00445D27">
        <w:rPr>
          <w:rFonts w:ascii="Arial" w:hAnsi="Arial" w:cs="Arial"/>
          <w:i/>
          <w:iCs/>
          <w:color w:val="000000" w:themeColor="text1"/>
          <w:kern w:val="24"/>
          <w:sz w:val="24"/>
          <w:szCs w:val="24"/>
        </w:rPr>
        <w:t>Evaluating the Foundation Phase: Final Report</w:t>
      </w:r>
      <w:r w:rsidRPr="00445D27">
        <w:rPr>
          <w:rFonts w:ascii="Arial" w:hAnsi="Arial" w:cs="Arial"/>
          <w:color w:val="000000" w:themeColor="text1"/>
          <w:kern w:val="24"/>
          <w:sz w:val="24"/>
          <w:szCs w:val="24"/>
        </w:rPr>
        <w:t>. Cardiff: Welsh Government.</w:t>
      </w:r>
    </w:p>
    <w:p w:rsidR="00347CD8" w:rsidRPr="00B31ADA" w:rsidRDefault="00347CD8" w:rsidP="00A46C1A">
      <w:pPr>
        <w:spacing w:line="360" w:lineRule="auto"/>
        <w:rPr>
          <w:rFonts w:ascii="Arial" w:hAnsi="Arial" w:cs="Arial"/>
          <w:color w:val="000000" w:themeColor="text1"/>
          <w:kern w:val="24"/>
          <w:sz w:val="24"/>
          <w:szCs w:val="24"/>
        </w:rPr>
      </w:pPr>
    </w:p>
    <w:p w:rsidR="00DB2290" w:rsidRPr="00B31ADA" w:rsidRDefault="00DB2290" w:rsidP="00A46C1A">
      <w:pPr>
        <w:spacing w:line="360" w:lineRule="auto"/>
        <w:rPr>
          <w:rFonts w:ascii="Arial" w:hAnsi="Arial" w:cs="Arial"/>
          <w:color w:val="000000" w:themeColor="text1"/>
          <w:kern w:val="24"/>
          <w:sz w:val="24"/>
          <w:szCs w:val="24"/>
        </w:rPr>
      </w:pPr>
      <w:r w:rsidRPr="00B31ADA">
        <w:rPr>
          <w:rFonts w:ascii="Arial" w:hAnsi="Arial" w:cs="Arial"/>
          <w:color w:val="000000" w:themeColor="text1"/>
          <w:kern w:val="24"/>
          <w:sz w:val="24"/>
          <w:szCs w:val="24"/>
        </w:rPr>
        <w:t xml:space="preserve">UNICEF (2020) </w:t>
      </w:r>
      <w:r w:rsidRPr="00B31ADA">
        <w:rPr>
          <w:rFonts w:ascii="Arial" w:hAnsi="Arial" w:cs="Arial"/>
          <w:i/>
          <w:iCs/>
          <w:color w:val="000000" w:themeColor="text1"/>
          <w:kern w:val="24"/>
          <w:sz w:val="24"/>
          <w:szCs w:val="24"/>
        </w:rPr>
        <w:t>Rights Respecting Schools</w:t>
      </w:r>
      <w:r w:rsidRPr="00B31ADA">
        <w:rPr>
          <w:rFonts w:ascii="Arial" w:hAnsi="Arial" w:cs="Arial"/>
          <w:color w:val="000000" w:themeColor="text1"/>
          <w:kern w:val="24"/>
          <w:sz w:val="24"/>
          <w:szCs w:val="24"/>
        </w:rPr>
        <w:t>. Available at</w:t>
      </w:r>
      <w:r w:rsidR="00F2475C" w:rsidRPr="00B31ADA">
        <w:rPr>
          <w:rFonts w:ascii="Arial" w:hAnsi="Arial" w:cs="Arial"/>
          <w:color w:val="000000" w:themeColor="text1"/>
          <w:kern w:val="24"/>
          <w:sz w:val="24"/>
          <w:szCs w:val="24"/>
        </w:rPr>
        <w:t>:</w:t>
      </w:r>
      <w:r w:rsidRPr="00B31ADA">
        <w:rPr>
          <w:rFonts w:ascii="Arial" w:hAnsi="Arial" w:cs="Arial"/>
          <w:color w:val="000000" w:themeColor="text1"/>
          <w:kern w:val="24"/>
          <w:sz w:val="24"/>
          <w:szCs w:val="24"/>
        </w:rPr>
        <w:t xml:space="preserve"> </w:t>
      </w:r>
      <w:hyperlink r:id="rId11" w:history="1">
        <w:r w:rsidRPr="00B31ADA">
          <w:rPr>
            <w:rFonts w:ascii="Arial" w:hAnsi="Arial" w:cs="Arial"/>
            <w:color w:val="000000" w:themeColor="text1"/>
            <w:kern w:val="24"/>
            <w:sz w:val="24"/>
            <w:szCs w:val="24"/>
            <w:u w:val="single"/>
          </w:rPr>
          <w:t>https://www.unicef.org.uk/rights-respecting-schools/</w:t>
        </w:r>
      </w:hyperlink>
      <w:r w:rsidRPr="00B31ADA">
        <w:rPr>
          <w:rFonts w:ascii="Arial" w:hAnsi="Arial" w:cs="Arial"/>
          <w:color w:val="000000" w:themeColor="text1"/>
          <w:kern w:val="24"/>
          <w:sz w:val="24"/>
          <w:szCs w:val="24"/>
        </w:rPr>
        <w:t xml:space="preserve"> </w:t>
      </w:r>
      <w:r w:rsidR="00F2475C" w:rsidRPr="00B31ADA">
        <w:rPr>
          <w:rFonts w:ascii="Arial" w:hAnsi="Arial" w:cs="Arial"/>
          <w:color w:val="000000" w:themeColor="text1"/>
          <w:kern w:val="24"/>
          <w:sz w:val="24"/>
          <w:szCs w:val="24"/>
        </w:rPr>
        <w:t>(</w:t>
      </w:r>
      <w:r w:rsidRPr="00B31ADA">
        <w:rPr>
          <w:rFonts w:ascii="Arial" w:hAnsi="Arial" w:cs="Arial"/>
          <w:color w:val="000000" w:themeColor="text1"/>
          <w:kern w:val="24"/>
          <w:sz w:val="24"/>
          <w:szCs w:val="24"/>
        </w:rPr>
        <w:t>Accessed</w:t>
      </w:r>
      <w:r w:rsidR="00F2475C" w:rsidRPr="00B31ADA">
        <w:rPr>
          <w:rFonts w:ascii="Arial" w:hAnsi="Arial" w:cs="Arial"/>
          <w:color w:val="000000" w:themeColor="text1"/>
          <w:kern w:val="24"/>
          <w:sz w:val="24"/>
          <w:szCs w:val="24"/>
        </w:rPr>
        <w:t>: 25 October</w:t>
      </w:r>
      <w:r w:rsidRPr="00B31ADA">
        <w:rPr>
          <w:rFonts w:ascii="Arial" w:hAnsi="Arial" w:cs="Arial"/>
          <w:color w:val="000000" w:themeColor="text1"/>
          <w:kern w:val="24"/>
          <w:sz w:val="24"/>
          <w:szCs w:val="24"/>
        </w:rPr>
        <w:t xml:space="preserve"> 2020</w:t>
      </w:r>
      <w:r w:rsidR="00F2475C" w:rsidRPr="00B31ADA">
        <w:rPr>
          <w:rFonts w:ascii="Arial" w:hAnsi="Arial" w:cs="Arial"/>
          <w:color w:val="000000" w:themeColor="text1"/>
          <w:kern w:val="24"/>
          <w:sz w:val="24"/>
          <w:szCs w:val="24"/>
        </w:rPr>
        <w:t xml:space="preserve">). </w:t>
      </w:r>
    </w:p>
    <w:p w:rsidR="00DB2290" w:rsidRPr="00B31ADA" w:rsidRDefault="00DB2290" w:rsidP="00A46C1A">
      <w:pPr>
        <w:spacing w:line="360" w:lineRule="auto"/>
        <w:rPr>
          <w:rFonts w:ascii="Arial" w:hAnsi="Arial" w:cs="Arial"/>
          <w:color w:val="000000" w:themeColor="text1"/>
          <w:sz w:val="24"/>
          <w:szCs w:val="24"/>
        </w:rPr>
      </w:pPr>
    </w:p>
    <w:p w:rsidR="002B2C19" w:rsidRPr="00B31ADA" w:rsidRDefault="00C6585C" w:rsidP="00A46C1A">
      <w:pPr>
        <w:spacing w:line="360" w:lineRule="auto"/>
        <w:rPr>
          <w:rFonts w:ascii="Arial" w:hAnsi="Arial" w:cs="Arial"/>
          <w:color w:val="000000" w:themeColor="text1"/>
          <w:sz w:val="24"/>
          <w:szCs w:val="24"/>
        </w:rPr>
      </w:pPr>
      <w:r w:rsidRPr="00B31ADA">
        <w:rPr>
          <w:rFonts w:ascii="Arial" w:hAnsi="Arial" w:cs="Arial"/>
          <w:color w:val="000000" w:themeColor="text1"/>
          <w:sz w:val="24"/>
          <w:szCs w:val="24"/>
        </w:rPr>
        <w:t>UNICEF (20</w:t>
      </w:r>
      <w:r w:rsidR="00C02770" w:rsidRPr="00B31ADA">
        <w:rPr>
          <w:rFonts w:ascii="Arial" w:hAnsi="Arial" w:cs="Arial"/>
          <w:color w:val="000000" w:themeColor="text1"/>
          <w:sz w:val="24"/>
          <w:szCs w:val="24"/>
        </w:rPr>
        <w:t xml:space="preserve">14) </w:t>
      </w:r>
      <w:r w:rsidR="00C02770" w:rsidRPr="00B31ADA">
        <w:rPr>
          <w:rFonts w:ascii="Arial" w:hAnsi="Arial" w:cs="Arial"/>
          <w:i/>
          <w:iCs/>
          <w:color w:val="000000" w:themeColor="text1"/>
          <w:sz w:val="24"/>
          <w:szCs w:val="24"/>
        </w:rPr>
        <w:t xml:space="preserve">Teachers, </w:t>
      </w:r>
      <w:r w:rsidR="00C70530" w:rsidRPr="00B31ADA">
        <w:rPr>
          <w:rFonts w:ascii="Arial" w:hAnsi="Arial" w:cs="Arial"/>
          <w:i/>
          <w:iCs/>
          <w:color w:val="000000" w:themeColor="text1"/>
          <w:sz w:val="24"/>
          <w:szCs w:val="24"/>
        </w:rPr>
        <w:t>Inclusive, Child</w:t>
      </w:r>
      <w:r w:rsidR="00C33B39" w:rsidRPr="00B31ADA">
        <w:rPr>
          <w:rFonts w:ascii="Arial" w:hAnsi="Arial" w:cs="Arial"/>
          <w:i/>
          <w:iCs/>
          <w:color w:val="000000" w:themeColor="text1"/>
          <w:sz w:val="24"/>
          <w:szCs w:val="24"/>
        </w:rPr>
        <w:t xml:space="preserve">-Centred Teaching and Pedagogy. </w:t>
      </w:r>
      <w:r w:rsidR="00C33B39" w:rsidRPr="00B31ADA">
        <w:rPr>
          <w:rFonts w:ascii="Arial" w:hAnsi="Arial" w:cs="Arial"/>
          <w:color w:val="000000" w:themeColor="text1"/>
          <w:sz w:val="24"/>
          <w:szCs w:val="24"/>
        </w:rPr>
        <w:t>Available at:</w:t>
      </w:r>
      <w:r w:rsidR="00C70530" w:rsidRPr="00B31ADA">
        <w:rPr>
          <w:rFonts w:ascii="Arial" w:hAnsi="Arial" w:cs="Arial"/>
          <w:i/>
          <w:iCs/>
          <w:color w:val="000000" w:themeColor="text1"/>
          <w:sz w:val="24"/>
          <w:szCs w:val="24"/>
        </w:rPr>
        <w:t xml:space="preserve"> </w:t>
      </w:r>
      <w:hyperlink r:id="rId12" w:history="1">
        <w:r w:rsidR="00C33B39" w:rsidRPr="00B31ADA">
          <w:rPr>
            <w:rStyle w:val="Hyperlink"/>
            <w:rFonts w:ascii="Arial" w:hAnsi="Arial" w:cs="Arial"/>
            <w:sz w:val="24"/>
            <w:szCs w:val="24"/>
          </w:rPr>
          <w:t>http://www.inclusive-education.org/sites/default/files/uploads/booklets/IE_Webinar_Booklet_12.pdf</w:t>
        </w:r>
      </w:hyperlink>
      <w:r w:rsidR="00C33B39" w:rsidRPr="00B31ADA">
        <w:rPr>
          <w:rFonts w:ascii="Arial" w:hAnsi="Arial" w:cs="Arial"/>
          <w:color w:val="000000" w:themeColor="text1"/>
          <w:sz w:val="24"/>
          <w:szCs w:val="24"/>
        </w:rPr>
        <w:t xml:space="preserve"> (Accessed: 23 October 2020). </w:t>
      </w:r>
    </w:p>
    <w:p w:rsidR="002B2C19" w:rsidRPr="00B31ADA" w:rsidRDefault="002B2C19" w:rsidP="00A46C1A">
      <w:pPr>
        <w:spacing w:line="360" w:lineRule="auto"/>
        <w:divId w:val="1885675577"/>
        <w:rPr>
          <w:rFonts w:ascii="Arial" w:eastAsia="Times New Roman" w:hAnsi="Arial" w:cs="Arial"/>
          <w:sz w:val="24"/>
          <w:szCs w:val="24"/>
        </w:rPr>
      </w:pPr>
      <w:r w:rsidRPr="00B31ADA">
        <w:rPr>
          <w:rFonts w:ascii="Arial" w:eastAsia="Times New Roman" w:hAnsi="Arial" w:cs="Arial"/>
          <w:sz w:val="24"/>
          <w:szCs w:val="24"/>
        </w:rPr>
        <w:br/>
      </w:r>
      <w:proofErr w:type="spellStart"/>
      <w:r w:rsidRPr="00B31ADA">
        <w:rPr>
          <w:rFonts w:ascii="Arial" w:eastAsia="Times New Roman" w:hAnsi="Arial" w:cs="Arial"/>
          <w:color w:val="000000"/>
          <w:sz w:val="24"/>
          <w:szCs w:val="24"/>
          <w:shd w:val="clear" w:color="auto" w:fill="FFFFFF"/>
        </w:rPr>
        <w:t>Gindis</w:t>
      </w:r>
      <w:proofErr w:type="spellEnd"/>
      <w:r w:rsidRPr="00B31ADA">
        <w:rPr>
          <w:rFonts w:ascii="Arial" w:eastAsia="Times New Roman" w:hAnsi="Arial" w:cs="Arial"/>
          <w:color w:val="000000"/>
          <w:sz w:val="24"/>
          <w:szCs w:val="24"/>
          <w:shd w:val="clear" w:color="auto" w:fill="FFFFFF"/>
        </w:rPr>
        <w:t>, B. (1995). </w:t>
      </w:r>
      <w:hyperlink r:id="rId13" w:history="1">
        <w:r w:rsidRPr="00B31ADA">
          <w:rPr>
            <w:rFonts w:ascii="Arial" w:eastAsia="Times New Roman" w:hAnsi="Arial" w:cs="Arial"/>
            <w:color w:val="551A8B"/>
            <w:sz w:val="24"/>
            <w:szCs w:val="24"/>
            <w:u w:val="single"/>
          </w:rPr>
          <w:t>The social/cultural implications of disability: Vygotsky’s paradigm             for special</w:t>
        </w:r>
        <w:r w:rsidR="002605F1">
          <w:rPr>
            <w:rFonts w:ascii="Arial" w:eastAsia="Times New Roman" w:hAnsi="Arial" w:cs="Arial"/>
            <w:color w:val="551A8B"/>
            <w:sz w:val="24"/>
            <w:szCs w:val="24"/>
            <w:u w:val="single"/>
          </w:rPr>
          <w:t xml:space="preserve"> </w:t>
        </w:r>
        <w:r w:rsidRPr="00B31ADA">
          <w:rPr>
            <w:rFonts w:ascii="Arial" w:eastAsia="Times New Roman" w:hAnsi="Arial" w:cs="Arial"/>
            <w:color w:val="551A8B"/>
            <w:sz w:val="24"/>
            <w:szCs w:val="24"/>
            <w:u w:val="single"/>
          </w:rPr>
          <w:t xml:space="preserve"> education</w:t>
        </w:r>
      </w:hyperlink>
      <w:r w:rsidR="002605F1">
        <w:rPr>
          <w:rFonts w:ascii="Arial" w:eastAsia="Times New Roman" w:hAnsi="Arial" w:cs="Arial"/>
          <w:color w:val="000000"/>
          <w:sz w:val="24"/>
          <w:szCs w:val="24"/>
          <w:shd w:val="clear" w:color="auto" w:fill="FFFFFF"/>
        </w:rPr>
        <w:t xml:space="preserve">, </w:t>
      </w:r>
      <w:r w:rsidRPr="00B31ADA">
        <w:rPr>
          <w:rFonts w:ascii="Arial" w:eastAsia="Times New Roman" w:hAnsi="Arial" w:cs="Arial"/>
          <w:color w:val="000000"/>
          <w:sz w:val="24"/>
          <w:szCs w:val="24"/>
        </w:rPr>
        <w:t> </w:t>
      </w:r>
      <w:r w:rsidRPr="00B31ADA">
        <w:rPr>
          <w:rFonts w:ascii="Arial" w:eastAsia="Times New Roman" w:hAnsi="Arial" w:cs="Arial"/>
          <w:i/>
          <w:iCs/>
          <w:color w:val="000000"/>
          <w:sz w:val="24"/>
          <w:szCs w:val="24"/>
        </w:rPr>
        <w:t>Educational Psychologist</w:t>
      </w:r>
      <w:r w:rsidRPr="00B31ADA">
        <w:rPr>
          <w:rFonts w:ascii="Arial" w:eastAsia="Times New Roman" w:hAnsi="Arial" w:cs="Arial"/>
          <w:color w:val="000000"/>
          <w:sz w:val="24"/>
          <w:szCs w:val="24"/>
        </w:rPr>
        <w:t xml:space="preserve">, 30(2), </w:t>
      </w:r>
      <w:r w:rsidR="002605F1">
        <w:rPr>
          <w:rFonts w:ascii="Arial" w:eastAsia="Times New Roman" w:hAnsi="Arial" w:cs="Arial"/>
          <w:color w:val="000000"/>
          <w:sz w:val="24"/>
          <w:szCs w:val="24"/>
        </w:rPr>
        <w:t xml:space="preserve">pp. </w:t>
      </w:r>
      <w:r w:rsidRPr="00B31ADA">
        <w:rPr>
          <w:rFonts w:ascii="Arial" w:eastAsia="Times New Roman" w:hAnsi="Arial" w:cs="Arial"/>
          <w:color w:val="000000"/>
          <w:sz w:val="24"/>
          <w:szCs w:val="24"/>
        </w:rPr>
        <w:t>77-81</w:t>
      </w:r>
      <w:r w:rsidR="002605F1">
        <w:rPr>
          <w:rFonts w:ascii="Arial" w:eastAsia="Times New Roman" w:hAnsi="Arial" w:cs="Arial"/>
          <w:color w:val="000000"/>
          <w:sz w:val="24"/>
          <w:szCs w:val="24"/>
        </w:rPr>
        <w:t xml:space="preserve">. </w:t>
      </w:r>
    </w:p>
    <w:p w:rsidR="00C6585C" w:rsidRPr="00B31ADA" w:rsidRDefault="00C6585C" w:rsidP="00A46C1A">
      <w:pPr>
        <w:spacing w:line="360" w:lineRule="auto"/>
        <w:rPr>
          <w:rFonts w:ascii="Arial" w:hAnsi="Arial" w:cs="Arial"/>
          <w:color w:val="000000" w:themeColor="text1"/>
          <w:sz w:val="24"/>
          <w:szCs w:val="24"/>
        </w:rPr>
      </w:pPr>
    </w:p>
    <w:p w:rsidR="00375836" w:rsidRPr="00B31ADA" w:rsidRDefault="00375836" w:rsidP="00A46C1A">
      <w:pPr>
        <w:spacing w:line="360" w:lineRule="auto"/>
        <w:rPr>
          <w:rFonts w:ascii="Arial" w:hAnsi="Arial" w:cs="Arial"/>
          <w:sz w:val="24"/>
          <w:szCs w:val="24"/>
        </w:rPr>
      </w:pPr>
      <w:r w:rsidRPr="00B31ADA">
        <w:rPr>
          <w:rFonts w:ascii="Arial" w:hAnsi="Arial" w:cs="Arial"/>
          <w:sz w:val="24"/>
          <w:szCs w:val="24"/>
        </w:rPr>
        <w:t xml:space="preserve">Wall, K. (2006) </w:t>
      </w:r>
      <w:r w:rsidRPr="00B31ADA">
        <w:rPr>
          <w:rFonts w:ascii="Arial" w:hAnsi="Arial" w:cs="Arial"/>
          <w:i/>
          <w:iCs/>
          <w:sz w:val="24"/>
          <w:szCs w:val="24"/>
        </w:rPr>
        <w:t>Special needs and early years a practitioner’s guide</w:t>
      </w:r>
      <w:r w:rsidRPr="00B31ADA">
        <w:rPr>
          <w:rFonts w:ascii="Arial" w:hAnsi="Arial" w:cs="Arial"/>
          <w:sz w:val="24"/>
          <w:szCs w:val="24"/>
        </w:rPr>
        <w:t xml:space="preserve">. 2nd </w:t>
      </w:r>
      <w:proofErr w:type="spellStart"/>
      <w:r w:rsidRPr="00B31ADA">
        <w:rPr>
          <w:rFonts w:ascii="Arial" w:hAnsi="Arial" w:cs="Arial"/>
          <w:sz w:val="24"/>
          <w:szCs w:val="24"/>
        </w:rPr>
        <w:t>edn</w:t>
      </w:r>
      <w:proofErr w:type="spellEnd"/>
      <w:r w:rsidRPr="00B31ADA">
        <w:rPr>
          <w:rFonts w:ascii="Arial" w:hAnsi="Arial" w:cs="Arial"/>
          <w:sz w:val="24"/>
          <w:szCs w:val="24"/>
        </w:rPr>
        <w:t xml:space="preserve">. London: Paul Chapman Publications. </w:t>
      </w:r>
    </w:p>
    <w:p w:rsidR="00C76F54" w:rsidRPr="00B31ADA" w:rsidRDefault="00C76F54" w:rsidP="00A46C1A">
      <w:pPr>
        <w:spacing w:line="360" w:lineRule="auto"/>
        <w:rPr>
          <w:rFonts w:ascii="Arial" w:hAnsi="Arial" w:cs="Arial"/>
          <w:sz w:val="24"/>
          <w:szCs w:val="24"/>
        </w:rPr>
      </w:pPr>
    </w:p>
    <w:p w:rsidR="00C76F54" w:rsidRPr="00B31ADA" w:rsidRDefault="00C76F54" w:rsidP="00A46C1A">
      <w:pPr>
        <w:spacing w:line="360" w:lineRule="auto"/>
        <w:rPr>
          <w:rFonts w:ascii="Arial" w:hAnsi="Arial" w:cs="Arial"/>
          <w:sz w:val="24"/>
          <w:szCs w:val="24"/>
        </w:rPr>
      </w:pPr>
      <w:r w:rsidRPr="00B31ADA">
        <w:rPr>
          <w:rFonts w:ascii="Arial" w:hAnsi="Arial" w:cs="Arial"/>
          <w:sz w:val="24"/>
          <w:szCs w:val="24"/>
        </w:rPr>
        <w:t xml:space="preserve">Welsh Government (2020) </w:t>
      </w:r>
      <w:r w:rsidR="00977A23" w:rsidRPr="00B31ADA">
        <w:rPr>
          <w:rFonts w:ascii="Arial" w:hAnsi="Arial" w:cs="Arial"/>
          <w:i/>
          <w:iCs/>
          <w:sz w:val="24"/>
          <w:szCs w:val="24"/>
        </w:rPr>
        <w:t xml:space="preserve">Additional Learning Needs (ALN) </w:t>
      </w:r>
      <w:r w:rsidR="00DF5C06" w:rsidRPr="00B31ADA">
        <w:rPr>
          <w:rFonts w:ascii="Arial" w:hAnsi="Arial" w:cs="Arial"/>
          <w:i/>
          <w:iCs/>
          <w:sz w:val="24"/>
          <w:szCs w:val="24"/>
        </w:rPr>
        <w:t xml:space="preserve">transformation programme. </w:t>
      </w:r>
      <w:r w:rsidR="00DF5C06" w:rsidRPr="00B31ADA">
        <w:rPr>
          <w:rFonts w:ascii="Arial" w:hAnsi="Arial" w:cs="Arial"/>
          <w:sz w:val="24"/>
          <w:szCs w:val="24"/>
        </w:rPr>
        <w:t xml:space="preserve">Available at: </w:t>
      </w:r>
      <w:hyperlink r:id="rId14" w:history="1">
        <w:r w:rsidR="00DF5C06" w:rsidRPr="00B31ADA">
          <w:rPr>
            <w:rStyle w:val="Hyperlink"/>
            <w:rFonts w:ascii="Arial" w:hAnsi="Arial" w:cs="Arial"/>
            <w:sz w:val="24"/>
            <w:szCs w:val="24"/>
          </w:rPr>
          <w:t>https://gov.wales/sites/default/files/publications/2020-09/additional-learning-needs-aln-transformation-programme-guide.pdf</w:t>
        </w:r>
      </w:hyperlink>
      <w:r w:rsidR="00DF5C06" w:rsidRPr="00B31ADA">
        <w:rPr>
          <w:rFonts w:ascii="Arial" w:hAnsi="Arial" w:cs="Arial"/>
          <w:sz w:val="24"/>
          <w:szCs w:val="24"/>
        </w:rPr>
        <w:t xml:space="preserve"> (Accessed: 23 October 2020). </w:t>
      </w:r>
    </w:p>
    <w:p w:rsidR="00577982" w:rsidRPr="00B31ADA" w:rsidRDefault="00577982" w:rsidP="00A46C1A">
      <w:pPr>
        <w:spacing w:line="360" w:lineRule="auto"/>
        <w:rPr>
          <w:rFonts w:ascii="Arial" w:hAnsi="Arial" w:cs="Arial"/>
          <w:sz w:val="24"/>
          <w:szCs w:val="24"/>
        </w:rPr>
      </w:pPr>
    </w:p>
    <w:p w:rsidR="00577982" w:rsidRPr="00B31ADA" w:rsidRDefault="00577982" w:rsidP="00A46C1A">
      <w:pPr>
        <w:spacing w:line="360" w:lineRule="auto"/>
        <w:rPr>
          <w:rFonts w:ascii="Arial" w:hAnsi="Arial" w:cs="Arial"/>
          <w:sz w:val="24"/>
          <w:szCs w:val="24"/>
        </w:rPr>
      </w:pPr>
      <w:r w:rsidRPr="00B31ADA">
        <w:rPr>
          <w:rFonts w:ascii="Arial" w:hAnsi="Arial" w:cs="Arial"/>
          <w:sz w:val="24"/>
          <w:szCs w:val="24"/>
        </w:rPr>
        <w:t xml:space="preserve">Welsh Government (2016) </w:t>
      </w:r>
      <w:r w:rsidRPr="00B31ADA">
        <w:rPr>
          <w:rFonts w:ascii="Arial" w:hAnsi="Arial" w:cs="Arial"/>
          <w:i/>
          <w:iCs/>
          <w:sz w:val="24"/>
          <w:szCs w:val="24"/>
        </w:rPr>
        <w:t xml:space="preserve">A Guide to the Well-being of Future Generations Act. </w:t>
      </w:r>
      <w:r w:rsidRPr="00B31ADA">
        <w:rPr>
          <w:rFonts w:ascii="Arial" w:hAnsi="Arial" w:cs="Arial"/>
          <w:sz w:val="24"/>
          <w:szCs w:val="24"/>
        </w:rPr>
        <w:t xml:space="preserve">Available at: </w:t>
      </w:r>
      <w:hyperlink r:id="rId15" w:history="1">
        <w:r w:rsidRPr="00B31ADA">
          <w:rPr>
            <w:rStyle w:val="Hyperlink"/>
            <w:rFonts w:ascii="Arial" w:hAnsi="Arial" w:cs="Arial"/>
            <w:sz w:val="24"/>
            <w:szCs w:val="24"/>
          </w:rPr>
          <w:t>https://gov.wales/sites/default/files/publications/2019-06/easy-read-a-guide-to-the-wellbeing-of-future-generations-act.pdf</w:t>
        </w:r>
      </w:hyperlink>
      <w:r w:rsidRPr="00B31ADA">
        <w:rPr>
          <w:rFonts w:ascii="Arial" w:hAnsi="Arial" w:cs="Arial"/>
          <w:sz w:val="24"/>
          <w:szCs w:val="24"/>
        </w:rPr>
        <w:t xml:space="preserve"> (Accessed: 23 October 2020).</w:t>
      </w:r>
    </w:p>
    <w:p w:rsidR="00C17976" w:rsidRPr="00B31ADA" w:rsidRDefault="00C17976" w:rsidP="00A46C1A">
      <w:pPr>
        <w:spacing w:line="360" w:lineRule="auto"/>
        <w:rPr>
          <w:rFonts w:ascii="Arial" w:hAnsi="Arial" w:cs="Arial"/>
          <w:sz w:val="24"/>
          <w:szCs w:val="24"/>
        </w:rPr>
      </w:pPr>
    </w:p>
    <w:p w:rsidR="00C17976" w:rsidRPr="00B31ADA" w:rsidRDefault="00C17976" w:rsidP="00A46C1A">
      <w:pPr>
        <w:spacing w:line="360" w:lineRule="auto"/>
        <w:rPr>
          <w:rFonts w:ascii="Arial" w:hAnsi="Arial" w:cs="Arial"/>
          <w:sz w:val="24"/>
          <w:szCs w:val="24"/>
        </w:rPr>
      </w:pPr>
      <w:r w:rsidRPr="00B31ADA">
        <w:rPr>
          <w:rFonts w:ascii="Arial" w:hAnsi="Arial" w:cs="Arial"/>
          <w:sz w:val="24"/>
          <w:szCs w:val="24"/>
        </w:rPr>
        <w:t xml:space="preserve">Welsh Government (2018) </w:t>
      </w:r>
      <w:r w:rsidRPr="00B31ADA">
        <w:rPr>
          <w:rFonts w:ascii="Arial" w:hAnsi="Arial" w:cs="Arial"/>
          <w:i/>
          <w:iCs/>
          <w:sz w:val="24"/>
          <w:szCs w:val="24"/>
        </w:rPr>
        <w:t>Children</w:t>
      </w:r>
      <w:r w:rsidR="000B5280" w:rsidRPr="00B31ADA">
        <w:rPr>
          <w:rFonts w:ascii="Arial" w:hAnsi="Arial" w:cs="Arial"/>
          <w:i/>
          <w:iCs/>
          <w:sz w:val="24"/>
          <w:szCs w:val="24"/>
        </w:rPr>
        <w:t xml:space="preserve"> and Young People’s Participation Standards. </w:t>
      </w:r>
      <w:r w:rsidR="000B5280" w:rsidRPr="00B31ADA">
        <w:rPr>
          <w:rFonts w:ascii="Arial" w:hAnsi="Arial" w:cs="Arial"/>
          <w:sz w:val="24"/>
          <w:szCs w:val="24"/>
        </w:rPr>
        <w:t xml:space="preserve">Available at: </w:t>
      </w:r>
      <w:hyperlink r:id="rId16" w:history="1">
        <w:r w:rsidR="000B5280" w:rsidRPr="00B31ADA">
          <w:rPr>
            <w:rStyle w:val="Hyperlink"/>
            <w:rFonts w:ascii="Arial" w:hAnsi="Arial" w:cs="Arial"/>
            <w:sz w:val="24"/>
            <w:szCs w:val="24"/>
          </w:rPr>
          <w:t>https://gov.wales/sites/default/files/publications/2018-02/Bilingual-Participation-Standards-poster2016.pdf</w:t>
        </w:r>
      </w:hyperlink>
      <w:r w:rsidR="000B5280" w:rsidRPr="00B31ADA">
        <w:rPr>
          <w:rFonts w:ascii="Arial" w:hAnsi="Arial" w:cs="Arial"/>
          <w:sz w:val="24"/>
          <w:szCs w:val="24"/>
        </w:rPr>
        <w:t xml:space="preserve"> (Accessed: 23 October 2020). </w:t>
      </w:r>
    </w:p>
    <w:p w:rsidR="00375836" w:rsidRPr="00B31ADA" w:rsidRDefault="00375836" w:rsidP="00A46C1A">
      <w:pPr>
        <w:spacing w:line="360" w:lineRule="auto"/>
        <w:rPr>
          <w:rFonts w:ascii="Arial" w:hAnsi="Arial" w:cs="Arial"/>
          <w:b/>
          <w:bCs/>
          <w:sz w:val="24"/>
          <w:szCs w:val="24"/>
        </w:rPr>
      </w:pPr>
    </w:p>
    <w:p w:rsidR="00967573" w:rsidRPr="00B31ADA" w:rsidRDefault="00967573" w:rsidP="00A46C1A">
      <w:pPr>
        <w:spacing w:line="360" w:lineRule="auto"/>
        <w:rPr>
          <w:rStyle w:val="Hyperlink"/>
          <w:rFonts w:ascii="Arial" w:hAnsi="Arial" w:cs="Arial"/>
          <w:color w:val="000000" w:themeColor="text1"/>
          <w:sz w:val="24"/>
          <w:szCs w:val="24"/>
          <w:u w:val="none"/>
        </w:rPr>
      </w:pPr>
      <w:r w:rsidRPr="00B31ADA">
        <w:rPr>
          <w:rFonts w:ascii="Arial" w:hAnsi="Arial" w:cs="Arial"/>
          <w:sz w:val="24"/>
          <w:szCs w:val="24"/>
        </w:rPr>
        <w:t xml:space="preserve">Welsh Government (date unknown) </w:t>
      </w:r>
      <w:r w:rsidRPr="00B31ADA">
        <w:rPr>
          <w:rFonts w:ascii="Arial" w:hAnsi="Arial" w:cs="Arial"/>
          <w:i/>
          <w:iCs/>
          <w:sz w:val="24"/>
          <w:szCs w:val="24"/>
        </w:rPr>
        <w:t xml:space="preserve">Guidance for using the pupil deprivation grant. </w:t>
      </w:r>
      <w:r w:rsidRPr="00B31ADA">
        <w:rPr>
          <w:rFonts w:ascii="Arial" w:hAnsi="Arial" w:cs="Arial"/>
          <w:sz w:val="24"/>
          <w:szCs w:val="24"/>
        </w:rPr>
        <w:t xml:space="preserve">Available at: </w:t>
      </w:r>
      <w:hyperlink r:id="rId17" w:history="1">
        <w:r w:rsidRPr="00B31ADA">
          <w:rPr>
            <w:rStyle w:val="Hyperlink"/>
            <w:rFonts w:ascii="Arial" w:hAnsi="Arial" w:cs="Arial"/>
            <w:sz w:val="24"/>
            <w:szCs w:val="24"/>
          </w:rPr>
          <w:t>https://gov.wales/sites/default/files/publications/2018-11/what-really-works.pdf</w:t>
        </w:r>
      </w:hyperlink>
      <w:r w:rsidRPr="00B31ADA">
        <w:rPr>
          <w:rStyle w:val="Hyperlink"/>
          <w:rFonts w:ascii="Arial" w:hAnsi="Arial" w:cs="Arial"/>
          <w:sz w:val="24"/>
          <w:szCs w:val="24"/>
        </w:rPr>
        <w:t xml:space="preserve"> </w:t>
      </w:r>
      <w:r w:rsidRPr="00B31ADA">
        <w:rPr>
          <w:rStyle w:val="Hyperlink"/>
          <w:rFonts w:ascii="Arial" w:hAnsi="Arial" w:cs="Arial"/>
          <w:color w:val="000000" w:themeColor="text1"/>
          <w:sz w:val="24"/>
          <w:szCs w:val="24"/>
          <w:u w:val="none"/>
        </w:rPr>
        <w:t xml:space="preserve">(Accessed: 24 October 2020). </w:t>
      </w:r>
    </w:p>
    <w:p w:rsidR="00967573" w:rsidRPr="00B31ADA" w:rsidRDefault="00967573" w:rsidP="00A46C1A">
      <w:pPr>
        <w:spacing w:line="360" w:lineRule="auto"/>
        <w:rPr>
          <w:rFonts w:ascii="Arial" w:hAnsi="Arial" w:cs="Arial"/>
          <w:b/>
          <w:bCs/>
          <w:sz w:val="24"/>
          <w:szCs w:val="24"/>
        </w:rPr>
      </w:pPr>
    </w:p>
    <w:p w:rsidR="00C72C69" w:rsidRPr="00B31ADA" w:rsidRDefault="00C72C69" w:rsidP="00A46C1A">
      <w:pPr>
        <w:spacing w:line="360" w:lineRule="auto"/>
        <w:rPr>
          <w:rFonts w:ascii="Arial" w:hAnsi="Arial" w:cs="Arial"/>
          <w:sz w:val="24"/>
          <w:szCs w:val="24"/>
        </w:rPr>
      </w:pPr>
      <w:r w:rsidRPr="00B31ADA">
        <w:rPr>
          <w:rFonts w:ascii="Arial" w:hAnsi="Arial" w:cs="Arial"/>
          <w:sz w:val="24"/>
          <w:szCs w:val="24"/>
        </w:rPr>
        <w:t xml:space="preserve">Welsh Government (2016) </w:t>
      </w:r>
      <w:r w:rsidRPr="00B31ADA">
        <w:rPr>
          <w:rFonts w:ascii="Arial" w:hAnsi="Arial" w:cs="Arial"/>
          <w:i/>
          <w:iCs/>
          <w:sz w:val="24"/>
          <w:szCs w:val="24"/>
        </w:rPr>
        <w:t xml:space="preserve">Inclusion and pupil support. </w:t>
      </w:r>
      <w:r w:rsidRPr="00B31ADA">
        <w:rPr>
          <w:rFonts w:ascii="Arial" w:hAnsi="Arial" w:cs="Arial"/>
          <w:sz w:val="24"/>
          <w:szCs w:val="24"/>
        </w:rPr>
        <w:t xml:space="preserve">Available at: </w:t>
      </w:r>
      <w:hyperlink r:id="rId18" w:history="1">
        <w:r w:rsidRPr="00B31ADA">
          <w:rPr>
            <w:rStyle w:val="Hyperlink"/>
            <w:rFonts w:ascii="Arial" w:hAnsi="Arial" w:cs="Arial"/>
            <w:sz w:val="24"/>
            <w:szCs w:val="24"/>
          </w:rPr>
          <w:t>https://gov.wales/sites/default/files/publications/2018-05/guidance-inclusion-and-pupil-support_0.pdf</w:t>
        </w:r>
      </w:hyperlink>
      <w:r w:rsidRPr="00B31ADA">
        <w:rPr>
          <w:rFonts w:ascii="Arial" w:hAnsi="Arial" w:cs="Arial"/>
          <w:sz w:val="24"/>
          <w:szCs w:val="24"/>
        </w:rPr>
        <w:t xml:space="preserve"> (Accessed: 23 October 2020). </w:t>
      </w:r>
    </w:p>
    <w:p w:rsidR="00C93745" w:rsidRPr="00B31ADA" w:rsidRDefault="00C93745" w:rsidP="00A46C1A">
      <w:pPr>
        <w:spacing w:line="360" w:lineRule="auto"/>
        <w:rPr>
          <w:rFonts w:ascii="Arial" w:hAnsi="Arial" w:cs="Arial"/>
          <w:b/>
          <w:bCs/>
          <w:sz w:val="24"/>
          <w:szCs w:val="24"/>
        </w:rPr>
      </w:pPr>
    </w:p>
    <w:p w:rsidR="00C93745" w:rsidRPr="00B31ADA" w:rsidRDefault="00EE2E80" w:rsidP="00A46C1A">
      <w:pPr>
        <w:spacing w:line="360" w:lineRule="auto"/>
        <w:rPr>
          <w:rFonts w:ascii="Arial" w:hAnsi="Arial" w:cs="Arial"/>
          <w:sz w:val="24"/>
          <w:szCs w:val="24"/>
        </w:rPr>
      </w:pPr>
      <w:r w:rsidRPr="00B31ADA">
        <w:rPr>
          <w:rFonts w:ascii="Arial" w:hAnsi="Arial" w:cs="Arial"/>
          <w:sz w:val="24"/>
          <w:szCs w:val="24"/>
        </w:rPr>
        <w:t xml:space="preserve">Welsh Government (2008) </w:t>
      </w:r>
      <w:r w:rsidRPr="00B31ADA">
        <w:rPr>
          <w:rFonts w:ascii="Arial" w:hAnsi="Arial" w:cs="Arial"/>
          <w:i/>
          <w:iCs/>
          <w:sz w:val="24"/>
          <w:szCs w:val="24"/>
        </w:rPr>
        <w:t>Personal an</w:t>
      </w:r>
      <w:r w:rsidR="008F3AC8" w:rsidRPr="00B31ADA">
        <w:rPr>
          <w:rFonts w:ascii="Arial" w:hAnsi="Arial" w:cs="Arial"/>
          <w:i/>
          <w:iCs/>
          <w:sz w:val="24"/>
          <w:szCs w:val="24"/>
        </w:rPr>
        <w:t>d s</w:t>
      </w:r>
      <w:r w:rsidRPr="00B31ADA">
        <w:rPr>
          <w:rFonts w:ascii="Arial" w:hAnsi="Arial" w:cs="Arial"/>
          <w:i/>
          <w:iCs/>
          <w:sz w:val="24"/>
          <w:szCs w:val="24"/>
        </w:rPr>
        <w:t xml:space="preserve">ocial </w:t>
      </w:r>
      <w:r w:rsidR="008F3AC8" w:rsidRPr="00B31ADA">
        <w:rPr>
          <w:rFonts w:ascii="Arial" w:hAnsi="Arial" w:cs="Arial"/>
          <w:i/>
          <w:iCs/>
          <w:sz w:val="24"/>
          <w:szCs w:val="24"/>
        </w:rPr>
        <w:t>e</w:t>
      </w:r>
      <w:r w:rsidRPr="00B31ADA">
        <w:rPr>
          <w:rFonts w:ascii="Arial" w:hAnsi="Arial" w:cs="Arial"/>
          <w:i/>
          <w:iCs/>
          <w:sz w:val="24"/>
          <w:szCs w:val="24"/>
        </w:rPr>
        <w:t>ducation</w:t>
      </w:r>
      <w:r w:rsidR="008F3AC8" w:rsidRPr="00B31ADA">
        <w:rPr>
          <w:rFonts w:ascii="Arial" w:hAnsi="Arial" w:cs="Arial"/>
          <w:i/>
          <w:iCs/>
          <w:sz w:val="24"/>
          <w:szCs w:val="24"/>
        </w:rPr>
        <w:t xml:space="preserve"> framework for 7-19 year olds in Wales</w:t>
      </w:r>
      <w:r w:rsidR="00243FD3" w:rsidRPr="00B31ADA">
        <w:rPr>
          <w:rFonts w:ascii="Arial" w:hAnsi="Arial" w:cs="Arial"/>
          <w:i/>
          <w:iCs/>
          <w:sz w:val="24"/>
          <w:szCs w:val="24"/>
        </w:rPr>
        <w:t xml:space="preserve">. </w:t>
      </w:r>
      <w:r w:rsidR="00243FD3" w:rsidRPr="00B31ADA">
        <w:rPr>
          <w:rFonts w:ascii="Arial" w:hAnsi="Arial" w:cs="Arial"/>
          <w:sz w:val="24"/>
          <w:szCs w:val="24"/>
        </w:rPr>
        <w:t xml:space="preserve">Available at: </w:t>
      </w:r>
      <w:hyperlink r:id="rId19" w:history="1">
        <w:r w:rsidR="00243FD3" w:rsidRPr="00B31ADA">
          <w:rPr>
            <w:rStyle w:val="Hyperlink"/>
            <w:rFonts w:ascii="Arial" w:hAnsi="Arial" w:cs="Arial"/>
            <w:sz w:val="24"/>
            <w:szCs w:val="24"/>
          </w:rPr>
          <w:t>https://hwb.gov.wales/api/storage/35fae761-054b-4e9b-928c-03e86b3e207f/personal-and-social-education-framework.pdf</w:t>
        </w:r>
      </w:hyperlink>
      <w:r w:rsidR="00243FD3" w:rsidRPr="00B31ADA">
        <w:rPr>
          <w:rFonts w:ascii="Arial" w:hAnsi="Arial" w:cs="Arial"/>
          <w:sz w:val="24"/>
          <w:szCs w:val="24"/>
        </w:rPr>
        <w:t xml:space="preserve"> (Accessed: 25 October 2020). </w:t>
      </w:r>
    </w:p>
    <w:p w:rsidR="00C93745" w:rsidRPr="00B31ADA" w:rsidRDefault="00C93745" w:rsidP="00A46C1A">
      <w:pPr>
        <w:spacing w:line="360" w:lineRule="auto"/>
        <w:rPr>
          <w:rFonts w:ascii="Arial" w:hAnsi="Arial" w:cs="Arial"/>
          <w:b/>
          <w:bCs/>
          <w:sz w:val="24"/>
          <w:szCs w:val="24"/>
        </w:rPr>
      </w:pPr>
    </w:p>
    <w:p w:rsidR="00E24AC9" w:rsidRPr="00B31ADA" w:rsidRDefault="00E24AC9" w:rsidP="00A46C1A">
      <w:pPr>
        <w:spacing w:line="360" w:lineRule="auto"/>
        <w:rPr>
          <w:rFonts w:ascii="Arial" w:hAnsi="Arial" w:cs="Arial"/>
          <w:sz w:val="24"/>
          <w:szCs w:val="24"/>
        </w:rPr>
      </w:pPr>
    </w:p>
    <w:p w:rsidR="00344DAC" w:rsidRPr="00B31ADA" w:rsidRDefault="00344DAC" w:rsidP="00A46C1A">
      <w:pPr>
        <w:spacing w:line="360" w:lineRule="auto"/>
        <w:rPr>
          <w:rFonts w:ascii="Arial" w:hAnsi="Arial" w:cs="Arial"/>
          <w:sz w:val="24"/>
          <w:szCs w:val="24"/>
        </w:rPr>
      </w:pPr>
    </w:p>
    <w:p w:rsidR="009A759C" w:rsidRPr="00B31ADA" w:rsidRDefault="009A759C" w:rsidP="00A46C1A">
      <w:pPr>
        <w:spacing w:line="360" w:lineRule="auto"/>
        <w:rPr>
          <w:rFonts w:ascii="Arial" w:hAnsi="Arial" w:cs="Arial"/>
          <w:sz w:val="24"/>
          <w:szCs w:val="24"/>
        </w:rPr>
      </w:pPr>
    </w:p>
    <w:p w:rsidR="005D19BD" w:rsidRPr="00B31ADA" w:rsidRDefault="005D19BD" w:rsidP="00A46C1A">
      <w:pPr>
        <w:spacing w:line="360" w:lineRule="auto"/>
        <w:rPr>
          <w:rFonts w:ascii="Arial" w:hAnsi="Arial" w:cs="Arial"/>
          <w:sz w:val="24"/>
          <w:szCs w:val="24"/>
        </w:rPr>
      </w:pPr>
    </w:p>
    <w:p w:rsidR="00D00B77" w:rsidRPr="00B31ADA" w:rsidRDefault="00D00B77" w:rsidP="00A46C1A">
      <w:pPr>
        <w:spacing w:line="360" w:lineRule="auto"/>
        <w:rPr>
          <w:rFonts w:ascii="Arial" w:hAnsi="Arial" w:cs="Arial"/>
          <w:sz w:val="24"/>
          <w:szCs w:val="24"/>
        </w:rPr>
      </w:pPr>
    </w:p>
    <w:p w:rsidR="004E54A8" w:rsidRPr="00B31ADA" w:rsidRDefault="004E54A8" w:rsidP="00A46C1A">
      <w:pPr>
        <w:spacing w:line="360" w:lineRule="auto"/>
        <w:rPr>
          <w:rFonts w:ascii="Arial" w:hAnsi="Arial" w:cs="Arial"/>
          <w:sz w:val="24"/>
          <w:szCs w:val="24"/>
        </w:rPr>
      </w:pPr>
    </w:p>
    <w:p w:rsidR="00344DAC" w:rsidRPr="00B31ADA" w:rsidRDefault="00344DAC" w:rsidP="00A46C1A">
      <w:pPr>
        <w:spacing w:line="360" w:lineRule="auto"/>
        <w:rPr>
          <w:rFonts w:ascii="Arial" w:hAnsi="Arial" w:cs="Arial"/>
          <w:sz w:val="24"/>
          <w:szCs w:val="24"/>
        </w:rPr>
      </w:pPr>
    </w:p>
    <w:p w:rsidR="00344DAC" w:rsidRPr="00B31ADA" w:rsidRDefault="00344DAC" w:rsidP="00A46C1A">
      <w:pPr>
        <w:spacing w:line="360" w:lineRule="auto"/>
        <w:rPr>
          <w:rFonts w:ascii="Arial" w:hAnsi="Arial" w:cs="Arial"/>
          <w:sz w:val="24"/>
          <w:szCs w:val="24"/>
        </w:rPr>
      </w:pPr>
    </w:p>
    <w:sectPr w:rsidR="00344DAC" w:rsidRPr="00B31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F7102"/>
    <w:multiLevelType w:val="hybridMultilevel"/>
    <w:tmpl w:val="335A5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14959"/>
    <w:multiLevelType w:val="hybridMultilevel"/>
    <w:tmpl w:val="FFFFFFFF"/>
    <w:lvl w:ilvl="0" w:tplc="5B44BF4E">
      <w:start w:val="1"/>
      <w:numFmt w:val="bullet"/>
      <w:lvlText w:val=" "/>
      <w:lvlJc w:val="left"/>
      <w:pPr>
        <w:tabs>
          <w:tab w:val="num" w:pos="720"/>
        </w:tabs>
        <w:ind w:left="720" w:hanging="360"/>
      </w:pPr>
      <w:rPr>
        <w:rFonts w:ascii="Calibri" w:hAnsi="Calibri" w:hint="default"/>
      </w:rPr>
    </w:lvl>
    <w:lvl w:ilvl="1" w:tplc="A7EC746A" w:tentative="1">
      <w:start w:val="1"/>
      <w:numFmt w:val="bullet"/>
      <w:lvlText w:val=" "/>
      <w:lvlJc w:val="left"/>
      <w:pPr>
        <w:tabs>
          <w:tab w:val="num" w:pos="1440"/>
        </w:tabs>
        <w:ind w:left="1440" w:hanging="360"/>
      </w:pPr>
      <w:rPr>
        <w:rFonts w:ascii="Calibri" w:hAnsi="Calibri" w:hint="default"/>
      </w:rPr>
    </w:lvl>
    <w:lvl w:ilvl="2" w:tplc="73DC2484" w:tentative="1">
      <w:start w:val="1"/>
      <w:numFmt w:val="bullet"/>
      <w:lvlText w:val=" "/>
      <w:lvlJc w:val="left"/>
      <w:pPr>
        <w:tabs>
          <w:tab w:val="num" w:pos="2160"/>
        </w:tabs>
        <w:ind w:left="2160" w:hanging="360"/>
      </w:pPr>
      <w:rPr>
        <w:rFonts w:ascii="Calibri" w:hAnsi="Calibri" w:hint="default"/>
      </w:rPr>
    </w:lvl>
    <w:lvl w:ilvl="3" w:tplc="3CAC24EC" w:tentative="1">
      <w:start w:val="1"/>
      <w:numFmt w:val="bullet"/>
      <w:lvlText w:val=" "/>
      <w:lvlJc w:val="left"/>
      <w:pPr>
        <w:tabs>
          <w:tab w:val="num" w:pos="2880"/>
        </w:tabs>
        <w:ind w:left="2880" w:hanging="360"/>
      </w:pPr>
      <w:rPr>
        <w:rFonts w:ascii="Calibri" w:hAnsi="Calibri" w:hint="default"/>
      </w:rPr>
    </w:lvl>
    <w:lvl w:ilvl="4" w:tplc="B992AFE2" w:tentative="1">
      <w:start w:val="1"/>
      <w:numFmt w:val="bullet"/>
      <w:lvlText w:val=" "/>
      <w:lvlJc w:val="left"/>
      <w:pPr>
        <w:tabs>
          <w:tab w:val="num" w:pos="3600"/>
        </w:tabs>
        <w:ind w:left="3600" w:hanging="360"/>
      </w:pPr>
      <w:rPr>
        <w:rFonts w:ascii="Calibri" w:hAnsi="Calibri" w:hint="default"/>
      </w:rPr>
    </w:lvl>
    <w:lvl w:ilvl="5" w:tplc="FC54BBA0" w:tentative="1">
      <w:start w:val="1"/>
      <w:numFmt w:val="bullet"/>
      <w:lvlText w:val=" "/>
      <w:lvlJc w:val="left"/>
      <w:pPr>
        <w:tabs>
          <w:tab w:val="num" w:pos="4320"/>
        </w:tabs>
        <w:ind w:left="4320" w:hanging="360"/>
      </w:pPr>
      <w:rPr>
        <w:rFonts w:ascii="Calibri" w:hAnsi="Calibri" w:hint="default"/>
      </w:rPr>
    </w:lvl>
    <w:lvl w:ilvl="6" w:tplc="8DBE1EE0" w:tentative="1">
      <w:start w:val="1"/>
      <w:numFmt w:val="bullet"/>
      <w:lvlText w:val=" "/>
      <w:lvlJc w:val="left"/>
      <w:pPr>
        <w:tabs>
          <w:tab w:val="num" w:pos="5040"/>
        </w:tabs>
        <w:ind w:left="5040" w:hanging="360"/>
      </w:pPr>
      <w:rPr>
        <w:rFonts w:ascii="Calibri" w:hAnsi="Calibri" w:hint="default"/>
      </w:rPr>
    </w:lvl>
    <w:lvl w:ilvl="7" w:tplc="D01A2CB6" w:tentative="1">
      <w:start w:val="1"/>
      <w:numFmt w:val="bullet"/>
      <w:lvlText w:val=" "/>
      <w:lvlJc w:val="left"/>
      <w:pPr>
        <w:tabs>
          <w:tab w:val="num" w:pos="5760"/>
        </w:tabs>
        <w:ind w:left="5760" w:hanging="360"/>
      </w:pPr>
      <w:rPr>
        <w:rFonts w:ascii="Calibri" w:hAnsi="Calibri" w:hint="default"/>
      </w:rPr>
    </w:lvl>
    <w:lvl w:ilvl="8" w:tplc="B91C1BAA"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26BC452E"/>
    <w:multiLevelType w:val="hybridMultilevel"/>
    <w:tmpl w:val="FFFFFFFF"/>
    <w:lvl w:ilvl="0" w:tplc="97449A24">
      <w:start w:val="1"/>
      <w:numFmt w:val="bullet"/>
      <w:lvlText w:val=" "/>
      <w:lvlJc w:val="left"/>
      <w:pPr>
        <w:tabs>
          <w:tab w:val="num" w:pos="720"/>
        </w:tabs>
        <w:ind w:left="720" w:hanging="360"/>
      </w:pPr>
      <w:rPr>
        <w:rFonts w:ascii="Calibri" w:hAnsi="Calibri" w:hint="default"/>
      </w:rPr>
    </w:lvl>
    <w:lvl w:ilvl="1" w:tplc="C8A61A28" w:tentative="1">
      <w:start w:val="1"/>
      <w:numFmt w:val="bullet"/>
      <w:lvlText w:val=" "/>
      <w:lvlJc w:val="left"/>
      <w:pPr>
        <w:tabs>
          <w:tab w:val="num" w:pos="1440"/>
        </w:tabs>
        <w:ind w:left="1440" w:hanging="360"/>
      </w:pPr>
      <w:rPr>
        <w:rFonts w:ascii="Calibri" w:hAnsi="Calibri" w:hint="default"/>
      </w:rPr>
    </w:lvl>
    <w:lvl w:ilvl="2" w:tplc="D84EA3F8" w:tentative="1">
      <w:start w:val="1"/>
      <w:numFmt w:val="bullet"/>
      <w:lvlText w:val=" "/>
      <w:lvlJc w:val="left"/>
      <w:pPr>
        <w:tabs>
          <w:tab w:val="num" w:pos="2160"/>
        </w:tabs>
        <w:ind w:left="2160" w:hanging="360"/>
      </w:pPr>
      <w:rPr>
        <w:rFonts w:ascii="Calibri" w:hAnsi="Calibri" w:hint="default"/>
      </w:rPr>
    </w:lvl>
    <w:lvl w:ilvl="3" w:tplc="FA924A84" w:tentative="1">
      <w:start w:val="1"/>
      <w:numFmt w:val="bullet"/>
      <w:lvlText w:val=" "/>
      <w:lvlJc w:val="left"/>
      <w:pPr>
        <w:tabs>
          <w:tab w:val="num" w:pos="2880"/>
        </w:tabs>
        <w:ind w:left="2880" w:hanging="360"/>
      </w:pPr>
      <w:rPr>
        <w:rFonts w:ascii="Calibri" w:hAnsi="Calibri" w:hint="default"/>
      </w:rPr>
    </w:lvl>
    <w:lvl w:ilvl="4" w:tplc="07546E88" w:tentative="1">
      <w:start w:val="1"/>
      <w:numFmt w:val="bullet"/>
      <w:lvlText w:val=" "/>
      <w:lvlJc w:val="left"/>
      <w:pPr>
        <w:tabs>
          <w:tab w:val="num" w:pos="3600"/>
        </w:tabs>
        <w:ind w:left="3600" w:hanging="360"/>
      </w:pPr>
      <w:rPr>
        <w:rFonts w:ascii="Calibri" w:hAnsi="Calibri" w:hint="default"/>
      </w:rPr>
    </w:lvl>
    <w:lvl w:ilvl="5" w:tplc="DBAABC50" w:tentative="1">
      <w:start w:val="1"/>
      <w:numFmt w:val="bullet"/>
      <w:lvlText w:val=" "/>
      <w:lvlJc w:val="left"/>
      <w:pPr>
        <w:tabs>
          <w:tab w:val="num" w:pos="4320"/>
        </w:tabs>
        <w:ind w:left="4320" w:hanging="360"/>
      </w:pPr>
      <w:rPr>
        <w:rFonts w:ascii="Calibri" w:hAnsi="Calibri" w:hint="default"/>
      </w:rPr>
    </w:lvl>
    <w:lvl w:ilvl="6" w:tplc="D9F4081E" w:tentative="1">
      <w:start w:val="1"/>
      <w:numFmt w:val="bullet"/>
      <w:lvlText w:val=" "/>
      <w:lvlJc w:val="left"/>
      <w:pPr>
        <w:tabs>
          <w:tab w:val="num" w:pos="5040"/>
        </w:tabs>
        <w:ind w:left="5040" w:hanging="360"/>
      </w:pPr>
      <w:rPr>
        <w:rFonts w:ascii="Calibri" w:hAnsi="Calibri" w:hint="default"/>
      </w:rPr>
    </w:lvl>
    <w:lvl w:ilvl="7" w:tplc="BA668998" w:tentative="1">
      <w:start w:val="1"/>
      <w:numFmt w:val="bullet"/>
      <w:lvlText w:val=" "/>
      <w:lvlJc w:val="left"/>
      <w:pPr>
        <w:tabs>
          <w:tab w:val="num" w:pos="5760"/>
        </w:tabs>
        <w:ind w:left="5760" w:hanging="360"/>
      </w:pPr>
      <w:rPr>
        <w:rFonts w:ascii="Calibri" w:hAnsi="Calibri" w:hint="default"/>
      </w:rPr>
    </w:lvl>
    <w:lvl w:ilvl="8" w:tplc="341A118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F662831"/>
    <w:multiLevelType w:val="hybridMultilevel"/>
    <w:tmpl w:val="FFFFFFFF"/>
    <w:lvl w:ilvl="0" w:tplc="1D04750A">
      <w:start w:val="1"/>
      <w:numFmt w:val="bullet"/>
      <w:lvlText w:val=" "/>
      <w:lvlJc w:val="left"/>
      <w:pPr>
        <w:tabs>
          <w:tab w:val="num" w:pos="720"/>
        </w:tabs>
        <w:ind w:left="720" w:hanging="360"/>
      </w:pPr>
      <w:rPr>
        <w:rFonts w:ascii="Calibri" w:hAnsi="Calibri" w:hint="default"/>
      </w:rPr>
    </w:lvl>
    <w:lvl w:ilvl="1" w:tplc="7AE66742" w:tentative="1">
      <w:start w:val="1"/>
      <w:numFmt w:val="bullet"/>
      <w:lvlText w:val=" "/>
      <w:lvlJc w:val="left"/>
      <w:pPr>
        <w:tabs>
          <w:tab w:val="num" w:pos="1440"/>
        </w:tabs>
        <w:ind w:left="1440" w:hanging="360"/>
      </w:pPr>
      <w:rPr>
        <w:rFonts w:ascii="Calibri" w:hAnsi="Calibri" w:hint="default"/>
      </w:rPr>
    </w:lvl>
    <w:lvl w:ilvl="2" w:tplc="C622C0D2" w:tentative="1">
      <w:start w:val="1"/>
      <w:numFmt w:val="bullet"/>
      <w:lvlText w:val=" "/>
      <w:lvlJc w:val="left"/>
      <w:pPr>
        <w:tabs>
          <w:tab w:val="num" w:pos="2160"/>
        </w:tabs>
        <w:ind w:left="2160" w:hanging="360"/>
      </w:pPr>
      <w:rPr>
        <w:rFonts w:ascii="Calibri" w:hAnsi="Calibri" w:hint="default"/>
      </w:rPr>
    </w:lvl>
    <w:lvl w:ilvl="3" w:tplc="B336B69A" w:tentative="1">
      <w:start w:val="1"/>
      <w:numFmt w:val="bullet"/>
      <w:lvlText w:val=" "/>
      <w:lvlJc w:val="left"/>
      <w:pPr>
        <w:tabs>
          <w:tab w:val="num" w:pos="2880"/>
        </w:tabs>
        <w:ind w:left="2880" w:hanging="360"/>
      </w:pPr>
      <w:rPr>
        <w:rFonts w:ascii="Calibri" w:hAnsi="Calibri" w:hint="default"/>
      </w:rPr>
    </w:lvl>
    <w:lvl w:ilvl="4" w:tplc="DA9658CC" w:tentative="1">
      <w:start w:val="1"/>
      <w:numFmt w:val="bullet"/>
      <w:lvlText w:val=" "/>
      <w:lvlJc w:val="left"/>
      <w:pPr>
        <w:tabs>
          <w:tab w:val="num" w:pos="3600"/>
        </w:tabs>
        <w:ind w:left="3600" w:hanging="360"/>
      </w:pPr>
      <w:rPr>
        <w:rFonts w:ascii="Calibri" w:hAnsi="Calibri" w:hint="default"/>
      </w:rPr>
    </w:lvl>
    <w:lvl w:ilvl="5" w:tplc="20FCB692" w:tentative="1">
      <w:start w:val="1"/>
      <w:numFmt w:val="bullet"/>
      <w:lvlText w:val=" "/>
      <w:lvlJc w:val="left"/>
      <w:pPr>
        <w:tabs>
          <w:tab w:val="num" w:pos="4320"/>
        </w:tabs>
        <w:ind w:left="4320" w:hanging="360"/>
      </w:pPr>
      <w:rPr>
        <w:rFonts w:ascii="Calibri" w:hAnsi="Calibri" w:hint="default"/>
      </w:rPr>
    </w:lvl>
    <w:lvl w:ilvl="6" w:tplc="7324ABB4" w:tentative="1">
      <w:start w:val="1"/>
      <w:numFmt w:val="bullet"/>
      <w:lvlText w:val=" "/>
      <w:lvlJc w:val="left"/>
      <w:pPr>
        <w:tabs>
          <w:tab w:val="num" w:pos="5040"/>
        </w:tabs>
        <w:ind w:left="5040" w:hanging="360"/>
      </w:pPr>
      <w:rPr>
        <w:rFonts w:ascii="Calibri" w:hAnsi="Calibri" w:hint="default"/>
      </w:rPr>
    </w:lvl>
    <w:lvl w:ilvl="7" w:tplc="98240BE2" w:tentative="1">
      <w:start w:val="1"/>
      <w:numFmt w:val="bullet"/>
      <w:lvlText w:val=" "/>
      <w:lvlJc w:val="left"/>
      <w:pPr>
        <w:tabs>
          <w:tab w:val="num" w:pos="5760"/>
        </w:tabs>
        <w:ind w:left="5760" w:hanging="360"/>
      </w:pPr>
      <w:rPr>
        <w:rFonts w:ascii="Calibri" w:hAnsi="Calibri" w:hint="default"/>
      </w:rPr>
    </w:lvl>
    <w:lvl w:ilvl="8" w:tplc="437C78A8"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36267FCD"/>
    <w:multiLevelType w:val="hybridMultilevel"/>
    <w:tmpl w:val="5DDA0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6B24EE"/>
    <w:multiLevelType w:val="hybridMultilevel"/>
    <w:tmpl w:val="CA66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34EDD"/>
    <w:multiLevelType w:val="hybridMultilevel"/>
    <w:tmpl w:val="6CFC9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8250C"/>
    <w:multiLevelType w:val="hybridMultilevel"/>
    <w:tmpl w:val="03DE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A06E6"/>
    <w:multiLevelType w:val="hybridMultilevel"/>
    <w:tmpl w:val="FFFFFFFF"/>
    <w:lvl w:ilvl="0" w:tplc="AB521D62">
      <w:start w:val="1"/>
      <w:numFmt w:val="bullet"/>
      <w:lvlText w:val=" "/>
      <w:lvlJc w:val="left"/>
      <w:pPr>
        <w:tabs>
          <w:tab w:val="num" w:pos="720"/>
        </w:tabs>
        <w:ind w:left="720" w:hanging="360"/>
      </w:pPr>
      <w:rPr>
        <w:rFonts w:ascii="Calibri" w:hAnsi="Calibri" w:hint="default"/>
      </w:rPr>
    </w:lvl>
    <w:lvl w:ilvl="1" w:tplc="8D961F84" w:tentative="1">
      <w:start w:val="1"/>
      <w:numFmt w:val="bullet"/>
      <w:lvlText w:val=" "/>
      <w:lvlJc w:val="left"/>
      <w:pPr>
        <w:tabs>
          <w:tab w:val="num" w:pos="1440"/>
        </w:tabs>
        <w:ind w:left="1440" w:hanging="360"/>
      </w:pPr>
      <w:rPr>
        <w:rFonts w:ascii="Calibri" w:hAnsi="Calibri" w:hint="default"/>
      </w:rPr>
    </w:lvl>
    <w:lvl w:ilvl="2" w:tplc="90DCD42A" w:tentative="1">
      <w:start w:val="1"/>
      <w:numFmt w:val="bullet"/>
      <w:lvlText w:val=" "/>
      <w:lvlJc w:val="left"/>
      <w:pPr>
        <w:tabs>
          <w:tab w:val="num" w:pos="2160"/>
        </w:tabs>
        <w:ind w:left="2160" w:hanging="360"/>
      </w:pPr>
      <w:rPr>
        <w:rFonts w:ascii="Calibri" w:hAnsi="Calibri" w:hint="default"/>
      </w:rPr>
    </w:lvl>
    <w:lvl w:ilvl="3" w:tplc="C916DE8A" w:tentative="1">
      <w:start w:val="1"/>
      <w:numFmt w:val="bullet"/>
      <w:lvlText w:val=" "/>
      <w:lvlJc w:val="left"/>
      <w:pPr>
        <w:tabs>
          <w:tab w:val="num" w:pos="2880"/>
        </w:tabs>
        <w:ind w:left="2880" w:hanging="360"/>
      </w:pPr>
      <w:rPr>
        <w:rFonts w:ascii="Calibri" w:hAnsi="Calibri" w:hint="default"/>
      </w:rPr>
    </w:lvl>
    <w:lvl w:ilvl="4" w:tplc="D65AE0CA" w:tentative="1">
      <w:start w:val="1"/>
      <w:numFmt w:val="bullet"/>
      <w:lvlText w:val=" "/>
      <w:lvlJc w:val="left"/>
      <w:pPr>
        <w:tabs>
          <w:tab w:val="num" w:pos="3600"/>
        </w:tabs>
        <w:ind w:left="3600" w:hanging="360"/>
      </w:pPr>
      <w:rPr>
        <w:rFonts w:ascii="Calibri" w:hAnsi="Calibri" w:hint="default"/>
      </w:rPr>
    </w:lvl>
    <w:lvl w:ilvl="5" w:tplc="4C5CF620" w:tentative="1">
      <w:start w:val="1"/>
      <w:numFmt w:val="bullet"/>
      <w:lvlText w:val=" "/>
      <w:lvlJc w:val="left"/>
      <w:pPr>
        <w:tabs>
          <w:tab w:val="num" w:pos="4320"/>
        </w:tabs>
        <w:ind w:left="4320" w:hanging="360"/>
      </w:pPr>
      <w:rPr>
        <w:rFonts w:ascii="Calibri" w:hAnsi="Calibri" w:hint="default"/>
      </w:rPr>
    </w:lvl>
    <w:lvl w:ilvl="6" w:tplc="B788871A" w:tentative="1">
      <w:start w:val="1"/>
      <w:numFmt w:val="bullet"/>
      <w:lvlText w:val=" "/>
      <w:lvlJc w:val="left"/>
      <w:pPr>
        <w:tabs>
          <w:tab w:val="num" w:pos="5040"/>
        </w:tabs>
        <w:ind w:left="5040" w:hanging="360"/>
      </w:pPr>
      <w:rPr>
        <w:rFonts w:ascii="Calibri" w:hAnsi="Calibri" w:hint="default"/>
      </w:rPr>
    </w:lvl>
    <w:lvl w:ilvl="7" w:tplc="923812A8" w:tentative="1">
      <w:start w:val="1"/>
      <w:numFmt w:val="bullet"/>
      <w:lvlText w:val=" "/>
      <w:lvlJc w:val="left"/>
      <w:pPr>
        <w:tabs>
          <w:tab w:val="num" w:pos="5760"/>
        </w:tabs>
        <w:ind w:left="5760" w:hanging="360"/>
      </w:pPr>
      <w:rPr>
        <w:rFonts w:ascii="Calibri" w:hAnsi="Calibri" w:hint="default"/>
      </w:rPr>
    </w:lvl>
    <w:lvl w:ilvl="8" w:tplc="F41ED2F4"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6F380F0F"/>
    <w:multiLevelType w:val="hybridMultilevel"/>
    <w:tmpl w:val="A77C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7"/>
  </w:num>
  <w:num w:numId="5">
    <w:abstractNumId w:val="0"/>
  </w:num>
  <w:num w:numId="6">
    <w:abstractNumId w:val="4"/>
  </w:num>
  <w:num w:numId="7">
    <w:abstractNumId w:val="5"/>
  </w:num>
  <w:num w:numId="8">
    <w:abstractNumId w:val="9"/>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6F"/>
    <w:rsid w:val="000071FA"/>
    <w:rsid w:val="0000757C"/>
    <w:rsid w:val="00022B0D"/>
    <w:rsid w:val="000263C8"/>
    <w:rsid w:val="00032585"/>
    <w:rsid w:val="00042B8C"/>
    <w:rsid w:val="00043BB2"/>
    <w:rsid w:val="000501A4"/>
    <w:rsid w:val="0005020A"/>
    <w:rsid w:val="000637A5"/>
    <w:rsid w:val="0006708D"/>
    <w:rsid w:val="00073C30"/>
    <w:rsid w:val="00076DEA"/>
    <w:rsid w:val="00080023"/>
    <w:rsid w:val="00083CD0"/>
    <w:rsid w:val="00091F1C"/>
    <w:rsid w:val="00092D70"/>
    <w:rsid w:val="000A3BAE"/>
    <w:rsid w:val="000A40E1"/>
    <w:rsid w:val="000B0E21"/>
    <w:rsid w:val="000B2349"/>
    <w:rsid w:val="000B5280"/>
    <w:rsid w:val="000D13A2"/>
    <w:rsid w:val="000D147C"/>
    <w:rsid w:val="000E083D"/>
    <w:rsid w:val="000E107B"/>
    <w:rsid w:val="000F3F5A"/>
    <w:rsid w:val="000F58C0"/>
    <w:rsid w:val="000F6157"/>
    <w:rsid w:val="000F7044"/>
    <w:rsid w:val="001045F5"/>
    <w:rsid w:val="001075E1"/>
    <w:rsid w:val="00107C4E"/>
    <w:rsid w:val="0011326D"/>
    <w:rsid w:val="00113DE7"/>
    <w:rsid w:val="00126849"/>
    <w:rsid w:val="00127E63"/>
    <w:rsid w:val="00127EF3"/>
    <w:rsid w:val="00137A33"/>
    <w:rsid w:val="00137EDA"/>
    <w:rsid w:val="00142655"/>
    <w:rsid w:val="00145250"/>
    <w:rsid w:val="00152886"/>
    <w:rsid w:val="00162B0F"/>
    <w:rsid w:val="00167FF8"/>
    <w:rsid w:val="00173480"/>
    <w:rsid w:val="001748DF"/>
    <w:rsid w:val="001A74BE"/>
    <w:rsid w:val="001B4473"/>
    <w:rsid w:val="001E2F64"/>
    <w:rsid w:val="00203C0D"/>
    <w:rsid w:val="0020687C"/>
    <w:rsid w:val="00223606"/>
    <w:rsid w:val="00223655"/>
    <w:rsid w:val="00240AA4"/>
    <w:rsid w:val="00243685"/>
    <w:rsid w:val="00243FD3"/>
    <w:rsid w:val="00245900"/>
    <w:rsid w:val="002605F1"/>
    <w:rsid w:val="00270BC2"/>
    <w:rsid w:val="00283059"/>
    <w:rsid w:val="00283231"/>
    <w:rsid w:val="002841D3"/>
    <w:rsid w:val="00286F8C"/>
    <w:rsid w:val="00294AC9"/>
    <w:rsid w:val="002952F2"/>
    <w:rsid w:val="002A031D"/>
    <w:rsid w:val="002A3617"/>
    <w:rsid w:val="002A48AF"/>
    <w:rsid w:val="002B1454"/>
    <w:rsid w:val="002B2C19"/>
    <w:rsid w:val="002B6AB3"/>
    <w:rsid w:val="002C0FC4"/>
    <w:rsid w:val="002C1351"/>
    <w:rsid w:val="002C49FB"/>
    <w:rsid w:val="002D2784"/>
    <w:rsid w:val="002E0607"/>
    <w:rsid w:val="002E407C"/>
    <w:rsid w:val="002E6A19"/>
    <w:rsid w:val="002F48C2"/>
    <w:rsid w:val="002F6420"/>
    <w:rsid w:val="002F71B4"/>
    <w:rsid w:val="0030054C"/>
    <w:rsid w:val="0033562C"/>
    <w:rsid w:val="00336E0B"/>
    <w:rsid w:val="00343B75"/>
    <w:rsid w:val="00344DAC"/>
    <w:rsid w:val="00347CD8"/>
    <w:rsid w:val="003502A3"/>
    <w:rsid w:val="00350A0C"/>
    <w:rsid w:val="00352124"/>
    <w:rsid w:val="003616D4"/>
    <w:rsid w:val="0037399D"/>
    <w:rsid w:val="00375836"/>
    <w:rsid w:val="00382B38"/>
    <w:rsid w:val="00397B19"/>
    <w:rsid w:val="003A69FD"/>
    <w:rsid w:val="003A7689"/>
    <w:rsid w:val="003B2B88"/>
    <w:rsid w:val="003B70AF"/>
    <w:rsid w:val="003C056A"/>
    <w:rsid w:val="003C6B30"/>
    <w:rsid w:val="003D41F7"/>
    <w:rsid w:val="003D6549"/>
    <w:rsid w:val="003E1865"/>
    <w:rsid w:val="003E3D7D"/>
    <w:rsid w:val="00401E71"/>
    <w:rsid w:val="00402519"/>
    <w:rsid w:val="004033FB"/>
    <w:rsid w:val="00410377"/>
    <w:rsid w:val="00425146"/>
    <w:rsid w:val="00445D27"/>
    <w:rsid w:val="004501FF"/>
    <w:rsid w:val="00454374"/>
    <w:rsid w:val="00460AE0"/>
    <w:rsid w:val="0046122D"/>
    <w:rsid w:val="004720DD"/>
    <w:rsid w:val="00481F73"/>
    <w:rsid w:val="004852ED"/>
    <w:rsid w:val="004A3295"/>
    <w:rsid w:val="004B2014"/>
    <w:rsid w:val="004B37AC"/>
    <w:rsid w:val="004C2052"/>
    <w:rsid w:val="004D65D7"/>
    <w:rsid w:val="004E1619"/>
    <w:rsid w:val="004E54A8"/>
    <w:rsid w:val="0050673D"/>
    <w:rsid w:val="0050692A"/>
    <w:rsid w:val="00510760"/>
    <w:rsid w:val="00513223"/>
    <w:rsid w:val="00515CAE"/>
    <w:rsid w:val="00523D74"/>
    <w:rsid w:val="005368CB"/>
    <w:rsid w:val="00543719"/>
    <w:rsid w:val="00544264"/>
    <w:rsid w:val="0054693E"/>
    <w:rsid w:val="00552F6E"/>
    <w:rsid w:val="00557FF3"/>
    <w:rsid w:val="00565233"/>
    <w:rsid w:val="0056708E"/>
    <w:rsid w:val="00577982"/>
    <w:rsid w:val="005861B4"/>
    <w:rsid w:val="005A268B"/>
    <w:rsid w:val="005A39A8"/>
    <w:rsid w:val="005A5833"/>
    <w:rsid w:val="005B6C71"/>
    <w:rsid w:val="005C3B15"/>
    <w:rsid w:val="005C5AA1"/>
    <w:rsid w:val="005D0BB4"/>
    <w:rsid w:val="005D19BD"/>
    <w:rsid w:val="005D2BB9"/>
    <w:rsid w:val="005D3B3E"/>
    <w:rsid w:val="005D48A1"/>
    <w:rsid w:val="005E568E"/>
    <w:rsid w:val="005F40D7"/>
    <w:rsid w:val="0060243D"/>
    <w:rsid w:val="006042F9"/>
    <w:rsid w:val="006136C9"/>
    <w:rsid w:val="0061440A"/>
    <w:rsid w:val="0063115B"/>
    <w:rsid w:val="0063479D"/>
    <w:rsid w:val="00636A0F"/>
    <w:rsid w:val="00652D91"/>
    <w:rsid w:val="00655D6C"/>
    <w:rsid w:val="0065712F"/>
    <w:rsid w:val="006609DC"/>
    <w:rsid w:val="00662CBF"/>
    <w:rsid w:val="00675C6A"/>
    <w:rsid w:val="00697F6D"/>
    <w:rsid w:val="006A1A7B"/>
    <w:rsid w:val="006A1B98"/>
    <w:rsid w:val="006A3EA0"/>
    <w:rsid w:val="006A495D"/>
    <w:rsid w:val="006B4E2B"/>
    <w:rsid w:val="006C3C46"/>
    <w:rsid w:val="006D6340"/>
    <w:rsid w:val="006F6E95"/>
    <w:rsid w:val="006F6F7B"/>
    <w:rsid w:val="006F7654"/>
    <w:rsid w:val="00700250"/>
    <w:rsid w:val="00701F67"/>
    <w:rsid w:val="00703631"/>
    <w:rsid w:val="007068D9"/>
    <w:rsid w:val="00717AD6"/>
    <w:rsid w:val="00721F58"/>
    <w:rsid w:val="00723C87"/>
    <w:rsid w:val="007304C6"/>
    <w:rsid w:val="0073286A"/>
    <w:rsid w:val="007353C1"/>
    <w:rsid w:val="00737755"/>
    <w:rsid w:val="00742B85"/>
    <w:rsid w:val="00743ED1"/>
    <w:rsid w:val="00745941"/>
    <w:rsid w:val="007460A7"/>
    <w:rsid w:val="00750E37"/>
    <w:rsid w:val="007526D3"/>
    <w:rsid w:val="007640BA"/>
    <w:rsid w:val="007654DB"/>
    <w:rsid w:val="00766F83"/>
    <w:rsid w:val="00767C06"/>
    <w:rsid w:val="00775DDB"/>
    <w:rsid w:val="00776AB2"/>
    <w:rsid w:val="00776DCA"/>
    <w:rsid w:val="00786C1E"/>
    <w:rsid w:val="00792B4D"/>
    <w:rsid w:val="0079373A"/>
    <w:rsid w:val="007967A9"/>
    <w:rsid w:val="007C5BE4"/>
    <w:rsid w:val="007E1D34"/>
    <w:rsid w:val="007E2F48"/>
    <w:rsid w:val="007F4906"/>
    <w:rsid w:val="007F63E9"/>
    <w:rsid w:val="007F75FB"/>
    <w:rsid w:val="00800901"/>
    <w:rsid w:val="0080360C"/>
    <w:rsid w:val="00805A77"/>
    <w:rsid w:val="00806E3C"/>
    <w:rsid w:val="00807716"/>
    <w:rsid w:val="00812B55"/>
    <w:rsid w:val="008175EC"/>
    <w:rsid w:val="00842D10"/>
    <w:rsid w:val="00863E2B"/>
    <w:rsid w:val="00866B4E"/>
    <w:rsid w:val="00870D94"/>
    <w:rsid w:val="008768CE"/>
    <w:rsid w:val="008A43A8"/>
    <w:rsid w:val="008B2C48"/>
    <w:rsid w:val="008B2E24"/>
    <w:rsid w:val="008B3FE1"/>
    <w:rsid w:val="008B7B4B"/>
    <w:rsid w:val="008F3AC8"/>
    <w:rsid w:val="008F5C0A"/>
    <w:rsid w:val="008F62FD"/>
    <w:rsid w:val="00902024"/>
    <w:rsid w:val="00903C59"/>
    <w:rsid w:val="009059D0"/>
    <w:rsid w:val="0090789F"/>
    <w:rsid w:val="00916F25"/>
    <w:rsid w:val="00927382"/>
    <w:rsid w:val="009304F2"/>
    <w:rsid w:val="00940F51"/>
    <w:rsid w:val="00942D87"/>
    <w:rsid w:val="00944D61"/>
    <w:rsid w:val="009453C3"/>
    <w:rsid w:val="00946E28"/>
    <w:rsid w:val="009557D1"/>
    <w:rsid w:val="00965D72"/>
    <w:rsid w:val="00965F09"/>
    <w:rsid w:val="00967573"/>
    <w:rsid w:val="0097125E"/>
    <w:rsid w:val="0097172C"/>
    <w:rsid w:val="00977A23"/>
    <w:rsid w:val="00977E9A"/>
    <w:rsid w:val="00991507"/>
    <w:rsid w:val="00993C06"/>
    <w:rsid w:val="00994AF5"/>
    <w:rsid w:val="00996ACD"/>
    <w:rsid w:val="009A0D5F"/>
    <w:rsid w:val="009A1F30"/>
    <w:rsid w:val="009A442C"/>
    <w:rsid w:val="009A74D5"/>
    <w:rsid w:val="009A759C"/>
    <w:rsid w:val="009B5D97"/>
    <w:rsid w:val="009D0AFF"/>
    <w:rsid w:val="009D178D"/>
    <w:rsid w:val="009D780A"/>
    <w:rsid w:val="009E18E1"/>
    <w:rsid w:val="009F07D7"/>
    <w:rsid w:val="00A0716F"/>
    <w:rsid w:val="00A209DF"/>
    <w:rsid w:val="00A234D6"/>
    <w:rsid w:val="00A24815"/>
    <w:rsid w:val="00A24AD4"/>
    <w:rsid w:val="00A2760D"/>
    <w:rsid w:val="00A349F9"/>
    <w:rsid w:val="00A421F5"/>
    <w:rsid w:val="00A437A7"/>
    <w:rsid w:val="00A46C1A"/>
    <w:rsid w:val="00A54DEA"/>
    <w:rsid w:val="00A60136"/>
    <w:rsid w:val="00A74E13"/>
    <w:rsid w:val="00A81ACF"/>
    <w:rsid w:val="00A83D0D"/>
    <w:rsid w:val="00A8776E"/>
    <w:rsid w:val="00A96B6F"/>
    <w:rsid w:val="00AC3430"/>
    <w:rsid w:val="00AD0911"/>
    <w:rsid w:val="00AD0E7F"/>
    <w:rsid w:val="00AD11BF"/>
    <w:rsid w:val="00AD227E"/>
    <w:rsid w:val="00AD2CCA"/>
    <w:rsid w:val="00AD4930"/>
    <w:rsid w:val="00AD52AB"/>
    <w:rsid w:val="00AD7939"/>
    <w:rsid w:val="00AF1BE2"/>
    <w:rsid w:val="00AF47F1"/>
    <w:rsid w:val="00AF5AD1"/>
    <w:rsid w:val="00B05B2A"/>
    <w:rsid w:val="00B10A3A"/>
    <w:rsid w:val="00B128FF"/>
    <w:rsid w:val="00B13C44"/>
    <w:rsid w:val="00B1611D"/>
    <w:rsid w:val="00B31ADA"/>
    <w:rsid w:val="00B40335"/>
    <w:rsid w:val="00B42630"/>
    <w:rsid w:val="00B54785"/>
    <w:rsid w:val="00B62238"/>
    <w:rsid w:val="00B628AF"/>
    <w:rsid w:val="00B66C05"/>
    <w:rsid w:val="00B7554B"/>
    <w:rsid w:val="00B82E74"/>
    <w:rsid w:val="00B8754B"/>
    <w:rsid w:val="00BA2B7F"/>
    <w:rsid w:val="00BA4658"/>
    <w:rsid w:val="00BA4EEE"/>
    <w:rsid w:val="00BE7F2C"/>
    <w:rsid w:val="00C02770"/>
    <w:rsid w:val="00C0283E"/>
    <w:rsid w:val="00C033AF"/>
    <w:rsid w:val="00C04D3D"/>
    <w:rsid w:val="00C11E6B"/>
    <w:rsid w:val="00C17976"/>
    <w:rsid w:val="00C2118E"/>
    <w:rsid w:val="00C2299E"/>
    <w:rsid w:val="00C231BB"/>
    <w:rsid w:val="00C2545F"/>
    <w:rsid w:val="00C316A0"/>
    <w:rsid w:val="00C325B3"/>
    <w:rsid w:val="00C33B39"/>
    <w:rsid w:val="00C35EF5"/>
    <w:rsid w:val="00C37F82"/>
    <w:rsid w:val="00C4334C"/>
    <w:rsid w:val="00C45F80"/>
    <w:rsid w:val="00C508A5"/>
    <w:rsid w:val="00C54CDA"/>
    <w:rsid w:val="00C6585C"/>
    <w:rsid w:val="00C70530"/>
    <w:rsid w:val="00C72C69"/>
    <w:rsid w:val="00C73CEF"/>
    <w:rsid w:val="00C76865"/>
    <w:rsid w:val="00C76F54"/>
    <w:rsid w:val="00C7703A"/>
    <w:rsid w:val="00C93745"/>
    <w:rsid w:val="00C97E61"/>
    <w:rsid w:val="00CA686A"/>
    <w:rsid w:val="00CA7D6A"/>
    <w:rsid w:val="00CB1C66"/>
    <w:rsid w:val="00CB4E3C"/>
    <w:rsid w:val="00CB645D"/>
    <w:rsid w:val="00CC4D1E"/>
    <w:rsid w:val="00CD5E68"/>
    <w:rsid w:val="00CE15FE"/>
    <w:rsid w:val="00CF0283"/>
    <w:rsid w:val="00CF06D4"/>
    <w:rsid w:val="00CF06E4"/>
    <w:rsid w:val="00CF3F5C"/>
    <w:rsid w:val="00CF6401"/>
    <w:rsid w:val="00D00B77"/>
    <w:rsid w:val="00D01125"/>
    <w:rsid w:val="00D02754"/>
    <w:rsid w:val="00D032A4"/>
    <w:rsid w:val="00D11711"/>
    <w:rsid w:val="00D32F44"/>
    <w:rsid w:val="00D34E1C"/>
    <w:rsid w:val="00D43A63"/>
    <w:rsid w:val="00D45244"/>
    <w:rsid w:val="00D504A3"/>
    <w:rsid w:val="00D52A92"/>
    <w:rsid w:val="00D60E88"/>
    <w:rsid w:val="00D620DF"/>
    <w:rsid w:val="00D64210"/>
    <w:rsid w:val="00D74C62"/>
    <w:rsid w:val="00D94805"/>
    <w:rsid w:val="00DA072A"/>
    <w:rsid w:val="00DB2290"/>
    <w:rsid w:val="00DB56AF"/>
    <w:rsid w:val="00DC48AB"/>
    <w:rsid w:val="00DD0BBF"/>
    <w:rsid w:val="00DE101F"/>
    <w:rsid w:val="00DE17E3"/>
    <w:rsid w:val="00DE2EE0"/>
    <w:rsid w:val="00DE65D1"/>
    <w:rsid w:val="00DF1823"/>
    <w:rsid w:val="00DF5C06"/>
    <w:rsid w:val="00DF62C1"/>
    <w:rsid w:val="00E067A3"/>
    <w:rsid w:val="00E11D8E"/>
    <w:rsid w:val="00E14F27"/>
    <w:rsid w:val="00E17A4A"/>
    <w:rsid w:val="00E24AC9"/>
    <w:rsid w:val="00E42742"/>
    <w:rsid w:val="00E45FFF"/>
    <w:rsid w:val="00E467E2"/>
    <w:rsid w:val="00E54B16"/>
    <w:rsid w:val="00E90AF7"/>
    <w:rsid w:val="00EA4C51"/>
    <w:rsid w:val="00EB70F3"/>
    <w:rsid w:val="00EC63F7"/>
    <w:rsid w:val="00ED0EAD"/>
    <w:rsid w:val="00ED1FF4"/>
    <w:rsid w:val="00ED71FD"/>
    <w:rsid w:val="00ED7A9B"/>
    <w:rsid w:val="00EE2E80"/>
    <w:rsid w:val="00F00184"/>
    <w:rsid w:val="00F21B5B"/>
    <w:rsid w:val="00F2475C"/>
    <w:rsid w:val="00F24D11"/>
    <w:rsid w:val="00F24DD1"/>
    <w:rsid w:val="00F26C84"/>
    <w:rsid w:val="00F3676D"/>
    <w:rsid w:val="00F41F4E"/>
    <w:rsid w:val="00F43360"/>
    <w:rsid w:val="00F4425D"/>
    <w:rsid w:val="00F4664C"/>
    <w:rsid w:val="00F75579"/>
    <w:rsid w:val="00F77221"/>
    <w:rsid w:val="00F77564"/>
    <w:rsid w:val="00F8152B"/>
    <w:rsid w:val="00FA2112"/>
    <w:rsid w:val="00FA27C0"/>
    <w:rsid w:val="00FB506E"/>
    <w:rsid w:val="00FC2939"/>
    <w:rsid w:val="00FD11E5"/>
    <w:rsid w:val="00FF2965"/>
    <w:rsid w:val="00FF4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D572D8"/>
  <w15:chartTrackingRefBased/>
  <w15:docId w15:val="{6808548D-38FD-8847-8B8A-C1C650DDC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1FF"/>
    <w:pPr>
      <w:ind w:left="720"/>
      <w:contextualSpacing/>
    </w:pPr>
    <w:rPr>
      <w:rFonts w:ascii="Times New Roman" w:hAnsi="Times New Roman" w:cs="Times New Roman"/>
      <w:sz w:val="24"/>
      <w:szCs w:val="24"/>
    </w:rPr>
  </w:style>
  <w:style w:type="character" w:styleId="Hyperlink">
    <w:name w:val="Hyperlink"/>
    <w:basedOn w:val="DefaultParagraphFont"/>
    <w:uiPriority w:val="99"/>
    <w:unhideWhenUsed/>
    <w:rsid w:val="00D620DF"/>
    <w:rPr>
      <w:color w:val="0563C1" w:themeColor="hyperlink"/>
      <w:u w:val="single"/>
    </w:rPr>
  </w:style>
  <w:style w:type="character" w:styleId="UnresolvedMention">
    <w:name w:val="Unresolved Mention"/>
    <w:basedOn w:val="DefaultParagraphFont"/>
    <w:uiPriority w:val="99"/>
    <w:semiHidden/>
    <w:unhideWhenUsed/>
    <w:rsid w:val="00D620DF"/>
    <w:rPr>
      <w:color w:val="605E5C"/>
      <w:shd w:val="clear" w:color="auto" w:fill="E1DFDD"/>
    </w:rPr>
  </w:style>
  <w:style w:type="character" w:styleId="FollowedHyperlink">
    <w:name w:val="FollowedHyperlink"/>
    <w:basedOn w:val="DefaultParagraphFont"/>
    <w:uiPriority w:val="99"/>
    <w:semiHidden/>
    <w:unhideWhenUsed/>
    <w:rsid w:val="009B5D97"/>
    <w:rPr>
      <w:color w:val="954F72" w:themeColor="followedHyperlink"/>
      <w:u w:val="single"/>
    </w:rPr>
  </w:style>
  <w:style w:type="character" w:customStyle="1" w:styleId="apple-converted-space">
    <w:name w:val="apple-converted-space"/>
    <w:basedOn w:val="DefaultParagraphFont"/>
    <w:rsid w:val="002B2C19"/>
  </w:style>
  <w:style w:type="paragraph" w:styleId="NormalWeb">
    <w:name w:val="Normal (Web)"/>
    <w:basedOn w:val="Normal"/>
    <w:uiPriority w:val="99"/>
    <w:semiHidden/>
    <w:unhideWhenUsed/>
    <w:rsid w:val="006609DC"/>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717172">
      <w:bodyDiv w:val="1"/>
      <w:marLeft w:val="0"/>
      <w:marRight w:val="0"/>
      <w:marTop w:val="0"/>
      <w:marBottom w:val="0"/>
      <w:divBdr>
        <w:top w:val="none" w:sz="0" w:space="0" w:color="auto"/>
        <w:left w:val="none" w:sz="0" w:space="0" w:color="auto"/>
        <w:bottom w:val="none" w:sz="0" w:space="0" w:color="auto"/>
        <w:right w:val="none" w:sz="0" w:space="0" w:color="auto"/>
      </w:divBdr>
    </w:div>
    <w:div w:id="1234045770">
      <w:bodyDiv w:val="1"/>
      <w:marLeft w:val="0"/>
      <w:marRight w:val="0"/>
      <w:marTop w:val="0"/>
      <w:marBottom w:val="0"/>
      <w:divBdr>
        <w:top w:val="none" w:sz="0" w:space="0" w:color="auto"/>
        <w:left w:val="none" w:sz="0" w:space="0" w:color="auto"/>
        <w:bottom w:val="none" w:sz="0" w:space="0" w:color="auto"/>
        <w:right w:val="none" w:sz="0" w:space="0" w:color="auto"/>
      </w:divBdr>
      <w:divsChild>
        <w:div w:id="1391031650">
          <w:marLeft w:val="144"/>
          <w:marRight w:val="0"/>
          <w:marTop w:val="240"/>
          <w:marBottom w:val="40"/>
          <w:divBdr>
            <w:top w:val="none" w:sz="0" w:space="0" w:color="auto"/>
            <w:left w:val="none" w:sz="0" w:space="0" w:color="auto"/>
            <w:bottom w:val="none" w:sz="0" w:space="0" w:color="auto"/>
            <w:right w:val="none" w:sz="0" w:space="0" w:color="auto"/>
          </w:divBdr>
        </w:div>
      </w:divsChild>
    </w:div>
    <w:div w:id="1249079372">
      <w:bodyDiv w:val="1"/>
      <w:marLeft w:val="0"/>
      <w:marRight w:val="0"/>
      <w:marTop w:val="0"/>
      <w:marBottom w:val="0"/>
      <w:divBdr>
        <w:top w:val="none" w:sz="0" w:space="0" w:color="auto"/>
        <w:left w:val="none" w:sz="0" w:space="0" w:color="auto"/>
        <w:bottom w:val="none" w:sz="0" w:space="0" w:color="auto"/>
        <w:right w:val="none" w:sz="0" w:space="0" w:color="auto"/>
      </w:divBdr>
      <w:divsChild>
        <w:div w:id="852256958">
          <w:marLeft w:val="144"/>
          <w:marRight w:val="0"/>
          <w:marTop w:val="240"/>
          <w:marBottom w:val="40"/>
          <w:divBdr>
            <w:top w:val="none" w:sz="0" w:space="0" w:color="auto"/>
            <w:left w:val="none" w:sz="0" w:space="0" w:color="auto"/>
            <w:bottom w:val="none" w:sz="0" w:space="0" w:color="auto"/>
            <w:right w:val="none" w:sz="0" w:space="0" w:color="auto"/>
          </w:divBdr>
        </w:div>
        <w:div w:id="585577707">
          <w:marLeft w:val="144"/>
          <w:marRight w:val="0"/>
          <w:marTop w:val="240"/>
          <w:marBottom w:val="40"/>
          <w:divBdr>
            <w:top w:val="none" w:sz="0" w:space="0" w:color="auto"/>
            <w:left w:val="none" w:sz="0" w:space="0" w:color="auto"/>
            <w:bottom w:val="none" w:sz="0" w:space="0" w:color="auto"/>
            <w:right w:val="none" w:sz="0" w:space="0" w:color="auto"/>
          </w:divBdr>
        </w:div>
        <w:div w:id="1756707445">
          <w:marLeft w:val="144"/>
          <w:marRight w:val="0"/>
          <w:marTop w:val="240"/>
          <w:marBottom w:val="40"/>
          <w:divBdr>
            <w:top w:val="none" w:sz="0" w:space="0" w:color="auto"/>
            <w:left w:val="none" w:sz="0" w:space="0" w:color="auto"/>
            <w:bottom w:val="none" w:sz="0" w:space="0" w:color="auto"/>
            <w:right w:val="none" w:sz="0" w:space="0" w:color="auto"/>
          </w:divBdr>
        </w:div>
        <w:div w:id="405492028">
          <w:marLeft w:val="144"/>
          <w:marRight w:val="0"/>
          <w:marTop w:val="240"/>
          <w:marBottom w:val="40"/>
          <w:divBdr>
            <w:top w:val="none" w:sz="0" w:space="0" w:color="auto"/>
            <w:left w:val="none" w:sz="0" w:space="0" w:color="auto"/>
            <w:bottom w:val="none" w:sz="0" w:space="0" w:color="auto"/>
            <w:right w:val="none" w:sz="0" w:space="0" w:color="auto"/>
          </w:divBdr>
        </w:div>
        <w:div w:id="777913386">
          <w:marLeft w:val="144"/>
          <w:marRight w:val="0"/>
          <w:marTop w:val="240"/>
          <w:marBottom w:val="40"/>
          <w:divBdr>
            <w:top w:val="none" w:sz="0" w:space="0" w:color="auto"/>
            <w:left w:val="none" w:sz="0" w:space="0" w:color="auto"/>
            <w:bottom w:val="none" w:sz="0" w:space="0" w:color="auto"/>
            <w:right w:val="none" w:sz="0" w:space="0" w:color="auto"/>
          </w:divBdr>
        </w:div>
      </w:divsChild>
    </w:div>
    <w:div w:id="1329288001">
      <w:bodyDiv w:val="1"/>
      <w:marLeft w:val="0"/>
      <w:marRight w:val="0"/>
      <w:marTop w:val="0"/>
      <w:marBottom w:val="0"/>
      <w:divBdr>
        <w:top w:val="none" w:sz="0" w:space="0" w:color="auto"/>
        <w:left w:val="none" w:sz="0" w:space="0" w:color="auto"/>
        <w:bottom w:val="none" w:sz="0" w:space="0" w:color="auto"/>
        <w:right w:val="none" w:sz="0" w:space="0" w:color="auto"/>
      </w:divBdr>
    </w:div>
    <w:div w:id="18856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nclusive-ethos-and-culture-promotes-effective-pupil-participation" TargetMode="External"/><Relationship Id="rId13" Type="http://schemas.openxmlformats.org/officeDocument/2006/relationships/hyperlink" Target="http://www.bgcenter.com/disability.htm" TargetMode="External"/><Relationship Id="rId18" Type="http://schemas.openxmlformats.org/officeDocument/2006/relationships/hyperlink" Target="https://gov.wales/sites/default/files/publications/2018-05/guidance-inclusion-and-pupil-support_0.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ssets.publishing.service.gov.uk/government/uploads/system/uploads/attachment_data/file/425601/PRIMARY_national_curriculum.pdf" TargetMode="External"/><Relationship Id="rId12" Type="http://schemas.openxmlformats.org/officeDocument/2006/relationships/hyperlink" Target="http://www.inclusive-education.org/sites/default/files/uploads/booklets/IE_Webinar_Booklet_12.pdf" TargetMode="External"/><Relationship Id="rId17" Type="http://schemas.openxmlformats.org/officeDocument/2006/relationships/hyperlink" Target="https://gov.wales/sites/default/files/publications/2018-11/what-really-works.pdf" TargetMode="External"/><Relationship Id="rId2" Type="http://schemas.openxmlformats.org/officeDocument/2006/relationships/styles" Target="styles.xml"/><Relationship Id="rId16" Type="http://schemas.openxmlformats.org/officeDocument/2006/relationships/hyperlink" Target="https://gov.wales/sites/default/files/publications/2018-02/Bilingual-Participation-Standards-poster2016.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hildcomwales.org.uk/wp-content/uploads/2018/10/Childrens-Rights-Survey.pdf" TargetMode="External"/><Relationship Id="rId11" Type="http://schemas.openxmlformats.org/officeDocument/2006/relationships/hyperlink" Target="https://www.unicef.org.uk/rights-respecting-schools/" TargetMode="External"/><Relationship Id="rId5" Type="http://schemas.openxmlformats.org/officeDocument/2006/relationships/hyperlink" Target="https://www.childcomwales.org.uk/wp-content/uploads/2018/11/CCFW-Children-Rights-and-Curriculum-Reform-Position-Paper-2018.pdf" TargetMode="External"/><Relationship Id="rId15" Type="http://schemas.openxmlformats.org/officeDocument/2006/relationships/hyperlink" Target="https://gov.wales/sites/default/files/publications/2019-06/easy-read-a-guide-to-the-wellbeing-of-future-generations-act.pdf" TargetMode="External"/><Relationship Id="rId10" Type="http://schemas.openxmlformats.org/officeDocument/2006/relationships/hyperlink" Target="https://www.estyn.gov.wales/system/files/2020-07/Effective%2520practice%2520in%2520tackling%2520poverty%2520and%2520disadvantage%2520in%2520schools%2520-%2520November%25202012.pdf" TargetMode="External"/><Relationship Id="rId19" Type="http://schemas.openxmlformats.org/officeDocument/2006/relationships/hyperlink" Target="https://hwb.gov.wales/api/storage/35fae761-054b-4e9b-928c-03e86b3e207f/personal-and-social-education-framework.pdf" TargetMode="External"/><Relationship Id="rId4" Type="http://schemas.openxmlformats.org/officeDocument/2006/relationships/webSettings" Target="webSettings.xml"/><Relationship Id="rId9" Type="http://schemas.openxmlformats.org/officeDocument/2006/relationships/hyperlink" Target="http://www.childreninwales.org.uk" TargetMode="External"/><Relationship Id="rId14" Type="http://schemas.openxmlformats.org/officeDocument/2006/relationships/hyperlink" Target="https://gov.wales/sites/default/files/publications/2020-09/additional-learning-needs-aln-transformation-programme-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Pages>
  <Words>3704</Words>
  <Characters>21118</Characters>
  <Application>Microsoft Office Word</Application>
  <DocSecurity>0</DocSecurity>
  <Lines>175</Lines>
  <Paragraphs>49</Paragraphs>
  <ScaleCrop>false</ScaleCrop>
  <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Dawney (1807563)</dc:creator>
  <cp:keywords/>
  <dc:description/>
  <cp:lastModifiedBy>Leanne Dawney (1807563)</cp:lastModifiedBy>
  <cp:revision>426</cp:revision>
  <dcterms:created xsi:type="dcterms:W3CDTF">2020-10-25T11:44:00Z</dcterms:created>
  <dcterms:modified xsi:type="dcterms:W3CDTF">2020-10-26T15:18:00Z</dcterms:modified>
</cp:coreProperties>
</file>