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4815F" w14:textId="3072640C" w:rsidR="00F74638" w:rsidRPr="00417FE6" w:rsidRDefault="00F74638">
      <w:pPr>
        <w:jc w:val="center"/>
        <w:rPr>
          <w:rFonts w:ascii="Arial" w:hAnsi="Arial" w:cs="Arial"/>
          <w:b/>
          <w:bCs/>
        </w:rPr>
      </w:pPr>
      <w:r w:rsidRPr="00417FE6">
        <w:rPr>
          <w:rFonts w:ascii="Arial" w:hAnsi="Arial" w:cs="Arial"/>
          <w:noProof/>
        </w:rPr>
        <w:drawing>
          <wp:inline distT="0" distB="0" distL="0" distR="0" wp14:anchorId="5F767C7E" wp14:editId="0083074D">
            <wp:extent cx="2443655" cy="1020278"/>
            <wp:effectExtent l="0" t="0" r="0" b="8890"/>
            <wp:docPr id="177453165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57855" cy="1026207"/>
                    </a:xfrm>
                    <a:prstGeom prst="rect">
                      <a:avLst/>
                    </a:prstGeom>
                    <a:noFill/>
                    <a:ln>
                      <a:noFill/>
                    </a:ln>
                  </pic:spPr>
                </pic:pic>
              </a:graphicData>
            </a:graphic>
          </wp:inline>
        </w:drawing>
      </w:r>
    </w:p>
    <w:p w14:paraId="62756FF3" w14:textId="77777777" w:rsidR="00F74638" w:rsidRPr="00417FE6" w:rsidRDefault="00F74638">
      <w:pPr>
        <w:jc w:val="center"/>
        <w:rPr>
          <w:rFonts w:ascii="Arial" w:hAnsi="Arial" w:cs="Arial"/>
          <w:b/>
          <w:bCs/>
        </w:rPr>
      </w:pPr>
    </w:p>
    <w:p w14:paraId="21F36082" w14:textId="77777777" w:rsidR="00F74638" w:rsidRPr="00417FE6" w:rsidRDefault="00F74638">
      <w:pPr>
        <w:jc w:val="center"/>
        <w:rPr>
          <w:rFonts w:ascii="Arial" w:hAnsi="Arial" w:cs="Arial"/>
          <w:b/>
          <w:bCs/>
        </w:rPr>
      </w:pPr>
    </w:p>
    <w:p w14:paraId="74407187" w14:textId="4E54B011" w:rsidR="00CB07B1" w:rsidRPr="00417FE6" w:rsidRDefault="00B942FB">
      <w:pPr>
        <w:jc w:val="center"/>
        <w:rPr>
          <w:rFonts w:ascii="Arial" w:hAnsi="Arial" w:cs="Arial"/>
          <w:b/>
          <w:bCs/>
        </w:rPr>
      </w:pPr>
      <w:r w:rsidRPr="00417FE6">
        <w:rPr>
          <w:rFonts w:ascii="Arial" w:hAnsi="Arial" w:cs="Arial"/>
          <w:b/>
          <w:bCs/>
        </w:rPr>
        <w:t>MODULE NAME: HUMAN CAPITAL MANAGEMENT</w:t>
      </w:r>
    </w:p>
    <w:p w14:paraId="0160C856" w14:textId="77777777" w:rsidR="00F74638" w:rsidRPr="00417FE6" w:rsidRDefault="00F74638">
      <w:pPr>
        <w:jc w:val="center"/>
        <w:rPr>
          <w:rFonts w:ascii="Arial" w:hAnsi="Arial" w:cs="Arial"/>
          <w:b/>
          <w:bCs/>
        </w:rPr>
      </w:pPr>
    </w:p>
    <w:p w14:paraId="021D5659" w14:textId="77777777" w:rsidR="00F74638" w:rsidRPr="00417FE6" w:rsidRDefault="00F74638">
      <w:pPr>
        <w:jc w:val="center"/>
        <w:rPr>
          <w:rFonts w:ascii="Arial" w:hAnsi="Arial" w:cs="Arial"/>
          <w:b/>
          <w:bCs/>
        </w:rPr>
      </w:pPr>
    </w:p>
    <w:p w14:paraId="49CBC0E9" w14:textId="77777777" w:rsidR="00F74638" w:rsidRPr="00417FE6" w:rsidRDefault="00F74638">
      <w:pPr>
        <w:jc w:val="center"/>
        <w:rPr>
          <w:rFonts w:ascii="Arial" w:hAnsi="Arial" w:cs="Arial"/>
          <w:b/>
          <w:bCs/>
        </w:rPr>
      </w:pPr>
    </w:p>
    <w:p w14:paraId="6750507C" w14:textId="77777777" w:rsidR="00CB07B1" w:rsidRPr="00417FE6" w:rsidRDefault="00B942FB">
      <w:pPr>
        <w:jc w:val="center"/>
        <w:rPr>
          <w:rFonts w:ascii="Arial" w:hAnsi="Arial" w:cs="Arial"/>
          <w:b/>
          <w:bCs/>
        </w:rPr>
      </w:pPr>
      <w:r w:rsidRPr="00417FE6">
        <w:rPr>
          <w:rFonts w:ascii="Arial" w:hAnsi="Arial" w:cs="Arial"/>
          <w:b/>
          <w:bCs/>
        </w:rPr>
        <w:t>MODULE CODE: LCMB7023</w:t>
      </w:r>
    </w:p>
    <w:p w14:paraId="326AA247" w14:textId="77777777" w:rsidR="00F74638" w:rsidRPr="00417FE6" w:rsidRDefault="00F74638">
      <w:pPr>
        <w:jc w:val="center"/>
        <w:rPr>
          <w:rFonts w:ascii="Arial" w:hAnsi="Arial" w:cs="Arial"/>
          <w:b/>
          <w:bCs/>
        </w:rPr>
      </w:pPr>
    </w:p>
    <w:p w14:paraId="1ABFE859" w14:textId="77777777" w:rsidR="00F74638" w:rsidRPr="00417FE6" w:rsidRDefault="00F74638">
      <w:pPr>
        <w:jc w:val="center"/>
        <w:rPr>
          <w:rFonts w:ascii="Arial" w:hAnsi="Arial" w:cs="Arial"/>
          <w:b/>
          <w:bCs/>
        </w:rPr>
      </w:pPr>
    </w:p>
    <w:p w14:paraId="198D111F" w14:textId="77777777" w:rsidR="00F74638" w:rsidRPr="00417FE6" w:rsidRDefault="00B942FB">
      <w:pPr>
        <w:jc w:val="center"/>
        <w:rPr>
          <w:rFonts w:ascii="Arial" w:hAnsi="Arial" w:cs="Arial"/>
          <w:b/>
          <w:bCs/>
        </w:rPr>
      </w:pPr>
      <w:r w:rsidRPr="00417FE6">
        <w:rPr>
          <w:rFonts w:ascii="Arial" w:hAnsi="Arial" w:cs="Arial"/>
          <w:b/>
          <w:bCs/>
        </w:rPr>
        <w:t xml:space="preserve">ASSIGNMENT TITLE: ASSESSMENT COMPONENT 1: </w:t>
      </w:r>
    </w:p>
    <w:p w14:paraId="6A33FA0B" w14:textId="77777777" w:rsidR="00F74638" w:rsidRPr="00417FE6" w:rsidRDefault="00F74638">
      <w:pPr>
        <w:jc w:val="center"/>
        <w:rPr>
          <w:rFonts w:ascii="Arial" w:hAnsi="Arial" w:cs="Arial"/>
          <w:b/>
          <w:bCs/>
        </w:rPr>
      </w:pPr>
    </w:p>
    <w:p w14:paraId="0F2C9C69" w14:textId="53D6958C" w:rsidR="00CB07B1" w:rsidRPr="00417FE6" w:rsidRDefault="00B942FB">
      <w:pPr>
        <w:jc w:val="center"/>
        <w:rPr>
          <w:rFonts w:ascii="Arial" w:hAnsi="Arial" w:cs="Arial"/>
          <w:b/>
          <w:bCs/>
        </w:rPr>
      </w:pPr>
      <w:r w:rsidRPr="00417FE6">
        <w:rPr>
          <w:rFonts w:ascii="Arial" w:hAnsi="Arial" w:cs="Arial"/>
          <w:b/>
          <w:bCs/>
        </w:rPr>
        <w:t>INDIVIDUAL REPORT</w:t>
      </w:r>
    </w:p>
    <w:p w14:paraId="60869B13" w14:textId="77777777" w:rsidR="00F74638" w:rsidRPr="00417FE6" w:rsidRDefault="00F74638">
      <w:pPr>
        <w:jc w:val="center"/>
        <w:rPr>
          <w:rFonts w:ascii="Arial" w:hAnsi="Arial" w:cs="Arial"/>
          <w:b/>
          <w:bCs/>
        </w:rPr>
      </w:pPr>
    </w:p>
    <w:p w14:paraId="14EBB63D" w14:textId="77777777" w:rsidR="00F74638" w:rsidRPr="00417FE6" w:rsidRDefault="00F74638">
      <w:pPr>
        <w:jc w:val="center"/>
        <w:rPr>
          <w:rFonts w:ascii="Arial" w:hAnsi="Arial" w:cs="Arial"/>
          <w:b/>
          <w:bCs/>
        </w:rPr>
      </w:pPr>
    </w:p>
    <w:p w14:paraId="6F39FFAF" w14:textId="77777777" w:rsidR="00F74638" w:rsidRPr="00417FE6" w:rsidRDefault="00F74638">
      <w:pPr>
        <w:jc w:val="center"/>
        <w:rPr>
          <w:rFonts w:ascii="Arial" w:hAnsi="Arial" w:cs="Arial"/>
          <w:b/>
          <w:bCs/>
        </w:rPr>
      </w:pPr>
    </w:p>
    <w:p w14:paraId="53A2F864" w14:textId="0CDB3C66" w:rsidR="00F74638" w:rsidRDefault="00B942FB" w:rsidP="003C13E3">
      <w:pPr>
        <w:jc w:val="center"/>
        <w:rPr>
          <w:rFonts w:ascii="Arial" w:hAnsi="Arial" w:cs="Arial"/>
          <w:b/>
          <w:bCs/>
        </w:rPr>
      </w:pPr>
      <w:r w:rsidRPr="00417FE6">
        <w:rPr>
          <w:rFonts w:ascii="Arial" w:hAnsi="Arial" w:cs="Arial"/>
          <w:b/>
          <w:bCs/>
        </w:rPr>
        <w:t xml:space="preserve">STUDENT NAME: </w:t>
      </w:r>
      <w:proofErr w:type="gramStart"/>
      <w:r w:rsidR="003C13E3" w:rsidRPr="003C13E3">
        <w:rPr>
          <w:rFonts w:ascii="Arial" w:hAnsi="Arial" w:cs="Arial"/>
          <w:b/>
          <w:bCs/>
        </w:rPr>
        <w:t>Akash  Patel</w:t>
      </w:r>
      <w:proofErr w:type="gramEnd"/>
    </w:p>
    <w:p w14:paraId="54BFC874" w14:textId="77777777" w:rsidR="003C13E3" w:rsidRPr="00417FE6" w:rsidRDefault="003C13E3" w:rsidP="003C13E3">
      <w:pPr>
        <w:jc w:val="center"/>
        <w:rPr>
          <w:rFonts w:ascii="Arial" w:hAnsi="Arial" w:cs="Arial"/>
          <w:b/>
          <w:bCs/>
        </w:rPr>
      </w:pPr>
    </w:p>
    <w:p w14:paraId="6C2DBD06" w14:textId="7EDA0413" w:rsidR="00CB07B1" w:rsidRPr="00417FE6" w:rsidRDefault="00B942FB">
      <w:pPr>
        <w:jc w:val="center"/>
        <w:rPr>
          <w:rFonts w:ascii="Arial" w:hAnsi="Arial" w:cs="Arial"/>
          <w:b/>
          <w:bCs/>
        </w:rPr>
      </w:pPr>
      <w:r w:rsidRPr="00417FE6">
        <w:rPr>
          <w:rFonts w:ascii="Arial" w:hAnsi="Arial" w:cs="Arial"/>
          <w:b/>
          <w:bCs/>
        </w:rPr>
        <w:t>STUDENT ID:</w:t>
      </w:r>
      <w:r w:rsidR="003C13E3">
        <w:rPr>
          <w:rFonts w:ascii="Arial" w:hAnsi="Arial" w:cs="Arial"/>
          <w:b/>
          <w:bCs/>
        </w:rPr>
        <w:t xml:space="preserve"> </w:t>
      </w:r>
      <w:r w:rsidR="003C13E3" w:rsidRPr="003C13E3">
        <w:rPr>
          <w:rFonts w:ascii="Arial" w:hAnsi="Arial" w:cs="Arial"/>
          <w:b/>
          <w:bCs/>
        </w:rPr>
        <w:t>2538074</w:t>
      </w:r>
    </w:p>
    <w:p w14:paraId="31B97DED" w14:textId="77777777" w:rsidR="00CB07B1" w:rsidRPr="00417FE6" w:rsidRDefault="00B942FB">
      <w:pPr>
        <w:rPr>
          <w:rFonts w:ascii="Arial" w:hAnsi="Arial" w:cs="Arial"/>
          <w:b/>
          <w:bCs/>
        </w:rPr>
      </w:pPr>
      <w:r w:rsidRPr="00417FE6">
        <w:rPr>
          <w:rFonts w:ascii="Arial" w:hAnsi="Arial" w:cs="Arial"/>
        </w:rPr>
        <w:br w:type="page"/>
      </w:r>
    </w:p>
    <w:p w14:paraId="3420B28F" w14:textId="77777777" w:rsidR="00CB07B1" w:rsidRPr="00417FE6" w:rsidRDefault="00CB07B1">
      <w:pPr>
        <w:jc w:val="center"/>
        <w:rPr>
          <w:rFonts w:ascii="Arial" w:hAnsi="Arial" w:cs="Arial"/>
          <w:b/>
          <w:bCs/>
        </w:rPr>
      </w:pPr>
    </w:p>
    <w:p w14:paraId="656EDA09" w14:textId="77777777" w:rsidR="00CB07B1" w:rsidRPr="00417FE6" w:rsidRDefault="00B942FB">
      <w:pPr>
        <w:keepNext/>
        <w:keepLines/>
        <w:pBdr>
          <w:top w:val="nil"/>
          <w:left w:val="nil"/>
          <w:bottom w:val="nil"/>
          <w:right w:val="nil"/>
          <w:between w:val="nil"/>
        </w:pBdr>
        <w:spacing w:before="240" w:line="259" w:lineRule="auto"/>
        <w:jc w:val="center"/>
        <w:rPr>
          <w:rFonts w:ascii="Arial" w:hAnsi="Arial" w:cs="Arial"/>
          <w:b/>
          <w:bCs/>
          <w:color w:val="000000"/>
        </w:rPr>
      </w:pPr>
      <w:r w:rsidRPr="00417FE6">
        <w:rPr>
          <w:rFonts w:ascii="Arial" w:hAnsi="Arial" w:cs="Arial"/>
          <w:b/>
          <w:bCs/>
          <w:color w:val="000000"/>
        </w:rPr>
        <w:t>Table of Contents</w:t>
      </w:r>
    </w:p>
    <w:sdt>
      <w:sdtPr>
        <w:rPr>
          <w:rFonts w:ascii="Arial" w:hAnsi="Arial" w:cs="Arial"/>
        </w:rPr>
        <w:id w:val="1521199910"/>
        <w:docPartObj>
          <w:docPartGallery w:val="Table of Contents"/>
          <w:docPartUnique/>
        </w:docPartObj>
      </w:sdtPr>
      <w:sdtContent>
        <w:p w14:paraId="4FA28C23" w14:textId="3FCEA177" w:rsidR="00891C39" w:rsidRPr="00417FE6" w:rsidRDefault="00B942FB" w:rsidP="00891C39">
          <w:pPr>
            <w:pStyle w:val="TOC1"/>
            <w:tabs>
              <w:tab w:val="right" w:leader="dot" w:pos="9350"/>
            </w:tabs>
            <w:rPr>
              <w:rFonts w:ascii="Arial" w:eastAsiaTheme="minorEastAsia" w:hAnsi="Arial" w:cs="Arial"/>
              <w:noProof/>
              <w:kern w:val="2"/>
              <w:lang w:val="en-US"/>
              <w14:ligatures w14:val="standardContextual"/>
            </w:rPr>
          </w:pPr>
          <w:r w:rsidRPr="00417FE6">
            <w:rPr>
              <w:rFonts w:ascii="Arial" w:hAnsi="Arial" w:cs="Arial"/>
            </w:rPr>
            <w:fldChar w:fldCharType="begin"/>
          </w:r>
          <w:r w:rsidRPr="00417FE6">
            <w:rPr>
              <w:rFonts w:ascii="Arial" w:hAnsi="Arial" w:cs="Arial"/>
            </w:rPr>
            <w:instrText xml:space="preserve"> TOC \h \u \z \t "Heading 1,1,Heading 2,2,Heading 3,3,"</w:instrText>
          </w:r>
          <w:r w:rsidRPr="00417FE6">
            <w:rPr>
              <w:rFonts w:ascii="Arial" w:hAnsi="Arial" w:cs="Arial"/>
            </w:rPr>
            <w:fldChar w:fldCharType="separate"/>
          </w:r>
          <w:hyperlink w:anchor="_Toc234280543" w:history="1">
            <w:r w:rsidR="00891C39" w:rsidRPr="00417FE6">
              <w:rPr>
                <w:rStyle w:val="Hyperlink"/>
                <w:rFonts w:ascii="Arial" w:hAnsi="Arial" w:cs="Arial"/>
                <w:noProof/>
              </w:rPr>
              <w:t>1.0 TASK A: Socialisation, Identity &amp; Business Activism</w:t>
            </w:r>
            <w:r w:rsidR="00891C39" w:rsidRPr="00417FE6">
              <w:rPr>
                <w:rFonts w:ascii="Arial" w:hAnsi="Arial" w:cs="Arial"/>
                <w:noProof/>
                <w:webHidden/>
              </w:rPr>
              <w:tab/>
            </w:r>
            <w:r w:rsidR="00891C39" w:rsidRPr="00417FE6">
              <w:rPr>
                <w:rFonts w:ascii="Arial" w:hAnsi="Arial" w:cs="Arial"/>
                <w:noProof/>
                <w:webHidden/>
              </w:rPr>
              <w:fldChar w:fldCharType="begin"/>
            </w:r>
            <w:r w:rsidR="00891C39" w:rsidRPr="00417FE6">
              <w:rPr>
                <w:rFonts w:ascii="Arial" w:hAnsi="Arial" w:cs="Arial"/>
                <w:noProof/>
                <w:webHidden/>
              </w:rPr>
              <w:instrText xml:space="preserve"> PAGEREF _Toc234280543 \h </w:instrText>
            </w:r>
            <w:r w:rsidR="00891C39" w:rsidRPr="00417FE6">
              <w:rPr>
                <w:rFonts w:ascii="Arial" w:hAnsi="Arial" w:cs="Arial"/>
                <w:noProof/>
                <w:webHidden/>
              </w:rPr>
            </w:r>
            <w:r w:rsidR="00891C39" w:rsidRPr="00417FE6">
              <w:rPr>
                <w:rFonts w:ascii="Arial" w:hAnsi="Arial" w:cs="Arial"/>
                <w:noProof/>
                <w:webHidden/>
              </w:rPr>
              <w:fldChar w:fldCharType="separate"/>
            </w:r>
            <w:r w:rsidR="00087F93">
              <w:rPr>
                <w:rFonts w:ascii="Arial" w:hAnsi="Arial" w:cs="Arial"/>
                <w:noProof/>
                <w:webHidden/>
              </w:rPr>
              <w:t>3</w:t>
            </w:r>
            <w:r w:rsidR="00891C39" w:rsidRPr="00417FE6">
              <w:rPr>
                <w:rFonts w:ascii="Arial" w:hAnsi="Arial" w:cs="Arial"/>
                <w:noProof/>
                <w:webHidden/>
              </w:rPr>
              <w:fldChar w:fldCharType="end"/>
            </w:r>
          </w:hyperlink>
        </w:p>
        <w:p w14:paraId="29E70783" w14:textId="1BB77D3A"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44" w:history="1">
            <w:r w:rsidRPr="00417FE6">
              <w:rPr>
                <w:rStyle w:val="Hyperlink"/>
                <w:rFonts w:ascii="Arial" w:hAnsi="Arial" w:cs="Arial"/>
                <w:noProof/>
              </w:rPr>
              <w:t>1.1 Critical Evaluation: Strategic socialisation vs Traditional onboarding</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_Toc234280544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3</w:t>
            </w:r>
            <w:r w:rsidRPr="00417FE6">
              <w:rPr>
                <w:rFonts w:ascii="Arial" w:hAnsi="Arial" w:cs="Arial"/>
                <w:noProof/>
                <w:webHidden/>
              </w:rPr>
              <w:fldChar w:fldCharType="end"/>
            </w:r>
          </w:hyperlink>
        </w:p>
        <w:p w14:paraId="1F17FC8A" w14:textId="73FA6502" w:rsidR="00891C39" w:rsidRPr="00417FE6" w:rsidRDefault="00891C39" w:rsidP="00891C39">
          <w:pPr>
            <w:pStyle w:val="TOC3"/>
            <w:tabs>
              <w:tab w:val="right" w:leader="dot" w:pos="9350"/>
            </w:tabs>
            <w:rPr>
              <w:rFonts w:ascii="Arial" w:eastAsiaTheme="minorEastAsia" w:hAnsi="Arial" w:cs="Arial"/>
              <w:noProof/>
              <w:kern w:val="2"/>
              <w:lang w:val="en-US"/>
              <w14:ligatures w14:val="standardContextual"/>
            </w:rPr>
          </w:pPr>
          <w:hyperlink w:anchor="_Toc234280545" w:history="1">
            <w:r w:rsidRPr="00417FE6">
              <w:rPr>
                <w:rStyle w:val="Hyperlink"/>
                <w:rFonts w:ascii="Arial" w:hAnsi="Arial" w:cs="Arial"/>
                <w:noProof/>
              </w:rPr>
              <w:t>1.1.1 Socialisation tactics</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_Toc234280545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4</w:t>
            </w:r>
            <w:r w:rsidRPr="00417FE6">
              <w:rPr>
                <w:rFonts w:ascii="Arial" w:hAnsi="Arial" w:cs="Arial"/>
                <w:noProof/>
                <w:webHidden/>
              </w:rPr>
              <w:fldChar w:fldCharType="end"/>
            </w:r>
          </w:hyperlink>
        </w:p>
        <w:p w14:paraId="76400CB3" w14:textId="379391A1" w:rsidR="00891C39" w:rsidRPr="00417FE6" w:rsidRDefault="00891C39" w:rsidP="00891C39">
          <w:pPr>
            <w:pStyle w:val="TOC3"/>
            <w:tabs>
              <w:tab w:val="right" w:leader="dot" w:pos="9350"/>
            </w:tabs>
            <w:rPr>
              <w:rFonts w:ascii="Arial" w:eastAsiaTheme="minorEastAsia" w:hAnsi="Arial" w:cs="Arial"/>
              <w:noProof/>
              <w:kern w:val="2"/>
              <w:lang w:val="en-US"/>
              <w14:ligatures w14:val="standardContextual"/>
            </w:rPr>
          </w:pPr>
          <w:hyperlink w:anchor="_Toc234280546" w:history="1">
            <w:r w:rsidRPr="00417FE6">
              <w:rPr>
                <w:rStyle w:val="Hyperlink"/>
                <w:rFonts w:ascii="Arial" w:hAnsi="Arial" w:cs="Arial"/>
                <w:noProof/>
              </w:rPr>
              <w:t>1.1.2 Theory of Psychological Contract</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_Toc234280546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4</w:t>
            </w:r>
            <w:r w:rsidRPr="00417FE6">
              <w:rPr>
                <w:rFonts w:ascii="Arial" w:hAnsi="Arial" w:cs="Arial"/>
                <w:noProof/>
                <w:webHidden/>
              </w:rPr>
              <w:fldChar w:fldCharType="end"/>
            </w:r>
          </w:hyperlink>
        </w:p>
        <w:p w14:paraId="123435AD" w14:textId="7180D19F" w:rsidR="00891C39" w:rsidRPr="00417FE6" w:rsidRDefault="00891C39" w:rsidP="00891C39">
          <w:pPr>
            <w:pStyle w:val="TOC3"/>
            <w:tabs>
              <w:tab w:val="right" w:leader="dot" w:pos="9350"/>
            </w:tabs>
            <w:rPr>
              <w:rFonts w:ascii="Arial" w:eastAsiaTheme="minorEastAsia" w:hAnsi="Arial" w:cs="Arial"/>
              <w:noProof/>
              <w:kern w:val="2"/>
              <w:lang w:val="en-US"/>
              <w14:ligatures w14:val="standardContextual"/>
            </w:rPr>
          </w:pPr>
          <w:hyperlink w:anchor="_Toc234280547" w:history="1">
            <w:r w:rsidRPr="00417FE6">
              <w:rPr>
                <w:rStyle w:val="Hyperlink"/>
                <w:rFonts w:ascii="Arial" w:hAnsi="Arial" w:cs="Arial"/>
                <w:noProof/>
              </w:rPr>
              <w:t>1.1.3 Construction of Identity</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_Toc234280547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5</w:t>
            </w:r>
            <w:r w:rsidRPr="00417FE6">
              <w:rPr>
                <w:rFonts w:ascii="Arial" w:hAnsi="Arial" w:cs="Arial"/>
                <w:noProof/>
                <w:webHidden/>
              </w:rPr>
              <w:fldChar w:fldCharType="end"/>
            </w:r>
          </w:hyperlink>
        </w:p>
        <w:p w14:paraId="77FBF10E" w14:textId="3422B3C8"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48" w:history="1">
            <w:r w:rsidRPr="00417FE6">
              <w:rPr>
                <w:rStyle w:val="Hyperlink"/>
                <w:rFonts w:ascii="Arial" w:hAnsi="Arial" w:cs="Arial"/>
                <w:noProof/>
              </w:rPr>
              <w:t>1.2 Structured Socialisation Framework</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_Toc234280548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5</w:t>
            </w:r>
            <w:r w:rsidRPr="00417FE6">
              <w:rPr>
                <w:rFonts w:ascii="Arial" w:hAnsi="Arial" w:cs="Arial"/>
                <w:noProof/>
                <w:webHidden/>
              </w:rPr>
              <w:fldChar w:fldCharType="end"/>
            </w:r>
          </w:hyperlink>
        </w:p>
        <w:p w14:paraId="175BA3AB" w14:textId="0EC48A92"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49" w:history="1">
            <w:r w:rsidRPr="00417FE6">
              <w:rPr>
                <w:rStyle w:val="Hyperlink"/>
                <w:rFonts w:ascii="Arial" w:hAnsi="Arial" w:cs="Arial"/>
                <w:noProof/>
              </w:rPr>
              <w:t>1.3 Cultivation of Business Activism, professionalism and identity</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_Toc234280549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7</w:t>
            </w:r>
            <w:r w:rsidRPr="00417FE6">
              <w:rPr>
                <w:rFonts w:ascii="Arial" w:hAnsi="Arial" w:cs="Arial"/>
                <w:noProof/>
                <w:webHidden/>
              </w:rPr>
              <w:fldChar w:fldCharType="end"/>
            </w:r>
          </w:hyperlink>
        </w:p>
        <w:p w14:paraId="31A29B15" w14:textId="3C783AB9" w:rsidR="00891C39" w:rsidRPr="00417FE6" w:rsidRDefault="00891C39" w:rsidP="00891C39">
          <w:pPr>
            <w:pStyle w:val="TOC1"/>
            <w:tabs>
              <w:tab w:val="right" w:leader="dot" w:pos="9350"/>
            </w:tabs>
            <w:rPr>
              <w:rFonts w:ascii="Arial" w:eastAsiaTheme="minorEastAsia" w:hAnsi="Arial" w:cs="Arial"/>
              <w:noProof/>
              <w:kern w:val="2"/>
              <w:lang w:val="en-US"/>
              <w14:ligatures w14:val="standardContextual"/>
            </w:rPr>
          </w:pPr>
          <w:hyperlink w:anchor="_Toc234280550" w:history="1">
            <w:r w:rsidRPr="00417FE6">
              <w:rPr>
                <w:rStyle w:val="Hyperlink"/>
                <w:rFonts w:ascii="Arial" w:hAnsi="Arial" w:cs="Arial"/>
                <w:noProof/>
              </w:rPr>
              <w:t>2.0 TASK B: Job Design</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_Toc234280550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9</w:t>
            </w:r>
            <w:r w:rsidRPr="00417FE6">
              <w:rPr>
                <w:rFonts w:ascii="Arial" w:hAnsi="Arial" w:cs="Arial"/>
                <w:noProof/>
                <w:webHidden/>
              </w:rPr>
              <w:fldChar w:fldCharType="end"/>
            </w:r>
          </w:hyperlink>
        </w:p>
        <w:p w14:paraId="462444CD" w14:textId="5C8E4DCB"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51" w:history="1">
            <w:r w:rsidRPr="00417FE6">
              <w:rPr>
                <w:rStyle w:val="Hyperlink"/>
                <w:rFonts w:ascii="Arial" w:hAnsi="Arial" w:cs="Arial"/>
                <w:noProof/>
              </w:rPr>
              <w:t>2.1 Job design strategy</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_Toc234280551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9</w:t>
            </w:r>
            <w:r w:rsidRPr="00417FE6">
              <w:rPr>
                <w:rFonts w:ascii="Arial" w:hAnsi="Arial" w:cs="Arial"/>
                <w:noProof/>
                <w:webHidden/>
              </w:rPr>
              <w:fldChar w:fldCharType="end"/>
            </w:r>
          </w:hyperlink>
        </w:p>
        <w:p w14:paraId="787053F2" w14:textId="4D484902"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52" w:history="1">
            <w:r w:rsidRPr="00417FE6">
              <w:rPr>
                <w:rStyle w:val="Hyperlink"/>
                <w:rFonts w:ascii="Arial" w:hAnsi="Arial" w:cs="Arial"/>
                <w:noProof/>
              </w:rPr>
              <w:t>2.2 Stimulation of Intrinsic Motivation and Innovation</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_Toc234280552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12</w:t>
            </w:r>
            <w:r w:rsidRPr="00417FE6">
              <w:rPr>
                <w:rFonts w:ascii="Arial" w:hAnsi="Arial" w:cs="Arial"/>
                <w:noProof/>
                <w:webHidden/>
              </w:rPr>
              <w:fldChar w:fldCharType="end"/>
            </w:r>
          </w:hyperlink>
        </w:p>
        <w:p w14:paraId="08516533" w14:textId="689BD2F1" w:rsidR="00891C39" w:rsidRPr="00417FE6" w:rsidRDefault="00891C39" w:rsidP="00891C39">
          <w:pPr>
            <w:pStyle w:val="TOC1"/>
            <w:tabs>
              <w:tab w:val="right" w:leader="dot" w:pos="9350"/>
            </w:tabs>
            <w:rPr>
              <w:rFonts w:ascii="Arial" w:eastAsiaTheme="minorEastAsia" w:hAnsi="Arial" w:cs="Arial"/>
              <w:noProof/>
              <w:kern w:val="2"/>
              <w:lang w:val="en-US"/>
              <w14:ligatures w14:val="standardContextual"/>
            </w:rPr>
          </w:pPr>
          <w:hyperlink w:anchor="_Toc234280553" w:history="1">
            <w:r w:rsidRPr="00417FE6">
              <w:rPr>
                <w:rStyle w:val="Hyperlink"/>
                <w:rFonts w:ascii="Arial" w:hAnsi="Arial" w:cs="Arial"/>
                <w:noProof/>
              </w:rPr>
              <w:t>3.0 TASK C: Reflective report</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_Toc234280553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14</w:t>
            </w:r>
            <w:r w:rsidRPr="00417FE6">
              <w:rPr>
                <w:rFonts w:ascii="Arial" w:hAnsi="Arial" w:cs="Arial"/>
                <w:noProof/>
                <w:webHidden/>
              </w:rPr>
              <w:fldChar w:fldCharType="end"/>
            </w:r>
          </w:hyperlink>
        </w:p>
        <w:p w14:paraId="35A419CA" w14:textId="59CCF613"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54" w:history="1">
            <w:r w:rsidRPr="00417FE6">
              <w:rPr>
                <w:rStyle w:val="Hyperlink"/>
                <w:rFonts w:ascii="Arial" w:hAnsi="Arial" w:cs="Arial"/>
                <w:noProof/>
              </w:rPr>
              <w:t>3.1 Introduction</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_Toc234280554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14</w:t>
            </w:r>
            <w:r w:rsidRPr="00417FE6">
              <w:rPr>
                <w:rFonts w:ascii="Arial" w:hAnsi="Arial" w:cs="Arial"/>
                <w:noProof/>
                <w:webHidden/>
              </w:rPr>
              <w:fldChar w:fldCharType="end"/>
            </w:r>
          </w:hyperlink>
        </w:p>
        <w:p w14:paraId="737E2010" w14:textId="4FDF5600" w:rsidR="00891C39" w:rsidRPr="00417FE6" w:rsidRDefault="00891C39" w:rsidP="00891C39">
          <w:pPr>
            <w:pStyle w:val="TOC2"/>
            <w:tabs>
              <w:tab w:val="right" w:leader="dot" w:pos="9350"/>
            </w:tabs>
            <w:rPr>
              <w:rFonts w:ascii="Arial" w:eastAsiaTheme="minorEastAsia" w:hAnsi="Arial" w:cs="Arial"/>
              <w:noProof/>
              <w:kern w:val="2"/>
              <w:lang w:val="en-US"/>
              <w14:ligatures w14:val="standardContextual"/>
            </w:rPr>
          </w:pPr>
          <w:hyperlink w:anchor="_Toc234280555" w:history="1">
            <w:r w:rsidRPr="00417FE6">
              <w:rPr>
                <w:rStyle w:val="Hyperlink"/>
                <w:rFonts w:ascii="Arial" w:hAnsi="Arial" w:cs="Arial"/>
                <w:noProof/>
              </w:rPr>
              <w:t>3.2 Body: Chronological approach</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_Toc234280555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14</w:t>
            </w:r>
            <w:r w:rsidRPr="00417FE6">
              <w:rPr>
                <w:rFonts w:ascii="Arial" w:hAnsi="Arial" w:cs="Arial"/>
                <w:noProof/>
                <w:webHidden/>
              </w:rPr>
              <w:fldChar w:fldCharType="end"/>
            </w:r>
          </w:hyperlink>
        </w:p>
        <w:p w14:paraId="48A1032B" w14:textId="53DE7974" w:rsidR="00891C39" w:rsidRPr="00417FE6" w:rsidRDefault="00891C39" w:rsidP="00891C39">
          <w:pPr>
            <w:pStyle w:val="TOC3"/>
            <w:tabs>
              <w:tab w:val="right" w:leader="dot" w:pos="9350"/>
            </w:tabs>
            <w:rPr>
              <w:rFonts w:ascii="Arial" w:eastAsiaTheme="minorEastAsia" w:hAnsi="Arial" w:cs="Arial"/>
              <w:noProof/>
              <w:kern w:val="2"/>
              <w:lang w:val="en-US"/>
              <w14:ligatures w14:val="standardContextual"/>
            </w:rPr>
          </w:pPr>
          <w:hyperlink w:anchor="_Toc234280556" w:history="1">
            <w:r w:rsidRPr="00417FE6">
              <w:rPr>
                <w:rStyle w:val="Hyperlink"/>
                <w:rFonts w:ascii="Arial" w:hAnsi="Arial" w:cs="Arial"/>
                <w:noProof/>
              </w:rPr>
              <w:t>3.2.1 What: The experience Description</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_Toc234280556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14</w:t>
            </w:r>
            <w:r w:rsidRPr="00417FE6">
              <w:rPr>
                <w:rFonts w:ascii="Arial" w:hAnsi="Arial" w:cs="Arial"/>
                <w:noProof/>
                <w:webHidden/>
              </w:rPr>
              <w:fldChar w:fldCharType="end"/>
            </w:r>
          </w:hyperlink>
        </w:p>
        <w:p w14:paraId="64035E1D" w14:textId="0FA83449" w:rsidR="00891C39" w:rsidRPr="00417FE6" w:rsidRDefault="00891C39" w:rsidP="00891C39">
          <w:pPr>
            <w:pStyle w:val="TOC3"/>
            <w:tabs>
              <w:tab w:val="right" w:leader="dot" w:pos="9350"/>
            </w:tabs>
            <w:rPr>
              <w:rFonts w:ascii="Arial" w:eastAsiaTheme="minorEastAsia" w:hAnsi="Arial" w:cs="Arial"/>
              <w:noProof/>
              <w:kern w:val="2"/>
              <w:lang w:val="en-US"/>
              <w14:ligatures w14:val="standardContextual"/>
            </w:rPr>
          </w:pPr>
          <w:hyperlink w:anchor="_Toc234280557" w:history="1">
            <w:r w:rsidRPr="00417FE6">
              <w:rPr>
                <w:rStyle w:val="Hyperlink"/>
                <w:rFonts w:ascii="Arial" w:hAnsi="Arial" w:cs="Arial"/>
                <w:noProof/>
              </w:rPr>
              <w:t>3.2.2 So What: Significance and Critical Analysis</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_Toc234280557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15</w:t>
            </w:r>
            <w:r w:rsidRPr="00417FE6">
              <w:rPr>
                <w:rFonts w:ascii="Arial" w:hAnsi="Arial" w:cs="Arial"/>
                <w:noProof/>
                <w:webHidden/>
              </w:rPr>
              <w:fldChar w:fldCharType="end"/>
            </w:r>
          </w:hyperlink>
        </w:p>
        <w:p w14:paraId="703E620A" w14:textId="49D33176" w:rsidR="00891C39" w:rsidRPr="00417FE6" w:rsidRDefault="00891C39" w:rsidP="00891C39">
          <w:pPr>
            <w:pStyle w:val="TOC3"/>
            <w:tabs>
              <w:tab w:val="right" w:leader="dot" w:pos="9350"/>
            </w:tabs>
            <w:rPr>
              <w:rFonts w:ascii="Arial" w:eastAsiaTheme="minorEastAsia" w:hAnsi="Arial" w:cs="Arial"/>
              <w:noProof/>
              <w:kern w:val="2"/>
              <w:lang w:val="en-US"/>
              <w14:ligatures w14:val="standardContextual"/>
            </w:rPr>
          </w:pPr>
          <w:hyperlink w:anchor="_Toc234280558" w:history="1">
            <w:r w:rsidRPr="00417FE6">
              <w:rPr>
                <w:rStyle w:val="Hyperlink"/>
                <w:rFonts w:ascii="Arial" w:hAnsi="Arial" w:cs="Arial"/>
                <w:noProof/>
              </w:rPr>
              <w:t>3.2.3 Now What: Future Action Plan</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_Toc234280558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15</w:t>
            </w:r>
            <w:r w:rsidRPr="00417FE6">
              <w:rPr>
                <w:rFonts w:ascii="Arial" w:hAnsi="Arial" w:cs="Arial"/>
                <w:noProof/>
                <w:webHidden/>
              </w:rPr>
              <w:fldChar w:fldCharType="end"/>
            </w:r>
          </w:hyperlink>
        </w:p>
        <w:p w14:paraId="2443FBDE" w14:textId="11B7ED60" w:rsidR="00891C39" w:rsidRPr="00417FE6" w:rsidRDefault="00891C39" w:rsidP="00891C39">
          <w:pPr>
            <w:pStyle w:val="TOC1"/>
            <w:tabs>
              <w:tab w:val="right" w:leader="dot" w:pos="9350"/>
            </w:tabs>
            <w:rPr>
              <w:rFonts w:ascii="Arial" w:eastAsiaTheme="minorEastAsia" w:hAnsi="Arial" w:cs="Arial"/>
              <w:noProof/>
              <w:kern w:val="2"/>
              <w:lang w:val="en-US"/>
              <w14:ligatures w14:val="standardContextual"/>
            </w:rPr>
          </w:pPr>
          <w:hyperlink w:anchor="_Toc234280559" w:history="1">
            <w:r w:rsidRPr="00417FE6">
              <w:rPr>
                <w:rStyle w:val="Hyperlink"/>
                <w:rFonts w:ascii="Arial" w:hAnsi="Arial" w:cs="Arial"/>
                <w:noProof/>
              </w:rPr>
              <w:t>Conclusion</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_Toc234280559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16</w:t>
            </w:r>
            <w:r w:rsidRPr="00417FE6">
              <w:rPr>
                <w:rFonts w:ascii="Arial" w:hAnsi="Arial" w:cs="Arial"/>
                <w:noProof/>
                <w:webHidden/>
              </w:rPr>
              <w:fldChar w:fldCharType="end"/>
            </w:r>
          </w:hyperlink>
        </w:p>
        <w:p w14:paraId="5F222C38" w14:textId="6E5CC2E7" w:rsidR="00891C39" w:rsidRPr="00417FE6" w:rsidRDefault="00891C39" w:rsidP="00891C39">
          <w:pPr>
            <w:pStyle w:val="TOC1"/>
            <w:tabs>
              <w:tab w:val="right" w:leader="dot" w:pos="9350"/>
            </w:tabs>
            <w:rPr>
              <w:rFonts w:ascii="Arial" w:eastAsiaTheme="minorEastAsia" w:hAnsi="Arial" w:cs="Arial"/>
              <w:noProof/>
              <w:kern w:val="2"/>
              <w:lang w:val="en-US"/>
              <w14:ligatures w14:val="standardContextual"/>
            </w:rPr>
          </w:pPr>
          <w:hyperlink w:anchor="_Toc234280560" w:history="1">
            <w:r w:rsidRPr="00417FE6">
              <w:rPr>
                <w:rStyle w:val="Hyperlink"/>
                <w:rFonts w:ascii="Arial" w:hAnsi="Arial" w:cs="Arial"/>
                <w:noProof/>
              </w:rPr>
              <w:t>References</w:t>
            </w:r>
            <w:r w:rsidRPr="00417FE6">
              <w:rPr>
                <w:rFonts w:ascii="Arial" w:hAnsi="Arial" w:cs="Arial"/>
                <w:noProof/>
                <w:webHidden/>
              </w:rPr>
              <w:tab/>
            </w:r>
            <w:r w:rsidRPr="00417FE6">
              <w:rPr>
                <w:rFonts w:ascii="Arial" w:hAnsi="Arial" w:cs="Arial"/>
                <w:noProof/>
                <w:webHidden/>
              </w:rPr>
              <w:fldChar w:fldCharType="begin"/>
            </w:r>
            <w:r w:rsidRPr="00417FE6">
              <w:rPr>
                <w:rFonts w:ascii="Arial" w:hAnsi="Arial" w:cs="Arial"/>
                <w:noProof/>
                <w:webHidden/>
              </w:rPr>
              <w:instrText xml:space="preserve"> PAGEREF _Toc234280560 \h </w:instrText>
            </w:r>
            <w:r w:rsidRPr="00417FE6">
              <w:rPr>
                <w:rFonts w:ascii="Arial" w:hAnsi="Arial" w:cs="Arial"/>
                <w:noProof/>
                <w:webHidden/>
              </w:rPr>
            </w:r>
            <w:r w:rsidRPr="00417FE6">
              <w:rPr>
                <w:rFonts w:ascii="Arial" w:hAnsi="Arial" w:cs="Arial"/>
                <w:noProof/>
                <w:webHidden/>
              </w:rPr>
              <w:fldChar w:fldCharType="separate"/>
            </w:r>
            <w:r w:rsidR="00087F93">
              <w:rPr>
                <w:rFonts w:ascii="Arial" w:hAnsi="Arial" w:cs="Arial"/>
                <w:noProof/>
                <w:webHidden/>
              </w:rPr>
              <w:t>17</w:t>
            </w:r>
            <w:r w:rsidRPr="00417FE6">
              <w:rPr>
                <w:rFonts w:ascii="Arial" w:hAnsi="Arial" w:cs="Arial"/>
                <w:noProof/>
                <w:webHidden/>
              </w:rPr>
              <w:fldChar w:fldCharType="end"/>
            </w:r>
          </w:hyperlink>
        </w:p>
        <w:p w14:paraId="1B051C16" w14:textId="3D073F81" w:rsidR="00CB07B1" w:rsidRPr="00417FE6" w:rsidRDefault="00B942FB" w:rsidP="00891C39">
          <w:pPr>
            <w:rPr>
              <w:rFonts w:ascii="Arial" w:hAnsi="Arial" w:cs="Arial"/>
            </w:rPr>
          </w:pPr>
          <w:r w:rsidRPr="00417FE6">
            <w:rPr>
              <w:rFonts w:ascii="Arial" w:hAnsi="Arial" w:cs="Arial"/>
            </w:rPr>
            <w:fldChar w:fldCharType="end"/>
          </w:r>
        </w:p>
      </w:sdtContent>
    </w:sdt>
    <w:p w14:paraId="2E13350F" w14:textId="77777777" w:rsidR="00CB07B1" w:rsidRPr="00417FE6" w:rsidRDefault="00CB07B1">
      <w:pPr>
        <w:jc w:val="center"/>
        <w:rPr>
          <w:rFonts w:ascii="Arial" w:hAnsi="Arial" w:cs="Arial"/>
          <w:b/>
          <w:bCs/>
        </w:rPr>
      </w:pPr>
    </w:p>
    <w:p w14:paraId="31E75BB7" w14:textId="77777777" w:rsidR="00CB07B1" w:rsidRPr="00417FE6" w:rsidRDefault="00CB07B1">
      <w:pPr>
        <w:jc w:val="center"/>
        <w:rPr>
          <w:rFonts w:ascii="Arial" w:hAnsi="Arial" w:cs="Arial"/>
          <w:b/>
          <w:bCs/>
        </w:rPr>
      </w:pPr>
    </w:p>
    <w:p w14:paraId="13B6381A" w14:textId="77777777" w:rsidR="00CB07B1" w:rsidRPr="00417FE6" w:rsidRDefault="00B942FB">
      <w:pPr>
        <w:pStyle w:val="Heading1"/>
        <w:rPr>
          <w:rFonts w:ascii="Arial" w:hAnsi="Arial" w:cs="Arial"/>
          <w:sz w:val="24"/>
          <w:szCs w:val="24"/>
        </w:rPr>
      </w:pPr>
      <w:bookmarkStart w:id="0" w:name="_heading=h.kzxf3sz7n11x" w:colFirst="0" w:colLast="0"/>
      <w:bookmarkEnd w:id="0"/>
      <w:r w:rsidRPr="00417FE6">
        <w:rPr>
          <w:rFonts w:ascii="Arial" w:hAnsi="Arial" w:cs="Arial"/>
          <w:sz w:val="24"/>
          <w:szCs w:val="24"/>
        </w:rPr>
        <w:br w:type="page"/>
      </w:r>
    </w:p>
    <w:p w14:paraId="5092EEE6" w14:textId="36734FD6" w:rsidR="00CB07B1" w:rsidRPr="00417FE6" w:rsidRDefault="00891C39">
      <w:pPr>
        <w:pStyle w:val="Heading1"/>
        <w:rPr>
          <w:rFonts w:ascii="Arial" w:hAnsi="Arial" w:cs="Arial"/>
          <w:sz w:val="24"/>
          <w:szCs w:val="24"/>
        </w:rPr>
      </w:pPr>
      <w:bookmarkStart w:id="1" w:name="_Toc234280543"/>
      <w:r w:rsidRPr="00417FE6">
        <w:rPr>
          <w:rFonts w:ascii="Arial" w:hAnsi="Arial" w:cs="Arial"/>
          <w:sz w:val="24"/>
          <w:szCs w:val="24"/>
        </w:rPr>
        <w:lastRenderedPageBreak/>
        <w:t xml:space="preserve">1.0 </w:t>
      </w:r>
      <w:r w:rsidR="00B942FB" w:rsidRPr="00417FE6">
        <w:rPr>
          <w:rFonts w:ascii="Arial" w:hAnsi="Arial" w:cs="Arial"/>
          <w:sz w:val="24"/>
          <w:szCs w:val="24"/>
        </w:rPr>
        <w:t>TASK A: Socialisation, Identity &amp; Business Activism</w:t>
      </w:r>
      <w:bookmarkEnd w:id="1"/>
    </w:p>
    <w:p w14:paraId="2FE3C2E6" w14:textId="71A6699C" w:rsidR="00CB07B1" w:rsidRPr="00417FE6" w:rsidRDefault="00891C39">
      <w:pPr>
        <w:pStyle w:val="Heading2"/>
        <w:rPr>
          <w:rFonts w:ascii="Arial" w:hAnsi="Arial" w:cs="Arial"/>
          <w:sz w:val="24"/>
          <w:szCs w:val="24"/>
        </w:rPr>
      </w:pPr>
      <w:bookmarkStart w:id="2" w:name="_Toc234280544"/>
      <w:r w:rsidRPr="00417FE6">
        <w:rPr>
          <w:rFonts w:ascii="Arial" w:hAnsi="Arial" w:cs="Arial"/>
          <w:sz w:val="24"/>
          <w:szCs w:val="24"/>
        </w:rPr>
        <w:t xml:space="preserve">1.1 </w:t>
      </w:r>
      <w:r w:rsidR="00B942FB" w:rsidRPr="00417FE6">
        <w:rPr>
          <w:rFonts w:ascii="Arial" w:hAnsi="Arial" w:cs="Arial"/>
          <w:sz w:val="24"/>
          <w:szCs w:val="24"/>
        </w:rPr>
        <w:t>Critical Evaluation: Strategic socialisation vs Traditional onboarding</w:t>
      </w:r>
      <w:bookmarkEnd w:id="2"/>
      <w:r w:rsidR="00B942FB" w:rsidRPr="00417FE6">
        <w:rPr>
          <w:rFonts w:ascii="Arial" w:hAnsi="Arial" w:cs="Arial"/>
          <w:sz w:val="24"/>
          <w:szCs w:val="24"/>
        </w:rPr>
        <w:t xml:space="preserve"> </w:t>
      </w:r>
    </w:p>
    <w:p w14:paraId="4FB8C71F" w14:textId="77777777" w:rsidR="00CB07B1" w:rsidRPr="00417FE6" w:rsidRDefault="00B942FB">
      <w:pPr>
        <w:jc w:val="center"/>
        <w:rPr>
          <w:rFonts w:ascii="Arial" w:hAnsi="Arial" w:cs="Arial"/>
        </w:rPr>
      </w:pPr>
      <w:r w:rsidRPr="00417FE6">
        <w:rPr>
          <w:rFonts w:ascii="Arial" w:hAnsi="Arial" w:cs="Arial"/>
          <w:noProof/>
        </w:rPr>
        <w:drawing>
          <wp:inline distT="114300" distB="114300" distL="114300" distR="114300" wp14:anchorId="5D056ACE" wp14:editId="33DF4996">
            <wp:extent cx="3852863" cy="3698748"/>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852863" cy="3698748"/>
                    </a:xfrm>
                    <a:prstGeom prst="rect">
                      <a:avLst/>
                    </a:prstGeom>
                    <a:ln w="12700">
                      <a:solidFill>
                        <a:srgbClr val="000000"/>
                      </a:solidFill>
                      <a:prstDash val="solid"/>
                    </a:ln>
                  </pic:spPr>
                </pic:pic>
              </a:graphicData>
            </a:graphic>
          </wp:inline>
        </w:drawing>
      </w:r>
    </w:p>
    <w:p w14:paraId="7EBBDABB" w14:textId="77777777" w:rsidR="00CB07B1" w:rsidRPr="00417FE6" w:rsidRDefault="00B942FB">
      <w:pPr>
        <w:jc w:val="center"/>
        <w:rPr>
          <w:rFonts w:ascii="Arial" w:hAnsi="Arial" w:cs="Arial"/>
          <w:b/>
          <w:bCs/>
        </w:rPr>
      </w:pPr>
      <w:r w:rsidRPr="00417FE6">
        <w:rPr>
          <w:rFonts w:ascii="Arial" w:hAnsi="Arial" w:cs="Arial"/>
          <w:b/>
          <w:bCs/>
        </w:rPr>
        <w:t xml:space="preserve">Figure 1: Onboarding Process </w:t>
      </w:r>
    </w:p>
    <w:p w14:paraId="07C33C69" w14:textId="77777777" w:rsidR="00CB07B1" w:rsidRPr="00417FE6" w:rsidRDefault="00B942FB">
      <w:pPr>
        <w:jc w:val="center"/>
        <w:rPr>
          <w:rFonts w:ascii="Arial" w:hAnsi="Arial" w:cs="Arial"/>
        </w:rPr>
      </w:pPr>
      <w:r w:rsidRPr="00417FE6">
        <w:rPr>
          <w:rFonts w:ascii="Arial" w:hAnsi="Arial" w:cs="Arial"/>
          <w:b/>
          <w:bCs/>
        </w:rPr>
        <w:t>Source:</w:t>
      </w:r>
      <w:r w:rsidRPr="00417FE6">
        <w:rPr>
          <w:rFonts w:ascii="Arial" w:hAnsi="Arial" w:cs="Arial"/>
        </w:rPr>
        <w:t xml:space="preserve"> (Key Differences, 2020)</w:t>
      </w:r>
    </w:p>
    <w:p w14:paraId="67F14103" w14:textId="01FAAE5A" w:rsidR="00CB07B1" w:rsidRPr="00417FE6" w:rsidRDefault="00B942FB">
      <w:pPr>
        <w:rPr>
          <w:rFonts w:ascii="Arial" w:hAnsi="Arial" w:cs="Arial"/>
        </w:rPr>
      </w:pPr>
      <w:r w:rsidRPr="00417FE6">
        <w:rPr>
          <w:rFonts w:ascii="Arial" w:hAnsi="Arial" w:cs="Arial"/>
        </w:rPr>
        <w:t xml:space="preserve">The case study of Helios Urban Mobility indicates that the European startup Helios is suffering from employee ramp up times of 8 months by high graduate attrition and 54% engagement rate decline. It is caused by heavy dependence on administrative transactional on boarding instead of organisational socialisation. Based on the data from the Resourcing and Talent Planning report of Chartered Institute of Personnel and Development, it can be said that challenges of employee retention are increasing due to </w:t>
      </w:r>
      <w:proofErr w:type="spellStart"/>
      <w:r w:rsidRPr="00417FE6">
        <w:rPr>
          <w:rFonts w:ascii="Arial" w:hAnsi="Arial" w:cs="Arial"/>
        </w:rPr>
        <w:t>labor</w:t>
      </w:r>
      <w:proofErr w:type="spellEnd"/>
      <w:r w:rsidRPr="00417FE6">
        <w:rPr>
          <w:rFonts w:ascii="Arial" w:hAnsi="Arial" w:cs="Arial"/>
        </w:rPr>
        <w:t xml:space="preserve"> shortage in 2022. It is further evidenced by 33% organisation which reports an inflation which is caused by increasing graduate and technical roles turnover rate (CIPD, 2022). Moreover, data from Gallup indicates that active disengagement of employees causes the loss of approximately 18% of the business salary by losing productivity (Inc, 2017). </w:t>
      </w:r>
    </w:p>
    <w:p w14:paraId="2D580B20" w14:textId="6FB01733" w:rsidR="00CB07B1" w:rsidRPr="00417FE6" w:rsidRDefault="00891C39">
      <w:pPr>
        <w:pStyle w:val="Heading3"/>
        <w:rPr>
          <w:rFonts w:ascii="Arial" w:hAnsi="Arial" w:cs="Arial"/>
        </w:rPr>
      </w:pPr>
      <w:bookmarkStart w:id="3" w:name="_Toc234280545"/>
      <w:r w:rsidRPr="00417FE6">
        <w:rPr>
          <w:rFonts w:ascii="Arial" w:hAnsi="Arial" w:cs="Arial"/>
        </w:rPr>
        <w:lastRenderedPageBreak/>
        <w:t xml:space="preserve">1.1.1 </w:t>
      </w:r>
      <w:r w:rsidR="00B942FB" w:rsidRPr="00417FE6">
        <w:rPr>
          <w:rFonts w:ascii="Arial" w:hAnsi="Arial" w:cs="Arial"/>
        </w:rPr>
        <w:t>Socialisation tactics</w:t>
      </w:r>
      <w:bookmarkEnd w:id="3"/>
      <w:r w:rsidR="00B942FB" w:rsidRPr="00417FE6">
        <w:rPr>
          <w:rFonts w:ascii="Arial" w:hAnsi="Arial" w:cs="Arial"/>
        </w:rPr>
        <w:t xml:space="preserve"> </w:t>
      </w:r>
    </w:p>
    <w:p w14:paraId="25AF87D8" w14:textId="77777777" w:rsidR="00CB07B1" w:rsidRPr="00417FE6" w:rsidRDefault="00B942FB">
      <w:pPr>
        <w:rPr>
          <w:rFonts w:ascii="Arial" w:hAnsi="Arial" w:cs="Arial"/>
        </w:rPr>
      </w:pPr>
      <w:r w:rsidRPr="00417FE6">
        <w:rPr>
          <w:rFonts w:ascii="Arial" w:hAnsi="Arial" w:cs="Arial"/>
        </w:rPr>
        <w:t xml:space="preserve">Schein and Van Maanen have outlined tactical structural choices which dictate the process of newcomer orientation, role forming and information processing (Tackett, 2024). </w:t>
      </w:r>
    </w:p>
    <w:p w14:paraId="59FB2C4E" w14:textId="77777777" w:rsidR="00CB07B1" w:rsidRPr="00417FE6" w:rsidRDefault="00B942FB">
      <w:pPr>
        <w:rPr>
          <w:rFonts w:ascii="Arial" w:hAnsi="Arial" w:cs="Arial"/>
          <w:b/>
          <w:bCs/>
          <w:i/>
          <w:iCs/>
        </w:rPr>
      </w:pPr>
      <w:r w:rsidRPr="00417FE6">
        <w:rPr>
          <w:rFonts w:ascii="Arial" w:hAnsi="Arial" w:cs="Arial"/>
          <w:b/>
          <w:bCs/>
          <w:i/>
          <w:iCs/>
        </w:rPr>
        <w:t xml:space="preserve">Individual Vs Collective </w:t>
      </w:r>
    </w:p>
    <w:p w14:paraId="13DF8714" w14:textId="77777777" w:rsidR="00CB07B1" w:rsidRPr="00417FE6" w:rsidRDefault="00B942FB">
      <w:pPr>
        <w:rPr>
          <w:rFonts w:ascii="Arial" w:hAnsi="Arial" w:cs="Arial"/>
        </w:rPr>
      </w:pPr>
      <w:r w:rsidRPr="00417FE6">
        <w:rPr>
          <w:rFonts w:ascii="Arial" w:hAnsi="Arial" w:cs="Arial"/>
        </w:rPr>
        <w:t xml:space="preserve">HUM navigates through isolated individualised models in its regional offices. It moves to </w:t>
      </w:r>
      <w:proofErr w:type="gramStart"/>
      <w:r w:rsidRPr="00417FE6">
        <w:rPr>
          <w:rFonts w:ascii="Arial" w:hAnsi="Arial" w:cs="Arial"/>
        </w:rPr>
        <w:t>new comers</w:t>
      </w:r>
      <w:proofErr w:type="gramEnd"/>
      <w:r w:rsidRPr="00417FE6">
        <w:rPr>
          <w:rFonts w:ascii="Arial" w:hAnsi="Arial" w:cs="Arial"/>
        </w:rPr>
        <w:t xml:space="preserve"> collective model groups in cross border cohorts for building support networks from peers. </w:t>
      </w:r>
    </w:p>
    <w:p w14:paraId="014DBC79" w14:textId="77777777" w:rsidR="00CB07B1" w:rsidRPr="00417FE6" w:rsidRDefault="00B942FB">
      <w:pPr>
        <w:rPr>
          <w:rFonts w:ascii="Arial" w:hAnsi="Arial" w:cs="Arial"/>
          <w:b/>
          <w:bCs/>
          <w:i/>
          <w:iCs/>
        </w:rPr>
      </w:pPr>
      <w:r w:rsidRPr="00417FE6">
        <w:rPr>
          <w:rFonts w:ascii="Arial" w:hAnsi="Arial" w:cs="Arial"/>
          <w:b/>
          <w:bCs/>
          <w:i/>
          <w:iCs/>
        </w:rPr>
        <w:t xml:space="preserve">Formal Vs Informal </w:t>
      </w:r>
    </w:p>
    <w:p w14:paraId="1E4415E5" w14:textId="77777777" w:rsidR="00CB07B1" w:rsidRPr="00417FE6" w:rsidRDefault="00B942FB">
      <w:pPr>
        <w:rPr>
          <w:rFonts w:ascii="Arial" w:hAnsi="Arial" w:cs="Arial"/>
        </w:rPr>
      </w:pPr>
      <w:r w:rsidRPr="00417FE6">
        <w:rPr>
          <w:rFonts w:ascii="Arial" w:hAnsi="Arial" w:cs="Arial"/>
        </w:rPr>
        <w:t>A formal structure can separate initial training in an environment of dedication instead of throwing newcomers into municipal live analytics (</w:t>
      </w:r>
      <w:proofErr w:type="spellStart"/>
      <w:r w:rsidRPr="00417FE6">
        <w:rPr>
          <w:rFonts w:ascii="Arial" w:hAnsi="Arial" w:cs="Arial"/>
        </w:rPr>
        <w:t>Frögéli</w:t>
      </w:r>
      <w:proofErr w:type="spellEnd"/>
      <w:r w:rsidRPr="00417FE6">
        <w:rPr>
          <w:rFonts w:ascii="Arial" w:hAnsi="Arial" w:cs="Arial"/>
        </w:rPr>
        <w:t xml:space="preserve">, Jenner and Gustavsson, 2023). It prevents errors from early engineering. </w:t>
      </w:r>
    </w:p>
    <w:p w14:paraId="3508C4EA" w14:textId="77777777" w:rsidR="00CB07B1" w:rsidRPr="00417FE6" w:rsidRDefault="00B942FB">
      <w:pPr>
        <w:rPr>
          <w:rFonts w:ascii="Arial" w:hAnsi="Arial" w:cs="Arial"/>
          <w:b/>
          <w:bCs/>
          <w:i/>
          <w:iCs/>
        </w:rPr>
      </w:pPr>
      <w:r w:rsidRPr="00417FE6">
        <w:rPr>
          <w:rFonts w:ascii="Arial" w:hAnsi="Arial" w:cs="Arial"/>
          <w:b/>
          <w:bCs/>
          <w:i/>
          <w:iCs/>
        </w:rPr>
        <w:t>Sequential Vs Random</w:t>
      </w:r>
    </w:p>
    <w:p w14:paraId="2C77185E" w14:textId="77777777" w:rsidR="00CB07B1" w:rsidRPr="00417FE6" w:rsidRDefault="00B942FB">
      <w:pPr>
        <w:rPr>
          <w:rFonts w:ascii="Arial" w:hAnsi="Arial" w:cs="Arial"/>
        </w:rPr>
      </w:pPr>
      <w:r w:rsidRPr="00417FE6">
        <w:rPr>
          <w:rFonts w:ascii="Arial" w:hAnsi="Arial" w:cs="Arial"/>
        </w:rPr>
        <w:t>Socialisation in a sequential process can outline unambiguous clear milestones.</w:t>
      </w:r>
      <w:r w:rsidRPr="00417FE6">
        <w:rPr>
          <w:rFonts w:ascii="Arial" w:hAnsi="Arial" w:cs="Arial"/>
          <w:b/>
          <w:bCs/>
          <w:i/>
          <w:iCs/>
        </w:rPr>
        <w:t xml:space="preserve"> </w:t>
      </w:r>
      <w:r w:rsidRPr="00417FE6">
        <w:rPr>
          <w:rFonts w:ascii="Arial" w:hAnsi="Arial" w:cs="Arial"/>
        </w:rPr>
        <w:t xml:space="preserve">It helps to eliminate common ambiguity from fast grown startups. </w:t>
      </w:r>
    </w:p>
    <w:p w14:paraId="6FEE97B0" w14:textId="77777777" w:rsidR="00CB07B1" w:rsidRPr="00417FE6" w:rsidRDefault="00B942FB">
      <w:pPr>
        <w:rPr>
          <w:rFonts w:ascii="Arial" w:hAnsi="Arial" w:cs="Arial"/>
          <w:b/>
          <w:bCs/>
          <w:i/>
          <w:iCs/>
        </w:rPr>
      </w:pPr>
      <w:r w:rsidRPr="00417FE6">
        <w:rPr>
          <w:rFonts w:ascii="Arial" w:hAnsi="Arial" w:cs="Arial"/>
          <w:b/>
          <w:bCs/>
          <w:i/>
          <w:iCs/>
        </w:rPr>
        <w:t>Fixed Vs Variable</w:t>
      </w:r>
    </w:p>
    <w:p w14:paraId="2F3E32B6" w14:textId="77777777" w:rsidR="00CB07B1" w:rsidRPr="00417FE6" w:rsidRDefault="00B942FB">
      <w:pPr>
        <w:rPr>
          <w:rFonts w:ascii="Arial" w:hAnsi="Arial" w:cs="Arial"/>
        </w:rPr>
      </w:pPr>
      <w:r w:rsidRPr="00417FE6">
        <w:rPr>
          <w:rFonts w:ascii="Arial" w:hAnsi="Arial" w:cs="Arial"/>
        </w:rPr>
        <w:t>Timelines which are fixed can set completion of a fixed specific date to reach milestones by cutting 8 months of ramping up time down.</w:t>
      </w:r>
    </w:p>
    <w:p w14:paraId="002C446A" w14:textId="77777777" w:rsidR="00CB07B1" w:rsidRPr="00417FE6" w:rsidRDefault="00B942FB">
      <w:pPr>
        <w:rPr>
          <w:rFonts w:ascii="Arial" w:hAnsi="Arial" w:cs="Arial"/>
          <w:b/>
          <w:bCs/>
          <w:i/>
          <w:iCs/>
        </w:rPr>
      </w:pPr>
      <w:r w:rsidRPr="00417FE6">
        <w:rPr>
          <w:rFonts w:ascii="Arial" w:hAnsi="Arial" w:cs="Arial"/>
          <w:b/>
          <w:bCs/>
          <w:i/>
          <w:iCs/>
        </w:rPr>
        <w:t>Serial Vs Disjunctive</w:t>
      </w:r>
    </w:p>
    <w:p w14:paraId="3D49573F" w14:textId="77777777" w:rsidR="00CB07B1" w:rsidRPr="00417FE6" w:rsidRDefault="00B942FB">
      <w:pPr>
        <w:rPr>
          <w:rFonts w:ascii="Arial" w:hAnsi="Arial" w:cs="Arial"/>
        </w:rPr>
      </w:pPr>
      <w:r w:rsidRPr="00417FE6">
        <w:rPr>
          <w:rFonts w:ascii="Arial" w:hAnsi="Arial" w:cs="Arial"/>
        </w:rPr>
        <w:t xml:space="preserve">Formal mentoring lack of HUM Acts as a disjunctive trap (Zhang, 2024). A serial model implementation utilises experience of engineers for passing mentors in tactic knowledge. </w:t>
      </w:r>
    </w:p>
    <w:p w14:paraId="41A4E354" w14:textId="77777777" w:rsidR="00CB07B1" w:rsidRPr="00417FE6" w:rsidRDefault="00B942FB">
      <w:pPr>
        <w:rPr>
          <w:rFonts w:ascii="Arial" w:hAnsi="Arial" w:cs="Arial"/>
          <w:b/>
          <w:bCs/>
          <w:i/>
          <w:iCs/>
        </w:rPr>
      </w:pPr>
      <w:r w:rsidRPr="00417FE6">
        <w:rPr>
          <w:rFonts w:ascii="Arial" w:hAnsi="Arial" w:cs="Arial"/>
          <w:b/>
          <w:bCs/>
          <w:i/>
          <w:iCs/>
        </w:rPr>
        <w:t>Investiture Vs Divestiture</w:t>
      </w:r>
    </w:p>
    <w:p w14:paraId="6DB1F4C4" w14:textId="77777777" w:rsidR="00CB07B1" w:rsidRPr="00417FE6" w:rsidRDefault="00B942FB">
      <w:pPr>
        <w:rPr>
          <w:rFonts w:ascii="Arial" w:hAnsi="Arial" w:cs="Arial"/>
        </w:rPr>
      </w:pPr>
      <w:r w:rsidRPr="00417FE6">
        <w:rPr>
          <w:rFonts w:ascii="Arial" w:hAnsi="Arial" w:cs="Arial"/>
        </w:rPr>
        <w:t xml:space="preserve">An investiture tactic leverages and values the entrepreneurial and technological skill of new joiners instead of stripping away the unique insights of graduates. </w:t>
      </w:r>
    </w:p>
    <w:p w14:paraId="5F07E894" w14:textId="77777777" w:rsidR="00CB07B1" w:rsidRPr="00417FE6" w:rsidRDefault="00B942FB">
      <w:pPr>
        <w:rPr>
          <w:rFonts w:ascii="Arial" w:hAnsi="Arial" w:cs="Arial"/>
        </w:rPr>
      </w:pPr>
      <w:r w:rsidRPr="00417FE6">
        <w:rPr>
          <w:rFonts w:ascii="Arial" w:hAnsi="Arial" w:cs="Arial"/>
        </w:rPr>
        <w:t xml:space="preserve">For building creative </w:t>
      </w:r>
      <w:proofErr w:type="gramStart"/>
      <w:r w:rsidRPr="00417FE6">
        <w:rPr>
          <w:rFonts w:ascii="Arial" w:hAnsi="Arial" w:cs="Arial"/>
        </w:rPr>
        <w:t>problem solving</w:t>
      </w:r>
      <w:proofErr w:type="gramEnd"/>
      <w:r w:rsidRPr="00417FE6">
        <w:rPr>
          <w:rFonts w:ascii="Arial" w:hAnsi="Arial" w:cs="Arial"/>
        </w:rPr>
        <w:t xml:space="preserve"> mindsets to smart city analytics, the company requires investiture focused yet institutionalized framework. It supports the structure of the recruitment by welcoming unique innovations individually. </w:t>
      </w:r>
    </w:p>
    <w:p w14:paraId="4D726CD4" w14:textId="0ED45CE7" w:rsidR="00CB07B1" w:rsidRPr="00417FE6" w:rsidRDefault="00891C39">
      <w:pPr>
        <w:pStyle w:val="Heading3"/>
        <w:rPr>
          <w:rFonts w:ascii="Arial" w:hAnsi="Arial" w:cs="Arial"/>
        </w:rPr>
      </w:pPr>
      <w:bookmarkStart w:id="4" w:name="_Toc234280546"/>
      <w:r w:rsidRPr="00417FE6">
        <w:rPr>
          <w:rFonts w:ascii="Arial" w:hAnsi="Arial" w:cs="Arial"/>
        </w:rPr>
        <w:t xml:space="preserve">1.1.2 </w:t>
      </w:r>
      <w:r w:rsidR="00B942FB" w:rsidRPr="00417FE6">
        <w:rPr>
          <w:rFonts w:ascii="Arial" w:hAnsi="Arial" w:cs="Arial"/>
        </w:rPr>
        <w:t>Theory of Psychological Contract</w:t>
      </w:r>
      <w:bookmarkEnd w:id="4"/>
      <w:r w:rsidR="00B942FB" w:rsidRPr="00417FE6">
        <w:rPr>
          <w:rFonts w:ascii="Arial" w:hAnsi="Arial" w:cs="Arial"/>
        </w:rPr>
        <w:t xml:space="preserve"> </w:t>
      </w:r>
    </w:p>
    <w:p w14:paraId="39C5CC8B" w14:textId="4CAE6DDC" w:rsidR="00CB07B1" w:rsidRPr="00417FE6" w:rsidRDefault="00B942FB">
      <w:pPr>
        <w:rPr>
          <w:rFonts w:ascii="Arial" w:hAnsi="Arial" w:cs="Arial"/>
        </w:rPr>
      </w:pPr>
      <w:r w:rsidRPr="00417FE6">
        <w:rPr>
          <w:rFonts w:ascii="Arial" w:hAnsi="Arial" w:cs="Arial"/>
        </w:rPr>
        <w:t xml:space="preserve">As opined by Topa, Aranda-Carmena and De-Maria, (2022), the psychological contract includes reciprocal unwritten expectations between employers and employees. In the contemporary landscape of engineering and technology, graduates are not highly </w:t>
      </w:r>
      <w:r w:rsidRPr="00417FE6">
        <w:rPr>
          <w:rFonts w:ascii="Arial" w:hAnsi="Arial" w:cs="Arial"/>
        </w:rPr>
        <w:lastRenderedPageBreak/>
        <w:t xml:space="preserve">expected to have a job for life. Data from TechUK shows that gaps in three areas have driven tech attrition which are reward, purpose and psychological safety.  Low engagements of HUM indicates that it breaches these unwritten agreements. Rapid development is expected by hires though it faces unclear career paths and slow integration. This mismatch fosters low engagement transactional relationships while </w:t>
      </w:r>
      <w:r w:rsidR="00C65FDA" w:rsidRPr="00417FE6">
        <w:rPr>
          <w:rFonts w:ascii="Arial" w:hAnsi="Arial" w:cs="Arial"/>
        </w:rPr>
        <w:t>fuelling</w:t>
      </w:r>
      <w:r w:rsidRPr="00417FE6">
        <w:rPr>
          <w:rFonts w:ascii="Arial" w:hAnsi="Arial" w:cs="Arial"/>
        </w:rPr>
        <w:t xml:space="preserve"> attrition. </w:t>
      </w:r>
    </w:p>
    <w:p w14:paraId="7444CDEE" w14:textId="01F36680" w:rsidR="00CB07B1" w:rsidRPr="00417FE6" w:rsidRDefault="00891C39">
      <w:pPr>
        <w:pStyle w:val="Heading3"/>
        <w:rPr>
          <w:rFonts w:ascii="Arial" w:hAnsi="Arial" w:cs="Arial"/>
        </w:rPr>
      </w:pPr>
      <w:bookmarkStart w:id="5" w:name="_Toc234280547"/>
      <w:r w:rsidRPr="00417FE6">
        <w:rPr>
          <w:rFonts w:ascii="Arial" w:hAnsi="Arial" w:cs="Arial"/>
        </w:rPr>
        <w:t xml:space="preserve">1.1.3 </w:t>
      </w:r>
      <w:r w:rsidR="00B942FB" w:rsidRPr="00417FE6">
        <w:rPr>
          <w:rFonts w:ascii="Arial" w:hAnsi="Arial" w:cs="Arial"/>
        </w:rPr>
        <w:t>Construction of Identity</w:t>
      </w:r>
      <w:bookmarkEnd w:id="5"/>
      <w:r w:rsidR="00B942FB" w:rsidRPr="00417FE6">
        <w:rPr>
          <w:rFonts w:ascii="Arial" w:hAnsi="Arial" w:cs="Arial"/>
        </w:rPr>
        <w:t xml:space="preserve"> </w:t>
      </w:r>
    </w:p>
    <w:p w14:paraId="0E9D10B6" w14:textId="77777777" w:rsidR="00CB07B1" w:rsidRPr="00417FE6" w:rsidRDefault="00B942FB">
      <w:pPr>
        <w:rPr>
          <w:rFonts w:ascii="Arial" w:hAnsi="Arial" w:cs="Arial"/>
        </w:rPr>
      </w:pPr>
      <w:r w:rsidRPr="00417FE6">
        <w:rPr>
          <w:rFonts w:ascii="Arial" w:hAnsi="Arial" w:cs="Arial"/>
        </w:rPr>
        <w:t xml:space="preserve">Identity shakeout has been experienced by new hires after entering the complex environment of HUM. In this context, strategic socialisation poses a supportive framework for guiding employees to transform to internal core from external identities (Wibowo, 2022). This shift is achieved by validation of structured groups, early project wins and clear feedback loops. </w:t>
      </w:r>
    </w:p>
    <w:p w14:paraId="3A96C34D" w14:textId="12A8DD0E" w:rsidR="00CB07B1" w:rsidRPr="00417FE6" w:rsidRDefault="00891C39">
      <w:pPr>
        <w:pStyle w:val="Heading2"/>
        <w:rPr>
          <w:rFonts w:ascii="Arial" w:hAnsi="Arial" w:cs="Arial"/>
          <w:sz w:val="24"/>
          <w:szCs w:val="24"/>
        </w:rPr>
      </w:pPr>
      <w:bookmarkStart w:id="6" w:name="_Toc234280548"/>
      <w:r w:rsidRPr="00417FE6">
        <w:rPr>
          <w:rFonts w:ascii="Arial" w:hAnsi="Arial" w:cs="Arial"/>
          <w:sz w:val="24"/>
          <w:szCs w:val="24"/>
        </w:rPr>
        <w:t xml:space="preserve">1.2 </w:t>
      </w:r>
      <w:r w:rsidR="00B942FB" w:rsidRPr="00417FE6">
        <w:rPr>
          <w:rFonts w:ascii="Arial" w:hAnsi="Arial" w:cs="Arial"/>
          <w:sz w:val="24"/>
          <w:szCs w:val="24"/>
        </w:rPr>
        <w:t>Structured Socialisation Framework</w:t>
      </w:r>
      <w:bookmarkEnd w:id="6"/>
      <w:r w:rsidR="00B942FB" w:rsidRPr="00417FE6">
        <w:rPr>
          <w:rFonts w:ascii="Arial" w:hAnsi="Arial" w:cs="Arial"/>
          <w:sz w:val="24"/>
          <w:szCs w:val="24"/>
        </w:rPr>
        <w:t xml:space="preserve"> </w:t>
      </w:r>
    </w:p>
    <w:p w14:paraId="44CF28C1" w14:textId="77777777" w:rsidR="00CB07B1" w:rsidRPr="00417FE6" w:rsidRDefault="00B942FB">
      <w:pPr>
        <w:jc w:val="center"/>
        <w:rPr>
          <w:rFonts w:ascii="Arial" w:hAnsi="Arial" w:cs="Arial"/>
        </w:rPr>
      </w:pPr>
      <w:r w:rsidRPr="00417FE6">
        <w:rPr>
          <w:rFonts w:ascii="Arial" w:hAnsi="Arial" w:cs="Arial"/>
          <w:noProof/>
        </w:rPr>
        <w:drawing>
          <wp:inline distT="114300" distB="114300" distL="114300" distR="114300" wp14:anchorId="1816D6C9" wp14:editId="3F3AA7F3">
            <wp:extent cx="3522903" cy="3339712"/>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522903" cy="3339712"/>
                    </a:xfrm>
                    <a:prstGeom prst="rect">
                      <a:avLst/>
                    </a:prstGeom>
                    <a:ln w="12700">
                      <a:solidFill>
                        <a:srgbClr val="000000"/>
                      </a:solidFill>
                      <a:prstDash val="solid"/>
                    </a:ln>
                  </pic:spPr>
                </pic:pic>
              </a:graphicData>
            </a:graphic>
          </wp:inline>
        </w:drawing>
      </w:r>
    </w:p>
    <w:p w14:paraId="5A5B4E67" w14:textId="77777777" w:rsidR="00CB07B1" w:rsidRPr="00417FE6" w:rsidRDefault="00B942FB">
      <w:pPr>
        <w:jc w:val="center"/>
        <w:rPr>
          <w:rFonts w:ascii="Arial" w:hAnsi="Arial" w:cs="Arial"/>
          <w:b/>
          <w:bCs/>
        </w:rPr>
      </w:pPr>
      <w:r w:rsidRPr="00417FE6">
        <w:rPr>
          <w:rFonts w:ascii="Arial" w:hAnsi="Arial" w:cs="Arial"/>
          <w:b/>
          <w:bCs/>
        </w:rPr>
        <w:t xml:space="preserve">Figure 2: Socialisation Framework </w:t>
      </w:r>
    </w:p>
    <w:p w14:paraId="7BDB9A88" w14:textId="77777777" w:rsidR="00CB07B1" w:rsidRPr="00417FE6" w:rsidRDefault="00B942FB">
      <w:pPr>
        <w:jc w:val="center"/>
        <w:rPr>
          <w:rFonts w:ascii="Arial" w:hAnsi="Arial" w:cs="Arial"/>
        </w:rPr>
      </w:pPr>
      <w:r w:rsidRPr="00417FE6">
        <w:rPr>
          <w:rFonts w:ascii="Arial" w:hAnsi="Arial" w:cs="Arial"/>
          <w:b/>
          <w:bCs/>
        </w:rPr>
        <w:t>Source</w:t>
      </w:r>
      <w:r w:rsidRPr="00417FE6">
        <w:rPr>
          <w:rFonts w:ascii="Arial" w:hAnsi="Arial" w:cs="Arial"/>
        </w:rPr>
        <w:t>: (Miller, 2026)</w:t>
      </w:r>
    </w:p>
    <w:p w14:paraId="32C460CC" w14:textId="77777777" w:rsidR="00CB07B1" w:rsidRPr="00417FE6" w:rsidRDefault="00B942FB">
      <w:pPr>
        <w:rPr>
          <w:rFonts w:ascii="Arial" w:hAnsi="Arial" w:cs="Arial"/>
        </w:rPr>
      </w:pPr>
      <w:r w:rsidRPr="00417FE6">
        <w:rPr>
          <w:rFonts w:ascii="Arial" w:hAnsi="Arial" w:cs="Arial"/>
        </w:rPr>
        <w:t xml:space="preserve">This framework structures HUM activities in Berlin, Singapore and London for cutting ramp up time from 8 months to 4 months. </w:t>
      </w:r>
    </w:p>
    <w:p w14:paraId="32C242A9" w14:textId="77777777" w:rsidR="00CB07B1" w:rsidRPr="00417FE6" w:rsidRDefault="00B942FB">
      <w:pPr>
        <w:rPr>
          <w:rFonts w:ascii="Arial" w:hAnsi="Arial" w:cs="Arial"/>
          <w:b/>
          <w:bCs/>
          <w:i/>
          <w:iCs/>
        </w:rPr>
      </w:pPr>
      <w:proofErr w:type="gramStart"/>
      <w:r w:rsidRPr="00417FE6">
        <w:rPr>
          <w:rFonts w:ascii="Arial" w:hAnsi="Arial" w:cs="Arial"/>
          <w:b/>
          <w:bCs/>
          <w:i/>
          <w:iCs/>
        </w:rPr>
        <w:t>Pre boarding</w:t>
      </w:r>
      <w:proofErr w:type="gramEnd"/>
      <w:r w:rsidRPr="00417FE6">
        <w:rPr>
          <w:rFonts w:ascii="Arial" w:hAnsi="Arial" w:cs="Arial"/>
          <w:b/>
          <w:bCs/>
          <w:i/>
          <w:iCs/>
        </w:rPr>
        <w:t xml:space="preserve"> phase (Day 30- day 0)</w:t>
      </w:r>
    </w:p>
    <w:p w14:paraId="61840AFC" w14:textId="2CB31446" w:rsidR="00CB07B1" w:rsidRPr="00417FE6" w:rsidRDefault="00B942FB">
      <w:pPr>
        <w:rPr>
          <w:rFonts w:ascii="Arial" w:hAnsi="Arial" w:cs="Arial"/>
        </w:rPr>
      </w:pPr>
      <w:r w:rsidRPr="00417FE6">
        <w:rPr>
          <w:rFonts w:ascii="Arial" w:hAnsi="Arial" w:cs="Arial"/>
        </w:rPr>
        <w:lastRenderedPageBreak/>
        <w:t xml:space="preserve">The objective of this phase is to eliminate anxiety by securing early commitments and handling early compliances. The mechanism of this phase involves local digital portal launch to provide access to digital twin passport simulation of HUM (Ross, 2025). It delivers a Welcome tech pack to the new heir's home, 14 days before joining. </w:t>
      </w:r>
    </w:p>
    <w:p w14:paraId="21A64B3A" w14:textId="77777777" w:rsidR="00CB07B1" w:rsidRPr="00417FE6" w:rsidRDefault="00B942FB">
      <w:pPr>
        <w:rPr>
          <w:rFonts w:ascii="Arial" w:hAnsi="Arial" w:cs="Arial"/>
          <w:b/>
          <w:bCs/>
          <w:i/>
          <w:iCs/>
        </w:rPr>
      </w:pPr>
      <w:r w:rsidRPr="00417FE6">
        <w:rPr>
          <w:rFonts w:ascii="Arial" w:hAnsi="Arial" w:cs="Arial"/>
          <w:b/>
          <w:bCs/>
          <w:i/>
          <w:iCs/>
        </w:rPr>
        <w:t xml:space="preserve">Accelerating sprint phase: First 90 days </w:t>
      </w:r>
    </w:p>
    <w:p w14:paraId="03A0B635" w14:textId="08F871BA" w:rsidR="00CB07B1" w:rsidRPr="00417FE6" w:rsidRDefault="00B942FB">
      <w:pPr>
        <w:rPr>
          <w:rFonts w:ascii="Arial" w:hAnsi="Arial" w:cs="Arial"/>
        </w:rPr>
      </w:pPr>
      <w:r w:rsidRPr="00417FE6">
        <w:rPr>
          <w:rFonts w:ascii="Arial" w:hAnsi="Arial" w:cs="Arial"/>
        </w:rPr>
        <w:t xml:space="preserve">The objective of this phase is to accelerate productive times, clarify essential requirements and build core capabilities. From the first day to tenth day the company runs a virtual global synchronised cohort bootcamp. It features deep dives of interactive products led by city consulting simulations and senior engineers (Awwad </w:t>
      </w:r>
      <w:r w:rsidRPr="00417FE6">
        <w:rPr>
          <w:rFonts w:ascii="Arial" w:hAnsi="Arial" w:cs="Arial"/>
          <w:i/>
          <w:iCs/>
        </w:rPr>
        <w:t xml:space="preserve">et al., </w:t>
      </w:r>
      <w:r w:rsidRPr="00417FE6">
        <w:rPr>
          <w:rFonts w:ascii="Arial" w:hAnsi="Arial" w:cs="Arial"/>
        </w:rPr>
        <w:t xml:space="preserve">2024). From the eleventh to thirtieth day, it focuses on mastering specific roles. It completes shadow shifts locally in municipal transport control rooms. After that, from thirty first to sixty days it delivers small first milestones of projects such as budding an analytic dashboard for municipal clients. Finally, the </w:t>
      </w:r>
      <w:r w:rsidR="00891C39" w:rsidRPr="00417FE6">
        <w:rPr>
          <w:rFonts w:ascii="Arial" w:hAnsi="Arial" w:cs="Arial"/>
        </w:rPr>
        <w:t>ninety-day</w:t>
      </w:r>
      <w:r w:rsidRPr="00417FE6">
        <w:rPr>
          <w:rFonts w:ascii="Arial" w:hAnsi="Arial" w:cs="Arial"/>
        </w:rPr>
        <w:t xml:space="preserve"> milestone is conducting a </w:t>
      </w:r>
      <w:r w:rsidR="00891C39" w:rsidRPr="00417FE6">
        <w:rPr>
          <w:rFonts w:ascii="Arial" w:hAnsi="Arial" w:cs="Arial"/>
        </w:rPr>
        <w:t>90-day</w:t>
      </w:r>
      <w:r w:rsidRPr="00417FE6">
        <w:rPr>
          <w:rFonts w:ascii="Arial" w:hAnsi="Arial" w:cs="Arial"/>
        </w:rPr>
        <w:t xml:space="preserve"> review in a formal approach. It transforms the joiners to self-directed work from close supervision.  </w:t>
      </w:r>
    </w:p>
    <w:p w14:paraId="477AC354" w14:textId="77777777" w:rsidR="00CB07B1" w:rsidRPr="00417FE6" w:rsidRDefault="00B942FB">
      <w:pPr>
        <w:rPr>
          <w:rFonts w:ascii="Arial" w:hAnsi="Arial" w:cs="Arial"/>
          <w:b/>
          <w:bCs/>
          <w:i/>
          <w:iCs/>
        </w:rPr>
      </w:pPr>
      <w:r w:rsidRPr="00417FE6">
        <w:rPr>
          <w:rFonts w:ascii="Arial" w:hAnsi="Arial" w:cs="Arial"/>
          <w:b/>
          <w:bCs/>
          <w:i/>
          <w:iCs/>
        </w:rPr>
        <w:t>Year one (day 91- day 365)</w:t>
      </w:r>
    </w:p>
    <w:p w14:paraId="4BA45092" w14:textId="47D9F242" w:rsidR="00CB07B1" w:rsidRPr="00417FE6" w:rsidRDefault="00B942FB">
      <w:pPr>
        <w:rPr>
          <w:rFonts w:ascii="Arial" w:hAnsi="Arial" w:cs="Arial"/>
        </w:rPr>
      </w:pPr>
      <w:r w:rsidRPr="00417FE6">
        <w:rPr>
          <w:rFonts w:ascii="Arial" w:hAnsi="Arial" w:cs="Arial"/>
        </w:rPr>
        <w:t xml:space="preserve">The objective of this phase is to move from functional competence to citizenship of the organisation. During the first six months it executes cross border swap of </w:t>
      </w:r>
      <w:r w:rsidR="00891C39" w:rsidRPr="00417FE6">
        <w:rPr>
          <w:rFonts w:ascii="Arial" w:hAnsi="Arial" w:cs="Arial"/>
        </w:rPr>
        <w:t>2-week</w:t>
      </w:r>
      <w:r w:rsidRPr="00417FE6">
        <w:rPr>
          <w:rFonts w:ascii="Arial" w:hAnsi="Arial" w:cs="Arial"/>
        </w:rPr>
        <w:t xml:space="preserve"> projects in offices. For instance, the engineers of Berlin will work with the transit analytics team of Singapore.  During the seventh to eleven months, it participates in the innovation lab quarterly. Additionally, it will collaborate with municipal clients in the translation cohort challenge (Chowdhury </w:t>
      </w:r>
      <w:r w:rsidRPr="00417FE6">
        <w:rPr>
          <w:rFonts w:ascii="Arial" w:hAnsi="Arial" w:cs="Arial"/>
          <w:i/>
          <w:iCs/>
        </w:rPr>
        <w:t xml:space="preserve">et al., </w:t>
      </w:r>
      <w:r w:rsidRPr="00417FE6">
        <w:rPr>
          <w:rFonts w:ascii="Arial" w:hAnsi="Arial" w:cs="Arial"/>
        </w:rPr>
        <w:t xml:space="preserve">2022). Finally in 12 months it will deliver a </w:t>
      </w:r>
      <w:r w:rsidR="00301447" w:rsidRPr="00417FE6">
        <w:rPr>
          <w:rFonts w:ascii="Arial" w:hAnsi="Arial" w:cs="Arial"/>
        </w:rPr>
        <w:t xml:space="preserve">  </w:t>
      </w:r>
      <w:r w:rsidR="00891C39" w:rsidRPr="00417FE6">
        <w:rPr>
          <w:rFonts w:ascii="Arial" w:hAnsi="Arial" w:cs="Arial"/>
        </w:rPr>
        <w:t>one-year</w:t>
      </w:r>
      <w:r w:rsidRPr="00417FE6">
        <w:rPr>
          <w:rFonts w:ascii="Arial" w:hAnsi="Arial" w:cs="Arial"/>
        </w:rPr>
        <w:t xml:space="preserve"> capstone presentation showcasing scalable solutions for HUM and regional leadership presentation. </w:t>
      </w:r>
    </w:p>
    <w:p w14:paraId="79B3CFD2" w14:textId="5162FA9E" w:rsidR="00CB07B1" w:rsidRPr="00417FE6" w:rsidRDefault="00891C39">
      <w:pPr>
        <w:pStyle w:val="Heading2"/>
        <w:rPr>
          <w:rFonts w:ascii="Arial" w:hAnsi="Arial" w:cs="Arial"/>
          <w:sz w:val="24"/>
          <w:szCs w:val="24"/>
        </w:rPr>
      </w:pPr>
      <w:bookmarkStart w:id="7" w:name="_Toc234280549"/>
      <w:r w:rsidRPr="00417FE6">
        <w:rPr>
          <w:rFonts w:ascii="Arial" w:hAnsi="Arial" w:cs="Arial"/>
          <w:sz w:val="24"/>
          <w:szCs w:val="24"/>
        </w:rPr>
        <w:lastRenderedPageBreak/>
        <w:t xml:space="preserve">1.3 </w:t>
      </w:r>
      <w:r w:rsidR="00B942FB" w:rsidRPr="00417FE6">
        <w:rPr>
          <w:rFonts w:ascii="Arial" w:hAnsi="Arial" w:cs="Arial"/>
          <w:sz w:val="24"/>
          <w:szCs w:val="24"/>
        </w:rPr>
        <w:t>Cultivation of Business Activism, professionalism and identity</w:t>
      </w:r>
      <w:bookmarkEnd w:id="7"/>
    </w:p>
    <w:p w14:paraId="0238A2E1" w14:textId="0BBAE719" w:rsidR="00CB07B1" w:rsidRPr="00417FE6" w:rsidRDefault="00B942FB" w:rsidP="00E632C5">
      <w:pPr>
        <w:jc w:val="center"/>
        <w:rPr>
          <w:rFonts w:ascii="Arial" w:hAnsi="Arial" w:cs="Arial"/>
        </w:rPr>
      </w:pPr>
      <w:r w:rsidRPr="00417FE6">
        <w:rPr>
          <w:rFonts w:ascii="Arial" w:hAnsi="Arial" w:cs="Arial"/>
          <w:noProof/>
        </w:rPr>
        <w:drawing>
          <wp:inline distT="114300" distB="114300" distL="114300" distR="114300" wp14:anchorId="4849E154" wp14:editId="55563B5E">
            <wp:extent cx="4486275" cy="309562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r="24640"/>
                    <a:stretch>
                      <a:fillRect/>
                    </a:stretch>
                  </pic:blipFill>
                  <pic:spPr>
                    <a:xfrm>
                      <a:off x="0" y="0"/>
                      <a:ext cx="4486275" cy="3095625"/>
                    </a:xfrm>
                    <a:prstGeom prst="rect">
                      <a:avLst/>
                    </a:prstGeom>
                    <a:ln w="12700">
                      <a:solidFill>
                        <a:srgbClr val="000000"/>
                      </a:solidFill>
                      <a:prstDash val="solid"/>
                    </a:ln>
                  </pic:spPr>
                </pic:pic>
              </a:graphicData>
            </a:graphic>
          </wp:inline>
        </w:drawing>
      </w:r>
    </w:p>
    <w:p w14:paraId="51CD4151" w14:textId="77777777" w:rsidR="00CB07B1" w:rsidRPr="00417FE6" w:rsidRDefault="00B942FB">
      <w:pPr>
        <w:jc w:val="center"/>
        <w:rPr>
          <w:rFonts w:ascii="Arial" w:hAnsi="Arial" w:cs="Arial"/>
          <w:b/>
          <w:bCs/>
        </w:rPr>
      </w:pPr>
      <w:r w:rsidRPr="00417FE6">
        <w:rPr>
          <w:rFonts w:ascii="Arial" w:hAnsi="Arial" w:cs="Arial"/>
          <w:b/>
          <w:bCs/>
        </w:rPr>
        <w:t xml:space="preserve">Figure 3: HR service market summary </w:t>
      </w:r>
    </w:p>
    <w:p w14:paraId="4A4FA761" w14:textId="77777777" w:rsidR="00CB07B1" w:rsidRPr="00417FE6" w:rsidRDefault="00B942FB">
      <w:pPr>
        <w:jc w:val="center"/>
        <w:rPr>
          <w:rFonts w:ascii="Arial" w:hAnsi="Arial" w:cs="Arial"/>
        </w:rPr>
      </w:pPr>
      <w:r w:rsidRPr="00417FE6">
        <w:rPr>
          <w:rFonts w:ascii="Arial" w:hAnsi="Arial" w:cs="Arial"/>
          <w:b/>
          <w:bCs/>
        </w:rPr>
        <w:t xml:space="preserve">Source: </w:t>
      </w:r>
      <w:r w:rsidRPr="00417FE6">
        <w:rPr>
          <w:rFonts w:ascii="Arial" w:hAnsi="Arial" w:cs="Arial"/>
        </w:rPr>
        <w:t>(Grandviewresearch.com, 2026)</w:t>
      </w:r>
    </w:p>
    <w:p w14:paraId="655016F6" w14:textId="4C8DD892" w:rsidR="00E632C5" w:rsidRPr="00417FE6" w:rsidRDefault="00E632C5">
      <w:pPr>
        <w:rPr>
          <w:rFonts w:ascii="Arial" w:hAnsi="Arial" w:cs="Arial"/>
        </w:rPr>
      </w:pPr>
      <w:r w:rsidRPr="00417FE6">
        <w:rPr>
          <w:rFonts w:ascii="Arial" w:hAnsi="Arial" w:cs="Arial"/>
          <w:b/>
          <w:bCs/>
          <w:i/>
          <w:iCs/>
        </w:rPr>
        <w:t>Business activist</w:t>
      </w:r>
    </w:p>
    <w:p w14:paraId="6CD514BE" w14:textId="3A90611D" w:rsidR="00CB07B1" w:rsidRPr="00417FE6" w:rsidRDefault="00B942FB">
      <w:pPr>
        <w:rPr>
          <w:rFonts w:ascii="Arial" w:hAnsi="Arial" w:cs="Arial"/>
        </w:rPr>
      </w:pPr>
      <w:r w:rsidRPr="00417FE6">
        <w:rPr>
          <w:rFonts w:ascii="Arial" w:hAnsi="Arial" w:cs="Arial"/>
        </w:rPr>
        <w:t xml:space="preserve">HR Business Partner evolution of Dave Ulrich highlights that HR professionals need to move forward to credible activist and strategic positioner from simple administrative work (Ulrich, 2018). Expanding this approach towards staff transformation technically transforms professionals to business activists who are masters in stakeholder capitalism. </w:t>
      </w:r>
      <w:r w:rsidRPr="00417FE6">
        <w:rPr>
          <w:rFonts w:ascii="Arial" w:hAnsi="Arial" w:cs="Arial"/>
          <w:b/>
          <w:bCs/>
          <w:i/>
          <w:iCs/>
        </w:rPr>
        <w:t xml:space="preserve"> </w:t>
      </w:r>
      <w:r w:rsidRPr="00417FE6">
        <w:rPr>
          <w:rFonts w:ascii="Arial" w:hAnsi="Arial" w:cs="Arial"/>
        </w:rPr>
        <w:t>HR service market size forecast is £4.78 billion (Grandviewresearch.com, 2026). Hence, in HR, code optimisation in HUM has impacted urban carbon emissions directly. Hence, employers are required to train them as civic and climate advocates rather than developers only. Therefore, HUM will introduce Civic Value Modelling in the architecture of all products.</w:t>
      </w:r>
      <w:r w:rsidRPr="00417FE6">
        <w:rPr>
          <w:rFonts w:ascii="Arial" w:hAnsi="Arial" w:cs="Arial"/>
        </w:rPr>
        <w:tab/>
      </w:r>
    </w:p>
    <w:p w14:paraId="4589BB6D" w14:textId="77777777" w:rsidR="00CB07B1" w:rsidRPr="00417FE6" w:rsidRDefault="00B942FB">
      <w:pPr>
        <w:rPr>
          <w:rFonts w:ascii="Arial" w:hAnsi="Arial" w:cs="Arial"/>
          <w:b/>
          <w:bCs/>
          <w:i/>
          <w:iCs/>
        </w:rPr>
      </w:pPr>
      <w:r w:rsidRPr="00417FE6">
        <w:rPr>
          <w:rFonts w:ascii="Arial" w:hAnsi="Arial" w:cs="Arial"/>
          <w:b/>
          <w:bCs/>
          <w:i/>
          <w:iCs/>
        </w:rPr>
        <w:t>Professionalism</w:t>
      </w:r>
    </w:p>
    <w:p w14:paraId="4FE82EEC" w14:textId="77777777" w:rsidR="00CB07B1" w:rsidRPr="00417FE6" w:rsidRDefault="00B942FB">
      <w:pPr>
        <w:rPr>
          <w:rFonts w:ascii="Arial" w:hAnsi="Arial" w:cs="Arial"/>
        </w:rPr>
      </w:pPr>
      <w:r w:rsidRPr="00417FE6">
        <w:rPr>
          <w:rFonts w:ascii="Arial" w:hAnsi="Arial" w:cs="Arial"/>
        </w:rPr>
        <w:t xml:space="preserve">Transport analytics who are AI driven pose ethical risks significantly. It includes algorithmic bias and data privacy concerns in software routine (Bezrukov, 2024). Hence, HUM will establish a cross functional regional peer network for halting product roll out at the time of data privacy right breaches of citizens. </w:t>
      </w:r>
      <w:r w:rsidRPr="00417FE6">
        <w:rPr>
          <w:rFonts w:ascii="Arial" w:hAnsi="Arial" w:cs="Arial"/>
          <w:b/>
          <w:bCs/>
          <w:i/>
          <w:iCs/>
        </w:rPr>
        <w:t xml:space="preserve"> </w:t>
      </w:r>
      <w:r w:rsidRPr="00417FE6">
        <w:rPr>
          <w:rFonts w:ascii="Arial" w:hAnsi="Arial" w:cs="Arial"/>
        </w:rPr>
        <w:t xml:space="preserve">Additionally, a mandatory training </w:t>
      </w:r>
      <w:r w:rsidRPr="00417FE6">
        <w:rPr>
          <w:rFonts w:ascii="Arial" w:hAnsi="Arial" w:cs="Arial"/>
        </w:rPr>
        <w:lastRenderedPageBreak/>
        <w:t xml:space="preserve">pathway will be designed for the first 60 days which will train engineers for data set transport audits for socio economic bias. </w:t>
      </w:r>
    </w:p>
    <w:p w14:paraId="195CE3E9" w14:textId="77777777" w:rsidR="00CB07B1" w:rsidRPr="00417FE6" w:rsidRDefault="00B942FB">
      <w:pPr>
        <w:rPr>
          <w:rFonts w:ascii="Arial" w:hAnsi="Arial" w:cs="Arial"/>
          <w:b/>
          <w:bCs/>
          <w:i/>
          <w:iCs/>
        </w:rPr>
      </w:pPr>
      <w:r w:rsidRPr="00417FE6">
        <w:rPr>
          <w:rFonts w:ascii="Arial" w:hAnsi="Arial" w:cs="Arial"/>
          <w:b/>
          <w:bCs/>
          <w:i/>
          <w:iCs/>
        </w:rPr>
        <w:t xml:space="preserve">Identification </w:t>
      </w:r>
    </w:p>
    <w:p w14:paraId="1BA022C2" w14:textId="4C22F4B0" w:rsidR="00CB07B1" w:rsidRPr="00417FE6" w:rsidRDefault="00B942FB">
      <w:pPr>
        <w:rPr>
          <w:rFonts w:ascii="Arial" w:hAnsi="Arial" w:cs="Arial"/>
        </w:rPr>
      </w:pPr>
      <w:r w:rsidRPr="00417FE6">
        <w:rPr>
          <w:rFonts w:ascii="Arial" w:hAnsi="Arial" w:cs="Arial"/>
        </w:rPr>
        <w:t xml:space="preserve">HUM needs to align its overarching mission with its daily work for building deep identification. A feedback loop can help to achieve this by connecting technical outputs with the outcomes of the real world (Caley McGillvary, 2025). A dashboard with sharing real time metrics with engineer teams shows traffic improvement and carbon reductions in London, Singapore and Berlin from its code. </w:t>
      </w:r>
    </w:p>
    <w:p w14:paraId="769BF980" w14:textId="77777777" w:rsidR="00E632C5" w:rsidRPr="00417FE6" w:rsidRDefault="00E632C5">
      <w:pPr>
        <w:rPr>
          <w:rFonts w:ascii="Arial" w:hAnsi="Arial" w:cs="Arial"/>
          <w:b/>
          <w:bCs/>
        </w:rPr>
      </w:pPr>
      <w:r w:rsidRPr="00417FE6">
        <w:rPr>
          <w:rFonts w:ascii="Arial" w:hAnsi="Arial" w:cs="Arial"/>
        </w:rPr>
        <w:br w:type="page"/>
      </w:r>
    </w:p>
    <w:p w14:paraId="69624065" w14:textId="3D9FC0A6" w:rsidR="00CB07B1" w:rsidRPr="00417FE6" w:rsidRDefault="00891C39">
      <w:pPr>
        <w:pStyle w:val="Heading1"/>
        <w:rPr>
          <w:rFonts w:ascii="Arial" w:hAnsi="Arial" w:cs="Arial"/>
          <w:sz w:val="24"/>
          <w:szCs w:val="24"/>
        </w:rPr>
      </w:pPr>
      <w:bookmarkStart w:id="8" w:name="_Toc234280550"/>
      <w:r w:rsidRPr="00417FE6">
        <w:rPr>
          <w:rFonts w:ascii="Arial" w:hAnsi="Arial" w:cs="Arial"/>
          <w:sz w:val="24"/>
          <w:szCs w:val="24"/>
        </w:rPr>
        <w:lastRenderedPageBreak/>
        <w:t xml:space="preserve">2.0 </w:t>
      </w:r>
      <w:r w:rsidR="00B942FB" w:rsidRPr="00417FE6">
        <w:rPr>
          <w:rFonts w:ascii="Arial" w:hAnsi="Arial" w:cs="Arial"/>
          <w:sz w:val="24"/>
          <w:szCs w:val="24"/>
        </w:rPr>
        <w:t>TASK B: Job Design</w:t>
      </w:r>
      <w:bookmarkEnd w:id="8"/>
    </w:p>
    <w:p w14:paraId="7A06B82A" w14:textId="3E55B892" w:rsidR="00CB07B1" w:rsidRPr="00417FE6" w:rsidRDefault="00891C39">
      <w:pPr>
        <w:pStyle w:val="Heading2"/>
        <w:rPr>
          <w:rFonts w:ascii="Arial" w:hAnsi="Arial" w:cs="Arial"/>
          <w:sz w:val="24"/>
          <w:szCs w:val="24"/>
        </w:rPr>
      </w:pPr>
      <w:bookmarkStart w:id="9" w:name="_Toc234280551"/>
      <w:r w:rsidRPr="00417FE6">
        <w:rPr>
          <w:rFonts w:ascii="Arial" w:hAnsi="Arial" w:cs="Arial"/>
          <w:sz w:val="24"/>
          <w:szCs w:val="24"/>
        </w:rPr>
        <w:t xml:space="preserve">2.1 </w:t>
      </w:r>
      <w:r w:rsidR="00B942FB" w:rsidRPr="00417FE6">
        <w:rPr>
          <w:rFonts w:ascii="Arial" w:hAnsi="Arial" w:cs="Arial"/>
          <w:sz w:val="24"/>
          <w:szCs w:val="24"/>
        </w:rPr>
        <w:t>Job design strategy</w:t>
      </w:r>
      <w:bookmarkEnd w:id="9"/>
      <w:r w:rsidR="00B942FB" w:rsidRPr="00417FE6">
        <w:rPr>
          <w:rFonts w:ascii="Arial" w:hAnsi="Arial" w:cs="Arial"/>
          <w:sz w:val="24"/>
          <w:szCs w:val="24"/>
        </w:rPr>
        <w:t xml:space="preserve"> </w:t>
      </w:r>
    </w:p>
    <w:p w14:paraId="1AFC6388" w14:textId="6065F534" w:rsidR="00E632C5" w:rsidRPr="00417FE6" w:rsidRDefault="00B942FB">
      <w:pPr>
        <w:rPr>
          <w:rFonts w:ascii="Arial" w:hAnsi="Arial" w:cs="Arial"/>
        </w:rPr>
      </w:pPr>
      <w:proofErr w:type="gramStart"/>
      <w:r w:rsidRPr="00417FE6">
        <w:rPr>
          <w:rFonts w:ascii="Arial" w:hAnsi="Arial" w:cs="Arial"/>
        </w:rPr>
        <w:t>In order to</w:t>
      </w:r>
      <w:proofErr w:type="gramEnd"/>
      <w:r w:rsidRPr="00417FE6">
        <w:rPr>
          <w:rFonts w:ascii="Arial" w:hAnsi="Arial" w:cs="Arial"/>
        </w:rPr>
        <w:t xml:space="preserve"> boost engagement rate by 54% and retention of high potential graduates, HUM needs to move beyond bureaucratic static job descriptions. Additionally, it needs a unique job design strategy by combining Skills-Based Talent Marketplace, Job Crafting Theory and Job Characteristics Model. </w:t>
      </w:r>
      <w:r w:rsidR="00F74638" w:rsidRPr="00417FE6">
        <w:rPr>
          <w:rFonts w:ascii="Arial" w:hAnsi="Arial" w:cs="Arial"/>
        </w:rPr>
        <w:t>The job design challenge at HUM is not just associated with the onboarding, but also with the work organisation once the employees have been hired by the organisation. Graduates and engineers will get demotivated when working in a start-up with rapid growth in AI mobility but with limited involvement in the wider civic benefits of their work, as they are assigned to do narrow coding, clean up data or support roles. This is one of the reasons why HUM experiences a 54-percent level of engagement, high potential graduate turnover and an eight-month ramps up time. Job design must, thus, not simply allot tasks, but must develop significant, flexible and developmental work systems. The redesigned job structure must enable the employees to cross-project, get to see the ultimate worth of their input, develop rare skills and experience higher ownership of the outcomes of innovation.</w:t>
      </w:r>
    </w:p>
    <w:p w14:paraId="6ED40A5B" w14:textId="5F8310D3" w:rsidR="00CB07B1" w:rsidRPr="00417FE6" w:rsidRDefault="00B942FB">
      <w:pPr>
        <w:rPr>
          <w:rFonts w:ascii="Arial" w:hAnsi="Arial" w:cs="Arial"/>
          <w:b/>
          <w:bCs/>
          <w:i/>
          <w:iCs/>
        </w:rPr>
      </w:pPr>
      <w:r w:rsidRPr="00417FE6">
        <w:rPr>
          <w:rFonts w:ascii="Arial" w:hAnsi="Arial" w:cs="Arial"/>
          <w:b/>
          <w:bCs/>
          <w:i/>
          <w:iCs/>
        </w:rPr>
        <w:t>Skills-Based Talent Marketplace</w:t>
      </w:r>
    </w:p>
    <w:p w14:paraId="7F0969D5" w14:textId="77777777" w:rsidR="00997DB3" w:rsidRPr="00417FE6" w:rsidRDefault="00B942FB" w:rsidP="00F74638">
      <w:pPr>
        <w:rPr>
          <w:rFonts w:ascii="Arial" w:hAnsi="Arial" w:cs="Arial"/>
        </w:rPr>
      </w:pPr>
      <w:r w:rsidRPr="00417FE6">
        <w:rPr>
          <w:rFonts w:ascii="Arial" w:hAnsi="Arial" w:cs="Arial"/>
        </w:rPr>
        <w:t xml:space="preserve">HUM will demolish rigid job titles by replacing it with skill based decentralised architecture. It breaks down the positions into capability culture specifically such as predictive modelling, governance manipulation and spatial data analytics (Kivak, 2025). Additionally, it can launch an internal talent </w:t>
      </w:r>
      <w:proofErr w:type="gramStart"/>
      <w:r w:rsidRPr="00417FE6">
        <w:rPr>
          <w:rFonts w:ascii="Arial" w:hAnsi="Arial" w:cs="Arial"/>
        </w:rPr>
        <w:t>market place</w:t>
      </w:r>
      <w:proofErr w:type="gramEnd"/>
      <w:r w:rsidRPr="00417FE6">
        <w:rPr>
          <w:rFonts w:ascii="Arial" w:hAnsi="Arial" w:cs="Arial"/>
        </w:rPr>
        <w:t xml:space="preserve"> to lead special </w:t>
      </w:r>
      <w:r w:rsidR="00997DB3" w:rsidRPr="00417FE6">
        <w:rPr>
          <w:rFonts w:ascii="Arial" w:hAnsi="Arial" w:cs="Arial"/>
        </w:rPr>
        <w:t>short-term</w:t>
      </w:r>
      <w:r w:rsidRPr="00417FE6">
        <w:rPr>
          <w:rFonts w:ascii="Arial" w:hAnsi="Arial" w:cs="Arial"/>
        </w:rPr>
        <w:t xml:space="preserve"> needs of projects. Besides that, it will allow 20% time of working hours to these gigs. Furthermore, projects can </w:t>
      </w:r>
      <w:proofErr w:type="gramStart"/>
      <w:r w:rsidRPr="00417FE6">
        <w:rPr>
          <w:rFonts w:ascii="Arial" w:hAnsi="Arial" w:cs="Arial"/>
        </w:rPr>
        <w:t>be connected with</w:t>
      </w:r>
      <w:proofErr w:type="gramEnd"/>
      <w:r w:rsidRPr="00417FE6">
        <w:rPr>
          <w:rFonts w:ascii="Arial" w:hAnsi="Arial" w:cs="Arial"/>
        </w:rPr>
        <w:t xml:space="preserve"> automated engineering based on their development goals instead of their regional offices. </w:t>
      </w:r>
      <w:r w:rsidR="00F74638" w:rsidRPr="00417FE6">
        <w:rPr>
          <w:rFonts w:ascii="Arial" w:hAnsi="Arial" w:cs="Arial"/>
        </w:rPr>
        <w:t>A talent marketplace that is based on skills and is skills-based should be established on a well-defined skills taxonomy, as opposed to informal manager judgement.</w:t>
      </w:r>
    </w:p>
    <w:p w14:paraId="1D018EBA" w14:textId="77777777" w:rsidR="00997DB3" w:rsidRPr="00417FE6" w:rsidRDefault="00997DB3" w:rsidP="00997DB3">
      <w:pPr>
        <w:rPr>
          <w:rFonts w:ascii="Arial" w:hAnsi="Arial" w:cs="Arial"/>
          <w:b/>
          <w:bCs/>
          <w:i/>
          <w:iCs/>
        </w:rPr>
      </w:pPr>
      <w:r w:rsidRPr="00417FE6">
        <w:rPr>
          <w:rFonts w:ascii="Arial" w:hAnsi="Arial" w:cs="Arial"/>
          <w:b/>
          <w:bCs/>
          <w:i/>
          <w:iCs/>
          <w:noProof/>
        </w:rPr>
        <w:lastRenderedPageBreak/>
        <w:drawing>
          <wp:inline distT="114300" distB="114300" distL="114300" distR="114300" wp14:anchorId="31D2AA44" wp14:editId="79DAD229">
            <wp:extent cx="5943600" cy="3238500"/>
            <wp:effectExtent l="12700" t="12700" r="12700" b="12700"/>
            <wp:docPr id="129749120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238500"/>
                    </a:xfrm>
                    <a:prstGeom prst="rect">
                      <a:avLst/>
                    </a:prstGeom>
                    <a:ln w="12700">
                      <a:solidFill>
                        <a:srgbClr val="000000"/>
                      </a:solidFill>
                      <a:prstDash val="solid"/>
                    </a:ln>
                  </pic:spPr>
                </pic:pic>
              </a:graphicData>
            </a:graphic>
          </wp:inline>
        </w:drawing>
      </w:r>
    </w:p>
    <w:p w14:paraId="5FCD2C7E" w14:textId="7E9AC4AB" w:rsidR="00997DB3" w:rsidRPr="00417FE6" w:rsidRDefault="00997DB3" w:rsidP="00997DB3">
      <w:pPr>
        <w:jc w:val="center"/>
        <w:rPr>
          <w:rFonts w:ascii="Arial" w:hAnsi="Arial" w:cs="Arial"/>
          <w:b/>
          <w:bCs/>
        </w:rPr>
      </w:pPr>
      <w:r w:rsidRPr="00417FE6">
        <w:rPr>
          <w:rFonts w:ascii="Arial" w:hAnsi="Arial" w:cs="Arial"/>
          <w:b/>
          <w:bCs/>
        </w:rPr>
        <w:t xml:space="preserve">Figure </w:t>
      </w:r>
      <w:r w:rsidR="00D500D7" w:rsidRPr="00417FE6">
        <w:rPr>
          <w:rFonts w:ascii="Arial" w:hAnsi="Arial" w:cs="Arial"/>
          <w:b/>
          <w:bCs/>
        </w:rPr>
        <w:t>4</w:t>
      </w:r>
      <w:r w:rsidRPr="00417FE6">
        <w:rPr>
          <w:rFonts w:ascii="Arial" w:hAnsi="Arial" w:cs="Arial"/>
          <w:b/>
          <w:bCs/>
        </w:rPr>
        <w:t xml:space="preserve">: Job Flows loop </w:t>
      </w:r>
    </w:p>
    <w:p w14:paraId="5D30BD15" w14:textId="77777777" w:rsidR="00997DB3" w:rsidRPr="00417FE6" w:rsidRDefault="00997DB3" w:rsidP="00997DB3">
      <w:pPr>
        <w:jc w:val="center"/>
        <w:rPr>
          <w:rFonts w:ascii="Arial" w:hAnsi="Arial" w:cs="Arial"/>
          <w:b/>
          <w:bCs/>
        </w:rPr>
      </w:pPr>
      <w:r w:rsidRPr="00417FE6">
        <w:rPr>
          <w:rFonts w:ascii="Arial" w:hAnsi="Arial" w:cs="Arial"/>
          <w:b/>
          <w:bCs/>
        </w:rPr>
        <w:t>Source: (Referred to class material)</w:t>
      </w:r>
    </w:p>
    <w:p w14:paraId="2A5F16FC" w14:textId="77777777" w:rsidR="00997DB3" w:rsidRPr="00417FE6" w:rsidRDefault="00997DB3" w:rsidP="00997DB3">
      <w:pPr>
        <w:jc w:val="center"/>
        <w:rPr>
          <w:rFonts w:ascii="Arial" w:hAnsi="Arial" w:cs="Arial"/>
        </w:rPr>
      </w:pPr>
    </w:p>
    <w:p w14:paraId="4137F19A" w14:textId="272DFD67" w:rsidR="00F74638" w:rsidRPr="00417FE6" w:rsidRDefault="00F74638" w:rsidP="00F74638">
      <w:pPr>
        <w:rPr>
          <w:rFonts w:ascii="Arial" w:hAnsi="Arial" w:cs="Arial"/>
        </w:rPr>
      </w:pPr>
      <w:r w:rsidRPr="00417FE6">
        <w:rPr>
          <w:rFonts w:ascii="Arial" w:hAnsi="Arial" w:cs="Arial"/>
        </w:rPr>
        <w:t xml:space="preserve"> HUM must map essential competencies like predictive modelling, intelligent infrastructure analytics, transport data ethics, simulation design, carbon impact modelling, municipal client consulting and data governance. Every employee is expected to possess a digital skills profile that indicates the current ability, the area of development and past project experience. These short-term internal projects can then be advertised as an innovation gig so that employees based in London, Berlin and Singapore can work on projects outside their department. An example is a data analyst in London who has experience in carbon modelling might be able to assist in a project in Berlin to reduce congestion, or a simulation expert in Singapore may be able to help in a London transport dashboard. This would help eliminate silos in the region and facilitate quicker knowledge dissemination.</w:t>
      </w:r>
    </w:p>
    <w:p w14:paraId="579E42DD" w14:textId="15AF06F5" w:rsidR="00CB07B1" w:rsidRPr="00417FE6" w:rsidRDefault="00F74638" w:rsidP="00F74638">
      <w:pPr>
        <w:rPr>
          <w:rFonts w:ascii="Arial" w:hAnsi="Arial" w:cs="Arial"/>
        </w:rPr>
      </w:pPr>
      <w:r w:rsidRPr="00417FE6">
        <w:rPr>
          <w:rFonts w:ascii="Arial" w:hAnsi="Arial" w:cs="Arial"/>
        </w:rPr>
        <w:t xml:space="preserve">However, this is a marketplace that HUM </w:t>
      </w:r>
      <w:proofErr w:type="gramStart"/>
      <w:r w:rsidRPr="00417FE6">
        <w:rPr>
          <w:rFonts w:ascii="Arial" w:hAnsi="Arial" w:cs="Arial"/>
        </w:rPr>
        <w:t>has to</w:t>
      </w:r>
      <w:proofErr w:type="gramEnd"/>
      <w:r w:rsidRPr="00417FE6">
        <w:rPr>
          <w:rFonts w:ascii="Arial" w:hAnsi="Arial" w:cs="Arial"/>
        </w:rPr>
        <w:t xml:space="preserve"> handle with caution. When the system is fully open, confident employees/previously visible teams will take the most desirable projects, and graduates or less vocal employees might be left out. To prevent this, the access to internal gigs must be done </w:t>
      </w:r>
      <w:proofErr w:type="gramStart"/>
      <w:r w:rsidRPr="00417FE6">
        <w:rPr>
          <w:rFonts w:ascii="Arial" w:hAnsi="Arial" w:cs="Arial"/>
        </w:rPr>
        <w:t>on the basis of</w:t>
      </w:r>
      <w:proofErr w:type="gramEnd"/>
      <w:r w:rsidRPr="00417FE6">
        <w:rPr>
          <w:rFonts w:ascii="Arial" w:hAnsi="Arial" w:cs="Arial"/>
        </w:rPr>
        <w:t xml:space="preserve"> transparent requirements, workload </w:t>
      </w:r>
      <w:r w:rsidRPr="00417FE6">
        <w:rPr>
          <w:rFonts w:ascii="Arial" w:hAnsi="Arial" w:cs="Arial"/>
        </w:rPr>
        <w:lastRenderedPageBreak/>
        <w:t xml:space="preserve">ability, development requirement and diversity checks. Participation should be approved by the line </w:t>
      </w:r>
      <w:proofErr w:type="gramStart"/>
      <w:r w:rsidRPr="00417FE6">
        <w:rPr>
          <w:rFonts w:ascii="Arial" w:hAnsi="Arial" w:cs="Arial"/>
        </w:rPr>
        <w:t>managers</w:t>
      </w:r>
      <w:proofErr w:type="gramEnd"/>
      <w:r w:rsidRPr="00417FE6">
        <w:rPr>
          <w:rFonts w:ascii="Arial" w:hAnsi="Arial" w:cs="Arial"/>
        </w:rPr>
        <w:t xml:space="preserve"> but they should not block the mobility just to safeguard the resources of their own teams. A time rule of 20 percent protection should also be established such that working in the marketplace is not a form of unpaid overtime. This renders the strategy more realistic and just.</w:t>
      </w:r>
    </w:p>
    <w:p w14:paraId="6D77F139" w14:textId="77777777" w:rsidR="00CB07B1" w:rsidRPr="00417FE6" w:rsidRDefault="00B942FB">
      <w:pPr>
        <w:rPr>
          <w:rFonts w:ascii="Arial" w:hAnsi="Arial" w:cs="Arial"/>
          <w:b/>
          <w:bCs/>
          <w:i/>
          <w:iCs/>
        </w:rPr>
      </w:pPr>
      <w:r w:rsidRPr="00417FE6">
        <w:rPr>
          <w:rFonts w:ascii="Arial" w:hAnsi="Arial" w:cs="Arial"/>
          <w:b/>
          <w:bCs/>
          <w:i/>
          <w:iCs/>
        </w:rPr>
        <w:t xml:space="preserve">Job Crafting theory </w:t>
      </w:r>
    </w:p>
    <w:p w14:paraId="22AE9654" w14:textId="77777777" w:rsidR="00CB07B1" w:rsidRPr="00417FE6" w:rsidRDefault="00B942FB">
      <w:pPr>
        <w:rPr>
          <w:rFonts w:ascii="Arial" w:hAnsi="Arial" w:cs="Arial"/>
        </w:rPr>
      </w:pPr>
      <w:r w:rsidRPr="00417FE6">
        <w:rPr>
          <w:rFonts w:ascii="Arial" w:hAnsi="Arial" w:cs="Arial"/>
        </w:rPr>
        <w:t xml:space="preserve">As opined by (Nagy, Froidevaux and Hirschi, 2019), job crafting is the self-initiated changes by employees for making tasks and boundaries. As the rapid increase of AI utilisation in work, </w:t>
      </w:r>
      <w:proofErr w:type="gramStart"/>
      <w:r w:rsidRPr="00417FE6">
        <w:rPr>
          <w:rFonts w:ascii="Arial" w:hAnsi="Arial" w:cs="Arial"/>
        </w:rPr>
        <w:t>in order to</w:t>
      </w:r>
      <w:proofErr w:type="gramEnd"/>
      <w:r w:rsidRPr="00417FE6">
        <w:rPr>
          <w:rFonts w:ascii="Arial" w:hAnsi="Arial" w:cs="Arial"/>
        </w:rPr>
        <w:t xml:space="preserve"> formalise this HUM </w:t>
      </w:r>
      <w:r w:rsidRPr="00417FE6">
        <w:rPr>
          <w:rFonts w:ascii="Arial" w:hAnsi="Arial" w:cs="Arial"/>
        </w:rPr>
        <w:tab/>
        <w:t xml:space="preserve">will allow 15% of working hours of their employees for experimental outside AI prototyping from its core product. Additionally, it will sponsor collaboration circles regionally by connecting data visualisation specialists of Singapore with London infrastructure analysts. Besides that, it will structure a workshop for reframing critical software bug fixing in climate adaptive resilient cities. </w:t>
      </w:r>
    </w:p>
    <w:p w14:paraId="1EC9D9E7" w14:textId="77777777" w:rsidR="00CB07B1" w:rsidRPr="00417FE6" w:rsidRDefault="00B942FB">
      <w:pPr>
        <w:rPr>
          <w:rFonts w:ascii="Arial" w:hAnsi="Arial" w:cs="Arial"/>
          <w:b/>
          <w:bCs/>
          <w:i/>
          <w:iCs/>
        </w:rPr>
      </w:pPr>
      <w:r w:rsidRPr="00417FE6">
        <w:rPr>
          <w:rFonts w:ascii="Arial" w:hAnsi="Arial" w:cs="Arial"/>
          <w:b/>
          <w:bCs/>
          <w:i/>
          <w:iCs/>
        </w:rPr>
        <w:t>Application of Job Characteristics Model</w:t>
      </w:r>
    </w:p>
    <w:p w14:paraId="6359DA09" w14:textId="77777777" w:rsidR="004028CA" w:rsidRPr="00417FE6" w:rsidRDefault="004028CA" w:rsidP="004028CA">
      <w:pPr>
        <w:rPr>
          <w:rFonts w:ascii="Arial" w:hAnsi="Arial" w:cs="Arial"/>
          <w:b/>
          <w:bCs/>
          <w:i/>
          <w:iCs/>
        </w:rPr>
      </w:pPr>
      <w:r w:rsidRPr="00417FE6">
        <w:rPr>
          <w:rFonts w:ascii="Arial" w:hAnsi="Arial" w:cs="Arial"/>
          <w:b/>
          <w:bCs/>
          <w:i/>
          <w:iCs/>
        </w:rPr>
        <w:t>Application of Job Characteristics Model</w:t>
      </w:r>
    </w:p>
    <w:p w14:paraId="090E7BE4" w14:textId="77777777" w:rsidR="004028CA" w:rsidRPr="00417FE6" w:rsidRDefault="004028CA" w:rsidP="004028CA">
      <w:pPr>
        <w:rPr>
          <w:rFonts w:ascii="Arial" w:hAnsi="Arial" w:cs="Arial"/>
          <w:b/>
          <w:bCs/>
          <w:i/>
          <w:iCs/>
        </w:rPr>
      </w:pPr>
      <w:r w:rsidRPr="00417FE6">
        <w:rPr>
          <w:rFonts w:ascii="Arial" w:hAnsi="Arial" w:cs="Arial"/>
          <w:b/>
          <w:bCs/>
          <w:i/>
          <w:iCs/>
          <w:noProof/>
        </w:rPr>
        <w:drawing>
          <wp:inline distT="114300" distB="114300" distL="114300" distR="114300" wp14:anchorId="532652CA" wp14:editId="0042DEBD">
            <wp:extent cx="5943600" cy="35306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530600"/>
                    </a:xfrm>
                    <a:prstGeom prst="rect">
                      <a:avLst/>
                    </a:prstGeom>
                    <a:ln w="12700">
                      <a:solidFill>
                        <a:srgbClr val="000000"/>
                      </a:solidFill>
                      <a:prstDash val="solid"/>
                    </a:ln>
                  </pic:spPr>
                </pic:pic>
              </a:graphicData>
            </a:graphic>
          </wp:inline>
        </w:drawing>
      </w:r>
    </w:p>
    <w:p w14:paraId="0BB38D88" w14:textId="1BC2B2C3" w:rsidR="004028CA" w:rsidRPr="00417FE6" w:rsidRDefault="004028CA" w:rsidP="004028CA">
      <w:pPr>
        <w:jc w:val="center"/>
        <w:rPr>
          <w:rFonts w:ascii="Arial" w:hAnsi="Arial" w:cs="Arial"/>
          <w:b/>
          <w:bCs/>
        </w:rPr>
      </w:pPr>
      <w:r w:rsidRPr="00417FE6">
        <w:rPr>
          <w:rFonts w:ascii="Arial" w:hAnsi="Arial" w:cs="Arial"/>
          <w:b/>
          <w:bCs/>
        </w:rPr>
        <w:t xml:space="preserve">Figure </w:t>
      </w:r>
      <w:r w:rsidR="00D500D7" w:rsidRPr="00417FE6">
        <w:rPr>
          <w:rFonts w:ascii="Arial" w:hAnsi="Arial" w:cs="Arial"/>
          <w:b/>
          <w:bCs/>
        </w:rPr>
        <w:t>5</w:t>
      </w:r>
      <w:r w:rsidRPr="00417FE6">
        <w:rPr>
          <w:rFonts w:ascii="Arial" w:hAnsi="Arial" w:cs="Arial"/>
          <w:b/>
          <w:bCs/>
        </w:rPr>
        <w:t xml:space="preserve">: Planning for growing potential </w:t>
      </w:r>
    </w:p>
    <w:p w14:paraId="47780B64" w14:textId="26C2518D" w:rsidR="004028CA" w:rsidRPr="00417FE6" w:rsidRDefault="004028CA" w:rsidP="004028CA">
      <w:pPr>
        <w:jc w:val="center"/>
        <w:rPr>
          <w:rFonts w:ascii="Arial" w:hAnsi="Arial" w:cs="Arial"/>
        </w:rPr>
      </w:pPr>
      <w:r w:rsidRPr="00417FE6">
        <w:rPr>
          <w:rFonts w:ascii="Arial" w:hAnsi="Arial" w:cs="Arial"/>
          <w:b/>
          <w:bCs/>
        </w:rPr>
        <w:t>Source: (Referred to class material)</w:t>
      </w:r>
    </w:p>
    <w:p w14:paraId="40B92E09" w14:textId="77777777" w:rsidR="00CB07B1" w:rsidRPr="00417FE6" w:rsidRDefault="00B942FB">
      <w:pPr>
        <w:rPr>
          <w:rFonts w:ascii="Arial" w:hAnsi="Arial" w:cs="Arial"/>
        </w:rPr>
      </w:pPr>
      <w:r w:rsidRPr="00417FE6">
        <w:rPr>
          <w:rFonts w:ascii="Arial" w:hAnsi="Arial" w:cs="Arial"/>
        </w:rPr>
        <w:lastRenderedPageBreak/>
        <w:t xml:space="preserve">HUM will restructure analysts' roles and core engineering is five core job dimensions. It will combine municipal client consultation with algorithmic programming which allows employees to use their diverse technical skills. Additionally, it will structure engineer roles in complete </w:t>
      </w:r>
      <w:proofErr w:type="spellStart"/>
      <w:r w:rsidRPr="00417FE6">
        <w:rPr>
          <w:rFonts w:ascii="Arial" w:hAnsi="Arial" w:cs="Arial"/>
        </w:rPr>
        <w:t>modeling</w:t>
      </w:r>
      <w:proofErr w:type="spellEnd"/>
      <w:r w:rsidRPr="00417FE6">
        <w:rPr>
          <w:rFonts w:ascii="Arial" w:hAnsi="Arial" w:cs="Arial"/>
        </w:rPr>
        <w:t xml:space="preserve"> instead of isolated fragmented coding (Zhao </w:t>
      </w:r>
      <w:r w:rsidRPr="00417FE6">
        <w:rPr>
          <w:rFonts w:ascii="Arial" w:hAnsi="Arial" w:cs="Arial"/>
          <w:i/>
          <w:iCs/>
        </w:rPr>
        <w:t>et al</w:t>
      </w:r>
      <w:r w:rsidRPr="00417FE6">
        <w:rPr>
          <w:rFonts w:ascii="Arial" w:hAnsi="Arial" w:cs="Arial"/>
        </w:rPr>
        <w:t xml:space="preserve">., 2024). This will link explicitly urban life quality metrics with software tasks by showing improving pollution reduction and public safety. Simultaneously, introduction of self-directed working hours let developers choose architectural approaches and testing methodologies. Finally, replacing annual review lags with real time automated quality code metrics and agile retro meetings weekly. </w:t>
      </w:r>
    </w:p>
    <w:p w14:paraId="1B27F52D" w14:textId="66F46885" w:rsidR="00CB07B1" w:rsidRPr="00417FE6" w:rsidRDefault="00891C39">
      <w:pPr>
        <w:pStyle w:val="Heading2"/>
        <w:rPr>
          <w:rFonts w:ascii="Arial" w:hAnsi="Arial" w:cs="Arial"/>
          <w:sz w:val="24"/>
          <w:szCs w:val="24"/>
        </w:rPr>
      </w:pPr>
      <w:bookmarkStart w:id="10" w:name="_Toc234280552"/>
      <w:r w:rsidRPr="00417FE6">
        <w:rPr>
          <w:rFonts w:ascii="Arial" w:hAnsi="Arial" w:cs="Arial"/>
          <w:sz w:val="24"/>
          <w:szCs w:val="24"/>
        </w:rPr>
        <w:t xml:space="preserve">2.2 </w:t>
      </w:r>
      <w:r w:rsidR="00B942FB" w:rsidRPr="00417FE6">
        <w:rPr>
          <w:rFonts w:ascii="Arial" w:hAnsi="Arial" w:cs="Arial"/>
          <w:sz w:val="24"/>
          <w:szCs w:val="24"/>
        </w:rPr>
        <w:t>Stimulation of Intrinsic Motivation and Innovation</w:t>
      </w:r>
      <w:bookmarkEnd w:id="10"/>
    </w:p>
    <w:p w14:paraId="66F57405" w14:textId="77777777" w:rsidR="00CB07B1" w:rsidRPr="00417FE6" w:rsidRDefault="00B942FB">
      <w:pPr>
        <w:rPr>
          <w:rFonts w:ascii="Arial" w:hAnsi="Arial" w:cs="Arial"/>
        </w:rPr>
      </w:pPr>
      <w:r w:rsidRPr="00417FE6">
        <w:rPr>
          <w:rFonts w:ascii="Arial" w:hAnsi="Arial" w:cs="Arial"/>
        </w:rPr>
        <w:t xml:space="preserve">The strategy of job designing fuels creative innovation and intrinsic motivation in the offices of HUM. </w:t>
      </w:r>
    </w:p>
    <w:p w14:paraId="7170D841" w14:textId="77777777" w:rsidR="00CB07B1" w:rsidRPr="00417FE6" w:rsidRDefault="00B942FB">
      <w:pPr>
        <w:rPr>
          <w:rFonts w:ascii="Arial" w:hAnsi="Arial" w:cs="Arial"/>
          <w:b/>
          <w:bCs/>
          <w:i/>
          <w:iCs/>
        </w:rPr>
      </w:pPr>
      <w:r w:rsidRPr="00417FE6">
        <w:rPr>
          <w:rFonts w:ascii="Arial" w:hAnsi="Arial" w:cs="Arial"/>
          <w:b/>
          <w:bCs/>
          <w:i/>
          <w:iCs/>
        </w:rPr>
        <w:t>Driving innovation and Marketplace</w:t>
      </w:r>
    </w:p>
    <w:p w14:paraId="112519CC" w14:textId="77777777" w:rsidR="00CB07B1" w:rsidRPr="00417FE6" w:rsidRDefault="00B942FB">
      <w:pPr>
        <w:rPr>
          <w:rFonts w:ascii="Arial" w:hAnsi="Arial" w:cs="Arial"/>
        </w:rPr>
      </w:pPr>
      <w:r w:rsidRPr="00417FE6">
        <w:rPr>
          <w:rFonts w:ascii="Arial" w:hAnsi="Arial" w:cs="Arial"/>
        </w:rPr>
        <w:t xml:space="preserve">Siloed traditional roles limit ideas breakthrough.  Experimentation and diverse perspectives are required for innovation. This job crafting gives autonomy to the graduates for experimenting with machines learning novel models without the failure of fear. In this context. Creating disruptive innovation, psychological safety is essential (Betül Karadeniz, 2021).  On the other hand, the internal marketplace of talent removes regional silos of Berlin, Singapore and London by bringing together expert talents to solve complex problems. For instance, a data engineer from London can collaborate with simulation experts of Singapore easily on Berlin's infrastructure project. It spreads quick knowledge by speeding product development which transforms HUM into a highly innovative agile marketplace. </w:t>
      </w:r>
    </w:p>
    <w:p w14:paraId="575B550A" w14:textId="77777777" w:rsidR="00CB07B1" w:rsidRPr="00417FE6" w:rsidRDefault="00B942FB">
      <w:pPr>
        <w:rPr>
          <w:rFonts w:ascii="Arial" w:hAnsi="Arial" w:cs="Arial"/>
          <w:b/>
          <w:bCs/>
          <w:i/>
          <w:iCs/>
        </w:rPr>
      </w:pPr>
      <w:r w:rsidRPr="00417FE6">
        <w:rPr>
          <w:rFonts w:ascii="Arial" w:hAnsi="Arial" w:cs="Arial"/>
          <w:b/>
          <w:bCs/>
          <w:i/>
          <w:iCs/>
        </w:rPr>
        <w:t xml:space="preserve">Psychological State Activation </w:t>
      </w:r>
    </w:p>
    <w:p w14:paraId="65DA47BB" w14:textId="23CF11CA" w:rsidR="00CB07B1" w:rsidRPr="00417FE6" w:rsidRDefault="00B942FB">
      <w:pPr>
        <w:rPr>
          <w:rFonts w:ascii="Arial" w:hAnsi="Arial" w:cs="Arial"/>
        </w:rPr>
      </w:pPr>
      <w:r w:rsidRPr="00417FE6">
        <w:rPr>
          <w:rFonts w:ascii="Arial" w:hAnsi="Arial" w:cs="Arial"/>
        </w:rPr>
        <w:t xml:space="preserve">HUM targets three psychological states for intrinsic motivation by aligning it with the Job Characteristics Model. Skill variety and high task significance highlights that daily work of employees reduces urban carbon emissions which transforms a standard job into a meaningful trait. Additionally, acceleration of autonomy supports employees with genuine ownership instead of their technical solution ((Hauke, Lohr-Berger and Shafir, 2024). While a design is owned by an engineer, real world performance is deeply cared about. </w:t>
      </w:r>
      <w:r w:rsidRPr="00417FE6">
        <w:rPr>
          <w:rFonts w:ascii="Arial" w:hAnsi="Arial" w:cs="Arial"/>
        </w:rPr>
        <w:lastRenderedPageBreak/>
        <w:t xml:space="preserve">Besides that, a real time feedback loop from municipal infrastructure is connected to the </w:t>
      </w:r>
      <w:r w:rsidR="002275A7" w:rsidRPr="00417FE6">
        <w:rPr>
          <w:rFonts w:ascii="Arial" w:hAnsi="Arial" w:cs="Arial"/>
        </w:rPr>
        <w:t>real-world</w:t>
      </w:r>
      <w:r w:rsidRPr="00417FE6">
        <w:rPr>
          <w:rFonts w:ascii="Arial" w:hAnsi="Arial" w:cs="Arial"/>
        </w:rPr>
        <w:t xml:space="preserve"> core performance of the employees. It fosters a continuous improvement cycle. </w:t>
      </w:r>
    </w:p>
    <w:p w14:paraId="3278E2B8" w14:textId="77777777" w:rsidR="00E632C5" w:rsidRPr="00417FE6" w:rsidRDefault="00E632C5">
      <w:pPr>
        <w:rPr>
          <w:rFonts w:ascii="Arial" w:hAnsi="Arial" w:cs="Arial"/>
          <w:b/>
          <w:bCs/>
        </w:rPr>
      </w:pPr>
      <w:r w:rsidRPr="00417FE6">
        <w:rPr>
          <w:rFonts w:ascii="Arial" w:hAnsi="Arial" w:cs="Arial"/>
        </w:rPr>
        <w:br w:type="page"/>
      </w:r>
    </w:p>
    <w:p w14:paraId="01FECEBE" w14:textId="79C00040" w:rsidR="00CB07B1" w:rsidRPr="00417FE6" w:rsidRDefault="00891C39">
      <w:pPr>
        <w:pStyle w:val="Heading1"/>
        <w:rPr>
          <w:rFonts w:ascii="Arial" w:hAnsi="Arial" w:cs="Arial"/>
          <w:sz w:val="24"/>
          <w:szCs w:val="24"/>
        </w:rPr>
      </w:pPr>
      <w:bookmarkStart w:id="11" w:name="_Toc234280553"/>
      <w:r w:rsidRPr="00417FE6">
        <w:rPr>
          <w:rFonts w:ascii="Arial" w:hAnsi="Arial" w:cs="Arial"/>
          <w:sz w:val="24"/>
          <w:szCs w:val="24"/>
        </w:rPr>
        <w:lastRenderedPageBreak/>
        <w:t xml:space="preserve">3.0 </w:t>
      </w:r>
      <w:r w:rsidR="00B942FB" w:rsidRPr="00417FE6">
        <w:rPr>
          <w:rFonts w:ascii="Arial" w:hAnsi="Arial" w:cs="Arial"/>
          <w:sz w:val="24"/>
          <w:szCs w:val="24"/>
        </w:rPr>
        <w:t>TASK C: Reflective report</w:t>
      </w:r>
      <w:bookmarkEnd w:id="11"/>
    </w:p>
    <w:p w14:paraId="274E0187" w14:textId="39855629" w:rsidR="00CB07B1" w:rsidRPr="00417FE6" w:rsidRDefault="00891C39">
      <w:pPr>
        <w:pStyle w:val="Heading2"/>
        <w:rPr>
          <w:rFonts w:ascii="Arial" w:hAnsi="Arial" w:cs="Arial"/>
          <w:sz w:val="24"/>
          <w:szCs w:val="24"/>
        </w:rPr>
      </w:pPr>
      <w:bookmarkStart w:id="12" w:name="_Toc234280554"/>
      <w:r w:rsidRPr="00417FE6">
        <w:rPr>
          <w:rFonts w:ascii="Arial" w:hAnsi="Arial" w:cs="Arial"/>
          <w:sz w:val="24"/>
          <w:szCs w:val="24"/>
        </w:rPr>
        <w:t xml:space="preserve">3.1 </w:t>
      </w:r>
      <w:r w:rsidR="00B942FB" w:rsidRPr="00417FE6">
        <w:rPr>
          <w:rFonts w:ascii="Arial" w:hAnsi="Arial" w:cs="Arial"/>
          <w:sz w:val="24"/>
          <w:szCs w:val="24"/>
        </w:rPr>
        <w:t>Introduction</w:t>
      </w:r>
      <w:bookmarkEnd w:id="12"/>
      <w:r w:rsidR="00B942FB" w:rsidRPr="00417FE6">
        <w:rPr>
          <w:rFonts w:ascii="Arial" w:hAnsi="Arial" w:cs="Arial"/>
          <w:sz w:val="24"/>
          <w:szCs w:val="24"/>
        </w:rPr>
        <w:t xml:space="preserve"> </w:t>
      </w:r>
    </w:p>
    <w:p w14:paraId="769D5BDA" w14:textId="031A47D5" w:rsidR="00CB07B1" w:rsidRPr="00417FE6" w:rsidRDefault="00B942FB">
      <w:pPr>
        <w:rPr>
          <w:rFonts w:ascii="Arial" w:hAnsi="Arial" w:cs="Arial"/>
        </w:rPr>
      </w:pPr>
      <w:r w:rsidRPr="00417FE6">
        <w:rPr>
          <w:rFonts w:ascii="Arial" w:hAnsi="Arial" w:cs="Arial"/>
        </w:rPr>
        <w:t xml:space="preserve">The fast speed evaluation of Artificial Intelligence has fundamentally disrupted the analysis of dynamics of the workplace by transforming planning of human resources into data driven agile science. Structuring organisational renewal of HUM as an advisor task, AI tools are embedded to the workflow of decision making by me for processing vast pools of data. However, a critical tension is quickly integrated by this </w:t>
      </w:r>
      <w:r w:rsidR="00891C39" w:rsidRPr="00417FE6">
        <w:rPr>
          <w:rFonts w:ascii="Arial" w:hAnsi="Arial" w:cs="Arial"/>
        </w:rPr>
        <w:t>high-tech</w:t>
      </w:r>
      <w:r w:rsidRPr="00417FE6">
        <w:rPr>
          <w:rFonts w:ascii="Arial" w:hAnsi="Arial" w:cs="Arial"/>
        </w:rPr>
        <w:t xml:space="preserve"> interaction; there is a fine line between human empathy’s irreplaceable value and automated efficiency. This comprehensive report will provide chronological reflection of my experience of using copilot AI and the detail of restructuring my career aspirations and analytical methodologies. </w:t>
      </w:r>
    </w:p>
    <w:p w14:paraId="0DD9B9CD" w14:textId="164E576C" w:rsidR="00CB07B1" w:rsidRPr="00417FE6" w:rsidRDefault="00891C39">
      <w:pPr>
        <w:pStyle w:val="Heading2"/>
        <w:rPr>
          <w:rFonts w:ascii="Arial" w:hAnsi="Arial" w:cs="Arial"/>
          <w:sz w:val="24"/>
          <w:szCs w:val="24"/>
        </w:rPr>
      </w:pPr>
      <w:bookmarkStart w:id="13" w:name="_Toc234280555"/>
      <w:r w:rsidRPr="00417FE6">
        <w:rPr>
          <w:rFonts w:ascii="Arial" w:hAnsi="Arial" w:cs="Arial"/>
          <w:sz w:val="24"/>
          <w:szCs w:val="24"/>
        </w:rPr>
        <w:t xml:space="preserve">3.2 </w:t>
      </w:r>
      <w:r w:rsidR="00B942FB" w:rsidRPr="00417FE6">
        <w:rPr>
          <w:rFonts w:ascii="Arial" w:hAnsi="Arial" w:cs="Arial"/>
          <w:sz w:val="24"/>
          <w:szCs w:val="24"/>
        </w:rPr>
        <w:t>Body: Chronological approach</w:t>
      </w:r>
      <w:bookmarkEnd w:id="13"/>
    </w:p>
    <w:p w14:paraId="2497DF90" w14:textId="6E665356" w:rsidR="00D500D7" w:rsidRPr="00417FE6" w:rsidRDefault="00D500D7" w:rsidP="00D500D7">
      <w:pPr>
        <w:rPr>
          <w:rFonts w:ascii="Arial" w:hAnsi="Arial" w:cs="Arial"/>
        </w:rPr>
      </w:pPr>
      <w:r w:rsidRPr="00417FE6">
        <w:rPr>
          <w:rFonts w:ascii="Arial" w:hAnsi="Arial" w:cs="Arial"/>
        </w:rPr>
        <w:t xml:space="preserve">The chronological reflection is further analysed by Driscoll (2007) The What Model. </w:t>
      </w:r>
    </w:p>
    <w:p w14:paraId="74B9ADD5" w14:textId="00567A5A" w:rsidR="00CB07B1" w:rsidRPr="00417FE6" w:rsidRDefault="00D500D7">
      <w:pPr>
        <w:jc w:val="center"/>
        <w:rPr>
          <w:rFonts w:ascii="Arial" w:hAnsi="Arial" w:cs="Arial"/>
        </w:rPr>
      </w:pPr>
      <w:r w:rsidRPr="00417FE6">
        <w:rPr>
          <w:rFonts w:ascii="Arial" w:hAnsi="Arial" w:cs="Arial"/>
          <w:noProof/>
        </w:rPr>
        <w:drawing>
          <wp:inline distT="114300" distB="114300" distL="114300" distR="114300" wp14:anchorId="10A08F5D" wp14:editId="48D88D79">
            <wp:extent cx="5943600" cy="2806700"/>
            <wp:effectExtent l="19050" t="19050" r="1905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6FE9EE24" w14:textId="0B330120" w:rsidR="00D500D7" w:rsidRPr="00417FE6" w:rsidRDefault="00D500D7" w:rsidP="00D500D7">
      <w:pPr>
        <w:jc w:val="center"/>
        <w:rPr>
          <w:rFonts w:ascii="Arial" w:hAnsi="Arial" w:cs="Arial"/>
          <w:b/>
          <w:bCs/>
        </w:rPr>
      </w:pPr>
      <w:bookmarkStart w:id="14" w:name="_heading=h.h1uqirg5dxdj" w:colFirst="0" w:colLast="0"/>
      <w:bookmarkEnd w:id="14"/>
      <w:r w:rsidRPr="00417FE6">
        <w:rPr>
          <w:rFonts w:ascii="Arial" w:hAnsi="Arial" w:cs="Arial"/>
          <w:b/>
          <w:bCs/>
        </w:rPr>
        <w:t>Figure 6: Driscoll's Model of Reflection</w:t>
      </w:r>
    </w:p>
    <w:p w14:paraId="7C61C865" w14:textId="77777777" w:rsidR="00D500D7" w:rsidRPr="00417FE6" w:rsidRDefault="00D500D7" w:rsidP="00D500D7">
      <w:pPr>
        <w:jc w:val="center"/>
        <w:rPr>
          <w:rFonts w:ascii="Arial" w:hAnsi="Arial" w:cs="Arial"/>
        </w:rPr>
      </w:pPr>
      <w:r w:rsidRPr="00417FE6">
        <w:rPr>
          <w:rFonts w:ascii="Arial" w:hAnsi="Arial" w:cs="Arial"/>
          <w:b/>
          <w:bCs/>
        </w:rPr>
        <w:t>Source: (Referred to class material)</w:t>
      </w:r>
    </w:p>
    <w:p w14:paraId="4C20017C" w14:textId="3A4F3CBA" w:rsidR="00CB07B1" w:rsidRPr="00417FE6" w:rsidRDefault="00891C39">
      <w:pPr>
        <w:pStyle w:val="Heading3"/>
        <w:rPr>
          <w:rFonts w:ascii="Arial" w:hAnsi="Arial" w:cs="Arial"/>
        </w:rPr>
      </w:pPr>
      <w:bookmarkStart w:id="15" w:name="_Toc234280556"/>
      <w:r w:rsidRPr="00417FE6">
        <w:rPr>
          <w:rFonts w:ascii="Arial" w:hAnsi="Arial" w:cs="Arial"/>
        </w:rPr>
        <w:t xml:space="preserve">3.2.1 </w:t>
      </w:r>
      <w:r w:rsidR="00B942FB" w:rsidRPr="00417FE6">
        <w:rPr>
          <w:rFonts w:ascii="Arial" w:hAnsi="Arial" w:cs="Arial"/>
        </w:rPr>
        <w:t>What: The experience Description</w:t>
      </w:r>
      <w:bookmarkEnd w:id="15"/>
      <w:r w:rsidR="00B942FB" w:rsidRPr="00417FE6">
        <w:rPr>
          <w:rFonts w:ascii="Arial" w:hAnsi="Arial" w:cs="Arial"/>
        </w:rPr>
        <w:t xml:space="preserve"> </w:t>
      </w:r>
    </w:p>
    <w:p w14:paraId="02E5BE07" w14:textId="4350CF8A" w:rsidR="00CB07B1" w:rsidRPr="00417FE6" w:rsidRDefault="00B942FB">
      <w:pPr>
        <w:rPr>
          <w:rFonts w:ascii="Arial" w:hAnsi="Arial" w:cs="Arial"/>
        </w:rPr>
      </w:pPr>
      <w:r w:rsidRPr="00417FE6">
        <w:rPr>
          <w:rFonts w:ascii="Arial" w:hAnsi="Arial" w:cs="Arial"/>
        </w:rPr>
        <w:t xml:space="preserve">During the initial data gathering phase of 450 employees across Singapore, Berlin and London of HUM, the reflection journey has begun. In this scenario, a generative AI co-processor has been deployed by me to find text files about workforce engagement data, corporate </w:t>
      </w:r>
      <w:proofErr w:type="gramStart"/>
      <w:r w:rsidRPr="00417FE6">
        <w:rPr>
          <w:rFonts w:ascii="Arial" w:hAnsi="Arial" w:cs="Arial"/>
        </w:rPr>
        <w:t>bench marks</w:t>
      </w:r>
      <w:proofErr w:type="gramEnd"/>
      <w:r w:rsidRPr="00417FE6">
        <w:rPr>
          <w:rFonts w:ascii="Arial" w:hAnsi="Arial" w:cs="Arial"/>
        </w:rPr>
        <w:t xml:space="preserve"> and academic literature (Nursing Answers, 2024). I tasked </w:t>
      </w:r>
      <w:r w:rsidRPr="00417FE6">
        <w:rPr>
          <w:rFonts w:ascii="Arial" w:hAnsi="Arial" w:cs="Arial"/>
        </w:rPr>
        <w:lastRenderedPageBreak/>
        <w:t xml:space="preserve">systems for identification of trends in graduate attrition and summary of structural socialisation tactics of Van Maanen and Schein specifically. Instantly this tool generated a comparing matrix against onboarding pathways. </w:t>
      </w:r>
    </w:p>
    <w:p w14:paraId="42B7CD10" w14:textId="136D9E05" w:rsidR="00CB07B1" w:rsidRPr="00417FE6" w:rsidRDefault="00891C39">
      <w:pPr>
        <w:pStyle w:val="Heading3"/>
        <w:rPr>
          <w:rFonts w:ascii="Arial" w:hAnsi="Arial" w:cs="Arial"/>
        </w:rPr>
      </w:pPr>
      <w:bookmarkStart w:id="16" w:name="_Toc234280557"/>
      <w:r w:rsidRPr="00417FE6">
        <w:rPr>
          <w:rFonts w:ascii="Arial" w:hAnsi="Arial" w:cs="Arial"/>
        </w:rPr>
        <w:t>3.2.2 So</w:t>
      </w:r>
      <w:r w:rsidR="00B942FB" w:rsidRPr="00417FE6">
        <w:rPr>
          <w:rFonts w:ascii="Arial" w:hAnsi="Arial" w:cs="Arial"/>
        </w:rPr>
        <w:t xml:space="preserve"> What: Significance and Critical Analysis</w:t>
      </w:r>
      <w:bookmarkEnd w:id="16"/>
      <w:r w:rsidR="00B942FB" w:rsidRPr="00417FE6">
        <w:rPr>
          <w:rFonts w:ascii="Arial" w:hAnsi="Arial" w:cs="Arial"/>
        </w:rPr>
        <w:t xml:space="preserve"> </w:t>
      </w:r>
    </w:p>
    <w:p w14:paraId="2042B356" w14:textId="77777777" w:rsidR="00CB07B1" w:rsidRPr="00417FE6" w:rsidRDefault="00B942FB">
      <w:pPr>
        <w:rPr>
          <w:rFonts w:ascii="Arial" w:hAnsi="Arial" w:cs="Arial"/>
        </w:rPr>
      </w:pPr>
      <w:r w:rsidRPr="00417FE6">
        <w:rPr>
          <w:rFonts w:ascii="Arial" w:hAnsi="Arial" w:cs="Arial"/>
        </w:rPr>
        <w:t xml:space="preserve">The experience has forced me to analyse technological roles in workplace architecture critically. AI is operated without empathy while excelling at the procession of large data sets. Additionally, it easily calculated the 18% numerical figure of losing salary portions of the employees in lost productivity. However, it could not analyse anxiety in human nature behind psychological broken contracts. Solely depending on automated outputs poses significant risks for automation bias. As an advisor I accepted algorithmic data as absolute </w:t>
      </w:r>
      <w:proofErr w:type="gramStart"/>
      <w:r w:rsidRPr="00417FE6">
        <w:rPr>
          <w:rFonts w:ascii="Arial" w:hAnsi="Arial" w:cs="Arial"/>
        </w:rPr>
        <w:t>real world</w:t>
      </w:r>
      <w:proofErr w:type="gramEnd"/>
      <w:r w:rsidRPr="00417FE6">
        <w:rPr>
          <w:rFonts w:ascii="Arial" w:hAnsi="Arial" w:cs="Arial"/>
        </w:rPr>
        <w:t xml:space="preserve"> data while ignoring real world dynamics of marketplaces. It taught me that AI cannot replace the judgment of humans while it can serve as a structural presentation of contextualise, refine and review of humans. </w:t>
      </w:r>
    </w:p>
    <w:p w14:paraId="39E6B087" w14:textId="6859CDBC" w:rsidR="00CB07B1" w:rsidRPr="00417FE6" w:rsidRDefault="00891C39">
      <w:pPr>
        <w:pStyle w:val="Heading3"/>
        <w:rPr>
          <w:rFonts w:ascii="Arial" w:hAnsi="Arial" w:cs="Arial"/>
        </w:rPr>
      </w:pPr>
      <w:bookmarkStart w:id="17" w:name="_Toc234280558"/>
      <w:r w:rsidRPr="00417FE6">
        <w:rPr>
          <w:rFonts w:ascii="Arial" w:hAnsi="Arial" w:cs="Arial"/>
        </w:rPr>
        <w:t xml:space="preserve">3.2.3 </w:t>
      </w:r>
      <w:r w:rsidR="00B942FB" w:rsidRPr="00417FE6">
        <w:rPr>
          <w:rFonts w:ascii="Arial" w:hAnsi="Arial" w:cs="Arial"/>
        </w:rPr>
        <w:t>Now What: Future Action Plan</w:t>
      </w:r>
      <w:bookmarkEnd w:id="17"/>
      <w:r w:rsidR="00B942FB" w:rsidRPr="00417FE6">
        <w:rPr>
          <w:rFonts w:ascii="Arial" w:hAnsi="Arial" w:cs="Arial"/>
        </w:rPr>
        <w:t xml:space="preserve"> </w:t>
      </w:r>
    </w:p>
    <w:p w14:paraId="620EED0E" w14:textId="77777777" w:rsidR="00CB07B1" w:rsidRPr="00417FE6" w:rsidRDefault="00B942FB">
      <w:pPr>
        <w:rPr>
          <w:rFonts w:ascii="Arial" w:hAnsi="Arial" w:cs="Arial"/>
        </w:rPr>
      </w:pPr>
      <w:r w:rsidRPr="00417FE6">
        <w:rPr>
          <w:rFonts w:ascii="Arial" w:hAnsi="Arial" w:cs="Arial"/>
        </w:rPr>
        <w:t xml:space="preserve">Balancing human centric strategy with data driven insights of AI, I design a capability development plan by focusing on three core pillars. </w:t>
      </w:r>
    </w:p>
    <w:p w14:paraId="71A90CE5" w14:textId="77777777" w:rsidR="00CB07B1" w:rsidRPr="00417FE6" w:rsidRDefault="00B942FB">
      <w:pPr>
        <w:rPr>
          <w:rFonts w:ascii="Arial" w:hAnsi="Arial" w:cs="Arial"/>
          <w:b/>
          <w:bCs/>
          <w:i/>
          <w:iCs/>
        </w:rPr>
      </w:pPr>
      <w:r w:rsidRPr="00417FE6">
        <w:rPr>
          <w:rFonts w:ascii="Arial" w:hAnsi="Arial" w:cs="Arial"/>
          <w:b/>
          <w:bCs/>
          <w:i/>
          <w:iCs/>
        </w:rPr>
        <w:t>Data Literacy</w:t>
      </w:r>
    </w:p>
    <w:p w14:paraId="7D60B316" w14:textId="77777777" w:rsidR="00CB07B1" w:rsidRPr="00417FE6" w:rsidRDefault="00B942FB">
      <w:pPr>
        <w:rPr>
          <w:rFonts w:ascii="Arial" w:hAnsi="Arial" w:cs="Arial"/>
          <w:b/>
          <w:bCs/>
          <w:i/>
          <w:iCs/>
        </w:rPr>
      </w:pPr>
      <w:r w:rsidRPr="00417FE6">
        <w:rPr>
          <w:rFonts w:ascii="Arial" w:hAnsi="Arial" w:cs="Arial"/>
        </w:rPr>
        <w:t xml:space="preserve">I will </w:t>
      </w:r>
      <w:proofErr w:type="spellStart"/>
      <w:r w:rsidRPr="00417FE6">
        <w:rPr>
          <w:rFonts w:ascii="Arial" w:hAnsi="Arial" w:cs="Arial"/>
        </w:rPr>
        <w:t>enroll</w:t>
      </w:r>
      <w:proofErr w:type="spellEnd"/>
      <w:r w:rsidRPr="00417FE6">
        <w:rPr>
          <w:rFonts w:ascii="Arial" w:hAnsi="Arial" w:cs="Arial"/>
        </w:rPr>
        <w:t xml:space="preserve"> myself in People advanced analytics programmer to excel in predictive modelling of Python and R. This training will provide me with a better evaluation of the diversity of the supportive workforce and elimination of bias. </w:t>
      </w:r>
      <w:r w:rsidRPr="00417FE6">
        <w:rPr>
          <w:rFonts w:ascii="Arial" w:hAnsi="Arial" w:cs="Arial"/>
          <w:b/>
          <w:bCs/>
          <w:i/>
          <w:iCs/>
        </w:rPr>
        <w:t xml:space="preserve"> </w:t>
      </w:r>
    </w:p>
    <w:p w14:paraId="01C3439D" w14:textId="77777777" w:rsidR="00CB07B1" w:rsidRPr="00417FE6" w:rsidRDefault="00B942FB">
      <w:pPr>
        <w:rPr>
          <w:rFonts w:ascii="Arial" w:hAnsi="Arial" w:cs="Arial"/>
          <w:b/>
          <w:bCs/>
          <w:i/>
          <w:iCs/>
        </w:rPr>
      </w:pPr>
      <w:r w:rsidRPr="00417FE6">
        <w:rPr>
          <w:rFonts w:ascii="Arial" w:hAnsi="Arial" w:cs="Arial"/>
          <w:b/>
          <w:bCs/>
          <w:i/>
          <w:iCs/>
        </w:rPr>
        <w:t>Strategic Influencing Skills</w:t>
      </w:r>
    </w:p>
    <w:p w14:paraId="3B0591D0" w14:textId="77777777" w:rsidR="00CB07B1" w:rsidRPr="00417FE6" w:rsidRDefault="00B942FB">
      <w:pPr>
        <w:rPr>
          <w:rFonts w:ascii="Arial" w:hAnsi="Arial" w:cs="Arial"/>
        </w:rPr>
      </w:pPr>
      <w:r w:rsidRPr="00417FE6">
        <w:rPr>
          <w:rFonts w:ascii="Arial" w:hAnsi="Arial" w:cs="Arial"/>
        </w:rPr>
        <w:t xml:space="preserve">I planned to redefine my presentation of investments of human capitals in corporate boards. This will help me to secure a strong buy-in executive by pairing operational and financial outcomes with hard data. </w:t>
      </w:r>
    </w:p>
    <w:p w14:paraId="5FB79FBF" w14:textId="77777777" w:rsidR="00CB07B1" w:rsidRPr="00417FE6" w:rsidRDefault="00B942FB">
      <w:pPr>
        <w:rPr>
          <w:rFonts w:ascii="Arial" w:hAnsi="Arial" w:cs="Arial"/>
          <w:b/>
          <w:bCs/>
          <w:i/>
          <w:iCs/>
        </w:rPr>
      </w:pPr>
      <w:r w:rsidRPr="00417FE6">
        <w:rPr>
          <w:rFonts w:ascii="Arial" w:hAnsi="Arial" w:cs="Arial"/>
          <w:b/>
          <w:bCs/>
          <w:i/>
          <w:iCs/>
        </w:rPr>
        <w:t>HR and AI augmentation</w:t>
      </w:r>
    </w:p>
    <w:p w14:paraId="2278424C" w14:textId="77777777" w:rsidR="00CB07B1" w:rsidRPr="00417FE6" w:rsidRDefault="00B942FB">
      <w:pPr>
        <w:rPr>
          <w:rFonts w:ascii="Arial" w:hAnsi="Arial" w:cs="Arial"/>
          <w:b/>
          <w:bCs/>
          <w:i/>
          <w:iCs/>
        </w:rPr>
      </w:pPr>
      <w:r w:rsidRPr="00417FE6">
        <w:rPr>
          <w:rFonts w:ascii="Arial" w:hAnsi="Arial" w:cs="Arial"/>
        </w:rPr>
        <w:t xml:space="preserve">I will study frameworks of algorithmic accountability for hiring platforms and auditing internal markets. It will support diversity of workforce by ensuring the elimination of bias from automated systems. </w:t>
      </w:r>
      <w:r w:rsidRPr="00417FE6">
        <w:rPr>
          <w:rFonts w:ascii="Arial" w:hAnsi="Arial" w:cs="Arial"/>
          <w:b/>
          <w:bCs/>
          <w:i/>
          <w:iCs/>
        </w:rPr>
        <w:t xml:space="preserve"> </w:t>
      </w:r>
    </w:p>
    <w:p w14:paraId="7A942443" w14:textId="77777777" w:rsidR="00CB07B1" w:rsidRPr="00417FE6" w:rsidRDefault="00B942FB">
      <w:pPr>
        <w:rPr>
          <w:rFonts w:ascii="Arial" w:hAnsi="Arial" w:cs="Arial"/>
          <w:b/>
          <w:bCs/>
          <w:i/>
          <w:iCs/>
        </w:rPr>
      </w:pPr>
      <w:r w:rsidRPr="00417FE6">
        <w:rPr>
          <w:rFonts w:ascii="Arial" w:hAnsi="Arial" w:cs="Arial"/>
          <w:b/>
          <w:bCs/>
          <w:i/>
          <w:iCs/>
        </w:rPr>
        <w:t>Awareness of Global Mobility</w:t>
      </w:r>
    </w:p>
    <w:p w14:paraId="2040298F" w14:textId="77777777" w:rsidR="00CB07B1" w:rsidRPr="00417FE6" w:rsidRDefault="00B942FB">
      <w:pPr>
        <w:rPr>
          <w:rFonts w:ascii="Arial" w:hAnsi="Arial" w:cs="Arial"/>
          <w:b/>
          <w:bCs/>
          <w:i/>
          <w:iCs/>
        </w:rPr>
      </w:pPr>
      <w:r w:rsidRPr="00417FE6">
        <w:rPr>
          <w:rFonts w:ascii="Arial" w:hAnsi="Arial" w:cs="Arial"/>
        </w:rPr>
        <w:t xml:space="preserve">Opportunities will be pursued actively by me for leading cross border projects in APAC and EU regions. Additionally, I will gain hands-on experience with diverse cultural </w:t>
      </w:r>
      <w:r w:rsidRPr="00417FE6">
        <w:rPr>
          <w:rFonts w:ascii="Arial" w:hAnsi="Arial" w:cs="Arial"/>
        </w:rPr>
        <w:lastRenderedPageBreak/>
        <w:t xml:space="preserve">expectations and local employment laws. It will help me to design fairer with more global comprehensive talent strategies. </w:t>
      </w:r>
      <w:r w:rsidRPr="00417FE6">
        <w:rPr>
          <w:rFonts w:ascii="Arial" w:hAnsi="Arial" w:cs="Arial"/>
          <w:b/>
          <w:bCs/>
          <w:i/>
          <w:iCs/>
        </w:rPr>
        <w:t xml:space="preserve"> </w:t>
      </w:r>
    </w:p>
    <w:p w14:paraId="5887194E" w14:textId="77777777" w:rsidR="00CB07B1" w:rsidRPr="00417FE6" w:rsidRDefault="00B942FB">
      <w:pPr>
        <w:pStyle w:val="Heading1"/>
        <w:rPr>
          <w:rFonts w:ascii="Arial" w:hAnsi="Arial" w:cs="Arial"/>
          <w:sz w:val="24"/>
          <w:szCs w:val="24"/>
        </w:rPr>
      </w:pPr>
      <w:bookmarkStart w:id="18" w:name="_Toc234280559"/>
      <w:r w:rsidRPr="00417FE6">
        <w:rPr>
          <w:rFonts w:ascii="Arial" w:hAnsi="Arial" w:cs="Arial"/>
          <w:sz w:val="24"/>
          <w:szCs w:val="24"/>
        </w:rPr>
        <w:t>Conclusion</w:t>
      </w:r>
      <w:bookmarkEnd w:id="18"/>
      <w:r w:rsidRPr="00417FE6">
        <w:rPr>
          <w:rFonts w:ascii="Arial" w:hAnsi="Arial" w:cs="Arial"/>
          <w:sz w:val="24"/>
          <w:szCs w:val="24"/>
        </w:rPr>
        <w:t xml:space="preserve"> </w:t>
      </w:r>
    </w:p>
    <w:p w14:paraId="51E2B4AE" w14:textId="1AB4BADD" w:rsidR="00CB07B1" w:rsidRPr="00417FE6" w:rsidRDefault="00B942FB">
      <w:pPr>
        <w:rPr>
          <w:rFonts w:ascii="Arial" w:hAnsi="Arial" w:cs="Arial"/>
        </w:rPr>
      </w:pPr>
      <w:r w:rsidRPr="00417FE6">
        <w:rPr>
          <w:rFonts w:ascii="Arial" w:hAnsi="Arial" w:cs="Arial"/>
        </w:rPr>
        <w:t xml:space="preserve">Finally, in conclusion, at Helios Urban Mobility, navigation of human capital challenges has highlighted the immense value of combination of strategic human insights with analytical technology. Utilisation of decision support tools with the form of AI has helped me to scale the process of complex data configuration. However, it underscored automated oversights danger in human centric fields. Framework of </w:t>
      </w:r>
      <w:proofErr w:type="spellStart"/>
      <w:r w:rsidRPr="00417FE6">
        <w:rPr>
          <w:rFonts w:ascii="Arial" w:hAnsi="Arial" w:cs="Arial"/>
        </w:rPr>
        <w:t>Discroll</w:t>
      </w:r>
      <w:proofErr w:type="spellEnd"/>
      <w:r w:rsidRPr="00417FE6">
        <w:rPr>
          <w:rFonts w:ascii="Arial" w:hAnsi="Arial" w:cs="Arial"/>
        </w:rPr>
        <w:t xml:space="preserve"> has helped me to realise my professional expertise of the balance of emotions; intelligence and technical capabilities. </w:t>
      </w:r>
    </w:p>
    <w:p w14:paraId="750F8A5C" w14:textId="77777777" w:rsidR="00F74638" w:rsidRPr="00417FE6" w:rsidRDefault="00F74638">
      <w:pPr>
        <w:rPr>
          <w:rFonts w:ascii="Arial" w:hAnsi="Arial" w:cs="Arial"/>
          <w:b/>
          <w:bCs/>
        </w:rPr>
      </w:pPr>
      <w:r w:rsidRPr="00417FE6">
        <w:rPr>
          <w:rFonts w:ascii="Arial" w:hAnsi="Arial" w:cs="Arial"/>
        </w:rPr>
        <w:br w:type="page"/>
      </w:r>
    </w:p>
    <w:p w14:paraId="013A4DE8" w14:textId="2271712D" w:rsidR="00CB07B1" w:rsidRPr="00417FE6" w:rsidRDefault="00B942FB">
      <w:pPr>
        <w:pStyle w:val="Heading1"/>
        <w:rPr>
          <w:rFonts w:ascii="Arial" w:hAnsi="Arial" w:cs="Arial"/>
          <w:sz w:val="24"/>
          <w:szCs w:val="24"/>
        </w:rPr>
      </w:pPr>
      <w:bookmarkStart w:id="19" w:name="_Toc234280560"/>
      <w:r w:rsidRPr="00417FE6">
        <w:rPr>
          <w:rFonts w:ascii="Arial" w:hAnsi="Arial" w:cs="Arial"/>
          <w:sz w:val="24"/>
          <w:szCs w:val="24"/>
        </w:rPr>
        <w:lastRenderedPageBreak/>
        <w:t>References</w:t>
      </w:r>
      <w:bookmarkEnd w:id="19"/>
      <w:r w:rsidRPr="00417FE6">
        <w:rPr>
          <w:rFonts w:ascii="Arial" w:hAnsi="Arial" w:cs="Arial"/>
          <w:sz w:val="24"/>
          <w:szCs w:val="24"/>
        </w:rPr>
        <w:t xml:space="preserve"> </w:t>
      </w:r>
    </w:p>
    <w:p w14:paraId="7C9A69AC" w14:textId="77777777" w:rsidR="00B942FB" w:rsidRPr="00417FE6" w:rsidRDefault="00B942FB" w:rsidP="00CA4A8E">
      <w:pPr>
        <w:rPr>
          <w:rFonts w:ascii="Arial" w:hAnsi="Arial" w:cs="Arial"/>
        </w:rPr>
      </w:pPr>
      <w:r w:rsidRPr="00417FE6">
        <w:rPr>
          <w:rFonts w:ascii="Arial" w:hAnsi="Arial" w:cs="Arial"/>
        </w:rPr>
        <w:t>Awwad, M.S., Abuzaid, A.N., Al-</w:t>
      </w:r>
      <w:proofErr w:type="spellStart"/>
      <w:r w:rsidRPr="00417FE6">
        <w:rPr>
          <w:rFonts w:ascii="Arial" w:hAnsi="Arial" w:cs="Arial"/>
        </w:rPr>
        <w:t>Okaily</w:t>
      </w:r>
      <w:proofErr w:type="spellEnd"/>
      <w:r w:rsidRPr="00417FE6">
        <w:rPr>
          <w:rFonts w:ascii="Arial" w:hAnsi="Arial" w:cs="Arial"/>
        </w:rPr>
        <w:t xml:space="preserve">, M. and </w:t>
      </w:r>
      <w:proofErr w:type="spellStart"/>
      <w:r w:rsidRPr="00417FE6">
        <w:rPr>
          <w:rFonts w:ascii="Arial" w:hAnsi="Arial" w:cs="Arial"/>
        </w:rPr>
        <w:t>Alqatamin</w:t>
      </w:r>
      <w:proofErr w:type="spellEnd"/>
      <w:r w:rsidRPr="00417FE6">
        <w:rPr>
          <w:rFonts w:ascii="Arial" w:hAnsi="Arial" w:cs="Arial"/>
        </w:rPr>
        <w:t xml:space="preserve">, Y.M., (2024). The supportive side of organisational socialisation: how it boosts employee commitment. </w:t>
      </w:r>
      <w:r w:rsidRPr="00417FE6">
        <w:rPr>
          <w:rFonts w:ascii="Arial" w:hAnsi="Arial" w:cs="Arial"/>
          <w:i/>
          <w:iCs/>
        </w:rPr>
        <w:t>International Journal of Organizational Analysis</w:t>
      </w:r>
      <w:r w:rsidRPr="00417FE6">
        <w:rPr>
          <w:rFonts w:ascii="Arial" w:hAnsi="Arial" w:cs="Arial"/>
        </w:rPr>
        <w:t xml:space="preserve">, </w:t>
      </w:r>
      <w:r w:rsidRPr="00417FE6">
        <w:rPr>
          <w:rFonts w:ascii="Arial" w:hAnsi="Arial" w:cs="Arial"/>
          <w:i/>
          <w:iCs/>
        </w:rPr>
        <w:t>32</w:t>
      </w:r>
      <w:r w:rsidRPr="00417FE6">
        <w:rPr>
          <w:rFonts w:ascii="Arial" w:hAnsi="Arial" w:cs="Arial"/>
        </w:rPr>
        <w:t xml:space="preserve">(9), pp.1739-1768. </w:t>
      </w:r>
    </w:p>
    <w:p w14:paraId="4AD4DBD7" w14:textId="77777777" w:rsidR="00B942FB" w:rsidRPr="00417FE6" w:rsidRDefault="00B942FB" w:rsidP="00CA4A8E">
      <w:pPr>
        <w:rPr>
          <w:rFonts w:ascii="Arial" w:hAnsi="Arial" w:cs="Arial"/>
        </w:rPr>
      </w:pPr>
      <w:r w:rsidRPr="00417FE6">
        <w:rPr>
          <w:rFonts w:ascii="Arial" w:hAnsi="Arial" w:cs="Arial"/>
        </w:rPr>
        <w:t xml:space="preserve">Betül Karadeniz (2021). Intrinsic Motivation </w:t>
      </w:r>
      <w:proofErr w:type="gramStart"/>
      <w:r w:rsidRPr="00417FE6">
        <w:rPr>
          <w:rFonts w:ascii="Arial" w:hAnsi="Arial" w:cs="Arial"/>
        </w:rPr>
        <w:t>And</w:t>
      </w:r>
      <w:proofErr w:type="gramEnd"/>
      <w:r w:rsidRPr="00417FE6">
        <w:rPr>
          <w:rFonts w:ascii="Arial" w:hAnsi="Arial" w:cs="Arial"/>
        </w:rPr>
        <w:t xml:space="preserve"> Innovative Work </w:t>
      </w:r>
      <w:proofErr w:type="spellStart"/>
      <w:r w:rsidRPr="00417FE6">
        <w:rPr>
          <w:rFonts w:ascii="Arial" w:hAnsi="Arial" w:cs="Arial"/>
        </w:rPr>
        <w:t>Behavior</w:t>
      </w:r>
      <w:proofErr w:type="spellEnd"/>
      <w:r w:rsidRPr="00417FE6">
        <w:rPr>
          <w:rFonts w:ascii="Arial" w:hAnsi="Arial" w:cs="Arial"/>
        </w:rPr>
        <w:t xml:space="preserve">: The Mediating Role </w:t>
      </w:r>
      <w:proofErr w:type="gramStart"/>
      <w:r w:rsidRPr="00417FE6">
        <w:rPr>
          <w:rFonts w:ascii="Arial" w:hAnsi="Arial" w:cs="Arial"/>
        </w:rPr>
        <w:t>Of</w:t>
      </w:r>
      <w:proofErr w:type="gramEnd"/>
      <w:r w:rsidRPr="00417FE6">
        <w:rPr>
          <w:rFonts w:ascii="Arial" w:hAnsi="Arial" w:cs="Arial"/>
        </w:rPr>
        <w:t xml:space="preserve"> Creative Self-Efficacy. </w:t>
      </w:r>
      <w:r w:rsidRPr="00417FE6">
        <w:rPr>
          <w:rFonts w:ascii="Arial" w:hAnsi="Arial" w:cs="Arial"/>
          <w:i/>
          <w:iCs/>
        </w:rPr>
        <w:t>16Th International Strategic Management Conference</w:t>
      </w:r>
      <w:r w:rsidRPr="00417FE6">
        <w:rPr>
          <w:rFonts w:ascii="Arial" w:hAnsi="Arial" w:cs="Arial"/>
        </w:rPr>
        <w:t>, [online] pp.136–144. doi:10.15405/epsbs.2021.12.04.14.</w:t>
      </w:r>
    </w:p>
    <w:p w14:paraId="63029BFF" w14:textId="77777777" w:rsidR="00B942FB" w:rsidRPr="00417FE6" w:rsidRDefault="00B942FB" w:rsidP="00CA4A8E">
      <w:pPr>
        <w:rPr>
          <w:rFonts w:ascii="Arial" w:hAnsi="Arial" w:cs="Arial"/>
        </w:rPr>
      </w:pPr>
      <w:r w:rsidRPr="00417FE6">
        <w:rPr>
          <w:rFonts w:ascii="Arial" w:hAnsi="Arial" w:cs="Arial"/>
        </w:rPr>
        <w:t xml:space="preserve">Bezrukov, O. (2024). </w:t>
      </w:r>
      <w:r w:rsidRPr="00417FE6">
        <w:rPr>
          <w:rFonts w:ascii="Arial" w:hAnsi="Arial" w:cs="Arial"/>
          <w:i/>
          <w:iCs/>
        </w:rPr>
        <w:t>AI in Transportation: Ethical Balance between Safety and Privacy</w:t>
      </w:r>
      <w:r w:rsidRPr="00417FE6">
        <w:rPr>
          <w:rFonts w:ascii="Arial" w:hAnsi="Arial" w:cs="Arial"/>
        </w:rPr>
        <w:t>. [online] Blog. Available at: https://tech-stack.com/blog/ai-in-transportation/.</w:t>
      </w:r>
    </w:p>
    <w:p w14:paraId="76277E1E" w14:textId="77777777" w:rsidR="00B942FB" w:rsidRPr="00417FE6" w:rsidRDefault="00B942FB" w:rsidP="00CA4A8E">
      <w:pPr>
        <w:rPr>
          <w:rFonts w:ascii="Arial" w:hAnsi="Arial" w:cs="Arial"/>
        </w:rPr>
      </w:pPr>
      <w:r w:rsidRPr="00417FE6">
        <w:rPr>
          <w:rFonts w:ascii="Arial" w:hAnsi="Arial" w:cs="Arial"/>
        </w:rPr>
        <w:t xml:space="preserve">Caley McGillvary (2025). </w:t>
      </w:r>
      <w:r w:rsidRPr="00417FE6">
        <w:rPr>
          <w:rFonts w:ascii="Arial" w:hAnsi="Arial" w:cs="Arial"/>
          <w:i/>
          <w:iCs/>
        </w:rPr>
        <w:t>What is a feedback loop and how does it work?</w:t>
      </w:r>
      <w:r w:rsidRPr="00417FE6">
        <w:rPr>
          <w:rFonts w:ascii="Arial" w:hAnsi="Arial" w:cs="Arial"/>
        </w:rPr>
        <w:t xml:space="preserve"> [online] Thematic. Available at: https://getthematic.com/insights/feedback-loops-for-customer-experience.</w:t>
      </w:r>
    </w:p>
    <w:p w14:paraId="641E4819" w14:textId="77777777" w:rsidR="00B942FB" w:rsidRPr="00417FE6" w:rsidRDefault="00B942FB" w:rsidP="00CA4A8E">
      <w:pPr>
        <w:rPr>
          <w:rFonts w:ascii="Arial" w:hAnsi="Arial" w:cs="Arial"/>
        </w:rPr>
      </w:pPr>
      <w:r w:rsidRPr="00417FE6">
        <w:rPr>
          <w:rFonts w:ascii="Arial" w:hAnsi="Arial" w:cs="Arial"/>
        </w:rPr>
        <w:t xml:space="preserve">Chowdhury, S., Budhwar, P., Dey, P.K., Joel-Edgar, S. and Abadie, A., (2022). AI-employee collaboration and business performance: Integrating knowledge-based view, socio-technical systems and organisational socialisation framework. </w:t>
      </w:r>
      <w:r w:rsidRPr="00417FE6">
        <w:rPr>
          <w:rFonts w:ascii="Arial" w:hAnsi="Arial" w:cs="Arial"/>
          <w:i/>
          <w:iCs/>
        </w:rPr>
        <w:t>Journal of business research</w:t>
      </w:r>
      <w:r w:rsidRPr="00417FE6">
        <w:rPr>
          <w:rFonts w:ascii="Arial" w:hAnsi="Arial" w:cs="Arial"/>
        </w:rPr>
        <w:t xml:space="preserve">, </w:t>
      </w:r>
      <w:r w:rsidRPr="00417FE6">
        <w:rPr>
          <w:rFonts w:ascii="Arial" w:hAnsi="Arial" w:cs="Arial"/>
          <w:i/>
          <w:iCs/>
        </w:rPr>
        <w:t>144</w:t>
      </w:r>
      <w:r w:rsidRPr="00417FE6">
        <w:rPr>
          <w:rFonts w:ascii="Arial" w:hAnsi="Arial" w:cs="Arial"/>
        </w:rPr>
        <w:t xml:space="preserve">, pp.31-49. </w:t>
      </w:r>
    </w:p>
    <w:p w14:paraId="78C0C304" w14:textId="77777777" w:rsidR="00B942FB" w:rsidRPr="00417FE6" w:rsidRDefault="00B942FB" w:rsidP="00CA4A8E">
      <w:pPr>
        <w:rPr>
          <w:rFonts w:ascii="Arial" w:hAnsi="Arial" w:cs="Arial"/>
        </w:rPr>
      </w:pPr>
      <w:r w:rsidRPr="00417FE6">
        <w:rPr>
          <w:rFonts w:ascii="Arial" w:hAnsi="Arial" w:cs="Arial"/>
        </w:rPr>
        <w:t xml:space="preserve">CIPD (2022). </w:t>
      </w:r>
      <w:r w:rsidRPr="00417FE6">
        <w:rPr>
          <w:rFonts w:ascii="Arial" w:hAnsi="Arial" w:cs="Arial"/>
          <w:i/>
          <w:iCs/>
        </w:rPr>
        <w:t>Resourcing and Talent Planning Report 2022</w:t>
      </w:r>
      <w:r w:rsidRPr="00417FE6">
        <w:rPr>
          <w:rFonts w:ascii="Arial" w:hAnsi="Arial" w:cs="Arial"/>
        </w:rPr>
        <w:t xml:space="preserve">. [online] </w:t>
      </w:r>
      <w:r w:rsidRPr="00417FE6">
        <w:rPr>
          <w:rFonts w:ascii="Arial" w:hAnsi="Arial" w:cs="Arial"/>
          <w:i/>
          <w:iCs/>
        </w:rPr>
        <w:t>Chartered Institute of Personnel and Development</w:t>
      </w:r>
      <w:r w:rsidRPr="00417FE6">
        <w:rPr>
          <w:rFonts w:ascii="Arial" w:hAnsi="Arial" w:cs="Arial"/>
        </w:rPr>
        <w:t>. CIPD. Available at: https://www.cipd.org/globalassets/media/knowledge/knowledge-hub/reports/resourcing-and-talent-planning-report-2022-1_tcm18-111500.pdf [Accessed 5 July 2026].</w:t>
      </w:r>
    </w:p>
    <w:p w14:paraId="16066BCA" w14:textId="77777777" w:rsidR="00B942FB" w:rsidRPr="00417FE6" w:rsidRDefault="00B942FB" w:rsidP="00CA4A8E">
      <w:pPr>
        <w:rPr>
          <w:rFonts w:ascii="Arial" w:hAnsi="Arial" w:cs="Arial"/>
        </w:rPr>
      </w:pPr>
      <w:proofErr w:type="spellStart"/>
      <w:r w:rsidRPr="00417FE6">
        <w:rPr>
          <w:rFonts w:ascii="Arial" w:hAnsi="Arial" w:cs="Arial"/>
        </w:rPr>
        <w:t>Frögéli</w:t>
      </w:r>
      <w:proofErr w:type="spellEnd"/>
      <w:r w:rsidRPr="00417FE6">
        <w:rPr>
          <w:rFonts w:ascii="Arial" w:hAnsi="Arial" w:cs="Arial"/>
        </w:rPr>
        <w:t xml:space="preserve">, E., Jenner, B. and Gustavsson, P., (2023). Effectiveness of formal onboarding for facilitating organizational socialization: A systematic review. </w:t>
      </w:r>
      <w:proofErr w:type="spellStart"/>
      <w:r w:rsidRPr="00417FE6">
        <w:rPr>
          <w:rFonts w:ascii="Arial" w:hAnsi="Arial" w:cs="Arial"/>
          <w:i/>
          <w:iCs/>
        </w:rPr>
        <w:t>PloS</w:t>
      </w:r>
      <w:proofErr w:type="spellEnd"/>
      <w:r w:rsidRPr="00417FE6">
        <w:rPr>
          <w:rFonts w:ascii="Arial" w:hAnsi="Arial" w:cs="Arial"/>
          <w:i/>
          <w:iCs/>
        </w:rPr>
        <w:t xml:space="preserve"> one</w:t>
      </w:r>
      <w:r w:rsidRPr="00417FE6">
        <w:rPr>
          <w:rFonts w:ascii="Arial" w:hAnsi="Arial" w:cs="Arial"/>
        </w:rPr>
        <w:t xml:space="preserve">, </w:t>
      </w:r>
      <w:r w:rsidRPr="00417FE6">
        <w:rPr>
          <w:rFonts w:ascii="Arial" w:hAnsi="Arial" w:cs="Arial"/>
          <w:i/>
          <w:iCs/>
        </w:rPr>
        <w:t>18</w:t>
      </w:r>
      <w:r w:rsidRPr="00417FE6">
        <w:rPr>
          <w:rFonts w:ascii="Arial" w:hAnsi="Arial" w:cs="Arial"/>
        </w:rPr>
        <w:t xml:space="preserve">(2), p.e0281823. </w:t>
      </w:r>
    </w:p>
    <w:p w14:paraId="0F61D743" w14:textId="77777777" w:rsidR="00B942FB" w:rsidRPr="00417FE6" w:rsidRDefault="00B942FB" w:rsidP="00CA4A8E">
      <w:pPr>
        <w:spacing w:after="240"/>
        <w:rPr>
          <w:rFonts w:ascii="Arial" w:hAnsi="Arial" w:cs="Arial"/>
        </w:rPr>
      </w:pPr>
      <w:r w:rsidRPr="00417FE6">
        <w:rPr>
          <w:rFonts w:ascii="Arial" w:hAnsi="Arial" w:cs="Arial"/>
        </w:rPr>
        <w:t xml:space="preserve">Grandviewresearch.com. (2026). </w:t>
      </w:r>
      <w:r w:rsidRPr="00417FE6">
        <w:rPr>
          <w:rFonts w:ascii="Arial" w:hAnsi="Arial" w:cs="Arial"/>
          <w:i/>
          <w:iCs/>
        </w:rPr>
        <w:t>Human Resource Professional Services Market | Industry Report, 2025</w:t>
      </w:r>
      <w:r w:rsidRPr="00417FE6">
        <w:rPr>
          <w:rFonts w:ascii="Arial" w:hAnsi="Arial" w:cs="Arial"/>
        </w:rPr>
        <w:t>. [online] Available at: https://www.grandviewresearch.com/industry-analysis/human-resource-hr-professional-services-market [Accessed 6 July 2026].</w:t>
      </w:r>
    </w:p>
    <w:p w14:paraId="378BE5A1" w14:textId="77777777" w:rsidR="00B942FB" w:rsidRPr="00417FE6" w:rsidRDefault="00B942FB" w:rsidP="00CA4A8E">
      <w:pPr>
        <w:rPr>
          <w:rFonts w:ascii="Arial" w:hAnsi="Arial" w:cs="Arial"/>
        </w:rPr>
      </w:pPr>
      <w:r w:rsidRPr="00417FE6">
        <w:rPr>
          <w:rFonts w:ascii="Arial" w:hAnsi="Arial" w:cs="Arial"/>
        </w:rPr>
        <w:t xml:space="preserve">Hauke, G., Lohr-Berger, C. and Shafir, T. (2024). Emotional activation in a cognitive </w:t>
      </w:r>
      <w:proofErr w:type="spellStart"/>
      <w:r w:rsidRPr="00417FE6">
        <w:rPr>
          <w:rFonts w:ascii="Arial" w:hAnsi="Arial" w:cs="Arial"/>
        </w:rPr>
        <w:t>behavioral</w:t>
      </w:r>
      <w:proofErr w:type="spellEnd"/>
      <w:r w:rsidRPr="00417FE6">
        <w:rPr>
          <w:rFonts w:ascii="Arial" w:hAnsi="Arial" w:cs="Arial"/>
        </w:rPr>
        <w:t xml:space="preserve"> setting: Extending the tradition with embodiment. </w:t>
      </w:r>
      <w:r w:rsidRPr="00417FE6">
        <w:rPr>
          <w:rFonts w:ascii="Arial" w:hAnsi="Arial" w:cs="Arial"/>
          <w:i/>
          <w:iCs/>
        </w:rPr>
        <w:t>Frontiers in Psychology</w:t>
      </w:r>
      <w:r w:rsidRPr="00417FE6">
        <w:rPr>
          <w:rFonts w:ascii="Arial" w:hAnsi="Arial" w:cs="Arial"/>
        </w:rPr>
        <w:t>, 15. doi:10.3389/fpsyg.2024.1409373.</w:t>
      </w:r>
    </w:p>
    <w:p w14:paraId="0CF5257D" w14:textId="77777777" w:rsidR="00B942FB" w:rsidRPr="00417FE6" w:rsidRDefault="00B942FB" w:rsidP="00CA4A8E">
      <w:pPr>
        <w:rPr>
          <w:rFonts w:ascii="Arial" w:hAnsi="Arial" w:cs="Arial"/>
        </w:rPr>
      </w:pPr>
      <w:r w:rsidRPr="00417FE6">
        <w:rPr>
          <w:rFonts w:ascii="Arial" w:hAnsi="Arial" w:cs="Arial"/>
        </w:rPr>
        <w:lastRenderedPageBreak/>
        <w:t xml:space="preserve">Inc, G. (2017). </w:t>
      </w:r>
      <w:r w:rsidRPr="00417FE6">
        <w:rPr>
          <w:rFonts w:ascii="Arial" w:hAnsi="Arial" w:cs="Arial"/>
          <w:i/>
          <w:iCs/>
        </w:rPr>
        <w:t>Dismal Employee Engagement Is a Sign of Global Mismanagement</w:t>
      </w:r>
      <w:r w:rsidRPr="00417FE6">
        <w:rPr>
          <w:rFonts w:ascii="Arial" w:hAnsi="Arial" w:cs="Arial"/>
        </w:rPr>
        <w:t>. [online] Gallup.com. Available at: https://news.gallup.com/opinion/gallup/224012/dismal-employee-engagement-sign-global-mismanagement.aspx [Accessed 6 July 2026].</w:t>
      </w:r>
    </w:p>
    <w:p w14:paraId="33ABD147" w14:textId="77777777" w:rsidR="00B942FB" w:rsidRPr="00417FE6" w:rsidRDefault="00B942FB" w:rsidP="00CA4A8E">
      <w:pPr>
        <w:rPr>
          <w:rFonts w:ascii="Arial" w:hAnsi="Arial" w:cs="Arial"/>
        </w:rPr>
      </w:pPr>
      <w:r w:rsidRPr="00417FE6">
        <w:rPr>
          <w:rFonts w:ascii="Arial" w:hAnsi="Arial" w:cs="Arial"/>
        </w:rPr>
        <w:t xml:space="preserve">Key Differences. (2020). </w:t>
      </w:r>
      <w:r w:rsidRPr="00417FE6">
        <w:rPr>
          <w:rFonts w:ascii="Arial" w:hAnsi="Arial" w:cs="Arial"/>
          <w:i/>
          <w:iCs/>
        </w:rPr>
        <w:t>Difference Between Orientation and Onboarding (with Comparison Chart)</w:t>
      </w:r>
      <w:r w:rsidRPr="00417FE6">
        <w:rPr>
          <w:rFonts w:ascii="Arial" w:hAnsi="Arial" w:cs="Arial"/>
        </w:rPr>
        <w:t>. [online] Available at: https://keydifferences.com/difference-between-orientation-and-onboarding.html [Accessed 4 July 2026].</w:t>
      </w:r>
    </w:p>
    <w:p w14:paraId="6188525A" w14:textId="77777777" w:rsidR="00B942FB" w:rsidRPr="00417FE6" w:rsidRDefault="00B942FB" w:rsidP="00CA4A8E">
      <w:pPr>
        <w:rPr>
          <w:rFonts w:ascii="Arial" w:hAnsi="Arial" w:cs="Arial"/>
        </w:rPr>
      </w:pPr>
      <w:r w:rsidRPr="00417FE6">
        <w:rPr>
          <w:rFonts w:ascii="Arial" w:hAnsi="Arial" w:cs="Arial"/>
        </w:rPr>
        <w:t xml:space="preserve">Kivak, R. (2025). </w:t>
      </w:r>
      <w:r w:rsidRPr="00417FE6">
        <w:rPr>
          <w:rFonts w:ascii="Arial" w:hAnsi="Arial" w:cs="Arial"/>
          <w:i/>
          <w:iCs/>
        </w:rPr>
        <w:t>Job design | EBSCO</w:t>
      </w:r>
      <w:r w:rsidRPr="00417FE6">
        <w:rPr>
          <w:rFonts w:ascii="Arial" w:hAnsi="Arial" w:cs="Arial"/>
        </w:rPr>
        <w:t>. [online] EBSCO Information Services, Inc. | www.ebsco.com. Available at: https://www.ebsco.com/research-starters/business-and-management/job-design.</w:t>
      </w:r>
    </w:p>
    <w:p w14:paraId="45CC446D" w14:textId="77777777" w:rsidR="00B942FB" w:rsidRPr="00417FE6" w:rsidRDefault="00B942FB" w:rsidP="00CA4A8E">
      <w:pPr>
        <w:rPr>
          <w:rFonts w:ascii="Arial" w:hAnsi="Arial" w:cs="Arial"/>
        </w:rPr>
      </w:pPr>
      <w:r w:rsidRPr="00417FE6">
        <w:rPr>
          <w:rFonts w:ascii="Arial" w:hAnsi="Arial" w:cs="Arial"/>
        </w:rPr>
        <w:t xml:space="preserve">Miller, S.E. (2026). A Conceptual Framework for the Professional Socialization of Social Workers. </w:t>
      </w:r>
      <w:r w:rsidRPr="00417FE6">
        <w:rPr>
          <w:rFonts w:ascii="Arial" w:hAnsi="Arial" w:cs="Arial"/>
          <w:i/>
          <w:iCs/>
        </w:rPr>
        <w:t xml:space="preserve">Journal of Human </w:t>
      </w:r>
      <w:proofErr w:type="spellStart"/>
      <w:r w:rsidRPr="00417FE6">
        <w:rPr>
          <w:rFonts w:ascii="Arial" w:hAnsi="Arial" w:cs="Arial"/>
          <w:i/>
          <w:iCs/>
        </w:rPr>
        <w:t>Behavior</w:t>
      </w:r>
      <w:proofErr w:type="spellEnd"/>
      <w:r w:rsidRPr="00417FE6">
        <w:rPr>
          <w:rFonts w:ascii="Arial" w:hAnsi="Arial" w:cs="Arial"/>
          <w:i/>
          <w:iCs/>
        </w:rPr>
        <w:t xml:space="preserve"> in the Social Environment</w:t>
      </w:r>
      <w:r w:rsidRPr="00417FE6">
        <w:rPr>
          <w:rFonts w:ascii="Arial" w:hAnsi="Arial" w:cs="Arial"/>
        </w:rPr>
        <w:t>, 20(7), pp.924–938. doi:10.1080/10911351003751934.</w:t>
      </w:r>
    </w:p>
    <w:p w14:paraId="4869DB7E" w14:textId="77777777" w:rsidR="00B942FB" w:rsidRPr="00417FE6" w:rsidRDefault="00B942FB" w:rsidP="00CA4A8E">
      <w:pPr>
        <w:rPr>
          <w:rFonts w:ascii="Arial" w:hAnsi="Arial" w:cs="Arial"/>
        </w:rPr>
      </w:pPr>
      <w:r w:rsidRPr="00417FE6">
        <w:rPr>
          <w:rFonts w:ascii="Arial" w:hAnsi="Arial" w:cs="Arial"/>
        </w:rPr>
        <w:t xml:space="preserve">Nagy, N., Froidevaux, A. and Hirschi, A. (2019). Lifespan Perspectives on Careers and Career Development. </w:t>
      </w:r>
      <w:r w:rsidRPr="00417FE6">
        <w:rPr>
          <w:rFonts w:ascii="Arial" w:hAnsi="Arial" w:cs="Arial"/>
          <w:i/>
          <w:iCs/>
        </w:rPr>
        <w:t>Work Across the Lifespan</w:t>
      </w:r>
      <w:r w:rsidRPr="00417FE6">
        <w:rPr>
          <w:rFonts w:ascii="Arial" w:hAnsi="Arial" w:cs="Arial"/>
        </w:rPr>
        <w:t>, https://www.sciencedirect.com/topics/psychology/job-crafting, pp.235–259. doi:10.1016/b978-0-12-812756-8.00010-4.</w:t>
      </w:r>
    </w:p>
    <w:p w14:paraId="20165F12" w14:textId="6ED6D907" w:rsidR="00B942FB" w:rsidRPr="00417FE6" w:rsidRDefault="00B942FB" w:rsidP="00CA4A8E">
      <w:pPr>
        <w:rPr>
          <w:rFonts w:ascii="Arial" w:hAnsi="Arial" w:cs="Arial"/>
        </w:rPr>
      </w:pPr>
      <w:r w:rsidRPr="00417FE6">
        <w:rPr>
          <w:rFonts w:ascii="Arial" w:hAnsi="Arial" w:cs="Arial"/>
        </w:rPr>
        <w:t xml:space="preserve">Nursing Answers (2024). </w:t>
      </w:r>
      <w:r w:rsidRPr="00417FE6">
        <w:rPr>
          <w:rFonts w:ascii="Arial" w:hAnsi="Arial" w:cs="Arial"/>
          <w:i/>
          <w:iCs/>
        </w:rPr>
        <w:t>Driscoll Model of Reflection</w:t>
      </w:r>
      <w:r w:rsidRPr="00417FE6">
        <w:rPr>
          <w:rFonts w:ascii="Arial" w:hAnsi="Arial" w:cs="Arial"/>
        </w:rPr>
        <w:t>. [online] Nursing Answers. Available at: https://nursinganswers.net/reflective-guides/driscoll-model-of-reflection.php [Accessed 6 July 2026a].</w:t>
      </w:r>
    </w:p>
    <w:p w14:paraId="51A4F74B" w14:textId="77777777" w:rsidR="00B942FB" w:rsidRPr="00417FE6" w:rsidRDefault="00B942FB" w:rsidP="00CA4A8E">
      <w:pPr>
        <w:rPr>
          <w:rFonts w:ascii="Arial" w:hAnsi="Arial" w:cs="Arial"/>
        </w:rPr>
      </w:pPr>
      <w:r w:rsidRPr="00417FE6">
        <w:rPr>
          <w:rFonts w:ascii="Arial" w:hAnsi="Arial" w:cs="Arial"/>
        </w:rPr>
        <w:t xml:space="preserve">Ross, A.S., (2025). 5 Socialisation and Organisation. </w:t>
      </w:r>
      <w:r w:rsidRPr="00417FE6">
        <w:rPr>
          <w:rFonts w:ascii="Arial" w:hAnsi="Arial" w:cs="Arial"/>
          <w:i/>
          <w:iCs/>
        </w:rPr>
        <w:t>Language in Sport: Real-Time Talk in Training and Games</w:t>
      </w:r>
      <w:r w:rsidRPr="00417FE6">
        <w:rPr>
          <w:rFonts w:ascii="Arial" w:hAnsi="Arial" w:cs="Arial"/>
        </w:rPr>
        <w:t xml:space="preserve">. </w:t>
      </w:r>
    </w:p>
    <w:p w14:paraId="40AFE006" w14:textId="77777777" w:rsidR="00B942FB" w:rsidRPr="00417FE6" w:rsidRDefault="00B942FB" w:rsidP="00CA4A8E">
      <w:pPr>
        <w:rPr>
          <w:rFonts w:ascii="Arial" w:hAnsi="Arial" w:cs="Arial"/>
        </w:rPr>
      </w:pPr>
      <w:r w:rsidRPr="00417FE6">
        <w:rPr>
          <w:rFonts w:ascii="Arial" w:hAnsi="Arial" w:cs="Arial"/>
        </w:rPr>
        <w:t xml:space="preserve">Tackett, C.L., (2024). </w:t>
      </w:r>
      <w:r w:rsidRPr="00417FE6">
        <w:rPr>
          <w:rFonts w:ascii="Arial" w:hAnsi="Arial" w:cs="Arial"/>
          <w:i/>
          <w:iCs/>
        </w:rPr>
        <w:t>New Faculty Integration: An Organizational Socialization Approach</w:t>
      </w:r>
      <w:r w:rsidRPr="00417FE6">
        <w:rPr>
          <w:rFonts w:ascii="Arial" w:hAnsi="Arial" w:cs="Arial"/>
        </w:rPr>
        <w:t xml:space="preserve">. Morehead State University. </w:t>
      </w:r>
    </w:p>
    <w:p w14:paraId="36320F9C" w14:textId="77777777" w:rsidR="00B942FB" w:rsidRPr="00417FE6" w:rsidRDefault="00B942FB" w:rsidP="00CA4A8E">
      <w:pPr>
        <w:rPr>
          <w:rFonts w:ascii="Arial" w:hAnsi="Arial" w:cs="Arial"/>
        </w:rPr>
      </w:pPr>
      <w:r w:rsidRPr="00417FE6">
        <w:rPr>
          <w:rFonts w:ascii="Arial" w:hAnsi="Arial" w:cs="Arial"/>
        </w:rPr>
        <w:t xml:space="preserve">Topa, G., Aranda-Carmena, M. and De-Maria, B., (2022). Psychological contract breach and outcomes: a systematic review of reviews. </w:t>
      </w:r>
      <w:r w:rsidRPr="00417FE6">
        <w:rPr>
          <w:rFonts w:ascii="Arial" w:hAnsi="Arial" w:cs="Arial"/>
          <w:i/>
          <w:iCs/>
        </w:rPr>
        <w:t>International journal of environmental research and public health</w:t>
      </w:r>
      <w:r w:rsidRPr="00417FE6">
        <w:rPr>
          <w:rFonts w:ascii="Arial" w:hAnsi="Arial" w:cs="Arial"/>
        </w:rPr>
        <w:t xml:space="preserve">, </w:t>
      </w:r>
      <w:r w:rsidRPr="00417FE6">
        <w:rPr>
          <w:rFonts w:ascii="Arial" w:hAnsi="Arial" w:cs="Arial"/>
          <w:i/>
          <w:iCs/>
        </w:rPr>
        <w:t>19</w:t>
      </w:r>
      <w:r w:rsidRPr="00417FE6">
        <w:rPr>
          <w:rFonts w:ascii="Arial" w:hAnsi="Arial" w:cs="Arial"/>
        </w:rPr>
        <w:t xml:space="preserve">(23), p.15527. </w:t>
      </w:r>
    </w:p>
    <w:p w14:paraId="398DADD0" w14:textId="77777777" w:rsidR="00B942FB" w:rsidRPr="00417FE6" w:rsidRDefault="00B942FB" w:rsidP="00CA4A8E">
      <w:pPr>
        <w:rPr>
          <w:rFonts w:ascii="Arial" w:hAnsi="Arial" w:cs="Arial"/>
        </w:rPr>
      </w:pPr>
      <w:r w:rsidRPr="00417FE6">
        <w:rPr>
          <w:rFonts w:ascii="Arial" w:hAnsi="Arial" w:cs="Arial"/>
        </w:rPr>
        <w:t xml:space="preserve">Ulrich, D. (2018). </w:t>
      </w:r>
      <w:r w:rsidRPr="00417FE6">
        <w:rPr>
          <w:rFonts w:ascii="Arial" w:hAnsi="Arial" w:cs="Arial"/>
          <w:i/>
          <w:iCs/>
        </w:rPr>
        <w:t>The Evolution of the HR Business Partner by Dave Ulrich - Strategic Leadership</w:t>
      </w:r>
      <w:r w:rsidRPr="00417FE6">
        <w:rPr>
          <w:rFonts w:ascii="Arial" w:hAnsi="Arial" w:cs="Arial"/>
        </w:rPr>
        <w:t>. [online] Strategic Leadership. Available at: https://strategicleaders.com/evolution-hr-business-partner/.</w:t>
      </w:r>
    </w:p>
    <w:p w14:paraId="0B51CBBF" w14:textId="77777777" w:rsidR="00B942FB" w:rsidRPr="00417FE6" w:rsidRDefault="00B942FB" w:rsidP="00CA4A8E">
      <w:pPr>
        <w:rPr>
          <w:rFonts w:ascii="Arial" w:hAnsi="Arial" w:cs="Arial"/>
        </w:rPr>
      </w:pPr>
      <w:r w:rsidRPr="00417FE6">
        <w:rPr>
          <w:rFonts w:ascii="Arial" w:hAnsi="Arial" w:cs="Arial"/>
        </w:rPr>
        <w:lastRenderedPageBreak/>
        <w:t xml:space="preserve">Wibowo, T.S., (2022). Psychological contract theory relation to organizational citizenship </w:t>
      </w:r>
      <w:proofErr w:type="spellStart"/>
      <w:r w:rsidRPr="00417FE6">
        <w:rPr>
          <w:rFonts w:ascii="Arial" w:hAnsi="Arial" w:cs="Arial"/>
        </w:rPr>
        <w:t>behavior</w:t>
      </w:r>
      <w:proofErr w:type="spellEnd"/>
      <w:r w:rsidRPr="00417FE6">
        <w:rPr>
          <w:rFonts w:ascii="Arial" w:hAnsi="Arial" w:cs="Arial"/>
        </w:rPr>
        <w:t xml:space="preserve"> (OCB) of flight attendants. </w:t>
      </w:r>
      <w:r w:rsidRPr="00417FE6">
        <w:rPr>
          <w:rFonts w:ascii="Arial" w:hAnsi="Arial" w:cs="Arial"/>
          <w:i/>
          <w:iCs/>
        </w:rPr>
        <w:t>International Journal of Science, Technology &amp; Management</w:t>
      </w:r>
      <w:r w:rsidRPr="00417FE6">
        <w:rPr>
          <w:rFonts w:ascii="Arial" w:hAnsi="Arial" w:cs="Arial"/>
        </w:rPr>
        <w:t xml:space="preserve">, </w:t>
      </w:r>
      <w:r w:rsidRPr="00417FE6">
        <w:rPr>
          <w:rFonts w:ascii="Arial" w:hAnsi="Arial" w:cs="Arial"/>
          <w:i/>
          <w:iCs/>
        </w:rPr>
        <w:t>3</w:t>
      </w:r>
      <w:r w:rsidRPr="00417FE6">
        <w:rPr>
          <w:rFonts w:ascii="Arial" w:hAnsi="Arial" w:cs="Arial"/>
        </w:rPr>
        <w:t xml:space="preserve">(1), pp.144-152. </w:t>
      </w:r>
    </w:p>
    <w:p w14:paraId="5C02274A" w14:textId="77777777" w:rsidR="00B942FB" w:rsidRPr="00417FE6" w:rsidRDefault="00B942FB" w:rsidP="00CA4A8E">
      <w:pPr>
        <w:rPr>
          <w:rFonts w:ascii="Arial" w:hAnsi="Arial" w:cs="Arial"/>
        </w:rPr>
      </w:pPr>
      <w:r w:rsidRPr="00417FE6">
        <w:rPr>
          <w:rFonts w:ascii="Arial" w:hAnsi="Arial" w:cs="Arial"/>
        </w:rPr>
        <w:t xml:space="preserve">Zhang, Y., (2024). </w:t>
      </w:r>
      <w:r w:rsidRPr="00417FE6">
        <w:rPr>
          <w:rFonts w:ascii="Arial" w:hAnsi="Arial" w:cs="Arial"/>
          <w:i/>
          <w:iCs/>
        </w:rPr>
        <w:t>I Am New but Social: How and When Different Types of Social Networks Influence Newcomers’ Organizational Socialization</w:t>
      </w:r>
      <w:r w:rsidRPr="00417FE6">
        <w:rPr>
          <w:rFonts w:ascii="Arial" w:hAnsi="Arial" w:cs="Arial"/>
        </w:rPr>
        <w:t>. Pepperdine University.</w:t>
      </w:r>
    </w:p>
    <w:p w14:paraId="59AA37F8" w14:textId="77777777" w:rsidR="00B942FB" w:rsidRPr="00417FE6" w:rsidRDefault="00B942FB" w:rsidP="00CA4A8E">
      <w:pPr>
        <w:rPr>
          <w:rFonts w:ascii="Arial" w:hAnsi="Arial" w:cs="Arial"/>
        </w:rPr>
      </w:pPr>
      <w:r w:rsidRPr="00417FE6">
        <w:rPr>
          <w:rFonts w:ascii="Arial" w:hAnsi="Arial" w:cs="Arial"/>
        </w:rPr>
        <w:t xml:space="preserve">Zhao, S., Ping, J., Zhu, H., Ji, W., Wang, Y. and Wang, Y. (2024). Job characteristics model-based study of the intrinsic motivations for primary care practitioners. </w:t>
      </w:r>
      <w:r w:rsidRPr="00417FE6">
        <w:rPr>
          <w:rFonts w:ascii="Arial" w:hAnsi="Arial" w:cs="Arial"/>
          <w:i/>
          <w:iCs/>
        </w:rPr>
        <w:t>Chinese General Practice Journal</w:t>
      </w:r>
      <w:r w:rsidRPr="00417FE6">
        <w:rPr>
          <w:rFonts w:ascii="Arial" w:hAnsi="Arial" w:cs="Arial"/>
        </w:rPr>
        <w:t xml:space="preserve">, 1(1), pp.3–10. </w:t>
      </w:r>
      <w:proofErr w:type="gramStart"/>
      <w:r w:rsidRPr="00417FE6">
        <w:rPr>
          <w:rFonts w:ascii="Arial" w:hAnsi="Arial" w:cs="Arial"/>
        </w:rPr>
        <w:t>doi:10.1016/j.cgpj</w:t>
      </w:r>
      <w:proofErr w:type="gramEnd"/>
      <w:r w:rsidRPr="00417FE6">
        <w:rPr>
          <w:rFonts w:ascii="Arial" w:hAnsi="Arial" w:cs="Arial"/>
        </w:rPr>
        <w:t>.2024.03.004.</w:t>
      </w:r>
    </w:p>
    <w:p w14:paraId="7232091F" w14:textId="77777777" w:rsidR="00CB07B1" w:rsidRPr="00417FE6" w:rsidRDefault="00CB07B1">
      <w:pPr>
        <w:rPr>
          <w:rFonts w:ascii="Arial" w:hAnsi="Arial" w:cs="Arial"/>
        </w:rPr>
      </w:pPr>
    </w:p>
    <w:p w14:paraId="0494D6E9" w14:textId="77777777" w:rsidR="00CB07B1" w:rsidRPr="00417FE6" w:rsidRDefault="00CB07B1">
      <w:pPr>
        <w:rPr>
          <w:rFonts w:ascii="Arial" w:hAnsi="Arial" w:cs="Arial"/>
        </w:rPr>
      </w:pPr>
    </w:p>
    <w:sectPr w:rsidR="00CB07B1" w:rsidRPr="00417FE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62EB349-8511-4B47-8BA3-5B980B29E210}"/>
  </w:font>
  <w:font w:name="Shruti">
    <w:panose1 w:val="02000500000000000000"/>
    <w:charset w:val="00"/>
    <w:family w:val="swiss"/>
    <w:pitch w:val="variable"/>
    <w:sig w:usb0="00040003" w:usb1="00000000" w:usb2="00000000" w:usb3="00000000" w:csb0="00000001" w:csb1="00000000"/>
    <w:embedRegular r:id="rId2" w:fontKey="{7B531ED2-5779-4D91-A264-AB0EBF402418}"/>
  </w:font>
  <w:font w:name="Cambria">
    <w:panose1 w:val="02040503050406030204"/>
    <w:charset w:val="00"/>
    <w:family w:val="roman"/>
    <w:pitch w:val="variable"/>
    <w:sig w:usb0="E00006FF" w:usb1="420024FF" w:usb2="02000000" w:usb3="00000000" w:csb0="0000019F" w:csb1="00000000"/>
    <w:embedRegular r:id="rId3" w:fontKey="{E7C1D454-04AB-4636-B414-598A4E67ABE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375FD"/>
    <w:multiLevelType w:val="hybridMultilevel"/>
    <w:tmpl w:val="8790FE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0661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7B1"/>
    <w:rsid w:val="00087F93"/>
    <w:rsid w:val="0022292A"/>
    <w:rsid w:val="002275A7"/>
    <w:rsid w:val="00301447"/>
    <w:rsid w:val="00394A8F"/>
    <w:rsid w:val="003C13E3"/>
    <w:rsid w:val="004028CA"/>
    <w:rsid w:val="00415547"/>
    <w:rsid w:val="00417FE6"/>
    <w:rsid w:val="00613064"/>
    <w:rsid w:val="00891C39"/>
    <w:rsid w:val="00935AD1"/>
    <w:rsid w:val="00997DB3"/>
    <w:rsid w:val="00A0619D"/>
    <w:rsid w:val="00B3449A"/>
    <w:rsid w:val="00B42588"/>
    <w:rsid w:val="00B942FB"/>
    <w:rsid w:val="00C65FDA"/>
    <w:rsid w:val="00CA4A8E"/>
    <w:rsid w:val="00CB07B1"/>
    <w:rsid w:val="00D500D7"/>
    <w:rsid w:val="00E632C5"/>
    <w:rsid w:val="00F74638"/>
    <w:rsid w:val="00FE702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56698"/>
  <w15:docId w15:val="{0032E9D1-F19A-4E79-8094-8787FF36B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F74638"/>
    <w:pPr>
      <w:spacing w:after="100"/>
    </w:pPr>
  </w:style>
  <w:style w:type="paragraph" w:styleId="TOC2">
    <w:name w:val="toc 2"/>
    <w:basedOn w:val="Normal"/>
    <w:next w:val="Normal"/>
    <w:autoRedefine/>
    <w:uiPriority w:val="39"/>
    <w:unhideWhenUsed/>
    <w:rsid w:val="00F74638"/>
    <w:pPr>
      <w:spacing w:after="100"/>
      <w:ind w:left="240"/>
    </w:pPr>
  </w:style>
  <w:style w:type="paragraph" w:styleId="TOC3">
    <w:name w:val="toc 3"/>
    <w:basedOn w:val="Normal"/>
    <w:next w:val="Normal"/>
    <w:autoRedefine/>
    <w:uiPriority w:val="39"/>
    <w:unhideWhenUsed/>
    <w:rsid w:val="00F74638"/>
    <w:pPr>
      <w:spacing w:after="100"/>
      <w:ind w:left="480"/>
    </w:pPr>
  </w:style>
  <w:style w:type="character" w:styleId="Hyperlink">
    <w:name w:val="Hyperlink"/>
    <w:basedOn w:val="DefaultParagraphFont"/>
    <w:uiPriority w:val="99"/>
    <w:unhideWhenUsed/>
    <w:rsid w:val="00F74638"/>
    <w:rPr>
      <w:color w:val="0000FF" w:themeColor="hyperlink"/>
      <w:u w:val="single"/>
    </w:rPr>
  </w:style>
  <w:style w:type="paragraph" w:styleId="ListParagraph">
    <w:name w:val="List Paragraph"/>
    <w:basedOn w:val="Normal"/>
    <w:uiPriority w:val="34"/>
    <w:qFormat/>
    <w:rsid w:val="00CA4A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bFnlmto17e8JCOW5vWuEkUWU+Q==">CgMxLjAyDmgua3p4ZjNzejduMTF4Mg5oLjNucWRienl3eXduNjIOaC51MHA2a2ZicG96aHUyDmguZW5nNjkwZ3FmNGxwMg5oLmllZHI5cGx0NHFmcjIOaC53NWV4NmE2Nmo5d2UyDmguY2xjZW84ZXcyY3FjMg5oLmVtbWwwcnV4bzBjcDIOaC5hYm43bm54dHE5OHUyDmguc285Zmk1NWppd2k0Mg5oLnhzMHl6azN5OWd2ODINaC44NWV5Ymt6eThqaDIOaC40MGMyNXd3ZHd1ZzIyDmgud3lvcWFqc3pwZTYyMg5oLmgxdXFpcmc1ZHhkajIOaC51dW9xZXN4ZmgyOWgyDmgub2V2NnA0a2x4cXpoMg5oLjV6bWQyNmhsdmcwejIOaC4xMHJzeWM5bXh2ZWIyDmguNGtwdWg3dmxieGF6OAByITFKcGVMVFRTczVDem1ZaWoteHBoWmZzemQwSmtmYVpC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3539</Words>
  <Characters>21912</Characters>
  <Application>Microsoft Office Word</Application>
  <DocSecurity>0</DocSecurity>
  <Lines>413</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Bending Moments</cp:lastModifiedBy>
  <cp:revision>11</cp:revision>
  <dcterms:created xsi:type="dcterms:W3CDTF">2026-07-09T11:17:00Z</dcterms:created>
  <dcterms:modified xsi:type="dcterms:W3CDTF">2026-07-11T20:08:00Z</dcterms:modified>
</cp:coreProperties>
</file>