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501528" w14:textId="0F3C025C" w:rsidR="0085059D" w:rsidRPr="00A23F07" w:rsidRDefault="00FF4376" w:rsidP="00FF4376">
      <w:pPr>
        <w:spacing w:before="240" w:line="360" w:lineRule="auto"/>
        <w:jc w:val="center"/>
      </w:pPr>
      <w:r w:rsidRPr="00A23F07">
        <w:rPr>
          <w:noProof/>
        </w:rPr>
        <w:drawing>
          <wp:inline distT="0" distB="0" distL="0" distR="0" wp14:anchorId="06C3D14E" wp14:editId="2141425A">
            <wp:extent cx="3238500" cy="1514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38500" cy="1514475"/>
                    </a:xfrm>
                    <a:prstGeom prst="rect">
                      <a:avLst/>
                    </a:prstGeom>
                  </pic:spPr>
                </pic:pic>
              </a:graphicData>
            </a:graphic>
          </wp:inline>
        </w:drawing>
      </w:r>
    </w:p>
    <w:p w14:paraId="781E1874" w14:textId="77777777" w:rsidR="00FF4376" w:rsidRPr="00A23F07" w:rsidRDefault="00FF4376" w:rsidP="00FF4376">
      <w:pPr>
        <w:spacing w:before="240" w:line="360" w:lineRule="auto"/>
        <w:jc w:val="center"/>
        <w:rPr>
          <w:b/>
          <w:bCs/>
          <w:sz w:val="48"/>
          <w:szCs w:val="48"/>
        </w:rPr>
      </w:pPr>
    </w:p>
    <w:p w14:paraId="0C332FDC" w14:textId="131718C6" w:rsidR="00FF4376" w:rsidRPr="00A23F07" w:rsidRDefault="00FF4376" w:rsidP="00FF4376">
      <w:pPr>
        <w:spacing w:before="240" w:line="360" w:lineRule="auto"/>
        <w:jc w:val="center"/>
        <w:rPr>
          <w:b/>
          <w:bCs/>
          <w:sz w:val="48"/>
          <w:szCs w:val="48"/>
        </w:rPr>
      </w:pPr>
      <w:r w:rsidRPr="00A23F07">
        <w:rPr>
          <w:b/>
          <w:bCs/>
          <w:sz w:val="48"/>
          <w:szCs w:val="48"/>
        </w:rPr>
        <w:t>LCBB5004</w:t>
      </w:r>
    </w:p>
    <w:p w14:paraId="61532980" w14:textId="359D00A5" w:rsidR="00FF4376" w:rsidRPr="00A23F07" w:rsidRDefault="00FF4376" w:rsidP="00FF4376">
      <w:pPr>
        <w:spacing w:before="240" w:line="360" w:lineRule="auto"/>
        <w:jc w:val="center"/>
        <w:rPr>
          <w:b/>
          <w:bCs/>
          <w:sz w:val="48"/>
          <w:szCs w:val="48"/>
        </w:rPr>
      </w:pPr>
      <w:r w:rsidRPr="00A23F07">
        <w:rPr>
          <w:b/>
          <w:bCs/>
          <w:sz w:val="48"/>
          <w:szCs w:val="48"/>
        </w:rPr>
        <w:t>Managing People</w:t>
      </w:r>
    </w:p>
    <w:p w14:paraId="632E7FFF" w14:textId="09F15379" w:rsidR="00FF4376" w:rsidRPr="00A23F07" w:rsidRDefault="00FF4376" w:rsidP="00FF4376">
      <w:pPr>
        <w:spacing w:before="240" w:line="360" w:lineRule="auto"/>
        <w:jc w:val="center"/>
        <w:rPr>
          <w:b/>
          <w:bCs/>
          <w:sz w:val="48"/>
          <w:szCs w:val="48"/>
        </w:rPr>
      </w:pPr>
    </w:p>
    <w:p w14:paraId="0A1C09C6" w14:textId="6299482F" w:rsidR="00FF4376" w:rsidRPr="00A23F07" w:rsidRDefault="00FF4376" w:rsidP="00FF4376">
      <w:pPr>
        <w:spacing w:before="240" w:line="360" w:lineRule="auto"/>
        <w:jc w:val="center"/>
        <w:rPr>
          <w:b/>
          <w:bCs/>
          <w:sz w:val="48"/>
          <w:szCs w:val="48"/>
        </w:rPr>
      </w:pPr>
      <w:r w:rsidRPr="00A23F07">
        <w:rPr>
          <w:b/>
          <w:bCs/>
          <w:sz w:val="48"/>
          <w:szCs w:val="48"/>
        </w:rPr>
        <w:t>Component 2: Essay</w:t>
      </w:r>
    </w:p>
    <w:p w14:paraId="2D731741" w14:textId="334FECD5" w:rsidR="00FF4376" w:rsidRPr="00A23F07" w:rsidRDefault="00FF4376" w:rsidP="00FF4376">
      <w:pPr>
        <w:spacing w:before="240" w:line="360" w:lineRule="auto"/>
        <w:jc w:val="center"/>
        <w:rPr>
          <w:b/>
          <w:bCs/>
          <w:sz w:val="48"/>
          <w:szCs w:val="48"/>
        </w:rPr>
      </w:pPr>
    </w:p>
    <w:p w14:paraId="1C3D8784" w14:textId="23402022" w:rsidR="00FF4376" w:rsidRPr="00A23F07" w:rsidRDefault="00FF4376">
      <w:pPr>
        <w:rPr>
          <w:b/>
          <w:bCs/>
          <w:sz w:val="48"/>
          <w:szCs w:val="48"/>
        </w:rPr>
      </w:pPr>
      <w:r w:rsidRPr="00A23F07">
        <w:rPr>
          <w:b/>
          <w:bCs/>
          <w:sz w:val="48"/>
          <w:szCs w:val="48"/>
        </w:rPr>
        <w:br w:type="page"/>
      </w:r>
    </w:p>
    <w:p w14:paraId="6D300952" w14:textId="5541CF67" w:rsidR="00FF4376" w:rsidRPr="00A23F07" w:rsidRDefault="00FF4376" w:rsidP="00172869">
      <w:pPr>
        <w:tabs>
          <w:tab w:val="left" w:pos="549"/>
        </w:tabs>
        <w:spacing w:before="240" w:line="360" w:lineRule="auto"/>
        <w:jc w:val="both"/>
        <w:rPr>
          <w:b/>
          <w:bCs/>
        </w:rPr>
      </w:pPr>
      <w:r w:rsidRPr="00A23F07">
        <w:rPr>
          <w:b/>
          <w:bCs/>
        </w:rPr>
        <w:lastRenderedPageBreak/>
        <w:t xml:space="preserve">Introduction </w:t>
      </w:r>
    </w:p>
    <w:p w14:paraId="11DB18B1" w14:textId="58BE847F" w:rsidR="00FF4376" w:rsidRPr="00A23F07" w:rsidRDefault="00FF4376" w:rsidP="00172869">
      <w:pPr>
        <w:tabs>
          <w:tab w:val="left" w:pos="549"/>
        </w:tabs>
        <w:spacing w:before="240" w:line="360" w:lineRule="auto"/>
        <w:jc w:val="both"/>
      </w:pPr>
      <w:r w:rsidRPr="00A23F07">
        <w:t xml:space="preserve">A new era of remote work started during the COVID-19 pandemic and has become a common practice in modern organizations. However, this change has led to new challenges for employers to evaluate employee performance. Traditionally, the appraisal method follows in-person supervision, which does not apply to remote work. This essay will discuss how the </w:t>
      </w:r>
      <w:r w:rsidR="00172869" w:rsidRPr="00A23F07">
        <w:t xml:space="preserve">role of technology apprises the remote worker’s performance, different performance measurement techniques and appraisal tools for evaluating the performance of remote workers. </w:t>
      </w:r>
    </w:p>
    <w:p w14:paraId="70216B48" w14:textId="17CAD1D8" w:rsidR="00FF4376" w:rsidRPr="00A23F07" w:rsidRDefault="00FF4376" w:rsidP="00172869">
      <w:pPr>
        <w:tabs>
          <w:tab w:val="left" w:pos="549"/>
        </w:tabs>
        <w:spacing w:before="240" w:line="360" w:lineRule="auto"/>
        <w:jc w:val="both"/>
        <w:rPr>
          <w:b/>
          <w:bCs/>
        </w:rPr>
      </w:pPr>
      <w:r w:rsidRPr="00A23F07">
        <w:rPr>
          <w:b/>
          <w:bCs/>
        </w:rPr>
        <w:t xml:space="preserve">The role of technology in appraising the performance of remote workers </w:t>
      </w:r>
    </w:p>
    <w:p w14:paraId="5CC2C2E7" w14:textId="71CA94FE" w:rsidR="00A51B1A" w:rsidRPr="00A23F07" w:rsidRDefault="00172869" w:rsidP="00172869">
      <w:pPr>
        <w:tabs>
          <w:tab w:val="left" w:pos="549"/>
        </w:tabs>
        <w:spacing w:before="240" w:line="360" w:lineRule="auto"/>
        <w:jc w:val="both"/>
      </w:pPr>
      <w:r w:rsidRPr="00A23F07">
        <w:t>Generally, remote workers work from different locations other than being physically present in the office. So, managing a traditional workforce differs from managing a remote workforce. For a seamless remote workforce, proper communication and implementation of technology is a must. Most companies are trying to handle remote workers through video conferencing, telecommunication and other user-friendly technologies to ensure greater engagement from the employees. Zoom, Hangout, Slack, Trello and Microsoft Team have become essential platforms for maintaining seamless communication between the employee and the employer</w:t>
      </w:r>
      <w:r w:rsidR="00A23F07" w:rsidRPr="00A23F07">
        <w:t xml:space="preserve"> (Galanti, et al., 2021)</w:t>
      </w:r>
      <w:r w:rsidRPr="00A23F07">
        <w:t xml:space="preserve">. </w:t>
      </w:r>
      <w:r w:rsidR="00A51B1A" w:rsidRPr="00A23F07">
        <w:t xml:space="preserve"> These digital tools especially video conferencing tools help to have a face-to-face interaction which is mostly absent in remote working. In-person interaction makes the performance more personal and effective for the organization. It is evident that technology plays a vital role in the appraisal of the performance of remote workers.  </w:t>
      </w:r>
    </w:p>
    <w:p w14:paraId="59DEEFFB" w14:textId="49B8E6EA" w:rsidR="00172869" w:rsidRPr="00A23F07" w:rsidRDefault="00A51B1A" w:rsidP="00172869">
      <w:pPr>
        <w:tabs>
          <w:tab w:val="left" w:pos="549"/>
        </w:tabs>
        <w:spacing w:before="240" w:line="360" w:lineRule="auto"/>
        <w:jc w:val="both"/>
      </w:pPr>
      <w:r w:rsidRPr="00A23F07">
        <w:rPr>
          <w:b/>
          <w:bCs/>
        </w:rPr>
        <w:t xml:space="preserve">Productivity and Performance Tracking: </w:t>
      </w:r>
      <w:r w:rsidRPr="00A23F07">
        <w:t>The</w:t>
      </w:r>
      <w:r w:rsidRPr="00A23F07">
        <w:rPr>
          <w:b/>
          <w:bCs/>
        </w:rPr>
        <w:t xml:space="preserve"> </w:t>
      </w:r>
      <w:r w:rsidRPr="00A23F07">
        <w:t>performance appraisal of a remote worker relies on data insights. These data are collected with some digital tools like Asana, Trello, Jira etc. These tools track employee performance, and task progress for an overview of the duty hour. On the other hand, time-tracking software like Clockify, Toggl, and Workfolio, enhances the monitoring of time which helps to measure productivity. These resources give tangible information that can be relied on for a determination of performance and productivity</w:t>
      </w:r>
      <w:r w:rsidR="00A23F07" w:rsidRPr="00A23F07">
        <w:t xml:space="preserve"> (Hayes et al., 2020)</w:t>
      </w:r>
      <w:r w:rsidRPr="00A23F07">
        <w:t xml:space="preserve">. </w:t>
      </w:r>
    </w:p>
    <w:p w14:paraId="3715666D" w14:textId="1760A5F0" w:rsidR="00A51B1A" w:rsidRPr="00A23F07" w:rsidRDefault="00A51B1A" w:rsidP="00172869">
      <w:pPr>
        <w:tabs>
          <w:tab w:val="left" w:pos="549"/>
        </w:tabs>
        <w:spacing w:before="240" w:line="360" w:lineRule="auto"/>
        <w:jc w:val="both"/>
      </w:pPr>
      <w:r w:rsidRPr="00A23F07">
        <w:rPr>
          <w:b/>
          <w:bCs/>
        </w:rPr>
        <w:t xml:space="preserve">Transparency and Accountability: </w:t>
      </w:r>
      <w:r w:rsidRPr="00A23F07">
        <w:t xml:space="preserve">The use of digital tools while performing remotely enhances the transparency in work. Technology is helping the whole team to have access to the same information at the same time. For example, Sharepoint and Google Workspace are the places where all the team members can work on the same page in order to reduce misunderstanding and miscommunication. Moreover, activity logs and performance </w:t>
      </w:r>
      <w:r w:rsidRPr="00A23F07">
        <w:lastRenderedPageBreak/>
        <w:t>dashboards help to track performance and ensure accountability</w:t>
      </w:r>
      <w:r w:rsidR="00A23F07" w:rsidRPr="00A23F07">
        <w:t xml:space="preserve"> (</w:t>
      </w:r>
      <w:r w:rsidR="00A23F07" w:rsidRPr="00A23F07">
        <w:rPr>
          <w:color w:val="222222"/>
          <w:shd w:val="clear" w:color="auto" w:fill="FFFFFF"/>
        </w:rPr>
        <w:t>Ran, and Jian, 2021)</w:t>
      </w:r>
      <w:r w:rsidRPr="00A23F07">
        <w:t xml:space="preserve">. Transparency and accountability ensure a clearer assessment of the employee contribution and help to assess the performance for appraisal. </w:t>
      </w:r>
    </w:p>
    <w:p w14:paraId="16A1A0BB" w14:textId="59B02BCD" w:rsidR="00A51B1A" w:rsidRPr="00A23F07" w:rsidRDefault="00A51B1A" w:rsidP="00172869">
      <w:pPr>
        <w:tabs>
          <w:tab w:val="left" w:pos="549"/>
        </w:tabs>
        <w:spacing w:before="240" w:line="360" w:lineRule="auto"/>
        <w:jc w:val="both"/>
      </w:pPr>
      <w:r w:rsidRPr="00A23F07">
        <w:rPr>
          <w:b/>
          <w:bCs/>
        </w:rPr>
        <w:t>Continuous Feedback and Development</w:t>
      </w:r>
      <w:r w:rsidRPr="00A23F07">
        <w:t xml:space="preserve">: in remote working, one of the most vital tools is continuous feedback. Traditionally feedback was given personally regularly, but remote work lacks face-to-face interactions. In this case, tools like Culture Amp, 15Five, Lattice etc. software provide regular feedback to the managers about the employees. This software helps the team to be aligned with the organizational goal and expectations. These digital tools record the employee's check-ins, daily, weekly and monthly goals, performance reviews, and daily performance summaries, and allow the employees to have regular support and guidance for seamless working. </w:t>
      </w:r>
    </w:p>
    <w:p w14:paraId="0E72E1CA" w14:textId="53C6528D" w:rsidR="00172869" w:rsidRPr="00A23F07" w:rsidRDefault="00A51B1A" w:rsidP="00172869">
      <w:pPr>
        <w:tabs>
          <w:tab w:val="left" w:pos="549"/>
        </w:tabs>
        <w:spacing w:before="240" w:line="360" w:lineRule="auto"/>
        <w:jc w:val="both"/>
      </w:pPr>
      <w:r w:rsidRPr="00A23F07">
        <w:rPr>
          <w:b/>
          <w:bCs/>
        </w:rPr>
        <w:t>Data-Driven Decision Making</w:t>
      </w:r>
      <w:r w:rsidRPr="00A23F07">
        <w:t>: Managers use technology to enhance performance appraisals as they rely on actual information to make decisions. Telecoms and business intelligence applications consolidate data from one or multiple sources; accomplishments, customer satisfaction, peer assessment, rating of the tasks completed, and other parameters give an overview of an employee’s productivity. It is free from bias as the conclusions that are reached are based on key data which does not require personal opinions</w:t>
      </w:r>
      <w:r w:rsidR="00A23F07">
        <w:t xml:space="preserve"> (</w:t>
      </w:r>
      <w:r w:rsidR="00A23F07" w:rsidRPr="00A23F07">
        <w:t>Bousdekis</w:t>
      </w:r>
      <w:r w:rsidR="00A23F07">
        <w:t xml:space="preserve"> et al., 2023)</w:t>
      </w:r>
      <w:r w:rsidRPr="00A23F07">
        <w:t>.</w:t>
      </w:r>
    </w:p>
    <w:p w14:paraId="12B0A91D" w14:textId="56B991B6" w:rsidR="00FF4376" w:rsidRPr="00A23F07" w:rsidRDefault="00FF4376" w:rsidP="00172869">
      <w:pPr>
        <w:tabs>
          <w:tab w:val="left" w:pos="549"/>
        </w:tabs>
        <w:spacing w:before="240" w:line="360" w:lineRule="auto"/>
        <w:jc w:val="both"/>
        <w:rPr>
          <w:b/>
          <w:bCs/>
        </w:rPr>
      </w:pPr>
      <w:r w:rsidRPr="00A23F07">
        <w:rPr>
          <w:b/>
          <w:bCs/>
        </w:rPr>
        <w:t xml:space="preserve">Four different performance measurement techniques for remote workers </w:t>
      </w:r>
    </w:p>
    <w:p w14:paraId="38122282" w14:textId="2CE6AB53" w:rsidR="00A51B1A" w:rsidRPr="00A23F07" w:rsidRDefault="00A51B1A" w:rsidP="00A51B1A">
      <w:pPr>
        <w:tabs>
          <w:tab w:val="left" w:pos="549"/>
        </w:tabs>
        <w:spacing w:before="240" w:line="360" w:lineRule="auto"/>
        <w:jc w:val="both"/>
      </w:pPr>
      <w:r w:rsidRPr="00A23F07">
        <w:t>COVID-19 has accelerated a years-long trend of remote work. Before this pandemic situation know that the new norm of working remotely at least one day a week was to be disrupted by the COVID-19 pandemic. However, according to PwC, 72% of workers prefer to work remotely even after the pandemic</w:t>
      </w:r>
      <w:r w:rsidR="00A23F07" w:rsidRPr="00A23F07">
        <w:t xml:space="preserve"> (</w:t>
      </w:r>
      <w:r w:rsidR="00A23F07" w:rsidRPr="00A23F07">
        <w:rPr>
          <w:color w:val="222222"/>
          <w:shd w:val="clear" w:color="auto" w:fill="FFFFFF"/>
        </w:rPr>
        <w:t>Cappelli, 2021)</w:t>
      </w:r>
      <w:r w:rsidRPr="00A23F07">
        <w:t xml:space="preserve">. In many ways, this is good news, though not every employee is a good candidate for remote work.  The remote employees have found out that they are better off and healthier than when they are in the office. They are more loyal to their companies than when they work in an office setting. But, employee productivity issues are one of the worrying matters for managers. They fear that in the absence of a strict structural framework, employees can indulge in unproductive habits such as watching Netflix for hours and surfing through social media. These might make employees opt out of productive work during working hours. To cope with the situation, some performance measurement techniques can help managers to measure performance. From those four different performance measurement techniques will be discussed.  </w:t>
      </w:r>
    </w:p>
    <w:p w14:paraId="16181374" w14:textId="3F545674" w:rsidR="00A51B1A" w:rsidRPr="00A23F07" w:rsidRDefault="00A51B1A" w:rsidP="00A51B1A">
      <w:pPr>
        <w:tabs>
          <w:tab w:val="left" w:pos="549"/>
        </w:tabs>
        <w:spacing w:before="240" w:line="360" w:lineRule="auto"/>
        <w:jc w:val="both"/>
      </w:pPr>
      <w:r w:rsidRPr="00A23F07">
        <w:rPr>
          <w:b/>
          <w:bCs/>
        </w:rPr>
        <w:lastRenderedPageBreak/>
        <w:t xml:space="preserve">Goal Setting and Tracking: </w:t>
      </w:r>
      <w:r w:rsidRPr="00A23F07">
        <w:t>Goal setting and tracking is a great performance measurement tool. This goal-setting technique should be followed by SMART objectives consisting of specific, measurable, achievable, relevant and time-bound. Moreover, the goals should be aligned with the organizational objectives. Also, the managers should provide a clear roadmap to the employees for keeping track of their performance. Objectives and Key Results (OKRs) and Key Performance Indicators (KPIs) can be used for tracking the progress of the employees</w:t>
      </w:r>
      <w:r w:rsidR="00A23F07" w:rsidRPr="00A23F07">
        <w:t xml:space="preserve"> (</w:t>
      </w:r>
      <w:r w:rsidR="00A23F07" w:rsidRPr="00A23F07">
        <w:rPr>
          <w:color w:val="222222"/>
          <w:shd w:val="clear" w:color="auto" w:fill="FFFFFF"/>
        </w:rPr>
        <w:t>Beals, 2023)</w:t>
      </w:r>
      <w:r w:rsidRPr="00A23F07">
        <w:t xml:space="preserve">. </w:t>
      </w:r>
    </w:p>
    <w:p w14:paraId="590180E1" w14:textId="5240F19E" w:rsidR="00A51B1A" w:rsidRPr="00A23F07" w:rsidRDefault="00A51B1A" w:rsidP="00313939">
      <w:pPr>
        <w:spacing w:line="360" w:lineRule="auto"/>
        <w:jc w:val="both"/>
      </w:pPr>
      <w:r w:rsidRPr="00A23F07">
        <w:t>This means it makes people responsible and allows the managers to see the performance without having to follow up continually. Applications such as Asana, Trello, and Monday. Com helps to visualise the progression, detect bottlenecks and make modifications to the goals, as well as resolve the problem promptly. However, the technique carries certain risks which are connected with the goals’ quality: weak goals can demotivate or mislead the team</w:t>
      </w:r>
      <w:r w:rsidR="00A23F07" w:rsidRPr="00A23F07">
        <w:t xml:space="preserve"> (</w:t>
      </w:r>
      <w:r w:rsidR="00A23F07" w:rsidRPr="00A23F07">
        <w:rPr>
          <w:color w:val="222222"/>
          <w:shd w:val="clear" w:color="auto" w:fill="FFFFFF"/>
        </w:rPr>
        <w:t>Weber et al., 2023)</w:t>
      </w:r>
      <w:r w:rsidRPr="00A23F07">
        <w:t>. Further, goal setting can be somewhat misleading in capturing the total performance of an employee especially where performance is creative, innovative or collaborative and output quantities are difficult to measure.</w:t>
      </w:r>
    </w:p>
    <w:p w14:paraId="5590E6D5" w14:textId="24D3A4AD" w:rsidR="00A51B1A" w:rsidRPr="00A23F07" w:rsidRDefault="00A51B1A" w:rsidP="00D05498">
      <w:pPr>
        <w:spacing w:line="360" w:lineRule="auto"/>
        <w:jc w:val="both"/>
      </w:pPr>
      <w:r w:rsidRPr="00A23F07">
        <w:rPr>
          <w:b/>
          <w:bCs/>
        </w:rPr>
        <w:t>360-Degree Feedback</w:t>
      </w:r>
      <w:r w:rsidR="00313939" w:rsidRPr="00A23F07">
        <w:rPr>
          <w:b/>
          <w:bCs/>
        </w:rPr>
        <w:t xml:space="preserve">: </w:t>
      </w:r>
      <w:r w:rsidR="00D05498" w:rsidRPr="00A23F07">
        <w:t xml:space="preserve">360-degree feedback is a comprehensive performance appraisal system where information is gathered from an employee from peers, subordinates, </w:t>
      </w:r>
      <w:r w:rsidR="00FE3C8B" w:rsidRPr="00A23F07">
        <w:t xml:space="preserve">and </w:t>
      </w:r>
      <w:r w:rsidR="00D05498" w:rsidRPr="00A23F07">
        <w:t xml:space="preserve">supervisors. It provides a much broader perspective of performance and looks into issues to do with teamwork, communication and leadership. This method is especially effective in </w:t>
      </w:r>
      <w:r w:rsidR="00FE3C8B" w:rsidRPr="00A23F07">
        <w:t xml:space="preserve">remote work </w:t>
      </w:r>
      <w:r w:rsidR="00D05498" w:rsidRPr="00A23F07">
        <w:t>settings, in which supervising lack</w:t>
      </w:r>
      <w:r w:rsidR="00FE3C8B" w:rsidRPr="00A23F07">
        <w:t>s</w:t>
      </w:r>
      <w:r w:rsidR="00D05498" w:rsidRPr="00A23F07">
        <w:t xml:space="preserve"> sufficient control over day-to-day processes. As the name suggests, it encompasses perspectives from several points so that it gives a </w:t>
      </w:r>
      <w:r w:rsidR="00FE3C8B" w:rsidRPr="00A23F07">
        <w:t>complete</w:t>
      </w:r>
      <w:r w:rsidR="00D05498" w:rsidRPr="00A23F07">
        <w:t xml:space="preserve"> view of </w:t>
      </w:r>
      <w:r w:rsidR="00FE3C8B" w:rsidRPr="00A23F07">
        <w:t>employee’s</w:t>
      </w:r>
      <w:r w:rsidR="00D05498" w:rsidRPr="00A23F07">
        <w:t xml:space="preserve"> </w:t>
      </w:r>
      <w:r w:rsidR="00FE3C8B" w:rsidRPr="00A23F07">
        <w:t>core</w:t>
      </w:r>
      <w:r w:rsidR="00D05498" w:rsidRPr="00A23F07">
        <w:t xml:space="preserve"> capabilities and opportunities for improvement. </w:t>
      </w:r>
      <w:r w:rsidR="00FE3C8B" w:rsidRPr="00A23F07">
        <w:t>I</w:t>
      </w:r>
      <w:r w:rsidR="00D05498" w:rsidRPr="00A23F07">
        <w:t>t can best described as promoting interaction, encouraging people to work together, and resulting in performance improvement</w:t>
      </w:r>
      <w:r w:rsidR="00A23F07">
        <w:t xml:space="preserve"> (</w:t>
      </w:r>
      <w:r w:rsidR="00A23F07" w:rsidRPr="00A23F07">
        <w:t>Das</w:t>
      </w:r>
      <w:r w:rsidR="00A23F07">
        <w:t xml:space="preserve"> </w:t>
      </w:r>
      <w:r w:rsidR="00A23F07" w:rsidRPr="00A23F07">
        <w:t>and Rajini,</w:t>
      </w:r>
      <w:r w:rsidR="00A23F07">
        <w:t xml:space="preserve"> </w:t>
      </w:r>
      <w:r w:rsidR="00A23F07" w:rsidRPr="00A23F07">
        <w:t>2023</w:t>
      </w:r>
      <w:r w:rsidR="00A23F07">
        <w:t>)</w:t>
      </w:r>
      <w:r w:rsidR="00D05498" w:rsidRPr="00A23F07">
        <w:t>. However, it may take much time consume more resources</w:t>
      </w:r>
      <w:r w:rsidR="00FE3C8B" w:rsidRPr="00A23F07">
        <w:t xml:space="preserve"> and can provide biased</w:t>
      </w:r>
      <w:r w:rsidR="00D05498" w:rsidRPr="00A23F07">
        <w:t xml:space="preserve"> feedback. To this effect, organizations should make several key changes to the process</w:t>
      </w:r>
      <w:r w:rsidR="00FE3C8B" w:rsidRPr="00A23F07">
        <w:t xml:space="preserve"> such as</w:t>
      </w:r>
      <w:r w:rsidR="00D05498" w:rsidRPr="00A23F07">
        <w:t xml:space="preserve"> </w:t>
      </w:r>
      <w:r w:rsidR="00FE3C8B" w:rsidRPr="00A23F07">
        <w:t>t</w:t>
      </w:r>
      <w:r w:rsidR="00D05498" w:rsidRPr="00A23F07">
        <w:t xml:space="preserve">he process should be set out explicitly, the process should be anonymous, and the process should be based on </w:t>
      </w:r>
      <w:r w:rsidR="00FE3C8B" w:rsidRPr="00A23F07">
        <w:t xml:space="preserve">company </w:t>
      </w:r>
      <w:r w:rsidR="00D05498" w:rsidRPr="00A23F07">
        <w:t>objectives.</w:t>
      </w:r>
    </w:p>
    <w:p w14:paraId="1E87948A" w14:textId="3106D2AD" w:rsidR="00FE3C8B" w:rsidRPr="00A23F07" w:rsidRDefault="00A51B1A" w:rsidP="00FE3C8B">
      <w:pPr>
        <w:spacing w:line="360" w:lineRule="auto"/>
        <w:jc w:val="both"/>
      </w:pPr>
      <w:r w:rsidRPr="00A23F07">
        <w:rPr>
          <w:b/>
          <w:bCs/>
        </w:rPr>
        <w:t>Self-Assessment</w:t>
      </w:r>
      <w:r w:rsidR="00FE3C8B" w:rsidRPr="00A23F07">
        <w:rPr>
          <w:b/>
          <w:bCs/>
        </w:rPr>
        <w:t xml:space="preserve">: </w:t>
      </w:r>
      <w:r w:rsidR="00FE3C8B" w:rsidRPr="00A23F07">
        <w:t>Everyone needs to assess their performance, so self-assessment is useful and it encourages accountability, particularly for remote workers. This process empowers the employees to work on their development of specific strengths, weaknesses and opportunities for self-development</w:t>
      </w:r>
      <w:r w:rsidR="00A23F07" w:rsidRPr="00A23F07">
        <w:t xml:space="preserve"> (Brown,  and Lee, 2021)</w:t>
      </w:r>
      <w:r w:rsidR="00FE3C8B" w:rsidRPr="00A23F07">
        <w:t xml:space="preserve">. The method has its biggest potential for remote workers to express their perspectives toward the organizational goals and feel connected with </w:t>
      </w:r>
      <w:r w:rsidR="00FE3C8B" w:rsidRPr="00A23F07">
        <w:lastRenderedPageBreak/>
        <w:t>the team. However, its effectiveness depends on balanced performance evaluation. However, as self-assessment often can yield biased results managers should use other methods like goal achievement or peer feedback for unbiased results.</w:t>
      </w:r>
    </w:p>
    <w:p w14:paraId="60760EC6" w14:textId="741B109C" w:rsidR="00A51B1A" w:rsidRPr="00A23F07" w:rsidRDefault="00A51B1A" w:rsidP="00172869">
      <w:pPr>
        <w:tabs>
          <w:tab w:val="left" w:pos="549"/>
        </w:tabs>
        <w:spacing w:before="240" w:line="360" w:lineRule="auto"/>
        <w:jc w:val="both"/>
      </w:pPr>
      <w:r w:rsidRPr="00A23F07">
        <w:rPr>
          <w:b/>
          <w:bCs/>
        </w:rPr>
        <w:t>Output and Deliverables Measurement</w:t>
      </w:r>
      <w:r w:rsidR="00FE3C8B" w:rsidRPr="00A23F07">
        <w:rPr>
          <w:b/>
          <w:bCs/>
        </w:rPr>
        <w:t xml:space="preserve">: </w:t>
      </w:r>
      <w:r w:rsidR="00FE3C8B" w:rsidRPr="00A23F07">
        <w:t>Output and deliverables measurement seeks to assess the actual output that an employee produces, a highly recommended method which is useful when implemented in a remote work setting. Application of this technique provides clear objectives, especially in measurable goals or targets according to SMART objectives. It enables the remote worker to work at their own pace in the completion of tasks hence enhancing satisfaction and productivity, employees can work in a way that best suits their individual needs and circumstances. Still, this measurement holds the employees accountable for delivering the expected results. However, it may fail to capture the value of the process consisting of effort, collaboration, and creativity which may end with quality issues. This method is, therefore, best used in combination with other evaluation methods because this process highly focuses on the result rather than the process itself</w:t>
      </w:r>
      <w:r w:rsidR="00A23F07" w:rsidRPr="00A23F07">
        <w:t xml:space="preserve"> (</w:t>
      </w:r>
      <w:r w:rsidR="00A23F07" w:rsidRPr="00A23F07">
        <w:rPr>
          <w:color w:val="222222"/>
          <w:shd w:val="clear" w:color="auto" w:fill="FFFFFF"/>
        </w:rPr>
        <w:t>Zheng et al., 2019)</w:t>
      </w:r>
      <w:r w:rsidR="00FE3C8B" w:rsidRPr="00A23F07">
        <w:t xml:space="preserve">. </w:t>
      </w:r>
    </w:p>
    <w:p w14:paraId="69B543BC" w14:textId="6B4BF07C" w:rsidR="00FF4376" w:rsidRPr="00A23F07" w:rsidRDefault="00FF4376" w:rsidP="00172869">
      <w:pPr>
        <w:tabs>
          <w:tab w:val="left" w:pos="549"/>
        </w:tabs>
        <w:spacing w:before="240" w:line="360" w:lineRule="auto"/>
        <w:jc w:val="both"/>
        <w:rPr>
          <w:b/>
          <w:bCs/>
        </w:rPr>
      </w:pPr>
      <w:r w:rsidRPr="00A23F07">
        <w:rPr>
          <w:b/>
          <w:bCs/>
        </w:rPr>
        <w:t xml:space="preserve">Four different performance appraisal tools for remote workers </w:t>
      </w:r>
    </w:p>
    <w:p w14:paraId="67284419" w14:textId="1B467FA5" w:rsidR="000333C3" w:rsidRPr="00A23F07" w:rsidRDefault="000333C3" w:rsidP="00172869">
      <w:pPr>
        <w:tabs>
          <w:tab w:val="left" w:pos="549"/>
        </w:tabs>
        <w:spacing w:before="240" w:line="360" w:lineRule="auto"/>
        <w:jc w:val="both"/>
      </w:pPr>
      <w:r w:rsidRPr="00A23F07">
        <w:t xml:space="preserve">Nowadays remote work has become more common in the job sector of every industry. This process needs some effective tools for effective performance appraisal of the employees. The need for these digital tools is increasing day by day. The tools help the managers to assess the performance of the remote workers, and provide helpful feedback to them. There are several performance appraisal tools the most effective four tools are discussed here. </w:t>
      </w:r>
    </w:p>
    <w:p w14:paraId="561953CE" w14:textId="22DB4DB6" w:rsidR="000333C3" w:rsidRPr="00A23F07" w:rsidRDefault="000333C3" w:rsidP="00172869">
      <w:pPr>
        <w:tabs>
          <w:tab w:val="left" w:pos="549"/>
        </w:tabs>
        <w:spacing w:before="240" w:line="360" w:lineRule="auto"/>
        <w:jc w:val="both"/>
      </w:pPr>
      <w:r w:rsidRPr="00A23F07">
        <w:rPr>
          <w:b/>
          <w:bCs/>
        </w:rPr>
        <w:t>Performance Management Software (PMS):</w:t>
      </w:r>
      <w:r w:rsidRPr="00A23F07">
        <w:t xml:space="preserve"> Performance Management Software (PMS) such as BambooHR, Workfolio, Workday and SAP SuccessFactors offer an integrated system used in tracking and reviewing the performance of employees. These platforms include goal setting, performance review, and performance feedback. This PMS software makes it easier for managers to track the remote worker's activities through digital tools</w:t>
      </w:r>
      <w:r w:rsidR="00A23F07" w:rsidRPr="00A23F07">
        <w:t xml:space="preserve"> (</w:t>
      </w:r>
      <w:r w:rsidR="00A23F07" w:rsidRPr="00A23F07">
        <w:rPr>
          <w:color w:val="222222"/>
          <w:shd w:val="clear" w:color="auto" w:fill="FFFFFF"/>
        </w:rPr>
        <w:t>Duarte et al., 2019)</w:t>
      </w:r>
      <w:r w:rsidRPr="00A23F07">
        <w:t xml:space="preserve">. This helps to maintain the organizational goals and it supports the remote workers with timely recognition. Also, PMS platforms are connected with other applications such as Slack and Asana to make the appraisal procedure easier. However, the major challenge in the implementation of PMS is that it can be quite complex and draw a lot of resources in its implementation other than having to offer training to prevent information overload. To respond </w:t>
      </w:r>
      <w:r w:rsidRPr="00A23F07">
        <w:lastRenderedPageBreak/>
        <w:t>to these issues, the roles of software-related activities in organizations should be defined and constant assistance should be provided to the end users.</w:t>
      </w:r>
    </w:p>
    <w:p w14:paraId="1C90799A" w14:textId="3BC1DDA4" w:rsidR="000333C3" w:rsidRPr="00A23F07" w:rsidRDefault="000333C3" w:rsidP="00172869">
      <w:pPr>
        <w:tabs>
          <w:tab w:val="left" w:pos="549"/>
        </w:tabs>
        <w:spacing w:before="240" w:line="360" w:lineRule="auto"/>
        <w:jc w:val="both"/>
        <w:rPr>
          <w:b/>
          <w:bCs/>
        </w:rPr>
      </w:pPr>
      <w:r w:rsidRPr="00A23F07">
        <w:rPr>
          <w:b/>
          <w:bCs/>
        </w:rPr>
        <w:t xml:space="preserve">Employee Monitoring Tools: </w:t>
      </w:r>
      <w:r w:rsidRPr="00A23F07">
        <w:t xml:space="preserve">The employee monitoring software including Time Doctor, Hubstaff, and ActivTrak are able to capture the activities of remote workers. Time spent working on tasks and the applications used for work are documented and reported </w:t>
      </w:r>
      <w:r w:rsidR="00A91352">
        <w:t>o</w:t>
      </w:r>
      <w:r w:rsidRPr="00A23F07">
        <w:t>n the platforms. Many of these tools offer fact-based information on how employees spend their time on the task, helping managers specify productivity trends and inefficiencies. Nevertheless, their use can also breach the privacy of the employees, and this may demoralize and reduce the level of trust of the employees</w:t>
      </w:r>
      <w:r w:rsidR="00A23F07" w:rsidRPr="00A23F07">
        <w:t xml:space="preserve"> (Lisk, 2021)</w:t>
      </w:r>
      <w:r w:rsidRPr="00A23F07">
        <w:t>. In order to, reduce this, organizations should be clear about the usefulness of such tools as helping aids, rather than policing employees. Although monitoring tools are good at the time and effectively track, they might not fully cover the quality or outcome of the activities performed. Therefore, they should be applied jointly with other approaches for evaluation of the overall results and contributions of the remote workers.</w:t>
      </w:r>
    </w:p>
    <w:p w14:paraId="505284FB" w14:textId="4F89F6FE" w:rsidR="000333C3" w:rsidRPr="00A23F07" w:rsidRDefault="000333C3" w:rsidP="00172869">
      <w:pPr>
        <w:tabs>
          <w:tab w:val="left" w:pos="549"/>
        </w:tabs>
        <w:spacing w:before="240" w:line="360" w:lineRule="auto"/>
        <w:jc w:val="both"/>
      </w:pPr>
      <w:r w:rsidRPr="00A23F07">
        <w:rPr>
          <w:b/>
          <w:bCs/>
        </w:rPr>
        <w:t>Employee Engagement Surveys:</w:t>
      </w:r>
      <w:r w:rsidRPr="00A23F07">
        <w:t xml:space="preserve"> Engagement Engagement Surveys such as SurveyMonkey and Qualtrics test the level of attachment and psychological contract the employees have signed with their employer. Such surveys are useful for remote work to launch the larger performance contexts and areas that require assistance. The study finds that engaged employees are more productive, meaning that engaged employees work harder and are more coordinated. It is also an opportunity for the employee to be </w:t>
      </w:r>
      <w:r w:rsidR="00A91352">
        <w:t xml:space="preserve">the </w:t>
      </w:r>
      <w:r w:rsidRPr="00A23F07">
        <w:t>voice of their own and for the management to address these to come up with the best solutions that suit the employees to increase satisfaction and productivity</w:t>
      </w:r>
      <w:r w:rsidR="00A23F07" w:rsidRPr="00A23F07">
        <w:t xml:space="preserve"> (Matthews, 2018)</w:t>
      </w:r>
      <w:r w:rsidRPr="00A23F07">
        <w:t xml:space="preserve">. However, the success of both types of survey relies heavily on how the organisation responds to the feedback that is received. But the effectiveness of engagement surveys depends on </w:t>
      </w:r>
      <w:r w:rsidR="00A91352">
        <w:t>whether</w:t>
      </w:r>
      <w:r w:rsidRPr="00A23F07">
        <w:t xml:space="preserve"> the result of </w:t>
      </w:r>
      <w:r w:rsidR="00A91352">
        <w:t xml:space="preserve">the </w:t>
      </w:r>
      <w:r w:rsidRPr="00A23F07">
        <w:t xml:space="preserve">survey will be implemented. If the workers are stripped of the feeling that something they have said or suggested can be implemented, then engagement is likely to scale down. Also, conducting the surveys very often may create what is known as survey fatigue, thus, the response rate becomes low and the results may not be accurate. To avoid these problems, surveys should be brief, </w:t>
      </w:r>
      <w:r w:rsidR="00A91352">
        <w:t xml:space="preserve">and </w:t>
      </w:r>
      <w:r w:rsidRPr="00A23F07">
        <w:t>specific and should be accompanied by apparent actions to the received feedback.</w:t>
      </w:r>
    </w:p>
    <w:p w14:paraId="6B9E3F35" w14:textId="16414F74" w:rsidR="000333C3" w:rsidRPr="00A23F07" w:rsidRDefault="000333C3" w:rsidP="00172869">
      <w:pPr>
        <w:tabs>
          <w:tab w:val="left" w:pos="549"/>
        </w:tabs>
        <w:spacing w:before="240" w:line="360" w:lineRule="auto"/>
        <w:jc w:val="both"/>
      </w:pPr>
      <w:r w:rsidRPr="00A23F07">
        <w:rPr>
          <w:b/>
          <w:bCs/>
        </w:rPr>
        <w:t>Peer Review Systems:</w:t>
      </w:r>
      <w:r w:rsidRPr="00A23F07">
        <w:t xml:space="preserve"> Peer review systems like Small Improvements, or Peerly, allow employees to assess the performance of their coworkers. It is helpful when working remotely for collaboration, communication, and reliability. Peer feedback brings in facets that the managers could probably not notice and makes everyone feel responsible and committed to </w:t>
      </w:r>
      <w:r w:rsidRPr="00A23F07">
        <w:lastRenderedPageBreak/>
        <w:t>improvement. However, the peers can end up biasing the results because of relationships or conflicts between them. However, peer reviews depend on the rapport that the reviewers have with the subject and authors of the papers under review and thus might be biased. Thus, to eliminate these problems, organizations must put into practice a well-defined procedure for the provision of performance evaluations accompanied by clear guidelines and descriptions of criteria they are to adhere to</w:t>
      </w:r>
      <w:r w:rsidR="00A23F07" w:rsidRPr="00A23F07">
        <w:t xml:space="preserve"> (Davies, and Thomas, 2021)</w:t>
      </w:r>
      <w:r w:rsidRPr="00A23F07">
        <w:t xml:space="preserve">. The inclusion of anonymity may lead to some reduction in bias but the downside it gives the reviewer no personal stake or involvement in the feedback they are providing. Therefore, the factors have to be managed in ways that ensure peer reviews are optimally utilised without prejudice and bias in the reviews given. </w:t>
      </w:r>
    </w:p>
    <w:p w14:paraId="2EC93BBB" w14:textId="1CC8B453" w:rsidR="00FF4376" w:rsidRPr="00A23F07" w:rsidRDefault="00FF4376" w:rsidP="00172869">
      <w:pPr>
        <w:tabs>
          <w:tab w:val="left" w:pos="549"/>
        </w:tabs>
        <w:spacing w:before="240" w:line="360" w:lineRule="auto"/>
        <w:jc w:val="both"/>
        <w:rPr>
          <w:b/>
          <w:bCs/>
        </w:rPr>
      </w:pPr>
      <w:r w:rsidRPr="00A23F07">
        <w:rPr>
          <w:b/>
          <w:bCs/>
        </w:rPr>
        <w:t xml:space="preserve">Conclusion </w:t>
      </w:r>
    </w:p>
    <w:p w14:paraId="03ED4078" w14:textId="0E250FAE" w:rsidR="000333C3" w:rsidRPr="00A23F07" w:rsidRDefault="000333C3" w:rsidP="00172869">
      <w:pPr>
        <w:tabs>
          <w:tab w:val="left" w:pos="549"/>
        </w:tabs>
        <w:spacing w:before="240" w:line="360" w:lineRule="auto"/>
        <w:jc w:val="both"/>
      </w:pPr>
      <w:r w:rsidRPr="00A23F07">
        <w:t>The rise in remote working has transformed performance appraisal methods. This has highlighted some effective actions and different tools for effective performance measurement. Supervising remote workers entails using technology, communicating effectively and evaluating performance, depending on certain factors such as productivity and other factors that define an employee. Organizations must leverage these tools and techniques for ensuring performance evaluation.</w:t>
      </w:r>
    </w:p>
    <w:p w14:paraId="16C9ED2C" w14:textId="77777777" w:rsidR="000333C3" w:rsidRPr="00A23F07" w:rsidRDefault="000333C3" w:rsidP="00172869">
      <w:pPr>
        <w:tabs>
          <w:tab w:val="left" w:pos="549"/>
        </w:tabs>
        <w:spacing w:before="240" w:line="360" w:lineRule="auto"/>
        <w:jc w:val="both"/>
        <w:rPr>
          <w:b/>
          <w:bCs/>
        </w:rPr>
      </w:pPr>
    </w:p>
    <w:p w14:paraId="1CBDB266" w14:textId="77777777" w:rsidR="000333C3" w:rsidRPr="00A23F07" w:rsidRDefault="000333C3" w:rsidP="00172869">
      <w:pPr>
        <w:tabs>
          <w:tab w:val="left" w:pos="549"/>
        </w:tabs>
        <w:spacing w:before="240" w:line="360" w:lineRule="auto"/>
        <w:jc w:val="both"/>
        <w:rPr>
          <w:b/>
          <w:bCs/>
        </w:rPr>
      </w:pPr>
    </w:p>
    <w:p w14:paraId="0AAC1770" w14:textId="77777777" w:rsidR="000333C3" w:rsidRPr="00A23F07" w:rsidRDefault="000333C3" w:rsidP="00172869">
      <w:pPr>
        <w:tabs>
          <w:tab w:val="left" w:pos="549"/>
        </w:tabs>
        <w:spacing w:before="240" w:line="360" w:lineRule="auto"/>
        <w:jc w:val="both"/>
        <w:rPr>
          <w:b/>
          <w:bCs/>
        </w:rPr>
      </w:pPr>
    </w:p>
    <w:p w14:paraId="6E949D8B" w14:textId="77777777" w:rsidR="000333C3" w:rsidRPr="00A23F07" w:rsidRDefault="000333C3" w:rsidP="00172869">
      <w:pPr>
        <w:tabs>
          <w:tab w:val="left" w:pos="549"/>
        </w:tabs>
        <w:spacing w:before="240" w:line="360" w:lineRule="auto"/>
        <w:jc w:val="both"/>
        <w:rPr>
          <w:b/>
          <w:bCs/>
        </w:rPr>
      </w:pPr>
    </w:p>
    <w:p w14:paraId="4153B8C3" w14:textId="77777777" w:rsidR="000333C3" w:rsidRPr="00A23F07" w:rsidRDefault="000333C3">
      <w:pPr>
        <w:rPr>
          <w:b/>
          <w:bCs/>
        </w:rPr>
      </w:pPr>
      <w:r w:rsidRPr="00A23F07">
        <w:rPr>
          <w:b/>
          <w:bCs/>
        </w:rPr>
        <w:br w:type="page"/>
      </w:r>
    </w:p>
    <w:p w14:paraId="709960AC" w14:textId="14FB8B0D" w:rsidR="00A23F07" w:rsidRPr="00A23F07" w:rsidRDefault="00FF4376" w:rsidP="00A23F07">
      <w:pPr>
        <w:tabs>
          <w:tab w:val="left" w:pos="549"/>
        </w:tabs>
        <w:spacing w:before="240" w:line="360" w:lineRule="auto"/>
        <w:jc w:val="both"/>
        <w:rPr>
          <w:b/>
          <w:bCs/>
        </w:rPr>
      </w:pPr>
      <w:r w:rsidRPr="00A23F07">
        <w:rPr>
          <w:b/>
          <w:bCs/>
        </w:rPr>
        <w:lastRenderedPageBreak/>
        <w:t xml:space="preserve">References </w:t>
      </w:r>
    </w:p>
    <w:p w14:paraId="06AA2795" w14:textId="77777777" w:rsidR="00B40939" w:rsidRPr="00B40939" w:rsidRDefault="00B40939" w:rsidP="00A23F07">
      <w:pPr>
        <w:tabs>
          <w:tab w:val="left" w:pos="549"/>
        </w:tabs>
        <w:spacing w:before="240" w:line="360" w:lineRule="auto"/>
        <w:jc w:val="both"/>
        <w:rPr>
          <w:color w:val="222222"/>
          <w:shd w:val="clear" w:color="auto" w:fill="FFFFFF"/>
        </w:rPr>
      </w:pPr>
      <w:r w:rsidRPr="00B40939">
        <w:rPr>
          <w:color w:val="222222"/>
          <w:shd w:val="clear" w:color="auto" w:fill="FFFFFF"/>
        </w:rPr>
        <w:t>Beals, J., 2023. Goals: Tracking Commission Progress. </w:t>
      </w:r>
      <w:r w:rsidRPr="00B40939">
        <w:rPr>
          <w:i/>
          <w:iCs/>
          <w:color w:val="222222"/>
          <w:shd w:val="clear" w:color="auto" w:fill="FFFFFF"/>
        </w:rPr>
        <w:t>Dreptul</w:t>
      </w:r>
      <w:r w:rsidRPr="00B40939">
        <w:rPr>
          <w:color w:val="222222"/>
          <w:shd w:val="clear" w:color="auto" w:fill="FFFFFF"/>
        </w:rPr>
        <w:t>, (5), pp.30-32.</w:t>
      </w:r>
    </w:p>
    <w:p w14:paraId="48BD3CCB" w14:textId="77777777" w:rsidR="00B40939" w:rsidRPr="00B40939" w:rsidRDefault="00B40939" w:rsidP="00A23F07">
      <w:pPr>
        <w:tabs>
          <w:tab w:val="left" w:pos="549"/>
        </w:tabs>
        <w:spacing w:before="240" w:line="360" w:lineRule="auto"/>
        <w:jc w:val="both"/>
      </w:pPr>
      <w:r w:rsidRPr="00B40939">
        <w:t>Bousdekis, A., Lepenioti, K., Apostolou, D. and Mentzas, G., 2021. A review of data-driven decision-making methods for industry 4.0 maintenance applications. </w:t>
      </w:r>
      <w:r w:rsidRPr="00B40939">
        <w:rPr>
          <w:i/>
          <w:iCs/>
        </w:rPr>
        <w:t>Electronics</w:t>
      </w:r>
      <w:r w:rsidRPr="00B40939">
        <w:t>, </w:t>
      </w:r>
      <w:r w:rsidRPr="00B40939">
        <w:rPr>
          <w:i/>
          <w:iCs/>
        </w:rPr>
        <w:t>10</w:t>
      </w:r>
      <w:r w:rsidRPr="00B40939">
        <w:t>(7), p.828.</w:t>
      </w:r>
    </w:p>
    <w:p w14:paraId="1ED22465" w14:textId="77777777" w:rsidR="00B40939" w:rsidRPr="00B40939" w:rsidRDefault="00B40939" w:rsidP="00A23F07">
      <w:pPr>
        <w:tabs>
          <w:tab w:val="left" w:pos="549"/>
        </w:tabs>
        <w:spacing w:before="240" w:line="360" w:lineRule="auto"/>
        <w:jc w:val="both"/>
      </w:pPr>
      <w:r w:rsidRPr="00B40939">
        <w:t xml:space="preserve">Brown, A., and Lee, C., 2021. Self-assessment in remote work environments: Best practices and pitfalls. </w:t>
      </w:r>
      <w:r w:rsidRPr="00B40939">
        <w:rPr>
          <w:i/>
          <w:iCs/>
        </w:rPr>
        <w:t>Journal of Remote Work</w:t>
      </w:r>
      <w:r w:rsidRPr="00B40939">
        <w:t>, 15(3), 67-82.</w:t>
      </w:r>
    </w:p>
    <w:p w14:paraId="7ECAF8B3" w14:textId="77777777" w:rsidR="00B40939" w:rsidRPr="00B40939" w:rsidRDefault="00B40939" w:rsidP="00A23F07">
      <w:pPr>
        <w:tabs>
          <w:tab w:val="left" w:pos="549"/>
        </w:tabs>
        <w:spacing w:before="240" w:line="360" w:lineRule="auto"/>
        <w:jc w:val="both"/>
      </w:pPr>
      <w:r w:rsidRPr="00B40939">
        <w:t>Burnett, J.R. and Lisk, T.C., 2021. The future of employee engagement: Real-time monitoring and digital tools for engaging a workforce. In </w:t>
      </w:r>
      <w:r w:rsidRPr="00B40939">
        <w:rPr>
          <w:i/>
          <w:iCs/>
        </w:rPr>
        <w:t>International Perspectives on Employee Engagement</w:t>
      </w:r>
      <w:r w:rsidRPr="00B40939">
        <w:t> (pp. 117-128). Routledge.</w:t>
      </w:r>
    </w:p>
    <w:p w14:paraId="4BB3EC34" w14:textId="77777777" w:rsidR="00B40939" w:rsidRPr="00B40939" w:rsidRDefault="00B40939" w:rsidP="00A23F07">
      <w:pPr>
        <w:tabs>
          <w:tab w:val="left" w:pos="549"/>
        </w:tabs>
        <w:spacing w:before="240" w:line="360" w:lineRule="auto"/>
        <w:jc w:val="both"/>
      </w:pPr>
      <w:r w:rsidRPr="00B40939">
        <w:t>Cappelli, P., 2021. </w:t>
      </w:r>
      <w:r w:rsidRPr="00B40939">
        <w:rPr>
          <w:i/>
          <w:iCs/>
        </w:rPr>
        <w:t>The future of the office: Work from home, remote work, and the hard choices we all face</w:t>
      </w:r>
      <w:r w:rsidRPr="00B40939">
        <w:t>. Wharton School Press.</w:t>
      </w:r>
    </w:p>
    <w:p w14:paraId="5079666C" w14:textId="77777777" w:rsidR="00B40939" w:rsidRPr="00B40939" w:rsidRDefault="00B40939" w:rsidP="00A23F07">
      <w:pPr>
        <w:tabs>
          <w:tab w:val="left" w:pos="549"/>
        </w:tabs>
        <w:spacing w:before="240" w:line="360" w:lineRule="auto"/>
        <w:jc w:val="both"/>
      </w:pPr>
      <w:r w:rsidRPr="00B40939">
        <w:t>Das, B.K. and Rajini, G., 2023. Leadership development through 360-degree multi-rater feedback—An experience sharing of need, approach, roll-out, and the impact. </w:t>
      </w:r>
      <w:r w:rsidRPr="00B40939">
        <w:rPr>
          <w:i/>
          <w:iCs/>
        </w:rPr>
        <w:t>Environment and Social Psychology</w:t>
      </w:r>
      <w:r w:rsidRPr="00B40939">
        <w:t>, </w:t>
      </w:r>
      <w:r w:rsidRPr="00B40939">
        <w:rPr>
          <w:i/>
          <w:iCs/>
        </w:rPr>
        <w:t>9</w:t>
      </w:r>
      <w:r w:rsidRPr="00B40939">
        <w:t>(2).</w:t>
      </w:r>
    </w:p>
    <w:p w14:paraId="5C5B2DC6" w14:textId="77777777" w:rsidR="00B40939" w:rsidRPr="00B40939" w:rsidRDefault="00B40939" w:rsidP="00A23F07">
      <w:pPr>
        <w:tabs>
          <w:tab w:val="left" w:pos="549"/>
        </w:tabs>
        <w:spacing w:before="240" w:line="360" w:lineRule="auto"/>
        <w:jc w:val="both"/>
      </w:pPr>
      <w:r w:rsidRPr="00B40939">
        <w:t>Davies, M., and Thomas, L., 2021. Leveraging peer reviews for performance management in remote teams</w:t>
      </w:r>
      <w:r w:rsidRPr="00B40939">
        <w:rPr>
          <w:i/>
          <w:iCs/>
        </w:rPr>
        <w:t>. Human Resource Management Review</w:t>
      </w:r>
      <w:r w:rsidRPr="00B40939">
        <w:t>, 31(4), 1125-1138.</w:t>
      </w:r>
    </w:p>
    <w:p w14:paraId="30F7FE64" w14:textId="77777777" w:rsidR="00B40939" w:rsidRPr="00B40939" w:rsidRDefault="00B40939" w:rsidP="00A23F07">
      <w:pPr>
        <w:tabs>
          <w:tab w:val="left" w:pos="549"/>
        </w:tabs>
        <w:spacing w:before="240" w:line="360" w:lineRule="auto"/>
        <w:jc w:val="both"/>
        <w:rPr>
          <w:color w:val="222222"/>
          <w:shd w:val="clear" w:color="auto" w:fill="FFFFFF"/>
        </w:rPr>
      </w:pPr>
      <w:r w:rsidRPr="00B40939">
        <w:rPr>
          <w:color w:val="222222"/>
          <w:shd w:val="clear" w:color="auto" w:fill="FFFFFF"/>
        </w:rPr>
        <w:t>Duarte, R., Deschamps, F., de Lima, E.P., Pepino, A. and Clavijo, R.M.G., 2019. Performance management systems for project management offices: a case-based study. </w:t>
      </w:r>
      <w:r w:rsidRPr="00B40939">
        <w:rPr>
          <w:i/>
          <w:iCs/>
          <w:color w:val="222222"/>
          <w:shd w:val="clear" w:color="auto" w:fill="FFFFFF"/>
        </w:rPr>
        <w:t>Procedia Manufacturing</w:t>
      </w:r>
      <w:r w:rsidRPr="00B40939">
        <w:rPr>
          <w:color w:val="222222"/>
          <w:shd w:val="clear" w:color="auto" w:fill="FFFFFF"/>
        </w:rPr>
        <w:t>, </w:t>
      </w:r>
      <w:r w:rsidRPr="00B40939">
        <w:rPr>
          <w:i/>
          <w:iCs/>
          <w:color w:val="222222"/>
          <w:shd w:val="clear" w:color="auto" w:fill="FFFFFF"/>
        </w:rPr>
        <w:t>39</w:t>
      </w:r>
      <w:r w:rsidRPr="00B40939">
        <w:rPr>
          <w:color w:val="222222"/>
          <w:shd w:val="clear" w:color="auto" w:fill="FFFFFF"/>
        </w:rPr>
        <w:t>, pp.923-931.</w:t>
      </w:r>
    </w:p>
    <w:p w14:paraId="34E706AA" w14:textId="77777777" w:rsidR="00B40939" w:rsidRPr="00B40939" w:rsidRDefault="00B40939" w:rsidP="00A23F07">
      <w:pPr>
        <w:tabs>
          <w:tab w:val="left" w:pos="549"/>
        </w:tabs>
        <w:spacing w:before="240" w:line="360" w:lineRule="auto"/>
        <w:jc w:val="both"/>
      </w:pPr>
      <w:r w:rsidRPr="00B40939">
        <w:t>Galanti, T., Guidetti, G., Mazzei, E., Zappalà, S. and Toscano, F., (2021). Work from home during the COVID-19 outbreak: The impact on employees’ remote work productivity, engagement, and stress. </w:t>
      </w:r>
      <w:r w:rsidRPr="00B40939">
        <w:rPr>
          <w:i/>
          <w:iCs/>
        </w:rPr>
        <w:t>Journal of occupational and environmental medicine</w:t>
      </w:r>
      <w:r w:rsidRPr="00B40939">
        <w:t>, </w:t>
      </w:r>
      <w:r w:rsidRPr="00B40939">
        <w:rPr>
          <w:i/>
          <w:iCs/>
        </w:rPr>
        <w:t>63</w:t>
      </w:r>
      <w:r w:rsidRPr="00B40939">
        <w:t>(7), pp.e426-e432.</w:t>
      </w:r>
    </w:p>
    <w:p w14:paraId="1DF77469" w14:textId="77777777" w:rsidR="00B40939" w:rsidRPr="00B40939" w:rsidRDefault="00B40939" w:rsidP="00A23F07">
      <w:pPr>
        <w:tabs>
          <w:tab w:val="left" w:pos="549"/>
        </w:tabs>
        <w:spacing w:before="240" w:line="360" w:lineRule="auto"/>
        <w:jc w:val="both"/>
      </w:pPr>
      <w:r w:rsidRPr="00B40939">
        <w:t>Hayes, S., Liang, K.L., Sharma, S., Shema, A., Bader, M. and Elbarkouky, M., 2020. A Framework for Improving Trade Contractors’ Productivity Tracking Methods. </w:t>
      </w:r>
      <w:r w:rsidRPr="00B40939">
        <w:rPr>
          <w:i/>
          <w:iCs/>
        </w:rPr>
        <w:t>International Journal of Civil and Environmental Engineering</w:t>
      </w:r>
      <w:r w:rsidRPr="00B40939">
        <w:t>, </w:t>
      </w:r>
      <w:r w:rsidRPr="00B40939">
        <w:rPr>
          <w:i/>
          <w:iCs/>
        </w:rPr>
        <w:t>14</w:t>
      </w:r>
      <w:r w:rsidRPr="00B40939">
        <w:t>(1).</w:t>
      </w:r>
    </w:p>
    <w:p w14:paraId="3939B304" w14:textId="77777777" w:rsidR="00B40939" w:rsidRPr="00B40939" w:rsidRDefault="00B40939" w:rsidP="00A23F07">
      <w:pPr>
        <w:tabs>
          <w:tab w:val="left" w:pos="549"/>
        </w:tabs>
        <w:spacing w:before="240" w:line="360" w:lineRule="auto"/>
        <w:jc w:val="both"/>
      </w:pPr>
      <w:r w:rsidRPr="00B40939">
        <w:lastRenderedPageBreak/>
        <w:t>Lisk, T.C., 2021. The future of employee engagement: Real-time monitoring and digital tools for engaging a workforce. In </w:t>
      </w:r>
      <w:r w:rsidRPr="00B40939">
        <w:rPr>
          <w:i/>
          <w:iCs/>
        </w:rPr>
        <w:t>International Perspectives on Employee Engagement</w:t>
      </w:r>
      <w:r w:rsidRPr="00B40939">
        <w:t> (pp. 138-158). Routledge.</w:t>
      </w:r>
    </w:p>
    <w:p w14:paraId="7595763E" w14:textId="77777777" w:rsidR="00B40939" w:rsidRPr="00B40939" w:rsidRDefault="00B40939" w:rsidP="00A23F07">
      <w:pPr>
        <w:tabs>
          <w:tab w:val="left" w:pos="549"/>
        </w:tabs>
        <w:spacing w:before="240" w:line="360" w:lineRule="auto"/>
        <w:jc w:val="both"/>
      </w:pPr>
      <w:r w:rsidRPr="00B40939">
        <w:t>Matthews, G., 2018. Employee engagement: what’s your strategy?. </w:t>
      </w:r>
      <w:r w:rsidRPr="00B40939">
        <w:rPr>
          <w:i/>
          <w:iCs/>
        </w:rPr>
        <w:t>Strategic HR Review</w:t>
      </w:r>
      <w:r w:rsidRPr="00B40939">
        <w:t>, </w:t>
      </w:r>
      <w:r w:rsidRPr="00B40939">
        <w:rPr>
          <w:i/>
          <w:iCs/>
        </w:rPr>
        <w:t>17</w:t>
      </w:r>
      <w:r w:rsidRPr="00B40939">
        <w:t>(3), pp.150-154.</w:t>
      </w:r>
    </w:p>
    <w:p w14:paraId="01E627E8" w14:textId="77777777" w:rsidR="00B40939" w:rsidRPr="00B40939" w:rsidRDefault="00B40939" w:rsidP="00A23F07">
      <w:pPr>
        <w:tabs>
          <w:tab w:val="left" w:pos="549"/>
        </w:tabs>
        <w:spacing w:before="240" w:line="360" w:lineRule="auto"/>
        <w:jc w:val="both"/>
      </w:pPr>
      <w:r w:rsidRPr="00B40939">
        <w:t>Ran, R. and Jian, Y., 2021. When transparency meets accountability. </w:t>
      </w:r>
      <w:r w:rsidRPr="00B40939">
        <w:rPr>
          <w:i/>
          <w:iCs/>
        </w:rPr>
        <w:t>China Review</w:t>
      </w:r>
      <w:r w:rsidRPr="00B40939">
        <w:t>, </w:t>
      </w:r>
      <w:r w:rsidRPr="00B40939">
        <w:rPr>
          <w:i/>
          <w:iCs/>
        </w:rPr>
        <w:t>21</w:t>
      </w:r>
      <w:r w:rsidRPr="00B40939">
        <w:t>(1), pp.7-36.</w:t>
      </w:r>
    </w:p>
    <w:p w14:paraId="75959AA9" w14:textId="77777777" w:rsidR="00B40939" w:rsidRPr="00B40939" w:rsidRDefault="00B40939" w:rsidP="00A23F07">
      <w:pPr>
        <w:tabs>
          <w:tab w:val="left" w:pos="549"/>
        </w:tabs>
        <w:spacing w:before="240" w:line="360" w:lineRule="auto"/>
        <w:jc w:val="both"/>
      </w:pPr>
      <w:r w:rsidRPr="00B40939">
        <w:rPr>
          <w:color w:val="222222"/>
          <w:shd w:val="clear" w:color="auto" w:fill="FFFFFF"/>
        </w:rPr>
        <w:t>Weber, S.J., Mulvaney, S.A., Faiola, A., Brown, M., Koyama, T., Sun, L., Goggans, S.L. and Hull, P.C., 2023. Commercially Available Mobile Apps With Family Behavioral Goal Setting and Tracking for Parents: Review and Quality Evaluation. </w:t>
      </w:r>
      <w:r w:rsidRPr="00B40939">
        <w:rPr>
          <w:i/>
          <w:iCs/>
          <w:color w:val="222222"/>
          <w:shd w:val="clear" w:color="auto" w:fill="FFFFFF"/>
        </w:rPr>
        <w:t>JMIR Pediatrics and Parenting</w:t>
      </w:r>
      <w:r w:rsidRPr="00B40939">
        <w:rPr>
          <w:color w:val="222222"/>
          <w:shd w:val="clear" w:color="auto" w:fill="FFFFFF"/>
        </w:rPr>
        <w:t>, </w:t>
      </w:r>
      <w:r w:rsidRPr="00B40939">
        <w:rPr>
          <w:i/>
          <w:iCs/>
          <w:color w:val="222222"/>
          <w:shd w:val="clear" w:color="auto" w:fill="FFFFFF"/>
        </w:rPr>
        <w:t>6</w:t>
      </w:r>
      <w:r w:rsidRPr="00B40939">
        <w:rPr>
          <w:color w:val="222222"/>
          <w:shd w:val="clear" w:color="auto" w:fill="FFFFFF"/>
        </w:rPr>
        <w:t>(1), p.e41779.</w:t>
      </w:r>
    </w:p>
    <w:p w14:paraId="075B4C1F" w14:textId="77777777" w:rsidR="00B40939" w:rsidRPr="00B40939" w:rsidRDefault="00B40939" w:rsidP="00A23F07">
      <w:pPr>
        <w:tabs>
          <w:tab w:val="left" w:pos="549"/>
        </w:tabs>
        <w:spacing w:before="240" w:line="360" w:lineRule="auto"/>
        <w:jc w:val="both"/>
      </w:pPr>
      <w:r w:rsidRPr="00B40939">
        <w:t>Zheng, L., Baron, C., Esteban, P., Xue, R., Zhang, Q. and Yang, S., 2019. Using leading indicators to improve project performance measurement. </w:t>
      </w:r>
      <w:r w:rsidRPr="00B40939">
        <w:rPr>
          <w:i/>
          <w:iCs/>
        </w:rPr>
        <w:t>Journal of Systems Science and Systems Engineering</w:t>
      </w:r>
      <w:r w:rsidRPr="00B40939">
        <w:t>, </w:t>
      </w:r>
      <w:r w:rsidRPr="00B40939">
        <w:rPr>
          <w:i/>
          <w:iCs/>
        </w:rPr>
        <w:t>28</w:t>
      </w:r>
      <w:r w:rsidRPr="00B40939">
        <w:t>, pp.529-554.</w:t>
      </w:r>
    </w:p>
    <w:sectPr w:rsidR="00B40939" w:rsidRPr="00B40939">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4F677D" w14:textId="77777777" w:rsidR="00475504" w:rsidRDefault="00475504" w:rsidP="0085059D">
      <w:r>
        <w:separator/>
      </w:r>
    </w:p>
  </w:endnote>
  <w:endnote w:type="continuationSeparator" w:id="0">
    <w:p w14:paraId="78BADAD7" w14:textId="77777777" w:rsidR="00475504" w:rsidRDefault="00475504" w:rsidP="008505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44968581"/>
      <w:docPartObj>
        <w:docPartGallery w:val="Page Numbers (Bottom of Page)"/>
        <w:docPartUnique/>
      </w:docPartObj>
    </w:sdtPr>
    <w:sdtEndPr>
      <w:rPr>
        <w:noProof/>
      </w:rPr>
    </w:sdtEndPr>
    <w:sdtContent>
      <w:p w14:paraId="66E5B6F0" w14:textId="6835FDF1" w:rsidR="0085059D" w:rsidRDefault="0085059D" w:rsidP="00FF43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D828F4" w14:textId="77777777" w:rsidR="0085059D" w:rsidRDefault="0085059D" w:rsidP="008505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98C05D" w14:textId="77777777" w:rsidR="00475504" w:rsidRDefault="00475504" w:rsidP="0085059D">
      <w:r>
        <w:separator/>
      </w:r>
    </w:p>
  </w:footnote>
  <w:footnote w:type="continuationSeparator" w:id="0">
    <w:p w14:paraId="63B76A84" w14:textId="77777777" w:rsidR="00475504" w:rsidRDefault="00475504" w:rsidP="008505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554AE9"/>
    <w:multiLevelType w:val="hybridMultilevel"/>
    <w:tmpl w:val="0AFE32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E17D67"/>
    <w:multiLevelType w:val="hybridMultilevel"/>
    <w:tmpl w:val="D2A6D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4333072">
    <w:abstractNumId w:val="1"/>
  </w:num>
  <w:num w:numId="2" w16cid:durableId="47339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AxN7M0MjawMLYwMTNV0lEKTi0uzszPAykwqgUAUeTc1iwAAAA="/>
  </w:docVars>
  <w:rsids>
    <w:rsidRoot w:val="0085059D"/>
    <w:rsid w:val="000333C3"/>
    <w:rsid w:val="00172869"/>
    <w:rsid w:val="00215B0F"/>
    <w:rsid w:val="00313939"/>
    <w:rsid w:val="00475504"/>
    <w:rsid w:val="004F7268"/>
    <w:rsid w:val="00791A39"/>
    <w:rsid w:val="0085059D"/>
    <w:rsid w:val="00984B0B"/>
    <w:rsid w:val="009E22FF"/>
    <w:rsid w:val="00A23F07"/>
    <w:rsid w:val="00A51B1A"/>
    <w:rsid w:val="00A91352"/>
    <w:rsid w:val="00B40939"/>
    <w:rsid w:val="00B90579"/>
    <w:rsid w:val="00D05498"/>
    <w:rsid w:val="00FE3C8B"/>
    <w:rsid w:val="00FF4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E7626D"/>
  <w15:chartTrackingRefBased/>
  <w15:docId w15:val="{7F0AB5E0-C122-4362-AAAB-B2312AD57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59D"/>
    <w:rPr>
      <w:rFonts w:ascii="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05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59D"/>
  </w:style>
  <w:style w:type="paragraph" w:styleId="Footer">
    <w:name w:val="footer"/>
    <w:basedOn w:val="Normal"/>
    <w:link w:val="FooterChar"/>
    <w:uiPriority w:val="99"/>
    <w:unhideWhenUsed/>
    <w:rsid w:val="008505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59D"/>
  </w:style>
  <w:style w:type="paragraph" w:styleId="ListParagraph">
    <w:name w:val="List Paragraph"/>
    <w:basedOn w:val="Normal"/>
    <w:uiPriority w:val="34"/>
    <w:qFormat/>
    <w:rsid w:val="00A23F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0429996">
      <w:bodyDiv w:val="1"/>
      <w:marLeft w:val="0"/>
      <w:marRight w:val="0"/>
      <w:marTop w:val="0"/>
      <w:marBottom w:val="0"/>
      <w:divBdr>
        <w:top w:val="none" w:sz="0" w:space="0" w:color="auto"/>
        <w:left w:val="none" w:sz="0" w:space="0" w:color="auto"/>
        <w:bottom w:val="none" w:sz="0" w:space="0" w:color="auto"/>
        <w:right w:val="none" w:sz="0" w:space="0" w:color="auto"/>
      </w:divBdr>
      <w:divsChild>
        <w:div w:id="12243682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530</TotalTime>
  <Pages>9</Pages>
  <Words>2583</Words>
  <Characters>14982</Characters>
  <DocSecurity>0</DocSecurity>
  <Lines>227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2024-08-18T17:48:00Z</dcterms:created>
  <dcterms:modified xsi:type="dcterms:W3CDTF">2024-08-19T12:34:00Z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265db0ca-30d6-4002-8b1a-44e47d479b27</vt:lpwstr>
  </property>
</Properties>
</file>