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5A5EFF" w14:textId="77777777" w:rsidR="00EB6F7A" w:rsidRDefault="00971927">
      <w:pPr>
        <w:rPr>
          <w:b/>
          <w:bCs/>
          <w:u w:val="single"/>
        </w:rPr>
      </w:pPr>
      <w:r w:rsidRPr="00971927">
        <w:rPr>
          <w:b/>
          <w:bCs/>
          <w:u w:val="single"/>
        </w:rPr>
        <w:t>Building Services Lecture 27/11/12.</w:t>
      </w:r>
    </w:p>
    <w:p w14:paraId="4E6F3127" w14:textId="77777777" w:rsidR="00EB6F7A" w:rsidRDefault="00EB6F7A">
      <w:pPr>
        <w:rPr>
          <w:b/>
          <w:bCs/>
          <w:u w:val="single"/>
        </w:rPr>
      </w:pPr>
    </w:p>
    <w:p w14:paraId="262C74C2" w14:textId="2FFB155C" w:rsidR="0042507E" w:rsidRDefault="0073044B">
      <w:pPr>
        <w:rPr>
          <w:b/>
          <w:bCs/>
          <w:u w:val="single"/>
        </w:rPr>
      </w:pPr>
      <w:r w:rsidRPr="00971927">
        <w:rPr>
          <w:b/>
          <w:bCs/>
          <w:u w:val="single"/>
        </w:rPr>
        <w:t>Air Conditioning Links</w:t>
      </w:r>
    </w:p>
    <w:p w14:paraId="708C6CAD" w14:textId="5632278D" w:rsidR="00971927" w:rsidRDefault="00971927">
      <w:pPr>
        <w:rPr>
          <w:b/>
          <w:bCs/>
          <w:u w:val="single"/>
        </w:rPr>
      </w:pPr>
    </w:p>
    <w:p w14:paraId="5D242C0E" w14:textId="77777777" w:rsidR="00971927" w:rsidRPr="00971927" w:rsidRDefault="00971927">
      <w:pPr>
        <w:rPr>
          <w:b/>
          <w:bCs/>
          <w:u w:val="single"/>
        </w:rPr>
      </w:pPr>
    </w:p>
    <w:p w14:paraId="1D297431" w14:textId="2B845B0E" w:rsidR="0073044B" w:rsidRDefault="0042507E">
      <w:r>
        <w:t>Basic</w:t>
      </w:r>
      <w:r w:rsidR="00BA19C4">
        <w:t xml:space="preserve"> </w:t>
      </w:r>
      <w:r>
        <w:t>Principles</w:t>
      </w:r>
      <w:r w:rsidR="0073044B">
        <w:t>:</w:t>
      </w:r>
    </w:p>
    <w:p w14:paraId="69BD5887" w14:textId="6A22A264" w:rsidR="0073044B" w:rsidRDefault="0073044B">
      <w:hyperlink r:id="rId5" w:history="1">
        <w:r w:rsidRPr="008359CF">
          <w:rPr>
            <w:rStyle w:val="Hyperlink"/>
          </w:rPr>
          <w:t>https://www.youtube.com/watch?v=PT38gaGciP4</w:t>
        </w:r>
      </w:hyperlink>
    </w:p>
    <w:p w14:paraId="4DBCD3FB" w14:textId="617BBA64" w:rsidR="00C076E8" w:rsidRDefault="00C076E8">
      <w:hyperlink r:id="rId6" w:history="1">
        <w:r w:rsidRPr="008359CF">
          <w:rPr>
            <w:rStyle w:val="Hyperlink"/>
          </w:rPr>
          <w:t>https://www.youtube.com/watch?v=ScVBPAitibQ</w:t>
        </w:r>
      </w:hyperlink>
    </w:p>
    <w:p w14:paraId="5A813F7B" w14:textId="77777777" w:rsidR="004C13D0" w:rsidRDefault="004C13D0" w:rsidP="004C13D0">
      <w:hyperlink r:id="rId7" w:history="1">
        <w:r w:rsidRPr="008359CF">
          <w:rPr>
            <w:rStyle w:val="Hyperlink"/>
          </w:rPr>
          <w:t>https://www.youtube.com/watch?v=KCiv8IAUkh8</w:t>
        </w:r>
      </w:hyperlink>
    </w:p>
    <w:p w14:paraId="62C4946B" w14:textId="3FD9750F" w:rsidR="0073044B" w:rsidRDefault="0073044B">
      <w:hyperlink r:id="rId8" w:history="1">
        <w:r w:rsidRPr="008359CF">
          <w:rPr>
            <w:rStyle w:val="Hyperlink"/>
          </w:rPr>
          <w:t>https://www.youtube.com/watch?v=UmWWZdJR1hQ</w:t>
        </w:r>
      </w:hyperlink>
    </w:p>
    <w:p w14:paraId="39997BAF" w14:textId="77777777" w:rsidR="004C13D0" w:rsidRDefault="004C13D0"/>
    <w:p w14:paraId="7D7C2180" w14:textId="27B022D2" w:rsidR="0073044B" w:rsidRPr="004C13D0" w:rsidRDefault="0042507E">
      <w:pPr>
        <w:rPr>
          <w:u w:val="single"/>
        </w:rPr>
      </w:pPr>
      <w:r w:rsidRPr="004C13D0">
        <w:rPr>
          <w:u w:val="single"/>
        </w:rPr>
        <w:t>Chillers:</w:t>
      </w:r>
    </w:p>
    <w:p w14:paraId="2B3498CC" w14:textId="578C958A" w:rsidR="0042507E" w:rsidRDefault="0042507E">
      <w:r>
        <w:t>Domestic</w:t>
      </w:r>
    </w:p>
    <w:p w14:paraId="7BA94AF3" w14:textId="7C7A3B31" w:rsidR="0042507E" w:rsidRDefault="0042507E">
      <w:hyperlink r:id="rId9" w:history="1">
        <w:r w:rsidRPr="008359CF">
          <w:rPr>
            <w:rStyle w:val="Hyperlink"/>
          </w:rPr>
          <w:t>https://www.youtube.com/watch?v=gVLhrLTF878</w:t>
        </w:r>
      </w:hyperlink>
    </w:p>
    <w:p w14:paraId="69FD1C61" w14:textId="6D8D8C59" w:rsidR="0042507E" w:rsidRDefault="0042507E">
      <w:r>
        <w:t>Commercial:</w:t>
      </w:r>
    </w:p>
    <w:p w14:paraId="58A31C38" w14:textId="2722129C" w:rsidR="0073044B" w:rsidRDefault="0042507E">
      <w:hyperlink r:id="rId10" w:history="1">
        <w:r w:rsidRPr="008359CF">
          <w:rPr>
            <w:rStyle w:val="Hyperlink"/>
          </w:rPr>
          <w:t>https://www.youtube.com/watch?v=0rzQhSXVq60</w:t>
        </w:r>
      </w:hyperlink>
    </w:p>
    <w:p w14:paraId="0D27B08F" w14:textId="77777777" w:rsidR="0042507E" w:rsidRDefault="0042507E"/>
    <w:p w14:paraId="127175E6" w14:textId="4FBAFB23" w:rsidR="0073044B" w:rsidRDefault="0073044B"/>
    <w:p w14:paraId="534156B0" w14:textId="0CA78A23" w:rsidR="00971927" w:rsidRDefault="00971927"/>
    <w:p w14:paraId="126B1F48" w14:textId="77777777" w:rsidR="00971927" w:rsidRDefault="00971927"/>
    <w:p w14:paraId="2013CC2B" w14:textId="77777777" w:rsidR="00971927" w:rsidRDefault="00971927" w:rsidP="00971927">
      <w:pPr>
        <w:shd w:val="clear" w:color="auto" w:fill="FCFCFC"/>
        <w:spacing w:before="240" w:after="0" w:line="240" w:lineRule="auto"/>
        <w:outlineLvl w:val="0"/>
        <w:rPr>
          <w:rFonts w:ascii="Times New Roman" w:eastAsia="Times New Roman" w:hAnsi="Times New Roman" w:cs="Times New Roman"/>
          <w:b/>
          <w:bCs/>
          <w:color w:val="333333"/>
          <w:kern w:val="36"/>
          <w:sz w:val="54"/>
          <w:szCs w:val="54"/>
          <w:lang w:eastAsia="en-GB"/>
        </w:rPr>
      </w:pPr>
    </w:p>
    <w:p w14:paraId="40C4BD86" w14:textId="20E91297" w:rsidR="00971927" w:rsidRDefault="00971927" w:rsidP="00971927">
      <w:pPr>
        <w:shd w:val="clear" w:color="auto" w:fill="FCFCFC"/>
        <w:spacing w:before="240" w:after="0" w:line="240" w:lineRule="auto"/>
        <w:outlineLvl w:val="0"/>
        <w:rPr>
          <w:rFonts w:ascii="Times New Roman" w:eastAsia="Times New Roman" w:hAnsi="Times New Roman" w:cs="Times New Roman"/>
          <w:b/>
          <w:bCs/>
          <w:color w:val="333333"/>
          <w:kern w:val="36"/>
          <w:sz w:val="54"/>
          <w:szCs w:val="54"/>
          <w:lang w:eastAsia="en-GB"/>
        </w:rPr>
      </w:pPr>
      <w:r w:rsidRPr="00971927">
        <w:rPr>
          <w:rFonts w:ascii="Times New Roman" w:eastAsia="Times New Roman" w:hAnsi="Times New Roman" w:cs="Times New Roman"/>
          <w:b/>
          <w:bCs/>
          <w:color w:val="333333"/>
          <w:kern w:val="36"/>
          <w:sz w:val="54"/>
          <w:szCs w:val="54"/>
          <w:lang w:eastAsia="en-GB"/>
        </w:rPr>
        <w:t>How Your Office Space Impacts Employee Well-Being</w:t>
      </w:r>
      <w:r>
        <w:rPr>
          <w:rFonts w:ascii="Times New Roman" w:eastAsia="Times New Roman" w:hAnsi="Times New Roman" w:cs="Times New Roman"/>
          <w:b/>
          <w:bCs/>
          <w:color w:val="333333"/>
          <w:kern w:val="36"/>
          <w:sz w:val="54"/>
          <w:szCs w:val="54"/>
          <w:lang w:eastAsia="en-GB"/>
        </w:rPr>
        <w:t xml:space="preserve">. Accessed at: </w:t>
      </w:r>
      <w:hyperlink r:id="rId11" w:history="1">
        <w:r w:rsidRPr="008359CF">
          <w:rPr>
            <w:rStyle w:val="Hyperlink"/>
            <w:rFonts w:ascii="Times New Roman" w:eastAsia="Times New Roman" w:hAnsi="Times New Roman" w:cs="Times New Roman"/>
            <w:b/>
            <w:bCs/>
            <w:kern w:val="36"/>
            <w:sz w:val="54"/>
            <w:szCs w:val="54"/>
            <w:lang w:eastAsia="en-GB"/>
          </w:rPr>
          <w:t>https://www.forbes.com/sites/alankohll/2019/01/24/how-your-office-space-impacts-employee-wellbeing/</w:t>
        </w:r>
      </w:hyperlink>
    </w:p>
    <w:p w14:paraId="437997EC" w14:textId="287AFE8D" w:rsidR="00971927" w:rsidRDefault="00971927" w:rsidP="00971927">
      <w:pPr>
        <w:shd w:val="clear" w:color="auto" w:fill="FCFCFC"/>
        <w:spacing w:before="240" w:after="0" w:line="240" w:lineRule="auto"/>
        <w:outlineLvl w:val="0"/>
        <w:rPr>
          <w:rFonts w:ascii="Times New Roman" w:eastAsia="Times New Roman" w:hAnsi="Times New Roman" w:cs="Times New Roman"/>
          <w:b/>
          <w:bCs/>
          <w:color w:val="333333"/>
          <w:kern w:val="36"/>
          <w:sz w:val="54"/>
          <w:szCs w:val="54"/>
          <w:lang w:eastAsia="en-GB"/>
        </w:rPr>
      </w:pPr>
    </w:p>
    <w:p w14:paraId="11843CF2" w14:textId="77777777" w:rsidR="00971927" w:rsidRPr="00971927" w:rsidRDefault="00971927" w:rsidP="00971927">
      <w:pPr>
        <w:shd w:val="clear" w:color="auto" w:fill="FCFCFC"/>
        <w:spacing w:before="240" w:after="0" w:line="240" w:lineRule="auto"/>
        <w:outlineLvl w:val="0"/>
        <w:rPr>
          <w:rFonts w:ascii="Times New Roman" w:eastAsia="Times New Roman" w:hAnsi="Times New Roman" w:cs="Times New Roman"/>
          <w:b/>
          <w:bCs/>
          <w:color w:val="333333"/>
          <w:kern w:val="36"/>
          <w:sz w:val="54"/>
          <w:szCs w:val="54"/>
          <w:lang w:eastAsia="en-GB"/>
        </w:rPr>
      </w:pPr>
    </w:p>
    <w:p w14:paraId="56A791C0" w14:textId="77777777" w:rsidR="00971927" w:rsidRPr="00971927" w:rsidRDefault="00971927" w:rsidP="00971927">
      <w:pPr>
        <w:shd w:val="clear" w:color="auto" w:fill="FCFCFC"/>
        <w:spacing w:after="0" w:line="240" w:lineRule="auto"/>
        <w:rPr>
          <w:rFonts w:ascii="Arial" w:eastAsia="Times New Roman" w:hAnsi="Arial" w:cs="Arial"/>
          <w:color w:val="333333"/>
          <w:sz w:val="41"/>
          <w:szCs w:val="41"/>
          <w:lang w:eastAsia="en-GB"/>
        </w:rPr>
      </w:pPr>
      <w:r w:rsidRPr="00971927">
        <w:rPr>
          <w:rFonts w:ascii="Arial" w:eastAsia="Times New Roman" w:hAnsi="Arial" w:cs="Arial"/>
          <w:noProof/>
          <w:color w:val="0000FF"/>
          <w:sz w:val="41"/>
          <w:szCs w:val="41"/>
          <w:lang w:eastAsia="en-GB"/>
        </w:rPr>
        <w:lastRenderedPageBreak/>
        <w:drawing>
          <wp:inline distT="0" distB="0" distL="0" distR="0" wp14:anchorId="430FB7D6" wp14:editId="4D0C6F6C">
            <wp:extent cx="3808730" cy="3808730"/>
            <wp:effectExtent l="0" t="0" r="1270" b="1270"/>
            <wp:docPr id="1" name="Picture 1" descr="Alan Kohll">
              <a:hlinkClick xmlns:a="http://schemas.openxmlformats.org/drawingml/2006/main" r:id="rId12" tooltip="&quot;Photo of Alan Kohll&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an Kohll">
                      <a:hlinkClick r:id="rId12" tooltip="&quot;Photo of Alan Kohll&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08730" cy="3808730"/>
                    </a:xfrm>
                    <a:prstGeom prst="rect">
                      <a:avLst/>
                    </a:prstGeom>
                    <a:noFill/>
                    <a:ln>
                      <a:noFill/>
                    </a:ln>
                  </pic:spPr>
                </pic:pic>
              </a:graphicData>
            </a:graphic>
          </wp:inline>
        </w:drawing>
      </w:r>
    </w:p>
    <w:p w14:paraId="758F44F2" w14:textId="77777777" w:rsidR="00971927" w:rsidRPr="00971927" w:rsidRDefault="00971927" w:rsidP="00971927">
      <w:pPr>
        <w:shd w:val="clear" w:color="auto" w:fill="FCFCFC"/>
        <w:spacing w:after="0" w:line="240" w:lineRule="atLeast"/>
        <w:rPr>
          <w:rFonts w:ascii="Arial" w:eastAsia="Times New Roman" w:hAnsi="Arial" w:cs="Arial"/>
          <w:color w:val="333333"/>
          <w:sz w:val="41"/>
          <w:szCs w:val="41"/>
          <w:lang w:eastAsia="en-GB"/>
        </w:rPr>
      </w:pPr>
      <w:hyperlink r:id="rId14" w:history="1">
        <w:r w:rsidRPr="00971927">
          <w:rPr>
            <w:rFonts w:ascii="Arial" w:eastAsia="Times New Roman" w:hAnsi="Arial" w:cs="Arial"/>
            <w:b/>
            <w:bCs/>
            <w:color w:val="333333"/>
            <w:sz w:val="21"/>
            <w:szCs w:val="21"/>
            <w:u w:val="single"/>
            <w:lang w:eastAsia="en-GB"/>
          </w:rPr>
          <w:t xml:space="preserve">Alan </w:t>
        </w:r>
        <w:proofErr w:type="spellStart"/>
        <w:r w:rsidRPr="00971927">
          <w:rPr>
            <w:rFonts w:ascii="Arial" w:eastAsia="Times New Roman" w:hAnsi="Arial" w:cs="Arial"/>
            <w:b/>
            <w:bCs/>
            <w:color w:val="333333"/>
            <w:sz w:val="21"/>
            <w:szCs w:val="21"/>
            <w:u w:val="single"/>
            <w:lang w:eastAsia="en-GB"/>
          </w:rPr>
          <w:t>Kohll</w:t>
        </w:r>
      </w:hyperlink>
      <w:r w:rsidRPr="00971927">
        <w:rPr>
          <w:rFonts w:ascii="Arial" w:eastAsia="Times New Roman" w:hAnsi="Arial" w:cs="Arial"/>
          <w:color w:val="737373"/>
          <w:sz w:val="18"/>
          <w:szCs w:val="18"/>
          <w:lang w:eastAsia="en-GB"/>
        </w:rPr>
        <w:t>Contributor</w:t>
      </w:r>
      <w:proofErr w:type="spellEnd"/>
    </w:p>
    <w:p w14:paraId="1454DBB9" w14:textId="77777777" w:rsidR="00971927" w:rsidRPr="00971927" w:rsidRDefault="00971927" w:rsidP="00971927">
      <w:pPr>
        <w:shd w:val="clear" w:color="auto" w:fill="FCFCFC"/>
        <w:spacing w:after="0" w:line="240" w:lineRule="atLeast"/>
        <w:rPr>
          <w:rFonts w:ascii="Arial" w:eastAsia="Times New Roman" w:hAnsi="Arial" w:cs="Arial"/>
          <w:color w:val="333333"/>
          <w:sz w:val="18"/>
          <w:szCs w:val="18"/>
          <w:lang w:eastAsia="en-GB"/>
        </w:rPr>
      </w:pPr>
      <w:hyperlink r:id="rId15" w:history="1">
        <w:r w:rsidRPr="00971927">
          <w:rPr>
            <w:rFonts w:ascii="Arial" w:eastAsia="Times New Roman" w:hAnsi="Arial" w:cs="Arial"/>
            <w:color w:val="887411"/>
            <w:sz w:val="18"/>
            <w:szCs w:val="18"/>
            <w:u w:val="single"/>
            <w:lang w:eastAsia="en-GB"/>
          </w:rPr>
          <w:t>Leadership</w:t>
        </w:r>
      </w:hyperlink>
    </w:p>
    <w:p w14:paraId="167DF996" w14:textId="77777777" w:rsidR="00971927" w:rsidRPr="00971927" w:rsidRDefault="00971927" w:rsidP="00971927">
      <w:pPr>
        <w:shd w:val="clear" w:color="auto" w:fill="FCFCFC"/>
        <w:spacing w:after="0" w:line="240" w:lineRule="atLeast"/>
        <w:rPr>
          <w:rFonts w:ascii="Georgia" w:eastAsia="Times New Roman" w:hAnsi="Georgia" w:cs="Arial"/>
          <w:i/>
          <w:iCs/>
          <w:color w:val="737373"/>
          <w:sz w:val="18"/>
          <w:szCs w:val="18"/>
          <w:lang w:eastAsia="en-GB"/>
        </w:rPr>
      </w:pPr>
      <w:r w:rsidRPr="00971927">
        <w:rPr>
          <w:rFonts w:ascii="Georgia" w:eastAsia="Times New Roman" w:hAnsi="Georgia" w:cs="Arial"/>
          <w:i/>
          <w:iCs/>
          <w:color w:val="737373"/>
          <w:sz w:val="18"/>
          <w:szCs w:val="18"/>
          <w:lang w:eastAsia="en-GB"/>
        </w:rPr>
        <w:t>I cover corporate wellness, employee well-being and health trends.</w:t>
      </w:r>
    </w:p>
    <w:p w14:paraId="79DCBDDD" w14:textId="77777777" w:rsidR="00971927" w:rsidRPr="00971927" w:rsidRDefault="00971927" w:rsidP="00971927">
      <w:pPr>
        <w:numPr>
          <w:ilvl w:val="0"/>
          <w:numId w:val="1"/>
        </w:numPr>
        <w:shd w:val="clear" w:color="auto" w:fill="FCFCFC"/>
        <w:spacing w:after="420" w:line="450" w:lineRule="atLeast"/>
        <w:rPr>
          <w:rFonts w:ascii="Georgia" w:eastAsia="Times New Roman" w:hAnsi="Georgia" w:cs="Arial"/>
          <w:color w:val="333333"/>
          <w:sz w:val="27"/>
          <w:szCs w:val="27"/>
          <w:lang w:eastAsia="en-GB"/>
        </w:rPr>
      </w:pPr>
    </w:p>
    <w:p w14:paraId="246CC757" w14:textId="77777777" w:rsidR="00971927" w:rsidRPr="00971927" w:rsidRDefault="00971927" w:rsidP="00971927">
      <w:pPr>
        <w:numPr>
          <w:ilvl w:val="0"/>
          <w:numId w:val="1"/>
        </w:numPr>
        <w:shd w:val="clear" w:color="auto" w:fill="FCFCFC"/>
        <w:spacing w:after="420" w:line="450" w:lineRule="atLeast"/>
        <w:rPr>
          <w:rFonts w:ascii="Georgia" w:eastAsia="Times New Roman" w:hAnsi="Georgia" w:cs="Arial"/>
          <w:color w:val="333333"/>
          <w:sz w:val="27"/>
          <w:szCs w:val="27"/>
          <w:lang w:eastAsia="en-GB"/>
        </w:rPr>
      </w:pPr>
    </w:p>
    <w:p w14:paraId="7C28186A" w14:textId="77777777" w:rsidR="00971927" w:rsidRPr="00971927" w:rsidRDefault="00971927" w:rsidP="00971927">
      <w:pPr>
        <w:numPr>
          <w:ilvl w:val="0"/>
          <w:numId w:val="1"/>
        </w:numPr>
        <w:shd w:val="clear" w:color="auto" w:fill="FCFCFC"/>
        <w:spacing w:after="420" w:line="450" w:lineRule="atLeast"/>
        <w:rPr>
          <w:rFonts w:ascii="Georgia" w:eastAsia="Times New Roman" w:hAnsi="Georgia" w:cs="Arial"/>
          <w:color w:val="333333"/>
          <w:sz w:val="27"/>
          <w:szCs w:val="27"/>
          <w:lang w:eastAsia="en-GB"/>
        </w:rPr>
      </w:pPr>
    </w:p>
    <w:p w14:paraId="293D831C" w14:textId="77777777" w:rsidR="00971927" w:rsidRPr="00971927" w:rsidRDefault="00971927" w:rsidP="00971927">
      <w:pPr>
        <w:shd w:val="clear" w:color="auto" w:fill="FCFCFC"/>
        <w:spacing w:after="0" w:line="0" w:lineRule="auto"/>
        <w:rPr>
          <w:rFonts w:ascii="Georgia" w:eastAsia="Times New Roman" w:hAnsi="Georgia" w:cs="Arial"/>
          <w:color w:val="333333"/>
          <w:sz w:val="27"/>
          <w:szCs w:val="27"/>
          <w:lang w:eastAsia="en-GB"/>
        </w:rPr>
      </w:pPr>
      <w:r w:rsidRPr="00971927">
        <w:rPr>
          <w:rFonts w:ascii="Georgia" w:eastAsia="Times New Roman" w:hAnsi="Georgia" w:cs="Arial"/>
          <w:noProof/>
          <w:color w:val="333333"/>
          <w:sz w:val="27"/>
          <w:szCs w:val="27"/>
          <w:lang w:eastAsia="en-GB"/>
        </w:rPr>
        <w:lastRenderedPageBreak/>
        <w:drawing>
          <wp:inline distT="0" distB="0" distL="0" distR="0" wp14:anchorId="711B648A" wp14:editId="42ECE7F6">
            <wp:extent cx="9144000" cy="5231765"/>
            <wp:effectExtent l="0" t="0" r="0" b="6985"/>
            <wp:docPr id="2" name="Picture 2" descr="Industrial Office Area (drawing) - 3d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dustrial Office Area (drawing) - 3d illustrat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144000" cy="5231765"/>
                    </a:xfrm>
                    <a:prstGeom prst="rect">
                      <a:avLst/>
                    </a:prstGeom>
                    <a:noFill/>
                    <a:ln>
                      <a:noFill/>
                    </a:ln>
                  </pic:spPr>
                </pic:pic>
              </a:graphicData>
            </a:graphic>
          </wp:inline>
        </w:drawing>
      </w:r>
    </w:p>
    <w:p w14:paraId="37DB9287" w14:textId="77777777" w:rsidR="00971927" w:rsidRPr="00971927" w:rsidRDefault="00971927" w:rsidP="00971927">
      <w:pPr>
        <w:shd w:val="clear" w:color="auto" w:fill="FCFCFC"/>
        <w:spacing w:after="0" w:line="336" w:lineRule="atLeast"/>
        <w:ind w:right="120"/>
        <w:rPr>
          <w:rFonts w:ascii="Georgia" w:eastAsia="Times New Roman" w:hAnsi="Georgia" w:cs="Arial"/>
          <w:color w:val="737373"/>
          <w:sz w:val="27"/>
          <w:szCs w:val="27"/>
          <w:lang w:eastAsia="en-GB"/>
        </w:rPr>
      </w:pPr>
      <w:r w:rsidRPr="00971927">
        <w:rPr>
          <w:rFonts w:ascii="Georgia" w:eastAsia="Times New Roman" w:hAnsi="Georgia" w:cs="Arial"/>
          <w:color w:val="737373"/>
          <w:sz w:val="27"/>
          <w:szCs w:val="27"/>
          <w:lang w:eastAsia="en-GB"/>
        </w:rPr>
        <w:t>Industrial Office Area (drawing) - 3d illustration</w:t>
      </w:r>
    </w:p>
    <w:p w14:paraId="7D911836" w14:textId="77777777" w:rsidR="00971927" w:rsidRPr="00971927" w:rsidRDefault="00971927" w:rsidP="00971927">
      <w:pPr>
        <w:shd w:val="clear" w:color="auto" w:fill="FCFCFC"/>
        <w:spacing w:after="0" w:line="0" w:lineRule="auto"/>
        <w:rPr>
          <w:rFonts w:ascii="Georgia" w:eastAsia="Times New Roman" w:hAnsi="Georgia" w:cs="Arial"/>
          <w:color w:val="737373"/>
          <w:sz w:val="27"/>
          <w:szCs w:val="27"/>
          <w:lang w:eastAsia="en-GB"/>
        </w:rPr>
      </w:pPr>
      <w:r w:rsidRPr="00971927">
        <w:rPr>
          <w:rFonts w:ascii="Georgia" w:eastAsia="Times New Roman" w:hAnsi="Georgia" w:cs="Arial"/>
          <w:color w:val="737373"/>
          <w:sz w:val="27"/>
          <w:szCs w:val="27"/>
          <w:lang w:eastAsia="en-GB"/>
        </w:rPr>
        <w:t> </w:t>
      </w:r>
      <w:r w:rsidRPr="00971927">
        <w:rPr>
          <w:rFonts w:ascii="Georgia" w:eastAsia="Times New Roman" w:hAnsi="Georgia" w:cs="Arial"/>
          <w:caps/>
          <w:color w:val="737373"/>
          <w:sz w:val="14"/>
          <w:szCs w:val="14"/>
          <w:lang w:eastAsia="en-GB"/>
        </w:rPr>
        <w:t>GETTY</w:t>
      </w:r>
    </w:p>
    <w:p w14:paraId="425AC149"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lastRenderedPageBreak/>
        <w:t xml:space="preserve">In the last 20 years, the modern office has gone through </w:t>
      </w:r>
      <w:proofErr w:type="gramStart"/>
      <w:r w:rsidRPr="00971927">
        <w:rPr>
          <w:rFonts w:ascii="Georgia" w:eastAsia="Times New Roman" w:hAnsi="Georgia" w:cs="Arial"/>
          <w:color w:val="333333"/>
          <w:sz w:val="27"/>
          <w:szCs w:val="27"/>
          <w:lang w:eastAsia="en-GB"/>
        </w:rPr>
        <w:t>a number of</w:t>
      </w:r>
      <w:proofErr w:type="gramEnd"/>
      <w:r w:rsidRPr="00971927">
        <w:rPr>
          <w:rFonts w:ascii="Georgia" w:eastAsia="Times New Roman" w:hAnsi="Georgia" w:cs="Arial"/>
          <w:color w:val="333333"/>
          <w:sz w:val="27"/>
          <w:szCs w:val="27"/>
          <w:lang w:eastAsia="en-GB"/>
        </w:rPr>
        <w:t xml:space="preserve"> evolutions. The early 2000s saw the death of cubicle farms and the rise of open floorplans, and 2015 brought waves of ping pong and foosball tables to offices everywhere. While office trends come and go, one thing that does not change is the impact that the office environment has on employee health and wellbeing.</w:t>
      </w:r>
    </w:p>
    <w:p w14:paraId="2EB5D620"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 xml:space="preserve">A quality workspace design leads to a less stressful and more productive atmosphere. </w:t>
      </w:r>
      <w:proofErr w:type="gramStart"/>
      <w:r w:rsidRPr="00971927">
        <w:rPr>
          <w:rFonts w:ascii="Georgia" w:eastAsia="Times New Roman" w:hAnsi="Georgia" w:cs="Arial"/>
          <w:color w:val="333333"/>
          <w:sz w:val="27"/>
          <w:szCs w:val="27"/>
          <w:lang w:eastAsia="en-GB"/>
        </w:rPr>
        <w:t>It’s</w:t>
      </w:r>
      <w:proofErr w:type="gramEnd"/>
      <w:r w:rsidRPr="00971927">
        <w:rPr>
          <w:rFonts w:ascii="Georgia" w:eastAsia="Times New Roman" w:hAnsi="Georgia" w:cs="Arial"/>
          <w:color w:val="333333"/>
          <w:sz w:val="27"/>
          <w:szCs w:val="27"/>
          <w:lang w:eastAsia="en-GB"/>
        </w:rPr>
        <w:t xml:space="preserve"> essential that employers take the physical work environment of their employees into consideration. Employees need to feel comfortable and calm in their physical work settings to produce their best work.</w:t>
      </w:r>
    </w:p>
    <w:p w14:paraId="10E463D8"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According to the </w:t>
      </w:r>
      <w:hyperlink r:id="rId17" w:tgtFrame="_blank" w:history="1">
        <w:r w:rsidRPr="00971927">
          <w:rPr>
            <w:rFonts w:ascii="Georgia" w:eastAsia="Times New Roman" w:hAnsi="Georgia" w:cs="Arial"/>
            <w:color w:val="003891"/>
            <w:sz w:val="27"/>
            <w:szCs w:val="27"/>
            <w:u w:val="single"/>
            <w:lang w:eastAsia="en-GB"/>
          </w:rPr>
          <w:t>Fellowes</w:t>
        </w:r>
      </w:hyperlink>
      <w:r w:rsidRPr="00971927">
        <w:rPr>
          <w:rFonts w:ascii="Georgia" w:eastAsia="Times New Roman" w:hAnsi="Georgia" w:cs="Arial"/>
          <w:color w:val="333333"/>
          <w:sz w:val="27"/>
          <w:szCs w:val="27"/>
          <w:lang w:eastAsia="en-GB"/>
        </w:rPr>
        <w:t> Workplace Wellness Trend Report, employees also want to work in a healthy environment. Here are some findings from the survey:</w:t>
      </w:r>
    </w:p>
    <w:p w14:paraId="24D6FD42" w14:textId="77777777" w:rsidR="00971927" w:rsidRPr="00971927" w:rsidRDefault="00971927" w:rsidP="00971927">
      <w:pPr>
        <w:numPr>
          <w:ilvl w:val="0"/>
          <w:numId w:val="2"/>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An </w:t>
      </w:r>
      <w:r w:rsidRPr="00971927">
        <w:rPr>
          <w:rFonts w:ascii="Georgia" w:eastAsia="Times New Roman" w:hAnsi="Georgia" w:cs="Arial"/>
          <w:b/>
          <w:bCs/>
          <w:color w:val="333333"/>
          <w:sz w:val="27"/>
          <w:szCs w:val="27"/>
          <w:lang w:eastAsia="en-GB"/>
        </w:rPr>
        <w:t>overwhelming majority</w:t>
      </w:r>
      <w:r w:rsidRPr="00971927">
        <w:rPr>
          <w:rFonts w:ascii="Georgia" w:eastAsia="Times New Roman" w:hAnsi="Georgia" w:cs="Arial"/>
          <w:color w:val="333333"/>
          <w:sz w:val="27"/>
          <w:szCs w:val="27"/>
          <w:lang w:eastAsia="en-GB"/>
        </w:rPr>
        <w:t> </w:t>
      </w:r>
      <w:r w:rsidRPr="00971927">
        <w:rPr>
          <w:rFonts w:ascii="Georgia" w:eastAsia="Times New Roman" w:hAnsi="Georgia" w:cs="Arial"/>
          <w:b/>
          <w:bCs/>
          <w:color w:val="333333"/>
          <w:sz w:val="27"/>
          <w:szCs w:val="27"/>
          <w:lang w:eastAsia="en-GB"/>
        </w:rPr>
        <w:t>(87%) </w:t>
      </w:r>
      <w:r w:rsidRPr="00971927">
        <w:rPr>
          <w:rFonts w:ascii="Georgia" w:eastAsia="Times New Roman" w:hAnsi="Georgia" w:cs="Arial"/>
          <w:color w:val="333333"/>
          <w:sz w:val="27"/>
          <w:szCs w:val="27"/>
          <w:lang w:eastAsia="en-GB"/>
        </w:rPr>
        <w:t>of workers would like their current employer to offer healthier workspace benefits, with options ranging from wellness rooms, company fitness benefits, sit-stands, healthy lunch options and ergonomic seating.</w:t>
      </w:r>
    </w:p>
    <w:p w14:paraId="66BE91C2" w14:textId="77777777" w:rsidR="00971927" w:rsidRPr="00971927" w:rsidRDefault="00971927" w:rsidP="00971927">
      <w:pPr>
        <w:numPr>
          <w:ilvl w:val="0"/>
          <w:numId w:val="2"/>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Interestingly, </w:t>
      </w:r>
      <w:r w:rsidRPr="00971927">
        <w:rPr>
          <w:rFonts w:ascii="Georgia" w:eastAsia="Times New Roman" w:hAnsi="Georgia" w:cs="Arial"/>
          <w:b/>
          <w:bCs/>
          <w:color w:val="333333"/>
          <w:sz w:val="27"/>
          <w:szCs w:val="27"/>
          <w:lang w:eastAsia="en-GB"/>
        </w:rPr>
        <w:t>employees of younger companies are less likely (34%) to be turned down</w:t>
      </w:r>
      <w:r w:rsidRPr="00971927">
        <w:rPr>
          <w:rFonts w:ascii="Georgia" w:eastAsia="Times New Roman" w:hAnsi="Georgia" w:cs="Arial"/>
          <w:color w:val="333333"/>
          <w:sz w:val="27"/>
          <w:szCs w:val="27"/>
          <w:lang w:eastAsia="en-GB"/>
        </w:rPr>
        <w:t> when asking for in-office benefits like sit-stand desks, than employees at established companies (42%).</w:t>
      </w:r>
    </w:p>
    <w:p w14:paraId="37EAB5F0" w14:textId="77777777" w:rsidR="00971927" w:rsidRPr="00971927" w:rsidRDefault="00971927" w:rsidP="00971927">
      <w:pPr>
        <w:numPr>
          <w:ilvl w:val="0"/>
          <w:numId w:val="2"/>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b/>
          <w:bCs/>
          <w:color w:val="333333"/>
          <w:sz w:val="27"/>
          <w:szCs w:val="27"/>
          <w:lang w:eastAsia="en-GB"/>
        </w:rPr>
        <w:t>93%</w:t>
      </w:r>
      <w:r w:rsidRPr="00971927">
        <w:rPr>
          <w:rFonts w:ascii="Georgia" w:eastAsia="Times New Roman" w:hAnsi="Georgia" w:cs="Arial"/>
          <w:color w:val="333333"/>
          <w:sz w:val="27"/>
          <w:szCs w:val="27"/>
          <w:lang w:eastAsia="en-GB"/>
        </w:rPr>
        <w:t> of workers in the </w:t>
      </w:r>
      <w:r w:rsidRPr="00971927">
        <w:rPr>
          <w:rFonts w:ascii="Georgia" w:eastAsia="Times New Roman" w:hAnsi="Georgia" w:cs="Arial"/>
          <w:b/>
          <w:bCs/>
          <w:color w:val="333333"/>
          <w:sz w:val="27"/>
          <w:szCs w:val="27"/>
          <w:lang w:eastAsia="en-GB"/>
        </w:rPr>
        <w:t>tech industry</w:t>
      </w:r>
      <w:r w:rsidRPr="00971927">
        <w:rPr>
          <w:rFonts w:ascii="Georgia" w:eastAsia="Times New Roman" w:hAnsi="Georgia" w:cs="Arial"/>
          <w:color w:val="333333"/>
          <w:sz w:val="27"/>
          <w:szCs w:val="27"/>
          <w:lang w:eastAsia="en-GB"/>
        </w:rPr>
        <w:t> said they would </w:t>
      </w:r>
      <w:r w:rsidRPr="00971927">
        <w:rPr>
          <w:rFonts w:ascii="Georgia" w:eastAsia="Times New Roman" w:hAnsi="Georgia" w:cs="Arial"/>
          <w:b/>
          <w:bCs/>
          <w:color w:val="333333"/>
          <w:sz w:val="27"/>
          <w:szCs w:val="27"/>
          <w:lang w:eastAsia="en-GB"/>
        </w:rPr>
        <w:t>stay longer</w:t>
      </w:r>
      <w:r w:rsidRPr="00971927">
        <w:rPr>
          <w:rFonts w:ascii="Georgia" w:eastAsia="Times New Roman" w:hAnsi="Georgia" w:cs="Arial"/>
          <w:color w:val="333333"/>
          <w:sz w:val="27"/>
          <w:szCs w:val="27"/>
          <w:lang w:eastAsia="en-GB"/>
        </w:rPr>
        <w:t> at a company who would offer healthier workspace benefits, with options ranging from wellness rooms, company fitness benefits, sit-stands, healthy lunch options and ergonomic seating.</w:t>
      </w:r>
    </w:p>
    <w:p w14:paraId="425298B2"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lastRenderedPageBreak/>
        <w:t>One company, </w:t>
      </w:r>
      <w:hyperlink r:id="rId18" w:tgtFrame="_blank" w:history="1">
        <w:r w:rsidRPr="00971927">
          <w:rPr>
            <w:rFonts w:ascii="Georgia" w:eastAsia="Times New Roman" w:hAnsi="Georgia" w:cs="Arial"/>
            <w:color w:val="003891"/>
            <w:sz w:val="27"/>
            <w:szCs w:val="27"/>
            <w:u w:val="single"/>
            <w:lang w:eastAsia="en-GB"/>
          </w:rPr>
          <w:t>ROOM</w:t>
        </w:r>
      </w:hyperlink>
      <w:r w:rsidRPr="00971927">
        <w:rPr>
          <w:rFonts w:ascii="Georgia" w:eastAsia="Times New Roman" w:hAnsi="Georgia" w:cs="Arial"/>
          <w:color w:val="333333"/>
          <w:sz w:val="27"/>
          <w:szCs w:val="27"/>
          <w:lang w:eastAsia="en-GB"/>
        </w:rPr>
        <w:t>, is addressing the growing need for privacy in the workplace with their phone booth, a sound-proofed, ventilated, powered booth that can give employees a place to take a video call or get some uninterrupted time to focus on work.</w:t>
      </w:r>
    </w:p>
    <w:p w14:paraId="75B8BCB4"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 xml:space="preserve">“We spend almost a third of our lives in the office, and in order to find and retain top talent, it’s essential for companies to foster an environment that empowers people with the right space to work, think and collaborate naturally. Seventy percent of offices today are open plan, and the open plan layout can be fantastic. But it really needs to be implemented correctly with employee productivity and happiness in mind. From offering private rooms to take a call and quiet spaces for meditation to fun, comfortable areas that foster collaboration, </w:t>
      </w:r>
      <w:proofErr w:type="gramStart"/>
      <w:r w:rsidRPr="00971927">
        <w:rPr>
          <w:rFonts w:ascii="Georgia" w:eastAsia="Times New Roman" w:hAnsi="Georgia" w:cs="Arial"/>
          <w:color w:val="333333"/>
          <w:sz w:val="27"/>
          <w:szCs w:val="27"/>
          <w:lang w:eastAsia="en-GB"/>
        </w:rPr>
        <w:t>it’s</w:t>
      </w:r>
      <w:proofErr w:type="gramEnd"/>
      <w:r w:rsidRPr="00971927">
        <w:rPr>
          <w:rFonts w:ascii="Georgia" w:eastAsia="Times New Roman" w:hAnsi="Georgia" w:cs="Arial"/>
          <w:color w:val="333333"/>
          <w:sz w:val="27"/>
          <w:szCs w:val="27"/>
          <w:lang w:eastAsia="en-GB"/>
        </w:rPr>
        <w:t xml:space="preserve"> imperative to think about building office spaces with different environments to maximize employee wellbeing. At ROOM, we're setting a new standard for the workplace, and we believe that our phone booth offers the perfect starting place for teams of all sizes to create a happier, healthier, and more productive work environment," says Morten Meisner-Jensen, Co-Founder of ROOM.</w:t>
      </w:r>
    </w:p>
    <w:p w14:paraId="4B2C2FA3"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 xml:space="preserve">Office design is such a valuable business investment; </w:t>
      </w:r>
      <w:proofErr w:type="gramStart"/>
      <w:r w:rsidRPr="00971927">
        <w:rPr>
          <w:rFonts w:ascii="Georgia" w:eastAsia="Times New Roman" w:hAnsi="Georgia" w:cs="Arial"/>
          <w:color w:val="333333"/>
          <w:sz w:val="27"/>
          <w:szCs w:val="27"/>
          <w:lang w:eastAsia="en-GB"/>
        </w:rPr>
        <w:t>there’s</w:t>
      </w:r>
      <w:proofErr w:type="gramEnd"/>
      <w:r w:rsidRPr="00971927">
        <w:rPr>
          <w:rFonts w:ascii="Georgia" w:eastAsia="Times New Roman" w:hAnsi="Georgia" w:cs="Arial"/>
          <w:color w:val="333333"/>
          <w:sz w:val="27"/>
          <w:szCs w:val="27"/>
          <w:lang w:eastAsia="en-GB"/>
        </w:rPr>
        <w:t xml:space="preserve"> even an international organization that has established requirements to create productive and comfortable indoor environments. The WELL Building Standard™ (WELL) is the premier standard for buildings, interior spaces and communities seeking to implement, validate and measure features that support and advance human health and wellness. Administered by the International WELL Building Institute (IWBITM), and certified by Green Business Certification Inc., the WELL Building Standard is the first standard that focuses on human health and wellbeing into design, </w:t>
      </w:r>
      <w:proofErr w:type="gramStart"/>
      <w:r w:rsidRPr="00971927">
        <w:rPr>
          <w:rFonts w:ascii="Georgia" w:eastAsia="Times New Roman" w:hAnsi="Georgia" w:cs="Arial"/>
          <w:color w:val="333333"/>
          <w:sz w:val="27"/>
          <w:szCs w:val="27"/>
          <w:lang w:eastAsia="en-GB"/>
        </w:rPr>
        <w:t>construction</w:t>
      </w:r>
      <w:proofErr w:type="gramEnd"/>
      <w:r w:rsidRPr="00971927">
        <w:rPr>
          <w:rFonts w:ascii="Georgia" w:eastAsia="Times New Roman" w:hAnsi="Georgia" w:cs="Arial"/>
          <w:color w:val="333333"/>
          <w:sz w:val="27"/>
          <w:szCs w:val="27"/>
          <w:lang w:eastAsia="en-GB"/>
        </w:rPr>
        <w:t xml:space="preserve"> and operations of buildings. </w:t>
      </w:r>
      <w:r w:rsidRPr="00971927">
        <w:rPr>
          <w:rFonts w:ascii="Georgia" w:eastAsia="Times New Roman" w:hAnsi="Georgia" w:cs="Arial"/>
          <w:color w:val="333333"/>
          <w:sz w:val="27"/>
          <w:szCs w:val="27"/>
          <w:lang w:eastAsia="en-GB"/>
        </w:rPr>
        <w:lastRenderedPageBreak/>
        <w:t xml:space="preserve">According to the IWBITM, workplace design that considers air quality, lighting, views onto nature and the general layout of the interior can significantly impact on health, satisfaction, </w:t>
      </w:r>
      <w:proofErr w:type="gramStart"/>
      <w:r w:rsidRPr="00971927">
        <w:rPr>
          <w:rFonts w:ascii="Georgia" w:eastAsia="Times New Roman" w:hAnsi="Georgia" w:cs="Arial"/>
          <w:color w:val="333333"/>
          <w:sz w:val="27"/>
          <w:szCs w:val="27"/>
          <w:lang w:eastAsia="en-GB"/>
        </w:rPr>
        <w:t>wellbeing</w:t>
      </w:r>
      <w:proofErr w:type="gramEnd"/>
      <w:r w:rsidRPr="00971927">
        <w:rPr>
          <w:rFonts w:ascii="Georgia" w:eastAsia="Times New Roman" w:hAnsi="Georgia" w:cs="Arial"/>
          <w:color w:val="333333"/>
          <w:sz w:val="27"/>
          <w:szCs w:val="27"/>
          <w:lang w:eastAsia="en-GB"/>
        </w:rPr>
        <w:t xml:space="preserve"> and staff productivity.</w:t>
      </w:r>
    </w:p>
    <w:p w14:paraId="792C6FEE" w14:textId="77777777" w:rsidR="00971927" w:rsidRPr="00971927" w:rsidRDefault="00971927" w:rsidP="00971927">
      <w:pPr>
        <w:shd w:val="clear" w:color="auto" w:fill="FCFCFC"/>
        <w:spacing w:after="0" w:line="0" w:lineRule="auto"/>
        <w:rPr>
          <w:rFonts w:ascii="Georgia" w:eastAsia="Times New Roman" w:hAnsi="Georgia" w:cs="Arial"/>
          <w:color w:val="333333"/>
          <w:sz w:val="27"/>
          <w:szCs w:val="27"/>
          <w:lang w:eastAsia="en-GB"/>
        </w:rPr>
      </w:pPr>
      <w:r w:rsidRPr="00971927">
        <w:rPr>
          <w:rFonts w:ascii="Georgia" w:eastAsia="Times New Roman" w:hAnsi="Georgia" w:cs="Arial"/>
          <w:noProof/>
          <w:color w:val="333333"/>
          <w:sz w:val="27"/>
          <w:szCs w:val="27"/>
          <w:lang w:eastAsia="en-GB"/>
        </w:rPr>
        <w:drawing>
          <wp:inline distT="0" distB="0" distL="0" distR="0" wp14:anchorId="158B9C84" wp14:editId="280026C2">
            <wp:extent cx="9144000" cy="4572000"/>
            <wp:effectExtent l="0" t="0" r="0" b="0"/>
            <wp:docPr id="3" name="Picture 3" descr="The Well Building Stand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Well Building Standar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144000" cy="4572000"/>
                    </a:xfrm>
                    <a:prstGeom prst="rect">
                      <a:avLst/>
                    </a:prstGeom>
                    <a:noFill/>
                    <a:ln>
                      <a:noFill/>
                    </a:ln>
                  </pic:spPr>
                </pic:pic>
              </a:graphicData>
            </a:graphic>
          </wp:inline>
        </w:drawing>
      </w:r>
    </w:p>
    <w:p w14:paraId="38CEF6FF" w14:textId="77777777" w:rsidR="00971927" w:rsidRPr="00971927" w:rsidRDefault="00971927" w:rsidP="00971927">
      <w:pPr>
        <w:shd w:val="clear" w:color="auto" w:fill="FCFCFC"/>
        <w:spacing w:after="0" w:line="336" w:lineRule="atLeast"/>
        <w:ind w:right="120"/>
        <w:rPr>
          <w:rFonts w:ascii="Georgia" w:eastAsia="Times New Roman" w:hAnsi="Georgia" w:cs="Arial"/>
          <w:color w:val="737373"/>
          <w:sz w:val="27"/>
          <w:szCs w:val="27"/>
          <w:lang w:eastAsia="en-GB"/>
        </w:rPr>
      </w:pPr>
      <w:r w:rsidRPr="00971927">
        <w:rPr>
          <w:rFonts w:ascii="Georgia" w:eastAsia="Times New Roman" w:hAnsi="Georgia" w:cs="Arial"/>
          <w:color w:val="737373"/>
          <w:sz w:val="27"/>
          <w:szCs w:val="27"/>
          <w:lang w:eastAsia="en-GB"/>
        </w:rPr>
        <w:t>The Well Building Standard</w:t>
      </w:r>
    </w:p>
    <w:p w14:paraId="76E66016" w14:textId="77777777" w:rsidR="00971927" w:rsidRPr="00971927" w:rsidRDefault="00971927" w:rsidP="00971927">
      <w:pPr>
        <w:shd w:val="clear" w:color="auto" w:fill="FCFCFC"/>
        <w:spacing w:after="0" w:line="0" w:lineRule="auto"/>
        <w:rPr>
          <w:rFonts w:ascii="Georgia" w:eastAsia="Times New Roman" w:hAnsi="Georgia" w:cs="Arial"/>
          <w:color w:val="737373"/>
          <w:sz w:val="27"/>
          <w:szCs w:val="27"/>
          <w:lang w:eastAsia="en-GB"/>
        </w:rPr>
      </w:pPr>
      <w:r w:rsidRPr="00971927">
        <w:rPr>
          <w:rFonts w:ascii="Georgia" w:eastAsia="Times New Roman" w:hAnsi="Georgia" w:cs="Arial"/>
          <w:color w:val="737373"/>
          <w:sz w:val="27"/>
          <w:szCs w:val="27"/>
          <w:lang w:eastAsia="en-GB"/>
        </w:rPr>
        <w:t> </w:t>
      </w:r>
      <w:r w:rsidRPr="00971927">
        <w:rPr>
          <w:rFonts w:ascii="Georgia" w:eastAsia="Times New Roman" w:hAnsi="Georgia" w:cs="Arial"/>
          <w:caps/>
          <w:color w:val="737373"/>
          <w:sz w:val="14"/>
          <w:szCs w:val="14"/>
          <w:lang w:eastAsia="en-GB"/>
        </w:rPr>
        <w:t>INTERNATIONAL WELL BUILDING INSTITUTE</w:t>
      </w:r>
    </w:p>
    <w:p w14:paraId="7F0128D2"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lastRenderedPageBreak/>
        <w:t xml:space="preserve">The WELL Building Standard focuses on seven concepts of building performance: Air, Water, Nourishment, Light, Fitness, Comfort and Mind. Even if you have no immediate plans (or the budget!) to become WELL Certified, companies can still utilize the principles to help create a healthier environment. </w:t>
      </w:r>
      <w:proofErr w:type="gramStart"/>
      <w:r w:rsidRPr="00971927">
        <w:rPr>
          <w:rFonts w:ascii="Georgia" w:eastAsia="Times New Roman" w:hAnsi="Georgia" w:cs="Arial"/>
          <w:color w:val="333333"/>
          <w:sz w:val="27"/>
          <w:szCs w:val="27"/>
          <w:lang w:eastAsia="en-GB"/>
        </w:rPr>
        <w:t>Let’s</w:t>
      </w:r>
      <w:proofErr w:type="gramEnd"/>
      <w:r w:rsidRPr="00971927">
        <w:rPr>
          <w:rFonts w:ascii="Georgia" w:eastAsia="Times New Roman" w:hAnsi="Georgia" w:cs="Arial"/>
          <w:color w:val="333333"/>
          <w:sz w:val="27"/>
          <w:szCs w:val="27"/>
          <w:lang w:eastAsia="en-GB"/>
        </w:rPr>
        <w:t xml:space="preserve"> dive in deeper and see how you can bring these concepts to your company:</w:t>
      </w:r>
    </w:p>
    <w:p w14:paraId="6A87F1CE"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b/>
          <w:bCs/>
          <w:color w:val="333333"/>
          <w:sz w:val="27"/>
          <w:szCs w:val="27"/>
          <w:lang w:eastAsia="en-GB"/>
        </w:rPr>
        <w:t>Air</w:t>
      </w:r>
    </w:p>
    <w:p w14:paraId="7C544CDD"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The quality of air within an office can have a significant impact on your employees’ health and in turn productivity. Research carried out by the </w:t>
      </w:r>
      <w:hyperlink r:id="rId20" w:tgtFrame="_blank" w:history="1">
        <w:r w:rsidRPr="00971927">
          <w:rPr>
            <w:rFonts w:ascii="Georgia" w:eastAsia="Times New Roman" w:hAnsi="Georgia" w:cs="Arial"/>
            <w:color w:val="003891"/>
            <w:sz w:val="27"/>
            <w:szCs w:val="27"/>
            <w:u w:val="single"/>
            <w:lang w:eastAsia="en-GB"/>
          </w:rPr>
          <w:t>World Green Building Council</w:t>
        </w:r>
      </w:hyperlink>
      <w:r w:rsidRPr="00971927">
        <w:rPr>
          <w:rFonts w:ascii="Georgia" w:eastAsia="Times New Roman" w:hAnsi="Georgia" w:cs="Arial"/>
          <w:color w:val="333333"/>
          <w:sz w:val="27"/>
          <w:szCs w:val="27"/>
          <w:lang w:eastAsia="en-GB"/>
        </w:rPr>
        <w:t> recorded an 11% increase in productivity as a result of increased fresh air to the workstation and a reduction in pollutants. Here are a few ways you can impact the air quality:</w:t>
      </w:r>
    </w:p>
    <w:p w14:paraId="4915C31B" w14:textId="77777777" w:rsidR="00971927" w:rsidRPr="00971927" w:rsidRDefault="00971927" w:rsidP="00971927">
      <w:pPr>
        <w:numPr>
          <w:ilvl w:val="0"/>
          <w:numId w:val="3"/>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Implement a no-smoking policy</w:t>
      </w:r>
    </w:p>
    <w:p w14:paraId="62EAB05C" w14:textId="77777777" w:rsidR="00971927" w:rsidRPr="00971927" w:rsidRDefault="00971927" w:rsidP="00971927">
      <w:pPr>
        <w:numPr>
          <w:ilvl w:val="0"/>
          <w:numId w:val="3"/>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Develop green cleaning protocols and keep office clutter-free</w:t>
      </w:r>
    </w:p>
    <w:p w14:paraId="607C932F" w14:textId="77777777" w:rsidR="00971927" w:rsidRPr="00971927" w:rsidRDefault="00971927" w:rsidP="00971927">
      <w:pPr>
        <w:numPr>
          <w:ilvl w:val="0"/>
          <w:numId w:val="3"/>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Install air filtration systems</w:t>
      </w:r>
    </w:p>
    <w:p w14:paraId="26276325" w14:textId="77777777" w:rsidR="00971927" w:rsidRPr="00971927" w:rsidRDefault="00971927" w:rsidP="00971927">
      <w:pPr>
        <w:numPr>
          <w:ilvl w:val="0"/>
          <w:numId w:val="3"/>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Maintain a healthy level of humidity</w:t>
      </w:r>
    </w:p>
    <w:p w14:paraId="50133997" w14:textId="77777777" w:rsidR="00971927" w:rsidRPr="00971927" w:rsidRDefault="00971927" w:rsidP="00971927">
      <w:pPr>
        <w:numPr>
          <w:ilvl w:val="0"/>
          <w:numId w:val="3"/>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Add some office plants</w:t>
      </w:r>
    </w:p>
    <w:p w14:paraId="0C9523B6" w14:textId="77777777" w:rsidR="00971927" w:rsidRPr="00971927" w:rsidRDefault="00971927" w:rsidP="00971927">
      <w:pPr>
        <w:numPr>
          <w:ilvl w:val="0"/>
          <w:numId w:val="3"/>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Open windows</w:t>
      </w:r>
    </w:p>
    <w:p w14:paraId="5087A607"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b/>
          <w:bCs/>
          <w:color w:val="333333"/>
          <w:sz w:val="27"/>
          <w:szCs w:val="27"/>
          <w:lang w:eastAsia="en-GB"/>
        </w:rPr>
        <w:lastRenderedPageBreak/>
        <w:t>Water</w:t>
      </w:r>
    </w:p>
    <w:p w14:paraId="7EF93B1F"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Our brains are 73% water, so water consumption helps improve sleep quality and energy levels, as well as our ability to focus, our clarity of mind, and our awareness and alertness. This, in turn, helps us become more productive at work. Here are a few ways you can help your employees increase their water intake:</w:t>
      </w:r>
    </w:p>
    <w:p w14:paraId="3A5E19A2" w14:textId="77777777" w:rsidR="00971927" w:rsidRPr="00971927" w:rsidRDefault="00971927" w:rsidP="00971927">
      <w:pPr>
        <w:numPr>
          <w:ilvl w:val="0"/>
          <w:numId w:val="4"/>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Provide safe drinking water</w:t>
      </w:r>
    </w:p>
    <w:p w14:paraId="470A41FB" w14:textId="77777777" w:rsidR="00971927" w:rsidRPr="00971927" w:rsidRDefault="00971927" w:rsidP="00971927">
      <w:pPr>
        <w:numPr>
          <w:ilvl w:val="0"/>
          <w:numId w:val="4"/>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Install a water cooler</w:t>
      </w:r>
    </w:p>
    <w:p w14:paraId="6F9203C3" w14:textId="77777777" w:rsidR="00971927" w:rsidRPr="00971927" w:rsidRDefault="00971927" w:rsidP="00971927">
      <w:pPr>
        <w:numPr>
          <w:ilvl w:val="0"/>
          <w:numId w:val="4"/>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Educate employees about the benefits of drinking water</w:t>
      </w:r>
    </w:p>
    <w:p w14:paraId="4FA737EA" w14:textId="77777777" w:rsidR="00971927" w:rsidRPr="00971927" w:rsidRDefault="00971927" w:rsidP="00971927">
      <w:pPr>
        <w:numPr>
          <w:ilvl w:val="0"/>
          <w:numId w:val="4"/>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Host </w:t>
      </w:r>
      <w:hyperlink r:id="rId21" w:tgtFrame="_blank" w:history="1">
        <w:r w:rsidRPr="00971927">
          <w:rPr>
            <w:rFonts w:ascii="Georgia" w:eastAsia="Times New Roman" w:hAnsi="Georgia" w:cs="Arial"/>
            <w:color w:val="003891"/>
            <w:sz w:val="27"/>
            <w:szCs w:val="27"/>
            <w:u w:val="single"/>
            <w:lang w:eastAsia="en-GB"/>
          </w:rPr>
          <w:t>water challenges</w:t>
        </w:r>
      </w:hyperlink>
    </w:p>
    <w:p w14:paraId="5D18F162"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b/>
          <w:bCs/>
          <w:color w:val="333333"/>
          <w:sz w:val="27"/>
          <w:szCs w:val="27"/>
          <w:lang w:eastAsia="en-GB"/>
        </w:rPr>
        <w:t>Nourishment</w:t>
      </w:r>
    </w:p>
    <w:p w14:paraId="20F13397"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proofErr w:type="gramStart"/>
      <w:r w:rsidRPr="00971927">
        <w:rPr>
          <w:rFonts w:ascii="Georgia" w:eastAsia="Times New Roman" w:hAnsi="Georgia" w:cs="Arial"/>
          <w:color w:val="333333"/>
          <w:sz w:val="27"/>
          <w:szCs w:val="27"/>
          <w:lang w:eastAsia="en-GB"/>
        </w:rPr>
        <w:t>We’ve</w:t>
      </w:r>
      <w:proofErr w:type="gramEnd"/>
      <w:r w:rsidRPr="00971927">
        <w:rPr>
          <w:rFonts w:ascii="Georgia" w:eastAsia="Times New Roman" w:hAnsi="Georgia" w:cs="Arial"/>
          <w:color w:val="333333"/>
          <w:sz w:val="27"/>
          <w:szCs w:val="27"/>
          <w:lang w:eastAsia="en-GB"/>
        </w:rPr>
        <w:t xml:space="preserve"> all heard the saying “you are what you eat," and this saying might be especially true in the workplace. What your employees eat </w:t>
      </w:r>
      <w:hyperlink r:id="rId22" w:anchor="6d12feb62734" w:tgtFrame="_self" w:history="1">
        <w:r w:rsidRPr="00971927">
          <w:rPr>
            <w:rFonts w:ascii="Georgia" w:eastAsia="Times New Roman" w:hAnsi="Georgia" w:cs="Arial"/>
            <w:color w:val="003891"/>
            <w:sz w:val="27"/>
            <w:szCs w:val="27"/>
            <w:u w:val="single"/>
            <w:lang w:eastAsia="en-GB"/>
          </w:rPr>
          <w:t>fuels and powers their days</w:t>
        </w:r>
      </w:hyperlink>
      <w:r w:rsidRPr="00971927">
        <w:rPr>
          <w:rFonts w:ascii="Georgia" w:eastAsia="Times New Roman" w:hAnsi="Georgia" w:cs="Arial"/>
          <w:color w:val="333333"/>
          <w:sz w:val="27"/>
          <w:szCs w:val="27"/>
          <w:lang w:eastAsia="en-GB"/>
        </w:rPr>
        <w:t xml:space="preserve"> at the office. If you want your employees to feel energized, focused, and productive, </w:t>
      </w:r>
      <w:proofErr w:type="gramStart"/>
      <w:r w:rsidRPr="00971927">
        <w:rPr>
          <w:rFonts w:ascii="Georgia" w:eastAsia="Times New Roman" w:hAnsi="Georgia" w:cs="Arial"/>
          <w:color w:val="333333"/>
          <w:sz w:val="27"/>
          <w:szCs w:val="27"/>
          <w:lang w:eastAsia="en-GB"/>
        </w:rPr>
        <w:t>you’ll</w:t>
      </w:r>
      <w:proofErr w:type="gramEnd"/>
      <w:r w:rsidRPr="00971927">
        <w:rPr>
          <w:rFonts w:ascii="Georgia" w:eastAsia="Times New Roman" w:hAnsi="Georgia" w:cs="Arial"/>
          <w:color w:val="333333"/>
          <w:sz w:val="27"/>
          <w:szCs w:val="27"/>
          <w:lang w:eastAsia="en-GB"/>
        </w:rPr>
        <w:t xml:space="preserve"> want them eating a nutritious, balanced diet that supplies them with the nourishment their bodies need to succeed. Encourage better eating habits and food culture with these tips:</w:t>
      </w:r>
    </w:p>
    <w:p w14:paraId="6054EC6A" w14:textId="77777777" w:rsidR="00971927" w:rsidRPr="00971927" w:rsidRDefault="00971927" w:rsidP="00971927">
      <w:pPr>
        <w:numPr>
          <w:ilvl w:val="0"/>
          <w:numId w:val="5"/>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Improve the availability of fresh fruit and vegetables</w:t>
      </w:r>
    </w:p>
    <w:p w14:paraId="34FE8011" w14:textId="77777777" w:rsidR="00971927" w:rsidRPr="00971927" w:rsidRDefault="00971927" w:rsidP="00971927">
      <w:pPr>
        <w:numPr>
          <w:ilvl w:val="0"/>
          <w:numId w:val="5"/>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lastRenderedPageBreak/>
        <w:t>Limit access to processed foods</w:t>
      </w:r>
    </w:p>
    <w:p w14:paraId="2283D2AF" w14:textId="77777777" w:rsidR="00971927" w:rsidRPr="00971927" w:rsidRDefault="00971927" w:rsidP="00971927">
      <w:pPr>
        <w:numPr>
          <w:ilvl w:val="0"/>
          <w:numId w:val="5"/>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Label food clearly for food allergies</w:t>
      </w:r>
    </w:p>
    <w:p w14:paraId="36365A7E" w14:textId="77777777" w:rsidR="00971927" w:rsidRPr="00971927" w:rsidRDefault="00971927" w:rsidP="00971927">
      <w:pPr>
        <w:numPr>
          <w:ilvl w:val="0"/>
          <w:numId w:val="5"/>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Improve access to good hand washing facilities</w:t>
      </w:r>
    </w:p>
    <w:p w14:paraId="5E3A6239" w14:textId="77777777" w:rsidR="00971927" w:rsidRPr="00971927" w:rsidRDefault="00971927" w:rsidP="00971927">
      <w:pPr>
        <w:numPr>
          <w:ilvl w:val="0"/>
          <w:numId w:val="5"/>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Make nutritional information available</w:t>
      </w:r>
    </w:p>
    <w:p w14:paraId="00D7055E" w14:textId="77777777" w:rsidR="00971927" w:rsidRPr="00971927" w:rsidRDefault="00971927" w:rsidP="00971927">
      <w:pPr>
        <w:numPr>
          <w:ilvl w:val="0"/>
          <w:numId w:val="5"/>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Promote healthy food options over advertising unhealthy ones</w:t>
      </w:r>
    </w:p>
    <w:p w14:paraId="53F5A6C3" w14:textId="77777777" w:rsidR="00971927" w:rsidRPr="00971927" w:rsidRDefault="00971927" w:rsidP="00971927">
      <w:pPr>
        <w:numPr>
          <w:ilvl w:val="0"/>
          <w:numId w:val="5"/>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Foster mindful eating – create dedicated eating spaces</w:t>
      </w:r>
    </w:p>
    <w:p w14:paraId="120B68DA"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b/>
          <w:bCs/>
          <w:color w:val="333333"/>
          <w:sz w:val="27"/>
          <w:szCs w:val="27"/>
          <w:lang w:eastAsia="en-GB"/>
        </w:rPr>
        <w:t>Light</w:t>
      </w:r>
    </w:p>
    <w:p w14:paraId="5AC22240"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A </w:t>
      </w:r>
      <w:hyperlink r:id="rId23" w:tgtFrame="_blank" w:history="1">
        <w:r w:rsidRPr="00971927">
          <w:rPr>
            <w:rFonts w:ascii="Georgia" w:eastAsia="Times New Roman" w:hAnsi="Georgia" w:cs="Arial"/>
            <w:color w:val="003891"/>
            <w:sz w:val="27"/>
            <w:szCs w:val="27"/>
            <w:u w:val="single"/>
            <w:lang w:eastAsia="en-GB"/>
          </w:rPr>
          <w:t>study</w:t>
        </w:r>
      </w:hyperlink>
      <w:r w:rsidRPr="00971927">
        <w:rPr>
          <w:rFonts w:ascii="Georgia" w:eastAsia="Times New Roman" w:hAnsi="Georgia" w:cs="Arial"/>
          <w:color w:val="333333"/>
          <w:sz w:val="27"/>
          <w:szCs w:val="27"/>
          <w:lang w:eastAsia="en-GB"/>
        </w:rPr>
        <w:t> conducted by the Department of Design and Environmental Analysis at Cornell showed that employees seated within 10 feet of a window reported an 84% decrease in eyestrain, headaches, and blurred vision symptoms. Here are a few ways to rethink your office lighting design:</w:t>
      </w:r>
    </w:p>
    <w:p w14:paraId="64A8CDC9" w14:textId="77777777" w:rsidR="00971927" w:rsidRPr="00971927" w:rsidRDefault="00971927" w:rsidP="00971927">
      <w:pPr>
        <w:numPr>
          <w:ilvl w:val="0"/>
          <w:numId w:val="6"/>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Consider adding skylights</w:t>
      </w:r>
    </w:p>
    <w:p w14:paraId="3AEB7E5F" w14:textId="77777777" w:rsidR="00971927" w:rsidRPr="00971927" w:rsidRDefault="00971927" w:rsidP="00971927">
      <w:pPr>
        <w:numPr>
          <w:ilvl w:val="0"/>
          <w:numId w:val="6"/>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Control glare</w:t>
      </w:r>
    </w:p>
    <w:p w14:paraId="775BE0FE" w14:textId="77777777" w:rsidR="00971927" w:rsidRPr="00971927" w:rsidRDefault="00971927" w:rsidP="00971927">
      <w:pPr>
        <w:numPr>
          <w:ilvl w:val="0"/>
          <w:numId w:val="6"/>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Maximize natural lighting</w:t>
      </w:r>
    </w:p>
    <w:p w14:paraId="1AD3725A" w14:textId="77777777" w:rsidR="00971927" w:rsidRPr="00971927" w:rsidRDefault="00971927" w:rsidP="00971927">
      <w:pPr>
        <w:numPr>
          <w:ilvl w:val="0"/>
          <w:numId w:val="6"/>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lastRenderedPageBreak/>
        <w:t>Move big, bulky furniture that blocks sunlight </w:t>
      </w:r>
    </w:p>
    <w:p w14:paraId="3CD6A6C2" w14:textId="77777777" w:rsidR="00971927" w:rsidRPr="00971927" w:rsidRDefault="00971927" w:rsidP="00971927">
      <w:pPr>
        <w:numPr>
          <w:ilvl w:val="0"/>
          <w:numId w:val="6"/>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Replace flickering lights</w:t>
      </w:r>
    </w:p>
    <w:p w14:paraId="11C845EF" w14:textId="77777777" w:rsidR="00971927" w:rsidRPr="00971927" w:rsidRDefault="00971927" w:rsidP="00971927">
      <w:pPr>
        <w:numPr>
          <w:ilvl w:val="0"/>
          <w:numId w:val="6"/>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Layer different types of lighting in a workspace, such as ambient and task lighting</w:t>
      </w:r>
    </w:p>
    <w:p w14:paraId="4B2F930D"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b/>
          <w:bCs/>
          <w:color w:val="333333"/>
          <w:sz w:val="27"/>
          <w:szCs w:val="27"/>
          <w:lang w:eastAsia="en-GB"/>
        </w:rPr>
        <w:t>Fitness</w:t>
      </w:r>
    </w:p>
    <w:p w14:paraId="7B294085"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Our bodies were made to move, not sit all day. Employees who lead an active lifestyle are likely to be more productive. Because exercise increases the blood flow to the brain, employees will get a boost of energy and alertness. This can also sharpen their concentration and decision-making skill. A few ways to encourage movement at work include offering:</w:t>
      </w:r>
    </w:p>
    <w:p w14:paraId="789D369C" w14:textId="77777777" w:rsidR="00971927" w:rsidRPr="00971927" w:rsidRDefault="00971927" w:rsidP="00971927">
      <w:pPr>
        <w:numPr>
          <w:ilvl w:val="0"/>
          <w:numId w:val="7"/>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Open and accessible stairways</w:t>
      </w:r>
    </w:p>
    <w:p w14:paraId="4244E819" w14:textId="77777777" w:rsidR="00971927" w:rsidRPr="00971927" w:rsidRDefault="00971927" w:rsidP="00971927">
      <w:pPr>
        <w:numPr>
          <w:ilvl w:val="0"/>
          <w:numId w:val="7"/>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Shower facilities</w:t>
      </w:r>
    </w:p>
    <w:p w14:paraId="6888D06F" w14:textId="77777777" w:rsidR="00971927" w:rsidRPr="00971927" w:rsidRDefault="00971927" w:rsidP="00971927">
      <w:pPr>
        <w:numPr>
          <w:ilvl w:val="0"/>
          <w:numId w:val="7"/>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Bicycle storage</w:t>
      </w:r>
    </w:p>
    <w:p w14:paraId="63B12BDB" w14:textId="77777777" w:rsidR="00971927" w:rsidRPr="00971927" w:rsidRDefault="00971927" w:rsidP="00971927">
      <w:pPr>
        <w:numPr>
          <w:ilvl w:val="0"/>
          <w:numId w:val="7"/>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Adjustable workstations</w:t>
      </w:r>
    </w:p>
    <w:p w14:paraId="1EEC623A" w14:textId="77777777" w:rsidR="00971927" w:rsidRPr="00971927" w:rsidRDefault="00971927" w:rsidP="00971927">
      <w:pPr>
        <w:numPr>
          <w:ilvl w:val="0"/>
          <w:numId w:val="7"/>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Space for physical activity</w:t>
      </w:r>
    </w:p>
    <w:p w14:paraId="117F4D1A" w14:textId="77777777" w:rsidR="00EB6F7A" w:rsidRDefault="00EB6F7A" w:rsidP="00971927">
      <w:pPr>
        <w:shd w:val="clear" w:color="auto" w:fill="FCFCFC"/>
        <w:spacing w:before="100" w:beforeAutospacing="1" w:after="100" w:afterAutospacing="1" w:line="450" w:lineRule="atLeast"/>
        <w:rPr>
          <w:rFonts w:ascii="Georgia" w:eastAsia="Times New Roman" w:hAnsi="Georgia" w:cs="Arial"/>
          <w:b/>
          <w:bCs/>
          <w:color w:val="333333"/>
          <w:sz w:val="27"/>
          <w:szCs w:val="27"/>
          <w:lang w:eastAsia="en-GB"/>
        </w:rPr>
      </w:pPr>
    </w:p>
    <w:p w14:paraId="6D811399" w14:textId="72751A4F"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b/>
          <w:bCs/>
          <w:color w:val="333333"/>
          <w:sz w:val="27"/>
          <w:szCs w:val="27"/>
          <w:lang w:eastAsia="en-GB"/>
        </w:rPr>
        <w:lastRenderedPageBreak/>
        <w:t>Comfort</w:t>
      </w:r>
    </w:p>
    <w:p w14:paraId="0BD9CE32"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The office should be a place of comfort. The use of correct ergonomics can lessen muscle fatigue, increase productivity, and reduce the severity of musculoskeletal disorders (MSDs), which are the most frequently cited causes of lost work time. A few ways to create distraction-free, comfortable environments include:</w:t>
      </w:r>
    </w:p>
    <w:p w14:paraId="3DC80026" w14:textId="77777777" w:rsidR="00971927" w:rsidRPr="00971927" w:rsidRDefault="00971927" w:rsidP="00971927">
      <w:pPr>
        <w:numPr>
          <w:ilvl w:val="0"/>
          <w:numId w:val="8"/>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Ergonomically crafted work areas with the ability to alternate from sitting to standing positions</w:t>
      </w:r>
    </w:p>
    <w:p w14:paraId="3CBA7D2F" w14:textId="77777777" w:rsidR="00971927" w:rsidRPr="00971927" w:rsidRDefault="00971927" w:rsidP="00971927">
      <w:pPr>
        <w:numPr>
          <w:ilvl w:val="0"/>
          <w:numId w:val="8"/>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Provide employees with different areas to work during their day</w:t>
      </w:r>
    </w:p>
    <w:p w14:paraId="59614392" w14:textId="77777777" w:rsidR="00971927" w:rsidRPr="00971927" w:rsidRDefault="00971927" w:rsidP="00971927">
      <w:pPr>
        <w:numPr>
          <w:ilvl w:val="0"/>
          <w:numId w:val="8"/>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Limit sound from building systems and create quiet zones</w:t>
      </w:r>
    </w:p>
    <w:p w14:paraId="036A2D88" w14:textId="77777777" w:rsidR="00971927" w:rsidRPr="00971927" w:rsidRDefault="00971927" w:rsidP="00971927">
      <w:pPr>
        <w:numPr>
          <w:ilvl w:val="0"/>
          <w:numId w:val="8"/>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Create breakout areas, hot desking and informal meeting areas, and creative spaces for brainstorming</w:t>
      </w:r>
    </w:p>
    <w:p w14:paraId="1B6166B1"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b/>
          <w:bCs/>
          <w:color w:val="333333"/>
          <w:sz w:val="27"/>
          <w:szCs w:val="27"/>
          <w:lang w:eastAsia="en-GB"/>
        </w:rPr>
        <w:t>Mind</w:t>
      </w:r>
    </w:p>
    <w:p w14:paraId="02AD5531"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The Global Impact of Biophilic Design in the Workplace </w:t>
      </w:r>
      <w:hyperlink r:id="rId24" w:tgtFrame="_blank" w:history="1">
        <w:r w:rsidRPr="00971927">
          <w:rPr>
            <w:rFonts w:ascii="Georgia" w:eastAsia="Times New Roman" w:hAnsi="Georgia" w:cs="Arial"/>
            <w:color w:val="003891"/>
            <w:sz w:val="27"/>
            <w:szCs w:val="27"/>
            <w:u w:val="single"/>
            <w:lang w:eastAsia="en-GB"/>
          </w:rPr>
          <w:t>study</w:t>
        </w:r>
      </w:hyperlink>
      <w:r w:rsidRPr="00971927">
        <w:rPr>
          <w:rFonts w:ascii="Georgia" w:eastAsia="Times New Roman" w:hAnsi="Georgia" w:cs="Arial"/>
          <w:color w:val="333333"/>
          <w:sz w:val="27"/>
          <w:szCs w:val="27"/>
          <w:lang w:eastAsia="en-GB"/>
        </w:rPr>
        <w:t xml:space="preserve"> showed that people who work in spaces with natural features reported 15% higher levels of overall wellbeing. Furthermore, the respondents expressed feeling 6% more productive and 15% more creative at work. If the interior design of an office considers the occupants such as creating both breakout space and social space, improvements are found in concentration, collaboration, </w:t>
      </w:r>
      <w:proofErr w:type="gramStart"/>
      <w:r w:rsidRPr="00971927">
        <w:rPr>
          <w:rFonts w:ascii="Georgia" w:eastAsia="Times New Roman" w:hAnsi="Georgia" w:cs="Arial"/>
          <w:color w:val="333333"/>
          <w:sz w:val="27"/>
          <w:szCs w:val="27"/>
          <w:lang w:eastAsia="en-GB"/>
        </w:rPr>
        <w:t>confidentiality</w:t>
      </w:r>
      <w:proofErr w:type="gramEnd"/>
      <w:r w:rsidRPr="00971927">
        <w:rPr>
          <w:rFonts w:ascii="Georgia" w:eastAsia="Times New Roman" w:hAnsi="Georgia" w:cs="Arial"/>
          <w:color w:val="333333"/>
          <w:sz w:val="27"/>
          <w:szCs w:val="27"/>
          <w:lang w:eastAsia="en-GB"/>
        </w:rPr>
        <w:t xml:space="preserve"> and creativity. Optimize employees' emotional health through these strategies:</w:t>
      </w:r>
    </w:p>
    <w:p w14:paraId="4EA9F7D1" w14:textId="77777777" w:rsidR="00971927" w:rsidRPr="00971927" w:rsidRDefault="00971927" w:rsidP="00971927">
      <w:pPr>
        <w:numPr>
          <w:ilvl w:val="0"/>
          <w:numId w:val="9"/>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Create collaborative spaces, as well as areas to relax and de-stress</w:t>
      </w:r>
    </w:p>
    <w:p w14:paraId="6994DD8C" w14:textId="77777777" w:rsidR="00971927" w:rsidRPr="00971927" w:rsidRDefault="00971927" w:rsidP="00971927">
      <w:pPr>
        <w:numPr>
          <w:ilvl w:val="0"/>
          <w:numId w:val="9"/>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lastRenderedPageBreak/>
        <w:t>Add </w:t>
      </w:r>
      <w:hyperlink r:id="rId25" w:tgtFrame="_blank" w:history="1">
        <w:r w:rsidRPr="00971927">
          <w:rPr>
            <w:rFonts w:ascii="Georgia" w:eastAsia="Times New Roman" w:hAnsi="Georgia" w:cs="Arial"/>
            <w:color w:val="003891"/>
            <w:sz w:val="27"/>
            <w:szCs w:val="27"/>
            <w:u w:val="single"/>
            <w:lang w:eastAsia="en-GB"/>
          </w:rPr>
          <w:t>greenery</w:t>
        </w:r>
      </w:hyperlink>
      <w:r w:rsidRPr="00971927">
        <w:rPr>
          <w:rFonts w:ascii="Georgia" w:eastAsia="Times New Roman" w:hAnsi="Georgia" w:cs="Arial"/>
          <w:color w:val="333333"/>
          <w:sz w:val="27"/>
          <w:szCs w:val="27"/>
          <w:lang w:eastAsia="en-GB"/>
        </w:rPr>
        <w:t>: potted plants, living walls or flower gardens</w:t>
      </w:r>
    </w:p>
    <w:p w14:paraId="0F0445CA" w14:textId="77777777" w:rsidR="00971927" w:rsidRPr="00971927" w:rsidRDefault="00971927" w:rsidP="00971927">
      <w:pPr>
        <w:numPr>
          <w:ilvl w:val="0"/>
          <w:numId w:val="9"/>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Design outdoor spaces (rooftop patio or staff garden)</w:t>
      </w:r>
    </w:p>
    <w:p w14:paraId="31F60883" w14:textId="77777777" w:rsidR="00971927" w:rsidRPr="00971927" w:rsidRDefault="00971927" w:rsidP="00971927">
      <w:pPr>
        <w:numPr>
          <w:ilvl w:val="0"/>
          <w:numId w:val="9"/>
        </w:numPr>
        <w:shd w:val="clear" w:color="auto" w:fill="FCFCFC"/>
        <w:spacing w:before="100" w:beforeAutospacing="1" w:after="240" w:line="450" w:lineRule="atLeast"/>
        <w:ind w:left="1440"/>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Offer flexibility - give options for where and how employees want to work</w:t>
      </w:r>
    </w:p>
    <w:p w14:paraId="46B150EC" w14:textId="77777777" w:rsidR="00971927" w:rsidRPr="00971927" w:rsidRDefault="00971927" w:rsidP="0097192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971927">
        <w:rPr>
          <w:rFonts w:ascii="Georgia" w:eastAsia="Times New Roman" w:hAnsi="Georgia" w:cs="Arial"/>
          <w:color w:val="333333"/>
          <w:sz w:val="27"/>
          <w:szCs w:val="27"/>
          <w:lang w:eastAsia="en-GB"/>
        </w:rPr>
        <w:t>The research shows how workplace design positively influences health, wellbeing, employee satisfaction, and performance. There is huge potential for improving and making a positive impact on employee wellbeing through human-</w:t>
      </w:r>
      <w:proofErr w:type="spellStart"/>
      <w:r w:rsidRPr="00971927">
        <w:rPr>
          <w:rFonts w:ascii="Georgia" w:eastAsia="Times New Roman" w:hAnsi="Georgia" w:cs="Arial"/>
          <w:color w:val="333333"/>
          <w:sz w:val="27"/>
          <w:szCs w:val="27"/>
          <w:lang w:eastAsia="en-GB"/>
        </w:rPr>
        <w:t>centered</w:t>
      </w:r>
      <w:proofErr w:type="spellEnd"/>
      <w:r w:rsidRPr="00971927">
        <w:rPr>
          <w:rFonts w:ascii="Georgia" w:eastAsia="Times New Roman" w:hAnsi="Georgia" w:cs="Arial"/>
          <w:color w:val="333333"/>
          <w:sz w:val="27"/>
          <w:szCs w:val="27"/>
          <w:lang w:eastAsia="en-GB"/>
        </w:rPr>
        <w:t xml:space="preserve"> design. By simply offering employees areas to recharge and taking their comfort into consideration, you can easily make subtle changes to improve the physical environment at your office.</w:t>
      </w:r>
    </w:p>
    <w:p w14:paraId="1B7A4494" w14:textId="77777777" w:rsidR="00971927" w:rsidRPr="00971927" w:rsidRDefault="00971927" w:rsidP="00971927">
      <w:pPr>
        <w:shd w:val="clear" w:color="auto" w:fill="FCFCFC"/>
        <w:spacing w:after="0" w:line="450" w:lineRule="atLeast"/>
        <w:rPr>
          <w:rFonts w:ascii="Georgia" w:eastAsia="Times New Roman" w:hAnsi="Georgia" w:cs="Arial"/>
          <w:i/>
          <w:iCs/>
          <w:color w:val="333333"/>
          <w:sz w:val="27"/>
          <w:szCs w:val="27"/>
          <w:lang w:eastAsia="en-GB"/>
        </w:rPr>
      </w:pPr>
      <w:r w:rsidRPr="00971927">
        <w:rPr>
          <w:rFonts w:ascii="Georgia" w:eastAsia="Times New Roman" w:hAnsi="Georgia" w:cs="Arial"/>
          <w:i/>
          <w:iCs/>
          <w:color w:val="333333"/>
          <w:sz w:val="27"/>
          <w:szCs w:val="27"/>
          <w:lang w:eastAsia="en-GB"/>
        </w:rPr>
        <w:t>Follow me on </w:t>
      </w:r>
      <w:hyperlink r:id="rId26" w:tgtFrame="_blank" w:history="1">
        <w:r w:rsidRPr="00971927">
          <w:rPr>
            <w:rFonts w:ascii="Georgia" w:eastAsia="Times New Roman" w:hAnsi="Georgia" w:cs="Arial"/>
            <w:i/>
            <w:iCs/>
            <w:color w:val="003891"/>
            <w:sz w:val="27"/>
            <w:szCs w:val="27"/>
            <w:u w:val="single"/>
            <w:lang w:eastAsia="en-GB"/>
          </w:rPr>
          <w:t>Twitter</w:t>
        </w:r>
      </w:hyperlink>
      <w:r w:rsidRPr="00971927">
        <w:rPr>
          <w:rFonts w:ascii="Georgia" w:eastAsia="Times New Roman" w:hAnsi="Georgia" w:cs="Arial"/>
          <w:i/>
          <w:iCs/>
          <w:color w:val="333333"/>
          <w:sz w:val="27"/>
          <w:szCs w:val="27"/>
          <w:lang w:eastAsia="en-GB"/>
        </w:rPr>
        <w:t> or </w:t>
      </w:r>
      <w:hyperlink r:id="rId27" w:tgtFrame="_blank" w:history="1">
        <w:r w:rsidRPr="00971927">
          <w:rPr>
            <w:rFonts w:ascii="Georgia" w:eastAsia="Times New Roman" w:hAnsi="Georgia" w:cs="Arial"/>
            <w:i/>
            <w:iCs/>
            <w:color w:val="003891"/>
            <w:sz w:val="27"/>
            <w:szCs w:val="27"/>
            <w:u w:val="single"/>
            <w:lang w:eastAsia="en-GB"/>
          </w:rPr>
          <w:t>LinkedIn</w:t>
        </w:r>
      </w:hyperlink>
      <w:r w:rsidRPr="00971927">
        <w:rPr>
          <w:rFonts w:ascii="Georgia" w:eastAsia="Times New Roman" w:hAnsi="Georgia" w:cs="Arial"/>
          <w:i/>
          <w:iCs/>
          <w:color w:val="333333"/>
          <w:sz w:val="27"/>
          <w:szCs w:val="27"/>
          <w:lang w:eastAsia="en-GB"/>
        </w:rPr>
        <w:t>. Check out my </w:t>
      </w:r>
      <w:hyperlink r:id="rId28" w:tgtFrame="_blank" w:history="1">
        <w:r w:rsidRPr="00971927">
          <w:rPr>
            <w:rFonts w:ascii="Georgia" w:eastAsia="Times New Roman" w:hAnsi="Georgia" w:cs="Arial"/>
            <w:i/>
            <w:iCs/>
            <w:color w:val="003891"/>
            <w:sz w:val="27"/>
            <w:szCs w:val="27"/>
            <w:u w:val="single"/>
            <w:lang w:eastAsia="en-GB"/>
          </w:rPr>
          <w:t>website</w:t>
        </w:r>
      </w:hyperlink>
      <w:r w:rsidRPr="00971927">
        <w:rPr>
          <w:rFonts w:ascii="Georgia" w:eastAsia="Times New Roman" w:hAnsi="Georgia" w:cs="Arial"/>
          <w:i/>
          <w:iCs/>
          <w:color w:val="333333"/>
          <w:sz w:val="27"/>
          <w:szCs w:val="27"/>
          <w:lang w:eastAsia="en-GB"/>
        </w:rPr>
        <w:t>. </w:t>
      </w:r>
    </w:p>
    <w:p w14:paraId="3CA5A93F" w14:textId="77777777" w:rsidR="00971927" w:rsidRPr="00971927" w:rsidRDefault="00971927" w:rsidP="00971927">
      <w:pPr>
        <w:shd w:val="clear" w:color="auto" w:fill="FCFCFC"/>
        <w:spacing w:after="0" w:line="240" w:lineRule="auto"/>
        <w:rPr>
          <w:rFonts w:ascii="Arial" w:eastAsia="Times New Roman" w:hAnsi="Arial" w:cs="Arial"/>
          <w:color w:val="333333"/>
          <w:sz w:val="41"/>
          <w:szCs w:val="41"/>
          <w:lang w:eastAsia="en-GB"/>
        </w:rPr>
      </w:pPr>
      <w:r w:rsidRPr="00971927">
        <w:rPr>
          <w:rFonts w:ascii="Arial" w:eastAsia="Times New Roman" w:hAnsi="Arial" w:cs="Arial"/>
          <w:noProof/>
          <w:color w:val="0000FF"/>
          <w:sz w:val="41"/>
          <w:szCs w:val="41"/>
          <w:lang w:eastAsia="en-GB"/>
        </w:rPr>
        <w:lastRenderedPageBreak/>
        <w:drawing>
          <wp:inline distT="0" distB="0" distL="0" distR="0" wp14:anchorId="28DB99CC" wp14:editId="0BA7FF3B">
            <wp:extent cx="3808730" cy="3808730"/>
            <wp:effectExtent l="0" t="0" r="1270" b="1270"/>
            <wp:docPr id="4" name="Picture 4" descr="Alan Kohll">
              <a:hlinkClick xmlns:a="http://schemas.openxmlformats.org/drawingml/2006/main" r:id="rId12" tooltip="&quot;Photo of Alan Kohll&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lan Kohll">
                      <a:hlinkClick r:id="rId12" tooltip="&quot;Photo of Alan Kohll&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08730" cy="3808730"/>
                    </a:xfrm>
                    <a:prstGeom prst="rect">
                      <a:avLst/>
                    </a:prstGeom>
                    <a:noFill/>
                    <a:ln>
                      <a:noFill/>
                    </a:ln>
                  </pic:spPr>
                </pic:pic>
              </a:graphicData>
            </a:graphic>
          </wp:inline>
        </w:drawing>
      </w:r>
    </w:p>
    <w:p w14:paraId="3A5ABAAA" w14:textId="77777777" w:rsidR="00971927" w:rsidRPr="00971927" w:rsidRDefault="00971927" w:rsidP="00971927">
      <w:pPr>
        <w:shd w:val="clear" w:color="auto" w:fill="FCFCFC"/>
        <w:spacing w:after="0" w:line="240" w:lineRule="atLeast"/>
        <w:rPr>
          <w:rFonts w:ascii="Arial" w:eastAsia="Times New Roman" w:hAnsi="Arial" w:cs="Arial"/>
          <w:b/>
          <w:bCs/>
          <w:color w:val="333333"/>
          <w:sz w:val="21"/>
          <w:szCs w:val="21"/>
          <w:lang w:eastAsia="en-GB"/>
        </w:rPr>
      </w:pPr>
      <w:hyperlink r:id="rId29" w:history="1">
        <w:r w:rsidRPr="00971927">
          <w:rPr>
            <w:rFonts w:ascii="Arial" w:eastAsia="Times New Roman" w:hAnsi="Arial" w:cs="Arial"/>
            <w:b/>
            <w:bCs/>
            <w:color w:val="333333"/>
            <w:sz w:val="21"/>
            <w:szCs w:val="21"/>
            <w:u w:val="single"/>
            <w:lang w:eastAsia="en-GB"/>
          </w:rPr>
          <w:t xml:space="preserve">Alan </w:t>
        </w:r>
        <w:proofErr w:type="spellStart"/>
        <w:r w:rsidRPr="00971927">
          <w:rPr>
            <w:rFonts w:ascii="Arial" w:eastAsia="Times New Roman" w:hAnsi="Arial" w:cs="Arial"/>
            <w:b/>
            <w:bCs/>
            <w:color w:val="333333"/>
            <w:sz w:val="21"/>
            <w:szCs w:val="21"/>
            <w:u w:val="single"/>
            <w:lang w:eastAsia="en-GB"/>
          </w:rPr>
          <w:t>Kohll</w:t>
        </w:r>
        <w:proofErr w:type="spellEnd"/>
      </w:hyperlink>
    </w:p>
    <w:p w14:paraId="45B7F15C" w14:textId="77777777" w:rsidR="00971927" w:rsidRPr="00971927" w:rsidRDefault="00971927" w:rsidP="00971927">
      <w:pPr>
        <w:shd w:val="clear" w:color="auto" w:fill="FCFCFC"/>
        <w:spacing w:after="0" w:line="375" w:lineRule="atLeast"/>
        <w:rPr>
          <w:rFonts w:ascii="Arial" w:eastAsia="Times New Roman" w:hAnsi="Arial" w:cs="Arial"/>
          <w:color w:val="333333"/>
          <w:sz w:val="21"/>
          <w:szCs w:val="21"/>
          <w:lang w:eastAsia="en-GB"/>
        </w:rPr>
      </w:pPr>
      <w:r w:rsidRPr="00971927">
        <w:rPr>
          <w:rFonts w:ascii="Arial" w:eastAsia="Times New Roman" w:hAnsi="Arial" w:cs="Arial"/>
          <w:color w:val="333333"/>
          <w:sz w:val="21"/>
          <w:szCs w:val="21"/>
          <w:lang w:eastAsia="en-GB"/>
        </w:rPr>
        <w:t xml:space="preserve">I have been working in the corporate wellness space for over 20 years. I am the founder and president of </w:t>
      </w:r>
      <w:proofErr w:type="spellStart"/>
      <w:r w:rsidRPr="00971927">
        <w:rPr>
          <w:rFonts w:ascii="Arial" w:eastAsia="Times New Roman" w:hAnsi="Arial" w:cs="Arial"/>
          <w:color w:val="333333"/>
          <w:sz w:val="21"/>
          <w:szCs w:val="21"/>
          <w:lang w:eastAsia="en-GB"/>
        </w:rPr>
        <w:t>TotalWellness</w:t>
      </w:r>
      <w:proofErr w:type="spellEnd"/>
      <w:r w:rsidRPr="00971927">
        <w:rPr>
          <w:rFonts w:ascii="Arial" w:eastAsia="Times New Roman" w:hAnsi="Arial" w:cs="Arial"/>
          <w:color w:val="333333"/>
          <w:sz w:val="21"/>
          <w:szCs w:val="21"/>
          <w:lang w:eastAsia="en-GB"/>
        </w:rPr>
        <w:t xml:space="preserve">, a national corporate health and wellness services provider. Throughout my years at </w:t>
      </w:r>
      <w:proofErr w:type="spellStart"/>
      <w:r w:rsidRPr="00971927">
        <w:rPr>
          <w:rFonts w:ascii="Arial" w:eastAsia="Times New Roman" w:hAnsi="Arial" w:cs="Arial"/>
          <w:color w:val="333333"/>
          <w:sz w:val="21"/>
          <w:szCs w:val="21"/>
          <w:lang w:eastAsia="en-GB"/>
        </w:rPr>
        <w:t>TotalWellness</w:t>
      </w:r>
      <w:proofErr w:type="spellEnd"/>
      <w:r w:rsidRPr="00971927">
        <w:rPr>
          <w:rFonts w:ascii="Arial" w:eastAsia="Times New Roman" w:hAnsi="Arial" w:cs="Arial"/>
          <w:color w:val="333333"/>
          <w:sz w:val="21"/>
          <w:szCs w:val="21"/>
          <w:lang w:eastAsia="en-GB"/>
        </w:rPr>
        <w:t xml:space="preserve">, I’ve developed a true passion for and expertise in all </w:t>
      </w:r>
      <w:proofErr w:type="gramStart"/>
      <w:r w:rsidRPr="00971927">
        <w:rPr>
          <w:rFonts w:ascii="Arial" w:eastAsia="Times New Roman" w:hAnsi="Arial" w:cs="Arial"/>
          <w:color w:val="333333"/>
          <w:sz w:val="21"/>
          <w:szCs w:val="21"/>
          <w:lang w:eastAsia="en-GB"/>
        </w:rPr>
        <w:t>things</w:t>
      </w:r>
      <w:proofErr w:type="gramEnd"/>
      <w:r w:rsidRPr="00971927">
        <w:rPr>
          <w:rFonts w:ascii="Arial" w:eastAsia="Times New Roman" w:hAnsi="Arial" w:cs="Arial"/>
          <w:color w:val="333333"/>
          <w:sz w:val="21"/>
          <w:szCs w:val="21"/>
          <w:lang w:eastAsia="en-GB"/>
        </w:rPr>
        <w:t xml:space="preserve"> health related. I believe the journey towards a healthy lifestyle is one everybody can take. I hope to share my passion with Forbes readers by writing about corporate wellness strategies, the importance of employee health and well-being, and the impact health trends have on the workplace. </w:t>
      </w:r>
      <w:proofErr w:type="gramStart"/>
      <w:r w:rsidRPr="00971927">
        <w:rPr>
          <w:rFonts w:ascii="Arial" w:eastAsia="Times New Roman" w:hAnsi="Arial" w:cs="Arial"/>
          <w:color w:val="333333"/>
          <w:sz w:val="21"/>
          <w:szCs w:val="21"/>
          <w:lang w:eastAsia="en-GB"/>
        </w:rPr>
        <w:t>I’ve</w:t>
      </w:r>
      <w:proofErr w:type="gramEnd"/>
      <w:r w:rsidRPr="00971927">
        <w:rPr>
          <w:rFonts w:ascii="Arial" w:eastAsia="Times New Roman" w:hAnsi="Arial" w:cs="Arial"/>
          <w:color w:val="333333"/>
          <w:sz w:val="21"/>
          <w:szCs w:val="21"/>
          <w:lang w:eastAsia="en-GB"/>
        </w:rPr>
        <w:t xml:space="preserve"> extended my passion for wellness into the fitness field as a Certified Race Director and Coach with USA Triathlon, and as the founder of Race Omaha, a </w:t>
      </w:r>
      <w:proofErr w:type="spellStart"/>
      <w:r w:rsidRPr="00971927">
        <w:rPr>
          <w:rFonts w:ascii="Arial" w:eastAsia="Times New Roman" w:hAnsi="Arial" w:cs="Arial"/>
          <w:color w:val="333333"/>
          <w:sz w:val="21"/>
          <w:szCs w:val="21"/>
          <w:lang w:eastAsia="en-GB"/>
        </w:rPr>
        <w:t>nonprofit</w:t>
      </w:r>
      <w:proofErr w:type="spellEnd"/>
      <w:r w:rsidRPr="00971927">
        <w:rPr>
          <w:rFonts w:ascii="Arial" w:eastAsia="Times New Roman" w:hAnsi="Arial" w:cs="Arial"/>
          <w:color w:val="333333"/>
          <w:sz w:val="21"/>
          <w:szCs w:val="21"/>
          <w:lang w:eastAsia="en-GB"/>
        </w:rPr>
        <w:t xml:space="preserve"> triathlon series in Omaha, Nebraska.</w:t>
      </w:r>
    </w:p>
    <w:p w14:paraId="3CB33BF3" w14:textId="1817498F" w:rsidR="00971927" w:rsidRPr="00971927" w:rsidRDefault="00971927" w:rsidP="00971927">
      <w:pPr>
        <w:shd w:val="clear" w:color="auto" w:fill="FCFCFC"/>
        <w:spacing w:after="0" w:line="375" w:lineRule="atLeast"/>
        <w:rPr>
          <w:rFonts w:ascii="Arial" w:eastAsia="Times New Roman" w:hAnsi="Arial" w:cs="Arial"/>
          <w:color w:val="333333"/>
          <w:sz w:val="21"/>
          <w:szCs w:val="21"/>
          <w:lang w:eastAsia="en-GB"/>
        </w:rPr>
      </w:pPr>
      <w:r w:rsidRPr="00971927">
        <w:rPr>
          <w:rFonts w:ascii="Arial" w:eastAsia="Times New Roman" w:hAnsi="Arial" w:cs="Arial"/>
          <w:color w:val="333333"/>
          <w:sz w:val="21"/>
          <w:szCs w:val="21"/>
          <w:lang w:eastAsia="en-GB"/>
        </w:rPr>
        <w:t> </w:t>
      </w:r>
    </w:p>
    <w:p w14:paraId="1573A3AC" w14:textId="77777777" w:rsidR="00E2454A" w:rsidRDefault="00E2454A" w:rsidP="00E2454A">
      <w:pPr>
        <w:pStyle w:val="Heading1"/>
        <w:pBdr>
          <w:bottom w:val="single" w:sz="6" w:space="6" w:color="8D8F8E"/>
        </w:pBdr>
        <w:shd w:val="clear" w:color="auto" w:fill="FFFFFF"/>
        <w:spacing w:before="0" w:beforeAutospacing="0" w:after="150" w:afterAutospacing="0" w:line="375" w:lineRule="atLeast"/>
        <w:ind w:left="-225"/>
        <w:rPr>
          <w:rFonts w:ascii="Arial" w:hAnsi="Arial" w:cs="Arial"/>
          <w:color w:val="000000"/>
          <w:sz w:val="33"/>
          <w:szCs w:val="33"/>
        </w:rPr>
      </w:pPr>
      <w:r>
        <w:rPr>
          <w:rFonts w:ascii="Arial" w:hAnsi="Arial" w:cs="Arial"/>
          <w:color w:val="000000"/>
          <w:sz w:val="33"/>
          <w:szCs w:val="33"/>
        </w:rPr>
        <w:lastRenderedPageBreak/>
        <w:t>Office space planning</w:t>
      </w:r>
    </w:p>
    <w:p w14:paraId="105AB8C2" w14:textId="77777777" w:rsidR="00E2454A" w:rsidRDefault="00E2454A" w:rsidP="00E2454A">
      <w:pPr>
        <w:pStyle w:val="Heading1"/>
        <w:pBdr>
          <w:bottom w:val="single" w:sz="6" w:space="6" w:color="8D8F8E"/>
        </w:pBdr>
        <w:shd w:val="clear" w:color="auto" w:fill="FFFFFF"/>
        <w:spacing w:after="240" w:afterAutospacing="0" w:line="360" w:lineRule="atLeast"/>
        <w:rPr>
          <w:rFonts w:ascii="Arial" w:hAnsi="Arial" w:cs="Arial"/>
          <w:color w:val="000000"/>
          <w:sz w:val="24"/>
          <w:szCs w:val="24"/>
        </w:rPr>
      </w:pPr>
      <w:r>
        <w:rPr>
          <w:rStyle w:val="mw-headline"/>
          <w:rFonts w:ascii="Arial" w:hAnsi="Arial" w:cs="Arial"/>
          <w:color w:val="000000"/>
          <w:sz w:val="24"/>
          <w:szCs w:val="24"/>
        </w:rPr>
        <w:t>Introduction</w:t>
      </w:r>
    </w:p>
    <w:p w14:paraId="036E9198" w14:textId="77777777" w:rsidR="00E2454A" w:rsidRDefault="00E2454A" w:rsidP="00E2454A">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Many </w:t>
      </w:r>
      <w:hyperlink r:id="rId30" w:tooltip="Workers" w:history="1">
        <w:r>
          <w:rPr>
            <w:rStyle w:val="Hyperlink"/>
            <w:rFonts w:ascii="Arial" w:hAnsi="Arial" w:cs="Arial"/>
            <w:color w:val="1A0DAB"/>
            <w:sz w:val="20"/>
            <w:szCs w:val="20"/>
          </w:rPr>
          <w:t>workers</w:t>
        </w:r>
      </w:hyperlink>
      <w:r>
        <w:rPr>
          <w:rFonts w:ascii="Arial" w:hAnsi="Arial" w:cs="Arial"/>
          <w:color w:val="000000"/>
          <w:sz w:val="20"/>
          <w:szCs w:val="20"/>
        </w:rPr>
        <w:t> spend much of their time in </w:t>
      </w:r>
      <w:hyperlink r:id="rId31" w:tooltip="Office" w:history="1">
        <w:r>
          <w:rPr>
            <w:rStyle w:val="Hyperlink"/>
            <w:rFonts w:ascii="Arial" w:hAnsi="Arial" w:cs="Arial"/>
            <w:color w:val="1A0DAB"/>
            <w:sz w:val="20"/>
            <w:szCs w:val="20"/>
          </w:rPr>
          <w:t>office</w:t>
        </w:r>
      </w:hyperlink>
      <w:r>
        <w:rPr>
          <w:rFonts w:ascii="Arial" w:hAnsi="Arial" w:cs="Arial"/>
          <w:color w:val="000000"/>
          <w:sz w:val="20"/>
          <w:szCs w:val="20"/>
        </w:rPr>
        <w:t> </w:t>
      </w:r>
      <w:hyperlink r:id="rId32" w:tooltip="Environment" w:history="1">
        <w:r>
          <w:rPr>
            <w:rStyle w:val="Hyperlink"/>
            <w:rFonts w:ascii="Arial" w:hAnsi="Arial" w:cs="Arial"/>
            <w:color w:val="1A0DAB"/>
            <w:sz w:val="20"/>
            <w:szCs w:val="20"/>
          </w:rPr>
          <w:t>environments</w:t>
        </w:r>
      </w:hyperlink>
      <w:r>
        <w:rPr>
          <w:rFonts w:ascii="Arial" w:hAnsi="Arial" w:cs="Arial"/>
          <w:color w:val="000000"/>
          <w:sz w:val="20"/>
          <w:szCs w:val="20"/>
        </w:rPr>
        <w:t>. High-</w:t>
      </w:r>
      <w:hyperlink r:id="rId33" w:tooltip="Quality" w:history="1">
        <w:r>
          <w:rPr>
            <w:rStyle w:val="Hyperlink"/>
            <w:rFonts w:ascii="Arial" w:hAnsi="Arial" w:cs="Arial"/>
            <w:color w:val="1A0DAB"/>
            <w:sz w:val="20"/>
            <w:szCs w:val="20"/>
          </w:rPr>
          <w:t>quality</w:t>
        </w:r>
      </w:hyperlink>
      <w:r>
        <w:rPr>
          <w:rFonts w:ascii="Arial" w:hAnsi="Arial" w:cs="Arial"/>
          <w:color w:val="000000"/>
          <w:sz w:val="20"/>
          <w:szCs w:val="20"/>
        </w:rPr>
        <w:t> </w:t>
      </w:r>
      <w:hyperlink r:id="rId34" w:tooltip="Office" w:history="1">
        <w:r>
          <w:rPr>
            <w:rStyle w:val="Hyperlink"/>
            <w:rFonts w:ascii="Arial" w:hAnsi="Arial" w:cs="Arial"/>
            <w:color w:val="1A0DAB"/>
            <w:sz w:val="20"/>
            <w:szCs w:val="20"/>
          </w:rPr>
          <w:t>offices</w:t>
        </w:r>
      </w:hyperlink>
      <w:r>
        <w:rPr>
          <w:rFonts w:ascii="Arial" w:hAnsi="Arial" w:cs="Arial"/>
          <w:color w:val="000000"/>
          <w:sz w:val="20"/>
          <w:szCs w:val="20"/>
        </w:rPr>
        <w:t> can help motivate and retain staff, improve efficiency, </w:t>
      </w:r>
      <w:hyperlink r:id="rId35" w:tooltip="Collaboration" w:history="1">
        <w:r>
          <w:rPr>
            <w:rStyle w:val="Hyperlink"/>
            <w:rFonts w:ascii="Arial" w:hAnsi="Arial" w:cs="Arial"/>
            <w:color w:val="1A0DAB"/>
            <w:sz w:val="20"/>
            <w:szCs w:val="20"/>
          </w:rPr>
          <w:t>collaboration</w:t>
        </w:r>
      </w:hyperlink>
      <w:r>
        <w:rPr>
          <w:rFonts w:ascii="Arial" w:hAnsi="Arial" w:cs="Arial"/>
          <w:color w:val="000000"/>
          <w:sz w:val="20"/>
          <w:szCs w:val="20"/>
        </w:rPr>
        <w:t> and communication, and reduce conflict.</w:t>
      </w:r>
    </w:p>
    <w:p w14:paraId="43D420A7" w14:textId="77777777" w:rsidR="00E2454A" w:rsidRDefault="00E2454A" w:rsidP="00E2454A">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When moving to a new </w:t>
      </w:r>
      <w:hyperlink r:id="rId36" w:tooltip="Facility" w:history="1">
        <w:r>
          <w:rPr>
            <w:rStyle w:val="Hyperlink"/>
            <w:rFonts w:ascii="Arial" w:hAnsi="Arial" w:cs="Arial"/>
            <w:color w:val="1A0DAB"/>
            <w:sz w:val="20"/>
            <w:szCs w:val="20"/>
          </w:rPr>
          <w:t>facility</w:t>
        </w:r>
      </w:hyperlink>
      <w:r>
        <w:rPr>
          <w:rFonts w:ascii="Arial" w:hAnsi="Arial" w:cs="Arial"/>
          <w:color w:val="000000"/>
          <w:sz w:val="20"/>
          <w:szCs w:val="20"/>
        </w:rPr>
        <w:t>, or redesigning an existing </w:t>
      </w:r>
      <w:hyperlink r:id="rId37" w:tooltip="Office" w:history="1">
        <w:r>
          <w:rPr>
            <w:rStyle w:val="Hyperlink"/>
            <w:rFonts w:ascii="Arial" w:hAnsi="Arial" w:cs="Arial"/>
            <w:color w:val="1A0DAB"/>
            <w:sz w:val="20"/>
            <w:szCs w:val="20"/>
          </w:rPr>
          <w:t>office</w:t>
        </w:r>
      </w:hyperlink>
      <w:r>
        <w:rPr>
          <w:rFonts w:ascii="Arial" w:hAnsi="Arial" w:cs="Arial"/>
          <w:color w:val="000000"/>
          <w:sz w:val="20"/>
          <w:szCs w:val="20"/>
        </w:rPr>
        <w:t>, it is important to engage with </w:t>
      </w:r>
      <w:hyperlink r:id="rId38" w:tooltip="Occupant" w:history="1">
        <w:r>
          <w:rPr>
            <w:rStyle w:val="Hyperlink"/>
            <w:rFonts w:ascii="Arial" w:hAnsi="Arial" w:cs="Arial"/>
            <w:color w:val="1A0DAB"/>
            <w:sz w:val="20"/>
            <w:szCs w:val="20"/>
          </w:rPr>
          <w:t>occupants</w:t>
        </w:r>
      </w:hyperlink>
      <w:r>
        <w:rPr>
          <w:rFonts w:ascii="Arial" w:hAnsi="Arial" w:cs="Arial"/>
          <w:color w:val="000000"/>
          <w:sz w:val="20"/>
          <w:szCs w:val="20"/>
        </w:rPr>
        <w:t> through </w:t>
      </w:r>
      <w:hyperlink r:id="rId39" w:tooltip="Users" w:history="1">
        <w:r>
          <w:rPr>
            <w:rStyle w:val="Hyperlink"/>
            <w:rFonts w:ascii="Arial" w:hAnsi="Arial" w:cs="Arial"/>
            <w:color w:val="1A0DAB"/>
            <w:sz w:val="20"/>
            <w:szCs w:val="20"/>
          </w:rPr>
          <w:t>user</w:t>
        </w:r>
      </w:hyperlink>
      <w:r>
        <w:rPr>
          <w:rFonts w:ascii="Arial" w:hAnsi="Arial" w:cs="Arial"/>
          <w:color w:val="000000"/>
          <w:sz w:val="20"/>
          <w:szCs w:val="20"/>
        </w:rPr>
        <w:t> group discussions or interviews to ensure </w:t>
      </w:r>
      <w:hyperlink r:id="rId40" w:tooltip="Proposals" w:history="1">
        <w:r>
          <w:rPr>
            <w:rStyle w:val="Hyperlink"/>
            <w:rFonts w:ascii="Arial" w:hAnsi="Arial" w:cs="Arial"/>
            <w:color w:val="1A0DAB"/>
            <w:sz w:val="20"/>
            <w:szCs w:val="20"/>
          </w:rPr>
          <w:t>proposals</w:t>
        </w:r>
      </w:hyperlink>
      <w:r>
        <w:rPr>
          <w:rFonts w:ascii="Arial" w:hAnsi="Arial" w:cs="Arial"/>
          <w:color w:val="000000"/>
          <w:sz w:val="20"/>
          <w:szCs w:val="20"/>
        </w:rPr>
        <w:t> satisfy their needs and desires as well as </w:t>
      </w:r>
      <w:hyperlink r:id="rId41" w:tooltip="Business" w:history="1">
        <w:r>
          <w:rPr>
            <w:rStyle w:val="Hyperlink"/>
            <w:rFonts w:ascii="Arial" w:hAnsi="Arial" w:cs="Arial"/>
            <w:color w:val="1A0DAB"/>
            <w:sz w:val="20"/>
            <w:szCs w:val="20"/>
          </w:rPr>
          <w:t>business</w:t>
        </w:r>
      </w:hyperlink>
      <w:r>
        <w:rPr>
          <w:rFonts w:ascii="Arial" w:hAnsi="Arial" w:cs="Arial"/>
          <w:color w:val="000000"/>
          <w:sz w:val="20"/>
          <w:szCs w:val="20"/>
        </w:rPr>
        <w:t> requirements. This can be facilitated by the use of </w:t>
      </w:r>
      <w:hyperlink r:id="rId42" w:tooltip="Mood board" w:history="1">
        <w:r>
          <w:rPr>
            <w:rStyle w:val="Hyperlink"/>
            <w:rFonts w:ascii="Arial" w:hAnsi="Arial" w:cs="Arial"/>
            <w:color w:val="1A0DAB"/>
            <w:sz w:val="20"/>
            <w:szCs w:val="20"/>
          </w:rPr>
          <w:t>mood boards</w:t>
        </w:r>
      </w:hyperlink>
      <w:r>
        <w:rPr>
          <w:rFonts w:ascii="Arial" w:hAnsi="Arial" w:cs="Arial"/>
          <w:color w:val="000000"/>
          <w:sz w:val="20"/>
          <w:szCs w:val="20"/>
        </w:rPr>
        <w:t>, computer-generated images, </w:t>
      </w:r>
      <w:hyperlink r:id="rId43" w:tooltip="Mock-ups" w:history="1">
        <w:r>
          <w:rPr>
            <w:rStyle w:val="Hyperlink"/>
            <w:rFonts w:ascii="Arial" w:hAnsi="Arial" w:cs="Arial"/>
            <w:color w:val="1A0DAB"/>
            <w:sz w:val="20"/>
            <w:szCs w:val="20"/>
          </w:rPr>
          <w:t>mock-ups</w:t>
        </w:r>
      </w:hyperlink>
      <w:r>
        <w:rPr>
          <w:rFonts w:ascii="Arial" w:hAnsi="Arial" w:cs="Arial"/>
          <w:color w:val="000000"/>
          <w:sz w:val="20"/>
          <w:szCs w:val="20"/>
        </w:rPr>
        <w:t> and </w:t>
      </w:r>
      <w:hyperlink r:id="rId44" w:tooltip="Samples" w:history="1">
        <w:r>
          <w:rPr>
            <w:rStyle w:val="Hyperlink"/>
            <w:rFonts w:ascii="Arial" w:hAnsi="Arial" w:cs="Arial"/>
            <w:color w:val="1A0DAB"/>
            <w:sz w:val="20"/>
            <w:szCs w:val="20"/>
          </w:rPr>
          <w:t>samples</w:t>
        </w:r>
      </w:hyperlink>
      <w:r>
        <w:rPr>
          <w:rFonts w:ascii="Arial" w:hAnsi="Arial" w:cs="Arial"/>
          <w:color w:val="000000"/>
          <w:sz w:val="20"/>
          <w:szCs w:val="20"/>
        </w:rPr>
        <w:t> that can help </w:t>
      </w:r>
      <w:hyperlink r:id="rId45" w:tooltip="Occupant" w:history="1">
        <w:r>
          <w:rPr>
            <w:rStyle w:val="Hyperlink"/>
            <w:rFonts w:ascii="Arial" w:hAnsi="Arial" w:cs="Arial"/>
            <w:color w:val="1A0DAB"/>
            <w:sz w:val="20"/>
            <w:szCs w:val="20"/>
          </w:rPr>
          <w:t>occupants</w:t>
        </w:r>
      </w:hyperlink>
      <w:r>
        <w:rPr>
          <w:rFonts w:ascii="Arial" w:hAnsi="Arial" w:cs="Arial"/>
          <w:color w:val="000000"/>
          <w:sz w:val="20"/>
          <w:szCs w:val="20"/>
        </w:rPr>
        <w:t> </w:t>
      </w:r>
      <w:hyperlink r:id="rId46" w:tooltip="Visualise" w:history="1">
        <w:r>
          <w:rPr>
            <w:rStyle w:val="Hyperlink"/>
            <w:rFonts w:ascii="Arial" w:hAnsi="Arial" w:cs="Arial"/>
            <w:color w:val="1A0DAB"/>
            <w:sz w:val="20"/>
            <w:szCs w:val="20"/>
          </w:rPr>
          <w:t>visualise</w:t>
        </w:r>
      </w:hyperlink>
      <w:r>
        <w:rPr>
          <w:rFonts w:ascii="Arial" w:hAnsi="Arial" w:cs="Arial"/>
          <w:color w:val="000000"/>
          <w:sz w:val="20"/>
          <w:szCs w:val="20"/>
        </w:rPr>
        <w:t> and compare different options.</w:t>
      </w:r>
    </w:p>
    <w:p w14:paraId="3BF5757E" w14:textId="77777777" w:rsidR="00E2454A" w:rsidRDefault="00E2454A" w:rsidP="00E2454A">
      <w:pPr>
        <w:pStyle w:val="NormalWeb"/>
        <w:shd w:val="clear" w:color="auto" w:fill="FFFFFF"/>
        <w:spacing w:line="330" w:lineRule="atLeast"/>
        <w:rPr>
          <w:rFonts w:ascii="Arial" w:hAnsi="Arial" w:cs="Arial"/>
          <w:color w:val="000000"/>
          <w:sz w:val="20"/>
          <w:szCs w:val="20"/>
        </w:rPr>
      </w:pPr>
      <w:hyperlink r:id="rId47" w:tooltip="Planning" w:history="1">
        <w:r>
          <w:rPr>
            <w:rStyle w:val="Hyperlink"/>
            <w:rFonts w:ascii="Arial" w:hAnsi="Arial" w:cs="Arial"/>
            <w:color w:val="1A0DAB"/>
            <w:sz w:val="20"/>
            <w:szCs w:val="20"/>
          </w:rPr>
          <w:t>Planning</w:t>
        </w:r>
      </w:hyperlink>
      <w:r>
        <w:rPr>
          <w:rFonts w:ascii="Arial" w:hAnsi="Arial" w:cs="Arial"/>
          <w:color w:val="000000"/>
          <w:sz w:val="20"/>
          <w:szCs w:val="20"/>
        </w:rPr>
        <w:t> </w:t>
      </w:r>
      <w:hyperlink r:id="rId48" w:tooltip="Office space" w:history="1">
        <w:r>
          <w:rPr>
            <w:rStyle w:val="Hyperlink"/>
            <w:rFonts w:ascii="Arial" w:hAnsi="Arial" w:cs="Arial"/>
            <w:color w:val="1A0DAB"/>
            <w:sz w:val="20"/>
            <w:szCs w:val="20"/>
          </w:rPr>
          <w:t>office spaces</w:t>
        </w:r>
      </w:hyperlink>
      <w:r>
        <w:rPr>
          <w:rFonts w:ascii="Arial" w:hAnsi="Arial" w:cs="Arial"/>
          <w:color w:val="000000"/>
          <w:sz w:val="20"/>
          <w:szCs w:val="20"/>
        </w:rPr>
        <w:t>, involves a number of </w:t>
      </w:r>
      <w:hyperlink r:id="rId49" w:tooltip="Complex" w:history="1">
        <w:r>
          <w:rPr>
            <w:rStyle w:val="Hyperlink"/>
            <w:rFonts w:ascii="Arial" w:hAnsi="Arial" w:cs="Arial"/>
            <w:color w:val="1A0DAB"/>
            <w:sz w:val="20"/>
            <w:szCs w:val="20"/>
          </w:rPr>
          <w:t>complex</w:t>
        </w:r>
      </w:hyperlink>
      <w:r>
        <w:rPr>
          <w:rFonts w:ascii="Arial" w:hAnsi="Arial" w:cs="Arial"/>
          <w:color w:val="000000"/>
          <w:sz w:val="20"/>
          <w:szCs w:val="20"/>
        </w:rPr>
        <w:t> and challenging issues, including:</w:t>
      </w:r>
    </w:p>
    <w:p w14:paraId="52A93FE9"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hyperlink r:id="rId50" w:tooltip="Location" w:history="1">
        <w:r>
          <w:rPr>
            <w:rStyle w:val="Hyperlink"/>
            <w:rFonts w:ascii="Arial" w:hAnsi="Arial" w:cs="Arial"/>
            <w:color w:val="1A0DAB"/>
            <w:sz w:val="20"/>
            <w:szCs w:val="20"/>
          </w:rPr>
          <w:t>Location</w:t>
        </w:r>
      </w:hyperlink>
      <w:r>
        <w:rPr>
          <w:rFonts w:ascii="Arial" w:hAnsi="Arial" w:cs="Arial"/>
          <w:color w:val="000000"/>
          <w:sz w:val="20"/>
          <w:szCs w:val="20"/>
        </w:rPr>
        <w:t> and </w:t>
      </w:r>
      <w:hyperlink r:id="rId51" w:tooltip="Access" w:history="1">
        <w:r>
          <w:rPr>
            <w:rStyle w:val="Hyperlink"/>
            <w:rFonts w:ascii="Arial" w:hAnsi="Arial" w:cs="Arial"/>
            <w:color w:val="1A0DAB"/>
            <w:sz w:val="20"/>
            <w:szCs w:val="20"/>
          </w:rPr>
          <w:t>access</w:t>
        </w:r>
      </w:hyperlink>
      <w:r>
        <w:rPr>
          <w:rFonts w:ascii="Arial" w:hAnsi="Arial" w:cs="Arial"/>
          <w:color w:val="000000"/>
          <w:sz w:val="20"/>
          <w:szCs w:val="20"/>
        </w:rPr>
        <w:t> to </w:t>
      </w:r>
      <w:hyperlink r:id="rId52" w:tooltip="Amenity" w:history="1">
        <w:r>
          <w:rPr>
            <w:rStyle w:val="Hyperlink"/>
            <w:rFonts w:ascii="Arial" w:hAnsi="Arial" w:cs="Arial"/>
            <w:color w:val="1A0DAB"/>
            <w:sz w:val="20"/>
            <w:szCs w:val="20"/>
          </w:rPr>
          <w:t>amenities</w:t>
        </w:r>
      </w:hyperlink>
      <w:r>
        <w:rPr>
          <w:rFonts w:ascii="Arial" w:hAnsi="Arial" w:cs="Arial"/>
          <w:color w:val="000000"/>
          <w:sz w:val="20"/>
          <w:szCs w:val="20"/>
        </w:rPr>
        <w:t>.</w:t>
      </w:r>
    </w:p>
    <w:p w14:paraId="42059F04"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r>
        <w:rPr>
          <w:rFonts w:ascii="Arial" w:hAnsi="Arial" w:cs="Arial"/>
          <w:color w:val="000000"/>
          <w:sz w:val="20"/>
          <w:szCs w:val="20"/>
        </w:rPr>
        <w:t>Corporate </w:t>
      </w:r>
      <w:hyperlink r:id="rId53" w:tooltip="Culture" w:history="1">
        <w:r>
          <w:rPr>
            <w:rStyle w:val="Hyperlink"/>
            <w:rFonts w:ascii="Arial" w:hAnsi="Arial" w:cs="Arial"/>
            <w:color w:val="1A0DAB"/>
            <w:sz w:val="20"/>
            <w:szCs w:val="20"/>
          </w:rPr>
          <w:t>culture</w:t>
        </w:r>
      </w:hyperlink>
      <w:r>
        <w:rPr>
          <w:rFonts w:ascii="Arial" w:hAnsi="Arial" w:cs="Arial"/>
          <w:color w:val="000000"/>
          <w:sz w:val="20"/>
          <w:szCs w:val="20"/>
        </w:rPr>
        <w:t> and </w:t>
      </w:r>
      <w:hyperlink r:id="rId54" w:tooltip="Brand" w:history="1">
        <w:r>
          <w:rPr>
            <w:rStyle w:val="Hyperlink"/>
            <w:rFonts w:ascii="Arial" w:hAnsi="Arial" w:cs="Arial"/>
            <w:color w:val="1A0DAB"/>
            <w:sz w:val="20"/>
            <w:szCs w:val="20"/>
          </w:rPr>
          <w:t>brand</w:t>
        </w:r>
      </w:hyperlink>
      <w:r>
        <w:rPr>
          <w:rFonts w:ascii="Arial" w:hAnsi="Arial" w:cs="Arial"/>
          <w:color w:val="000000"/>
          <w:sz w:val="20"/>
          <w:szCs w:val="20"/>
        </w:rPr>
        <w:t>.</w:t>
      </w:r>
    </w:p>
    <w:p w14:paraId="6CB24055"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hyperlink r:id="rId55" w:tooltip="Building" w:history="1">
        <w:r>
          <w:rPr>
            <w:rStyle w:val="Hyperlink"/>
            <w:rFonts w:ascii="Arial" w:hAnsi="Arial" w:cs="Arial"/>
            <w:color w:val="1A0DAB"/>
            <w:sz w:val="20"/>
            <w:szCs w:val="20"/>
          </w:rPr>
          <w:t>Building</w:t>
        </w:r>
      </w:hyperlink>
      <w:r>
        <w:rPr>
          <w:rFonts w:ascii="Arial" w:hAnsi="Arial" w:cs="Arial"/>
          <w:color w:val="000000"/>
          <w:sz w:val="20"/>
          <w:szCs w:val="20"/>
        </w:rPr>
        <w:t> </w:t>
      </w:r>
      <w:hyperlink r:id="rId56" w:tooltip="Constraints" w:history="1">
        <w:r>
          <w:rPr>
            <w:rStyle w:val="Hyperlink"/>
            <w:rFonts w:ascii="Arial" w:hAnsi="Arial" w:cs="Arial"/>
            <w:color w:val="1A0DAB"/>
            <w:sz w:val="20"/>
            <w:szCs w:val="20"/>
          </w:rPr>
          <w:t>constraints</w:t>
        </w:r>
      </w:hyperlink>
      <w:r>
        <w:rPr>
          <w:rFonts w:ascii="Arial" w:hAnsi="Arial" w:cs="Arial"/>
          <w:color w:val="000000"/>
          <w:sz w:val="20"/>
          <w:szCs w:val="20"/>
        </w:rPr>
        <w:t>.</w:t>
      </w:r>
    </w:p>
    <w:p w14:paraId="0D5ADB97"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hyperlink r:id="rId57" w:tooltip="Spatial" w:history="1">
        <w:r>
          <w:rPr>
            <w:rStyle w:val="Hyperlink"/>
            <w:rFonts w:ascii="Arial" w:hAnsi="Arial" w:cs="Arial"/>
            <w:color w:val="1A0DAB"/>
            <w:sz w:val="20"/>
            <w:szCs w:val="20"/>
          </w:rPr>
          <w:t>Spatial</w:t>
        </w:r>
      </w:hyperlink>
      <w:r>
        <w:rPr>
          <w:rFonts w:ascii="Arial" w:hAnsi="Arial" w:cs="Arial"/>
          <w:color w:val="000000"/>
          <w:sz w:val="20"/>
          <w:szCs w:val="20"/>
        </w:rPr>
        <w:t> </w:t>
      </w:r>
      <w:hyperlink r:id="rId58" w:tooltip="Consideration" w:history="1">
        <w:r>
          <w:rPr>
            <w:rStyle w:val="Hyperlink"/>
            <w:rFonts w:ascii="Arial" w:hAnsi="Arial" w:cs="Arial"/>
            <w:color w:val="1A0DAB"/>
            <w:sz w:val="20"/>
            <w:szCs w:val="20"/>
          </w:rPr>
          <w:t>considerations</w:t>
        </w:r>
      </w:hyperlink>
      <w:r>
        <w:rPr>
          <w:rFonts w:ascii="Arial" w:hAnsi="Arial" w:cs="Arial"/>
          <w:color w:val="000000"/>
          <w:sz w:val="20"/>
          <w:szCs w:val="20"/>
        </w:rPr>
        <w:t>.</w:t>
      </w:r>
    </w:p>
    <w:p w14:paraId="71A6FA1B"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r>
        <w:rPr>
          <w:rFonts w:ascii="Arial" w:hAnsi="Arial" w:cs="Arial"/>
          <w:color w:val="000000"/>
          <w:sz w:val="20"/>
          <w:szCs w:val="20"/>
        </w:rPr>
        <w:t>Working </w:t>
      </w:r>
      <w:hyperlink r:id="rId59" w:tooltip="Practice" w:history="1">
        <w:r>
          <w:rPr>
            <w:rStyle w:val="Hyperlink"/>
            <w:rFonts w:ascii="Arial" w:hAnsi="Arial" w:cs="Arial"/>
            <w:color w:val="1A0DAB"/>
            <w:sz w:val="20"/>
            <w:szCs w:val="20"/>
          </w:rPr>
          <w:t>practices</w:t>
        </w:r>
      </w:hyperlink>
      <w:r>
        <w:rPr>
          <w:rFonts w:ascii="Arial" w:hAnsi="Arial" w:cs="Arial"/>
          <w:color w:val="000000"/>
          <w:sz w:val="20"/>
          <w:szCs w:val="20"/>
        </w:rPr>
        <w:t>.</w:t>
      </w:r>
    </w:p>
    <w:p w14:paraId="2DD5DE3D"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r>
        <w:rPr>
          <w:rFonts w:ascii="Arial" w:hAnsi="Arial" w:cs="Arial"/>
          <w:color w:val="000000"/>
          <w:sz w:val="20"/>
          <w:szCs w:val="20"/>
        </w:rPr>
        <w:t>Proximity relationships.</w:t>
      </w:r>
    </w:p>
    <w:p w14:paraId="00BB8A87"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hyperlink r:id="rId60" w:tooltip="ICT" w:history="1">
        <w:r>
          <w:rPr>
            <w:rStyle w:val="Hyperlink"/>
            <w:rFonts w:ascii="Arial" w:hAnsi="Arial" w:cs="Arial"/>
            <w:color w:val="1A0DAB"/>
            <w:sz w:val="20"/>
            <w:szCs w:val="20"/>
          </w:rPr>
          <w:t>ICT</w:t>
        </w:r>
      </w:hyperlink>
      <w:r>
        <w:rPr>
          <w:rFonts w:ascii="Arial" w:hAnsi="Arial" w:cs="Arial"/>
          <w:color w:val="000000"/>
          <w:sz w:val="20"/>
          <w:szCs w:val="20"/>
        </w:rPr>
        <w:t> requirements.</w:t>
      </w:r>
    </w:p>
    <w:p w14:paraId="35BE11A5"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hyperlink r:id="rId61" w:tooltip="Furniture" w:history="1">
        <w:r>
          <w:rPr>
            <w:rStyle w:val="Hyperlink"/>
            <w:rFonts w:ascii="Arial" w:hAnsi="Arial" w:cs="Arial"/>
            <w:color w:val="1A0DAB"/>
            <w:sz w:val="20"/>
            <w:szCs w:val="20"/>
          </w:rPr>
          <w:t>Furniture</w:t>
        </w:r>
      </w:hyperlink>
      <w:r>
        <w:rPr>
          <w:rFonts w:ascii="Arial" w:hAnsi="Arial" w:cs="Arial"/>
          <w:color w:val="000000"/>
          <w:sz w:val="20"/>
          <w:szCs w:val="20"/>
        </w:rPr>
        <w:t>, </w:t>
      </w:r>
      <w:hyperlink r:id="rId62" w:tooltip="Fittings" w:history="1">
        <w:r>
          <w:rPr>
            <w:rStyle w:val="Hyperlink"/>
            <w:rFonts w:ascii="Arial" w:hAnsi="Arial" w:cs="Arial"/>
            <w:color w:val="1A0DAB"/>
            <w:sz w:val="20"/>
            <w:szCs w:val="20"/>
          </w:rPr>
          <w:t>fittings</w:t>
        </w:r>
      </w:hyperlink>
      <w:r>
        <w:rPr>
          <w:rFonts w:ascii="Arial" w:hAnsi="Arial" w:cs="Arial"/>
          <w:color w:val="000000"/>
          <w:sz w:val="20"/>
          <w:szCs w:val="20"/>
        </w:rPr>
        <w:t> and </w:t>
      </w:r>
      <w:hyperlink r:id="rId63" w:tooltip="Equipment" w:history="1">
        <w:r>
          <w:rPr>
            <w:rStyle w:val="Hyperlink"/>
            <w:rFonts w:ascii="Arial" w:hAnsi="Arial" w:cs="Arial"/>
            <w:color w:val="1A0DAB"/>
            <w:sz w:val="20"/>
            <w:szCs w:val="20"/>
          </w:rPr>
          <w:t>equipment</w:t>
        </w:r>
      </w:hyperlink>
      <w:r>
        <w:rPr>
          <w:rFonts w:ascii="Arial" w:hAnsi="Arial" w:cs="Arial"/>
          <w:color w:val="000000"/>
          <w:sz w:val="20"/>
          <w:szCs w:val="20"/>
        </w:rPr>
        <w:t> requirements.</w:t>
      </w:r>
    </w:p>
    <w:p w14:paraId="57B7AE0C"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hyperlink r:id="rId64" w:tooltip="Flexibility" w:history="1">
        <w:r>
          <w:rPr>
            <w:rStyle w:val="Hyperlink"/>
            <w:rFonts w:ascii="Arial" w:hAnsi="Arial" w:cs="Arial"/>
            <w:color w:val="1A0DAB"/>
            <w:sz w:val="20"/>
            <w:szCs w:val="20"/>
          </w:rPr>
          <w:t>Flexibility</w:t>
        </w:r>
      </w:hyperlink>
      <w:r>
        <w:rPr>
          <w:rFonts w:ascii="Arial" w:hAnsi="Arial" w:cs="Arial"/>
          <w:color w:val="000000"/>
          <w:sz w:val="20"/>
          <w:szCs w:val="20"/>
        </w:rPr>
        <w:t>.</w:t>
      </w:r>
    </w:p>
    <w:p w14:paraId="3C9CF620"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r>
        <w:rPr>
          <w:rFonts w:ascii="Arial" w:hAnsi="Arial" w:cs="Arial"/>
          <w:color w:val="000000"/>
          <w:sz w:val="20"/>
          <w:szCs w:val="20"/>
        </w:rPr>
        <w:t>Future </w:t>
      </w:r>
      <w:hyperlink r:id="rId65" w:tooltip="Expansion" w:history="1">
        <w:r>
          <w:rPr>
            <w:rStyle w:val="Hyperlink"/>
            <w:rFonts w:ascii="Arial" w:hAnsi="Arial" w:cs="Arial"/>
            <w:color w:val="1A0DAB"/>
            <w:sz w:val="20"/>
            <w:szCs w:val="20"/>
          </w:rPr>
          <w:t>expansion</w:t>
        </w:r>
      </w:hyperlink>
      <w:r>
        <w:rPr>
          <w:rFonts w:ascii="Arial" w:hAnsi="Arial" w:cs="Arial"/>
          <w:color w:val="000000"/>
          <w:sz w:val="20"/>
          <w:szCs w:val="20"/>
        </w:rPr>
        <w:t>.</w:t>
      </w:r>
    </w:p>
    <w:p w14:paraId="6C9AF573"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hyperlink r:id="rId66" w:tooltip="Capital" w:history="1">
        <w:r>
          <w:rPr>
            <w:rStyle w:val="Hyperlink"/>
            <w:rFonts w:ascii="Arial" w:hAnsi="Arial" w:cs="Arial"/>
            <w:color w:val="1A0DAB"/>
            <w:sz w:val="20"/>
            <w:szCs w:val="20"/>
          </w:rPr>
          <w:t>Capital</w:t>
        </w:r>
      </w:hyperlink>
      <w:r>
        <w:rPr>
          <w:rFonts w:ascii="Arial" w:hAnsi="Arial" w:cs="Arial"/>
          <w:color w:val="000000"/>
          <w:sz w:val="20"/>
          <w:szCs w:val="20"/>
        </w:rPr>
        <w:t> and </w:t>
      </w:r>
      <w:hyperlink r:id="rId67" w:tooltip="Operational costs" w:history="1">
        <w:r>
          <w:rPr>
            <w:rStyle w:val="Hyperlink"/>
            <w:rFonts w:ascii="Arial" w:hAnsi="Arial" w:cs="Arial"/>
            <w:color w:val="1A0DAB"/>
            <w:sz w:val="20"/>
            <w:szCs w:val="20"/>
          </w:rPr>
          <w:t>operational costs</w:t>
        </w:r>
      </w:hyperlink>
      <w:r>
        <w:rPr>
          <w:rFonts w:ascii="Arial" w:hAnsi="Arial" w:cs="Arial"/>
          <w:color w:val="000000"/>
          <w:sz w:val="20"/>
          <w:szCs w:val="20"/>
        </w:rPr>
        <w:t>.</w:t>
      </w:r>
    </w:p>
    <w:p w14:paraId="0FC73617"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hyperlink r:id="rId68" w:tooltip="Energy targets" w:history="1">
        <w:r>
          <w:rPr>
            <w:rStyle w:val="Hyperlink"/>
            <w:rFonts w:ascii="Arial" w:hAnsi="Arial" w:cs="Arial"/>
            <w:color w:val="1A0DAB"/>
            <w:sz w:val="20"/>
            <w:szCs w:val="20"/>
          </w:rPr>
          <w:t>Energy targets</w:t>
        </w:r>
      </w:hyperlink>
      <w:r>
        <w:rPr>
          <w:rFonts w:ascii="Arial" w:hAnsi="Arial" w:cs="Arial"/>
          <w:color w:val="000000"/>
          <w:sz w:val="20"/>
          <w:szCs w:val="20"/>
        </w:rPr>
        <w:t> and </w:t>
      </w:r>
      <w:hyperlink r:id="rId69" w:tooltip="Sustainability" w:history="1">
        <w:r>
          <w:rPr>
            <w:rStyle w:val="Hyperlink"/>
            <w:rFonts w:ascii="Arial" w:hAnsi="Arial" w:cs="Arial"/>
            <w:color w:val="1A0DAB"/>
            <w:sz w:val="20"/>
            <w:szCs w:val="20"/>
          </w:rPr>
          <w:t>sustainability</w:t>
        </w:r>
      </w:hyperlink>
      <w:r>
        <w:rPr>
          <w:rFonts w:ascii="Arial" w:hAnsi="Arial" w:cs="Arial"/>
          <w:color w:val="000000"/>
          <w:sz w:val="20"/>
          <w:szCs w:val="20"/>
        </w:rPr>
        <w:t> requirements.</w:t>
      </w:r>
    </w:p>
    <w:p w14:paraId="6872C6D4"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r>
        <w:rPr>
          <w:rFonts w:ascii="Arial" w:hAnsi="Arial" w:cs="Arial"/>
          <w:color w:val="000000"/>
          <w:sz w:val="20"/>
          <w:szCs w:val="20"/>
        </w:rPr>
        <w:t>Efficiency of the working </w:t>
      </w:r>
      <w:hyperlink r:id="rId70" w:tooltip="Environment" w:history="1">
        <w:r>
          <w:rPr>
            <w:rStyle w:val="Hyperlink"/>
            <w:rFonts w:ascii="Arial" w:hAnsi="Arial" w:cs="Arial"/>
            <w:color w:val="1A0DAB"/>
            <w:sz w:val="20"/>
            <w:szCs w:val="20"/>
          </w:rPr>
          <w:t>environment</w:t>
        </w:r>
      </w:hyperlink>
      <w:r>
        <w:rPr>
          <w:rFonts w:ascii="Arial" w:hAnsi="Arial" w:cs="Arial"/>
          <w:color w:val="000000"/>
          <w:sz w:val="20"/>
          <w:szCs w:val="20"/>
        </w:rPr>
        <w:t>.</w:t>
      </w:r>
    </w:p>
    <w:p w14:paraId="16428EE1"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hyperlink r:id="rId71" w:tooltip="Environmental" w:history="1">
        <w:r>
          <w:rPr>
            <w:rStyle w:val="Hyperlink"/>
            <w:rFonts w:ascii="Arial" w:hAnsi="Arial" w:cs="Arial"/>
            <w:color w:val="1A0DAB"/>
            <w:sz w:val="20"/>
            <w:szCs w:val="20"/>
          </w:rPr>
          <w:t>Environmental</w:t>
        </w:r>
      </w:hyperlink>
      <w:r>
        <w:rPr>
          <w:rFonts w:ascii="Arial" w:hAnsi="Arial" w:cs="Arial"/>
          <w:color w:val="000000"/>
          <w:sz w:val="20"/>
          <w:szCs w:val="20"/>
        </w:rPr>
        <w:t> requirements, such as </w:t>
      </w:r>
      <w:hyperlink r:id="rId72" w:tooltip="Noise" w:history="1">
        <w:r>
          <w:rPr>
            <w:rStyle w:val="Hyperlink"/>
            <w:rFonts w:ascii="Arial" w:hAnsi="Arial" w:cs="Arial"/>
            <w:color w:val="1A0DAB"/>
            <w:sz w:val="20"/>
            <w:szCs w:val="20"/>
          </w:rPr>
          <w:t>noise</w:t>
        </w:r>
      </w:hyperlink>
      <w:r>
        <w:rPr>
          <w:rFonts w:ascii="Arial" w:hAnsi="Arial" w:cs="Arial"/>
          <w:color w:val="000000"/>
          <w:sz w:val="20"/>
          <w:szCs w:val="20"/>
        </w:rPr>
        <w:t>, </w:t>
      </w:r>
      <w:hyperlink r:id="rId73" w:tooltip="Lighting" w:history="1">
        <w:r>
          <w:rPr>
            <w:rStyle w:val="Hyperlink"/>
            <w:rFonts w:ascii="Arial" w:hAnsi="Arial" w:cs="Arial"/>
            <w:color w:val="1A0DAB"/>
            <w:sz w:val="20"/>
            <w:szCs w:val="20"/>
          </w:rPr>
          <w:t>lighting</w:t>
        </w:r>
      </w:hyperlink>
      <w:r>
        <w:rPr>
          <w:rFonts w:ascii="Arial" w:hAnsi="Arial" w:cs="Arial"/>
          <w:color w:val="000000"/>
          <w:sz w:val="20"/>
          <w:szCs w:val="20"/>
        </w:rPr>
        <w:t>, </w:t>
      </w:r>
      <w:hyperlink r:id="rId74" w:tooltip="Ventilation" w:history="1">
        <w:r>
          <w:rPr>
            <w:rStyle w:val="Hyperlink"/>
            <w:rFonts w:ascii="Arial" w:hAnsi="Arial" w:cs="Arial"/>
            <w:color w:val="1A0DAB"/>
            <w:sz w:val="20"/>
            <w:szCs w:val="20"/>
          </w:rPr>
          <w:t>ventilation</w:t>
        </w:r>
      </w:hyperlink>
      <w:r>
        <w:rPr>
          <w:rFonts w:ascii="Arial" w:hAnsi="Arial" w:cs="Arial"/>
          <w:color w:val="000000"/>
          <w:sz w:val="20"/>
          <w:szCs w:val="20"/>
        </w:rPr>
        <w:t>, </w:t>
      </w:r>
      <w:hyperlink r:id="rId75" w:tooltip="Temperature" w:history="1">
        <w:r>
          <w:rPr>
            <w:rStyle w:val="Hyperlink"/>
            <w:rFonts w:ascii="Arial" w:hAnsi="Arial" w:cs="Arial"/>
            <w:color w:val="1A0DAB"/>
            <w:sz w:val="20"/>
            <w:szCs w:val="20"/>
          </w:rPr>
          <w:t>temperature</w:t>
        </w:r>
      </w:hyperlink>
      <w:r>
        <w:rPr>
          <w:rFonts w:ascii="Arial" w:hAnsi="Arial" w:cs="Arial"/>
          <w:color w:val="000000"/>
          <w:sz w:val="20"/>
          <w:szCs w:val="20"/>
        </w:rPr>
        <w:t>, and so on.</w:t>
      </w:r>
    </w:p>
    <w:p w14:paraId="12701BBE"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hyperlink r:id="rId76" w:tooltip="Environmental" w:history="1">
        <w:r>
          <w:rPr>
            <w:rStyle w:val="Hyperlink"/>
            <w:rFonts w:ascii="Arial" w:hAnsi="Arial" w:cs="Arial"/>
            <w:color w:val="1A0DAB"/>
            <w:sz w:val="20"/>
            <w:szCs w:val="20"/>
          </w:rPr>
          <w:t>Environmental</w:t>
        </w:r>
      </w:hyperlink>
      <w:r>
        <w:rPr>
          <w:rFonts w:ascii="Arial" w:hAnsi="Arial" w:cs="Arial"/>
          <w:color w:val="000000"/>
          <w:sz w:val="20"/>
          <w:szCs w:val="20"/>
        </w:rPr>
        <w:t> controls.</w:t>
      </w:r>
    </w:p>
    <w:p w14:paraId="71E4FEDE"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hyperlink r:id="rId77" w:tooltip="View" w:history="1">
        <w:r>
          <w:rPr>
            <w:rStyle w:val="Hyperlink"/>
            <w:rFonts w:ascii="Arial" w:hAnsi="Arial" w:cs="Arial"/>
            <w:color w:val="1A0DAB"/>
            <w:sz w:val="20"/>
            <w:szCs w:val="20"/>
          </w:rPr>
          <w:t>Views</w:t>
        </w:r>
      </w:hyperlink>
      <w:r>
        <w:rPr>
          <w:rFonts w:ascii="Arial" w:hAnsi="Arial" w:cs="Arial"/>
          <w:color w:val="000000"/>
          <w:sz w:val="20"/>
          <w:szCs w:val="20"/>
        </w:rPr>
        <w:t> and </w:t>
      </w:r>
      <w:hyperlink r:id="rId78" w:tooltip="Access" w:history="1">
        <w:r>
          <w:rPr>
            <w:rStyle w:val="Hyperlink"/>
            <w:rFonts w:ascii="Arial" w:hAnsi="Arial" w:cs="Arial"/>
            <w:color w:val="1A0DAB"/>
            <w:sz w:val="20"/>
            <w:szCs w:val="20"/>
          </w:rPr>
          <w:t>access</w:t>
        </w:r>
      </w:hyperlink>
      <w:r>
        <w:rPr>
          <w:rFonts w:ascii="Arial" w:hAnsi="Arial" w:cs="Arial"/>
          <w:color w:val="000000"/>
          <w:sz w:val="20"/>
          <w:szCs w:val="20"/>
        </w:rPr>
        <w:t> to outside </w:t>
      </w:r>
      <w:hyperlink r:id="rId79" w:tooltip="Space" w:history="1">
        <w:r>
          <w:rPr>
            <w:rStyle w:val="Hyperlink"/>
            <w:rFonts w:ascii="Arial" w:hAnsi="Arial" w:cs="Arial"/>
            <w:color w:val="1A0DAB"/>
            <w:sz w:val="20"/>
            <w:szCs w:val="20"/>
          </w:rPr>
          <w:t>space</w:t>
        </w:r>
      </w:hyperlink>
      <w:r>
        <w:rPr>
          <w:rFonts w:ascii="Arial" w:hAnsi="Arial" w:cs="Arial"/>
          <w:color w:val="000000"/>
          <w:sz w:val="20"/>
          <w:szCs w:val="20"/>
        </w:rPr>
        <w:t>.</w:t>
      </w:r>
    </w:p>
    <w:p w14:paraId="79128959"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hyperlink r:id="rId80" w:tooltip="Security" w:history="1">
        <w:r>
          <w:rPr>
            <w:rStyle w:val="Hyperlink"/>
            <w:rFonts w:ascii="Arial" w:hAnsi="Arial" w:cs="Arial"/>
            <w:color w:val="1A0DAB"/>
            <w:sz w:val="20"/>
            <w:szCs w:val="20"/>
          </w:rPr>
          <w:t>Security</w:t>
        </w:r>
      </w:hyperlink>
      <w:r>
        <w:rPr>
          <w:rFonts w:ascii="Arial" w:hAnsi="Arial" w:cs="Arial"/>
          <w:color w:val="000000"/>
          <w:sz w:val="20"/>
          <w:szCs w:val="20"/>
        </w:rPr>
        <w:t> and </w:t>
      </w:r>
      <w:hyperlink r:id="rId81" w:tooltip="Privacy" w:history="1">
        <w:r>
          <w:rPr>
            <w:rStyle w:val="Hyperlink"/>
            <w:rFonts w:ascii="Arial" w:hAnsi="Arial" w:cs="Arial"/>
            <w:color w:val="1A0DAB"/>
            <w:sz w:val="20"/>
            <w:szCs w:val="20"/>
          </w:rPr>
          <w:t>privacy</w:t>
        </w:r>
      </w:hyperlink>
      <w:r>
        <w:rPr>
          <w:rFonts w:ascii="Arial" w:hAnsi="Arial" w:cs="Arial"/>
          <w:color w:val="000000"/>
          <w:sz w:val="20"/>
          <w:szCs w:val="20"/>
        </w:rPr>
        <w:t>.</w:t>
      </w:r>
    </w:p>
    <w:p w14:paraId="572C2187" w14:textId="77777777" w:rsidR="00E2454A" w:rsidRDefault="00E2454A" w:rsidP="00E2454A">
      <w:pPr>
        <w:numPr>
          <w:ilvl w:val="0"/>
          <w:numId w:val="10"/>
        </w:numPr>
        <w:shd w:val="clear" w:color="auto" w:fill="FFFFFF"/>
        <w:spacing w:before="100" w:beforeAutospacing="1" w:after="100" w:afterAutospacing="1" w:line="254" w:lineRule="atLeast"/>
        <w:ind w:left="945"/>
        <w:rPr>
          <w:rFonts w:ascii="Arial" w:hAnsi="Arial" w:cs="Arial"/>
          <w:color w:val="000000"/>
          <w:sz w:val="20"/>
          <w:szCs w:val="20"/>
        </w:rPr>
      </w:pPr>
      <w:hyperlink r:id="rId82" w:tooltip="Legislation" w:history="1">
        <w:r>
          <w:rPr>
            <w:rStyle w:val="Hyperlink"/>
            <w:rFonts w:ascii="Arial" w:hAnsi="Arial" w:cs="Arial"/>
            <w:color w:val="1A0DAB"/>
            <w:sz w:val="20"/>
            <w:szCs w:val="20"/>
          </w:rPr>
          <w:t>Legislation</w:t>
        </w:r>
      </w:hyperlink>
      <w:r>
        <w:rPr>
          <w:rFonts w:ascii="Arial" w:hAnsi="Arial" w:cs="Arial"/>
          <w:color w:val="000000"/>
          <w:sz w:val="20"/>
          <w:szCs w:val="20"/>
        </w:rPr>
        <w:t>.</w:t>
      </w:r>
    </w:p>
    <w:p w14:paraId="530F1E2B" w14:textId="77777777" w:rsidR="00E2454A" w:rsidRDefault="00E2454A" w:rsidP="00E2454A">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lastRenderedPageBreak/>
        <w:t>When considering the </w:t>
      </w:r>
      <w:hyperlink r:id="rId83" w:tooltip="Office space" w:history="1">
        <w:r>
          <w:rPr>
            <w:rStyle w:val="Hyperlink"/>
            <w:rFonts w:ascii="Arial" w:hAnsi="Arial" w:cs="Arial"/>
            <w:color w:val="1A0DAB"/>
            <w:sz w:val="20"/>
            <w:szCs w:val="20"/>
          </w:rPr>
          <w:t>office space</w:t>
        </w:r>
      </w:hyperlink>
      <w:r>
        <w:rPr>
          <w:rFonts w:ascii="Arial" w:hAnsi="Arial" w:cs="Arial"/>
          <w:color w:val="000000"/>
          <w:sz w:val="20"/>
          <w:szCs w:val="20"/>
        </w:rPr>
        <w:t> needed, analysis should be carried out of the </w:t>
      </w:r>
      <w:hyperlink r:id="rId84" w:tooltip="Types of space" w:history="1">
        <w:r>
          <w:rPr>
            <w:rStyle w:val="Hyperlink"/>
            <w:rFonts w:ascii="Arial" w:hAnsi="Arial" w:cs="Arial"/>
            <w:color w:val="1A0DAB"/>
            <w:sz w:val="20"/>
            <w:szCs w:val="20"/>
          </w:rPr>
          <w:t>types of spaces</w:t>
        </w:r>
      </w:hyperlink>
      <w:r>
        <w:rPr>
          <w:rFonts w:ascii="Arial" w:hAnsi="Arial" w:cs="Arial"/>
          <w:color w:val="000000"/>
          <w:sz w:val="20"/>
          <w:szCs w:val="20"/>
        </w:rPr>
        <w:t> required, the number of different </w:t>
      </w:r>
      <w:hyperlink r:id="rId85" w:tooltip="Area" w:history="1">
        <w:r>
          <w:rPr>
            <w:rStyle w:val="Hyperlink"/>
            <w:rFonts w:ascii="Arial" w:hAnsi="Arial" w:cs="Arial"/>
            <w:color w:val="1A0DAB"/>
            <w:sz w:val="20"/>
            <w:szCs w:val="20"/>
          </w:rPr>
          <w:t>areas</w:t>
        </w:r>
      </w:hyperlink>
      <w:r>
        <w:rPr>
          <w:rFonts w:ascii="Arial" w:hAnsi="Arial" w:cs="Arial"/>
          <w:color w:val="000000"/>
          <w:sz w:val="20"/>
          <w:szCs w:val="20"/>
        </w:rPr>
        <w:t>, i.e. open </w:t>
      </w:r>
      <w:hyperlink r:id="rId86" w:tooltip="Office space" w:history="1">
        <w:r>
          <w:rPr>
            <w:rStyle w:val="Hyperlink"/>
            <w:rFonts w:ascii="Arial" w:hAnsi="Arial" w:cs="Arial"/>
            <w:color w:val="1A0DAB"/>
            <w:sz w:val="20"/>
            <w:szCs w:val="20"/>
          </w:rPr>
          <w:t>office spaces</w:t>
        </w:r>
      </w:hyperlink>
      <w:r>
        <w:rPr>
          <w:rFonts w:ascii="Arial" w:hAnsi="Arial" w:cs="Arial"/>
          <w:color w:val="000000"/>
          <w:sz w:val="20"/>
          <w:szCs w:val="20"/>
        </w:rPr>
        <w:t>, enclosed cubicles, private meeting </w:t>
      </w:r>
      <w:hyperlink r:id="rId87" w:tooltip="Facility" w:history="1">
        <w:r>
          <w:rPr>
            <w:rStyle w:val="Hyperlink"/>
            <w:rFonts w:ascii="Arial" w:hAnsi="Arial" w:cs="Arial"/>
            <w:color w:val="1A0DAB"/>
            <w:sz w:val="20"/>
            <w:szCs w:val="20"/>
          </w:rPr>
          <w:t>facilities</w:t>
        </w:r>
      </w:hyperlink>
      <w:r>
        <w:rPr>
          <w:rFonts w:ascii="Arial" w:hAnsi="Arial" w:cs="Arial"/>
          <w:color w:val="000000"/>
          <w:sz w:val="20"/>
          <w:szCs w:val="20"/>
        </w:rPr>
        <w:t>, conference </w:t>
      </w:r>
      <w:hyperlink r:id="rId88" w:tooltip="Area" w:history="1">
        <w:r>
          <w:rPr>
            <w:rStyle w:val="Hyperlink"/>
            <w:rFonts w:ascii="Arial" w:hAnsi="Arial" w:cs="Arial"/>
            <w:color w:val="1A0DAB"/>
            <w:sz w:val="20"/>
            <w:szCs w:val="20"/>
          </w:rPr>
          <w:t>areas</w:t>
        </w:r>
      </w:hyperlink>
      <w:r>
        <w:rPr>
          <w:rFonts w:ascii="Arial" w:hAnsi="Arial" w:cs="Arial"/>
          <w:color w:val="000000"/>
          <w:sz w:val="20"/>
          <w:szCs w:val="20"/>
        </w:rPr>
        <w:t> etc, the number of </w:t>
      </w:r>
      <w:hyperlink r:id="rId89" w:tooltip="Employee" w:history="1">
        <w:r>
          <w:rPr>
            <w:rStyle w:val="Hyperlink"/>
            <w:rFonts w:ascii="Arial" w:hAnsi="Arial" w:cs="Arial"/>
            <w:color w:val="1A0DAB"/>
            <w:sz w:val="20"/>
            <w:szCs w:val="20"/>
          </w:rPr>
          <w:t>employees</w:t>
        </w:r>
      </w:hyperlink>
      <w:r>
        <w:rPr>
          <w:rFonts w:ascii="Arial" w:hAnsi="Arial" w:cs="Arial"/>
          <w:color w:val="000000"/>
          <w:sz w:val="20"/>
          <w:szCs w:val="20"/>
        </w:rPr>
        <w:t> (current and anticipated), recreational requirements, </w:t>
      </w:r>
      <w:hyperlink r:id="rId90" w:tooltip="Welfare facilities" w:history="1">
        <w:r>
          <w:rPr>
            <w:rStyle w:val="Hyperlink"/>
            <w:rFonts w:ascii="Arial" w:hAnsi="Arial" w:cs="Arial"/>
            <w:color w:val="1A0DAB"/>
            <w:sz w:val="20"/>
            <w:szCs w:val="20"/>
          </w:rPr>
          <w:t>welfare facilities</w:t>
        </w:r>
      </w:hyperlink>
      <w:r>
        <w:rPr>
          <w:rFonts w:ascii="Arial" w:hAnsi="Arial" w:cs="Arial"/>
          <w:color w:val="000000"/>
          <w:sz w:val="20"/>
          <w:szCs w:val="20"/>
        </w:rPr>
        <w:t>, and so on.</w:t>
      </w:r>
    </w:p>
    <w:p w14:paraId="06054791" w14:textId="77777777" w:rsidR="00E2454A" w:rsidRDefault="00E2454A" w:rsidP="00E2454A">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The </w:t>
      </w:r>
      <w:hyperlink r:id="rId91" w:tooltip="Legislation" w:history="1">
        <w:r>
          <w:rPr>
            <w:rStyle w:val="Hyperlink"/>
            <w:rFonts w:ascii="Arial" w:hAnsi="Arial" w:cs="Arial"/>
            <w:color w:val="1A0DAB"/>
            <w:sz w:val="20"/>
            <w:szCs w:val="20"/>
          </w:rPr>
          <w:t>legislation</w:t>
        </w:r>
      </w:hyperlink>
      <w:r>
        <w:rPr>
          <w:rFonts w:ascii="Arial" w:hAnsi="Arial" w:cs="Arial"/>
          <w:color w:val="000000"/>
          <w:sz w:val="20"/>
          <w:szCs w:val="20"/>
        </w:rPr>
        <w:t> that guides the </w:t>
      </w:r>
      <w:hyperlink r:id="rId92" w:tooltip="Planning" w:history="1">
        <w:r>
          <w:rPr>
            <w:rStyle w:val="Hyperlink"/>
            <w:rFonts w:ascii="Arial" w:hAnsi="Arial" w:cs="Arial"/>
            <w:color w:val="1A0DAB"/>
            <w:sz w:val="20"/>
            <w:szCs w:val="20"/>
          </w:rPr>
          <w:t>planning</w:t>
        </w:r>
      </w:hyperlink>
      <w:r>
        <w:rPr>
          <w:rFonts w:ascii="Arial" w:hAnsi="Arial" w:cs="Arial"/>
          <w:color w:val="000000"/>
          <w:sz w:val="20"/>
          <w:szCs w:val="20"/>
        </w:rPr>
        <w:t> of </w:t>
      </w:r>
      <w:hyperlink r:id="rId93" w:tooltip="Office space" w:history="1">
        <w:r>
          <w:rPr>
            <w:rStyle w:val="Hyperlink"/>
            <w:rFonts w:ascii="Arial" w:hAnsi="Arial" w:cs="Arial"/>
            <w:color w:val="1A0DAB"/>
            <w:sz w:val="20"/>
            <w:szCs w:val="20"/>
          </w:rPr>
          <w:t>office space</w:t>
        </w:r>
      </w:hyperlink>
      <w:r>
        <w:rPr>
          <w:rFonts w:ascii="Arial" w:hAnsi="Arial" w:cs="Arial"/>
          <w:color w:val="000000"/>
          <w:sz w:val="20"/>
          <w:szCs w:val="20"/>
        </w:rPr>
        <w:t> is the </w:t>
      </w:r>
      <w:hyperlink r:id="rId94" w:tooltip="Workplace (Health, Safety and Welfare) Regulations 1992" w:history="1">
        <w:r>
          <w:rPr>
            <w:rStyle w:val="Hyperlink"/>
            <w:rFonts w:ascii="Arial" w:hAnsi="Arial" w:cs="Arial"/>
            <w:color w:val="1A0DAB"/>
            <w:sz w:val="20"/>
            <w:szCs w:val="20"/>
          </w:rPr>
          <w:t>Workplace, (Health Safety and Welfare) Regulations 1992</w:t>
        </w:r>
      </w:hyperlink>
      <w:r>
        <w:rPr>
          <w:rFonts w:ascii="Arial" w:hAnsi="Arial" w:cs="Arial"/>
          <w:color w:val="000000"/>
          <w:sz w:val="20"/>
          <w:szCs w:val="20"/>
        </w:rPr>
        <w:t> and </w:t>
      </w:r>
      <w:hyperlink r:id="rId95" w:tooltip="Regulations" w:history="1">
        <w:r>
          <w:rPr>
            <w:rStyle w:val="Hyperlink"/>
            <w:rFonts w:ascii="Arial" w:hAnsi="Arial" w:cs="Arial"/>
            <w:color w:val="1A0DAB"/>
            <w:sz w:val="20"/>
            <w:szCs w:val="20"/>
          </w:rPr>
          <w:t>Regulation</w:t>
        </w:r>
      </w:hyperlink>
      <w:r>
        <w:rPr>
          <w:rFonts w:ascii="Arial" w:hAnsi="Arial" w:cs="Arial"/>
          <w:color w:val="000000"/>
          <w:sz w:val="20"/>
          <w:szCs w:val="20"/>
        </w:rPr>
        <w:t> 10 states the following with regards to </w:t>
      </w:r>
      <w:hyperlink r:id="rId96" w:tooltip="Room" w:history="1">
        <w:r>
          <w:rPr>
            <w:rStyle w:val="Hyperlink"/>
            <w:rFonts w:ascii="Arial" w:hAnsi="Arial" w:cs="Arial"/>
            <w:color w:val="1A0DAB"/>
            <w:sz w:val="20"/>
            <w:szCs w:val="20"/>
          </w:rPr>
          <w:t>room</w:t>
        </w:r>
      </w:hyperlink>
      <w:r>
        <w:rPr>
          <w:rFonts w:ascii="Arial" w:hAnsi="Arial" w:cs="Arial"/>
          <w:color w:val="000000"/>
          <w:sz w:val="20"/>
          <w:szCs w:val="20"/>
        </w:rPr>
        <w:t> </w:t>
      </w:r>
      <w:hyperlink r:id="rId97" w:tooltip="Dimension" w:history="1">
        <w:r>
          <w:rPr>
            <w:rStyle w:val="Hyperlink"/>
            <w:rFonts w:ascii="Arial" w:hAnsi="Arial" w:cs="Arial"/>
            <w:color w:val="1A0DAB"/>
            <w:sz w:val="20"/>
            <w:szCs w:val="20"/>
          </w:rPr>
          <w:t>dimensions</w:t>
        </w:r>
      </w:hyperlink>
      <w:r>
        <w:rPr>
          <w:rFonts w:ascii="Arial" w:hAnsi="Arial" w:cs="Arial"/>
          <w:color w:val="000000"/>
          <w:sz w:val="20"/>
          <w:szCs w:val="20"/>
        </w:rPr>
        <w:t> and </w:t>
      </w:r>
      <w:hyperlink r:id="rId98" w:tooltip="Space" w:history="1">
        <w:r>
          <w:rPr>
            <w:rStyle w:val="Hyperlink"/>
            <w:rFonts w:ascii="Arial" w:hAnsi="Arial" w:cs="Arial"/>
            <w:color w:val="1A0DAB"/>
            <w:sz w:val="20"/>
            <w:szCs w:val="20"/>
          </w:rPr>
          <w:t>space</w:t>
        </w:r>
      </w:hyperlink>
      <w:r>
        <w:rPr>
          <w:rFonts w:ascii="Arial" w:hAnsi="Arial" w:cs="Arial"/>
          <w:color w:val="000000"/>
          <w:sz w:val="20"/>
          <w:szCs w:val="20"/>
        </w:rPr>
        <w:t> requirements:</w:t>
      </w:r>
    </w:p>
    <w:p w14:paraId="13974764" w14:textId="77777777" w:rsidR="00E2454A" w:rsidRDefault="00E2454A" w:rsidP="00E2454A">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'Every </w:t>
      </w:r>
      <w:hyperlink r:id="rId99" w:tooltip="Room" w:history="1">
        <w:r>
          <w:rPr>
            <w:rStyle w:val="Hyperlink"/>
            <w:rFonts w:ascii="Arial" w:hAnsi="Arial" w:cs="Arial"/>
            <w:color w:val="1A0DAB"/>
            <w:sz w:val="20"/>
            <w:szCs w:val="20"/>
          </w:rPr>
          <w:t>room</w:t>
        </w:r>
      </w:hyperlink>
      <w:r>
        <w:rPr>
          <w:rFonts w:ascii="Arial" w:hAnsi="Arial" w:cs="Arial"/>
          <w:color w:val="000000"/>
          <w:sz w:val="20"/>
          <w:szCs w:val="20"/>
        </w:rPr>
        <w:t> where persons </w:t>
      </w:r>
      <w:hyperlink r:id="rId100" w:tooltip="Works" w:history="1">
        <w:r>
          <w:rPr>
            <w:rStyle w:val="Hyperlink"/>
            <w:rFonts w:ascii="Arial" w:hAnsi="Arial" w:cs="Arial"/>
            <w:color w:val="1A0DAB"/>
            <w:sz w:val="20"/>
            <w:szCs w:val="20"/>
          </w:rPr>
          <w:t>work</w:t>
        </w:r>
      </w:hyperlink>
      <w:r>
        <w:rPr>
          <w:rFonts w:ascii="Arial" w:hAnsi="Arial" w:cs="Arial"/>
          <w:color w:val="000000"/>
          <w:sz w:val="20"/>
          <w:szCs w:val="20"/>
        </w:rPr>
        <w:t> shall have sufficient </w:t>
      </w:r>
      <w:hyperlink r:id="rId101" w:tooltip="Floor area" w:history="1">
        <w:r>
          <w:rPr>
            <w:rStyle w:val="Hyperlink"/>
            <w:rFonts w:ascii="Arial" w:hAnsi="Arial" w:cs="Arial"/>
            <w:color w:val="1A0DAB"/>
            <w:sz w:val="20"/>
            <w:szCs w:val="20"/>
          </w:rPr>
          <w:t>floor area</w:t>
        </w:r>
      </w:hyperlink>
      <w:r>
        <w:rPr>
          <w:rFonts w:ascii="Arial" w:hAnsi="Arial" w:cs="Arial"/>
          <w:color w:val="000000"/>
          <w:sz w:val="20"/>
          <w:szCs w:val="20"/>
        </w:rPr>
        <w:t>, </w:t>
      </w:r>
      <w:hyperlink r:id="rId102" w:tooltip="Height" w:history="1">
        <w:r>
          <w:rPr>
            <w:rStyle w:val="Hyperlink"/>
            <w:rFonts w:ascii="Arial" w:hAnsi="Arial" w:cs="Arial"/>
            <w:color w:val="1A0DAB"/>
            <w:sz w:val="20"/>
            <w:szCs w:val="20"/>
          </w:rPr>
          <w:t>height</w:t>
        </w:r>
      </w:hyperlink>
      <w:r>
        <w:rPr>
          <w:rFonts w:ascii="Arial" w:hAnsi="Arial" w:cs="Arial"/>
          <w:color w:val="000000"/>
          <w:sz w:val="20"/>
          <w:szCs w:val="20"/>
        </w:rPr>
        <w:t> and unoccupied </w:t>
      </w:r>
      <w:hyperlink r:id="rId103" w:tooltip="Space" w:history="1">
        <w:r>
          <w:rPr>
            <w:rStyle w:val="Hyperlink"/>
            <w:rFonts w:ascii="Arial" w:hAnsi="Arial" w:cs="Arial"/>
            <w:color w:val="1A0DAB"/>
            <w:sz w:val="20"/>
            <w:szCs w:val="20"/>
          </w:rPr>
          <w:t>space</w:t>
        </w:r>
      </w:hyperlink>
      <w:r>
        <w:rPr>
          <w:rFonts w:ascii="Arial" w:hAnsi="Arial" w:cs="Arial"/>
          <w:color w:val="000000"/>
          <w:sz w:val="20"/>
          <w:szCs w:val="20"/>
        </w:rPr>
        <w:t> for purposes of </w:t>
      </w:r>
      <w:hyperlink r:id="rId104" w:tooltip="Health" w:history="1">
        <w:r>
          <w:rPr>
            <w:rStyle w:val="Hyperlink"/>
            <w:rFonts w:ascii="Arial" w:hAnsi="Arial" w:cs="Arial"/>
            <w:color w:val="1A0DAB"/>
            <w:sz w:val="20"/>
            <w:szCs w:val="20"/>
          </w:rPr>
          <w:t>health</w:t>
        </w:r>
      </w:hyperlink>
      <w:r>
        <w:rPr>
          <w:rFonts w:ascii="Arial" w:hAnsi="Arial" w:cs="Arial"/>
          <w:color w:val="000000"/>
          <w:sz w:val="20"/>
          <w:szCs w:val="20"/>
        </w:rPr>
        <w:t>, </w:t>
      </w:r>
      <w:hyperlink r:id="rId105" w:tooltip="Safety" w:history="1">
        <w:r>
          <w:rPr>
            <w:rStyle w:val="Hyperlink"/>
            <w:rFonts w:ascii="Arial" w:hAnsi="Arial" w:cs="Arial"/>
            <w:color w:val="1A0DAB"/>
            <w:sz w:val="20"/>
            <w:szCs w:val="20"/>
          </w:rPr>
          <w:t>safety</w:t>
        </w:r>
      </w:hyperlink>
      <w:r>
        <w:rPr>
          <w:rFonts w:ascii="Arial" w:hAnsi="Arial" w:cs="Arial"/>
          <w:color w:val="000000"/>
          <w:sz w:val="20"/>
          <w:szCs w:val="20"/>
        </w:rPr>
        <w:t> and welfare.'</w:t>
      </w:r>
    </w:p>
    <w:p w14:paraId="2D9A8645" w14:textId="77777777" w:rsidR="00E2454A" w:rsidRDefault="00E2454A" w:rsidP="00E2454A">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The associated </w:t>
      </w:r>
      <w:hyperlink r:id="rId106" w:tgtFrame="_blank" w:history="1">
        <w:r>
          <w:rPr>
            <w:rStyle w:val="Hyperlink"/>
            <w:rFonts w:ascii="Arial" w:hAnsi="Arial" w:cs="Arial"/>
            <w:color w:val="1A0DAB"/>
            <w:sz w:val="20"/>
            <w:szCs w:val="20"/>
          </w:rPr>
          <w:t>Approved Code of Practice and Guidance</w:t>
        </w:r>
      </w:hyperlink>
      <w:r>
        <w:rPr>
          <w:rFonts w:ascii="Arial" w:hAnsi="Arial" w:cs="Arial"/>
          <w:color w:val="000000"/>
          <w:sz w:val="20"/>
          <w:szCs w:val="20"/>
        </w:rPr>
        <w:t> states:</w:t>
      </w:r>
    </w:p>
    <w:p w14:paraId="1C1DCEB9" w14:textId="77777777" w:rsidR="00E2454A" w:rsidRDefault="00E2454A" w:rsidP="00E2454A">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'Workrooms should have enough free </w:t>
      </w:r>
      <w:hyperlink r:id="rId107" w:tooltip="Space" w:history="1">
        <w:r>
          <w:rPr>
            <w:rStyle w:val="Hyperlink"/>
            <w:rFonts w:ascii="Arial" w:hAnsi="Arial" w:cs="Arial"/>
            <w:color w:val="1A0DAB"/>
            <w:sz w:val="20"/>
            <w:szCs w:val="20"/>
          </w:rPr>
          <w:t>space</w:t>
        </w:r>
      </w:hyperlink>
      <w:r>
        <w:rPr>
          <w:rFonts w:ascii="Arial" w:hAnsi="Arial" w:cs="Arial"/>
          <w:color w:val="000000"/>
          <w:sz w:val="20"/>
          <w:szCs w:val="20"/>
        </w:rPr>
        <w:t> to allow people to get to and from workstations and to move within the </w:t>
      </w:r>
      <w:hyperlink r:id="rId108" w:tooltip="Room" w:history="1">
        <w:r>
          <w:rPr>
            <w:rStyle w:val="Hyperlink"/>
            <w:rFonts w:ascii="Arial" w:hAnsi="Arial" w:cs="Arial"/>
            <w:color w:val="1A0DAB"/>
            <w:sz w:val="20"/>
            <w:szCs w:val="20"/>
          </w:rPr>
          <w:t>room</w:t>
        </w:r>
      </w:hyperlink>
      <w:r>
        <w:rPr>
          <w:rFonts w:ascii="Arial" w:hAnsi="Arial" w:cs="Arial"/>
          <w:color w:val="000000"/>
          <w:sz w:val="20"/>
          <w:szCs w:val="20"/>
        </w:rPr>
        <w:t>, with ease. The number of people who may work in any particular </w:t>
      </w:r>
      <w:hyperlink r:id="rId109" w:tooltip="Room" w:history="1">
        <w:r>
          <w:rPr>
            <w:rStyle w:val="Hyperlink"/>
            <w:rFonts w:ascii="Arial" w:hAnsi="Arial" w:cs="Arial"/>
            <w:color w:val="1A0DAB"/>
            <w:sz w:val="20"/>
            <w:szCs w:val="20"/>
          </w:rPr>
          <w:t>room</w:t>
        </w:r>
      </w:hyperlink>
      <w:r>
        <w:rPr>
          <w:rFonts w:ascii="Arial" w:hAnsi="Arial" w:cs="Arial"/>
          <w:color w:val="000000"/>
          <w:sz w:val="20"/>
          <w:szCs w:val="20"/>
        </w:rPr>
        <w:t> at any one time will depend not only on the size of the </w:t>
      </w:r>
      <w:hyperlink r:id="rId110" w:tooltip="Room" w:history="1">
        <w:r>
          <w:rPr>
            <w:rStyle w:val="Hyperlink"/>
            <w:rFonts w:ascii="Arial" w:hAnsi="Arial" w:cs="Arial"/>
            <w:color w:val="1A0DAB"/>
            <w:sz w:val="20"/>
            <w:szCs w:val="20"/>
          </w:rPr>
          <w:t>room</w:t>
        </w:r>
      </w:hyperlink>
      <w:r>
        <w:rPr>
          <w:rFonts w:ascii="Arial" w:hAnsi="Arial" w:cs="Arial"/>
          <w:color w:val="000000"/>
          <w:sz w:val="20"/>
          <w:szCs w:val="20"/>
        </w:rPr>
        <w:t>, but on the </w:t>
      </w:r>
      <w:hyperlink r:id="rId111" w:tooltip="Space" w:history="1">
        <w:r>
          <w:rPr>
            <w:rStyle w:val="Hyperlink"/>
            <w:rFonts w:ascii="Arial" w:hAnsi="Arial" w:cs="Arial"/>
            <w:color w:val="1A0DAB"/>
            <w:sz w:val="20"/>
            <w:szCs w:val="20"/>
          </w:rPr>
          <w:t>space</w:t>
        </w:r>
      </w:hyperlink>
      <w:r>
        <w:rPr>
          <w:rFonts w:ascii="Arial" w:hAnsi="Arial" w:cs="Arial"/>
          <w:color w:val="000000"/>
          <w:sz w:val="20"/>
          <w:szCs w:val="20"/>
        </w:rPr>
        <w:t> taken up by </w:t>
      </w:r>
      <w:hyperlink r:id="rId112" w:tooltip="Furniture" w:history="1">
        <w:r>
          <w:rPr>
            <w:rStyle w:val="Hyperlink"/>
            <w:rFonts w:ascii="Arial" w:hAnsi="Arial" w:cs="Arial"/>
            <w:color w:val="1A0DAB"/>
            <w:sz w:val="20"/>
            <w:szCs w:val="20"/>
          </w:rPr>
          <w:t>furniture</w:t>
        </w:r>
      </w:hyperlink>
      <w:r>
        <w:rPr>
          <w:rFonts w:ascii="Arial" w:hAnsi="Arial" w:cs="Arial"/>
          <w:color w:val="000000"/>
          <w:sz w:val="20"/>
          <w:szCs w:val="20"/>
        </w:rPr>
        <w:t>, </w:t>
      </w:r>
      <w:hyperlink r:id="rId113" w:tooltip="Fittings" w:history="1">
        <w:r>
          <w:rPr>
            <w:rStyle w:val="Hyperlink"/>
            <w:rFonts w:ascii="Arial" w:hAnsi="Arial" w:cs="Arial"/>
            <w:color w:val="1A0DAB"/>
            <w:sz w:val="20"/>
            <w:szCs w:val="20"/>
          </w:rPr>
          <w:t>fittings</w:t>
        </w:r>
      </w:hyperlink>
      <w:r>
        <w:rPr>
          <w:rFonts w:ascii="Arial" w:hAnsi="Arial" w:cs="Arial"/>
          <w:color w:val="000000"/>
          <w:sz w:val="20"/>
          <w:szCs w:val="20"/>
        </w:rPr>
        <w:t>, </w:t>
      </w:r>
      <w:hyperlink r:id="rId114" w:tooltip="Equipment" w:history="1">
        <w:r>
          <w:rPr>
            <w:rStyle w:val="Hyperlink"/>
            <w:rFonts w:ascii="Arial" w:hAnsi="Arial" w:cs="Arial"/>
            <w:color w:val="1A0DAB"/>
            <w:sz w:val="20"/>
            <w:szCs w:val="20"/>
          </w:rPr>
          <w:t>equipment</w:t>
        </w:r>
      </w:hyperlink>
      <w:r>
        <w:rPr>
          <w:rFonts w:ascii="Arial" w:hAnsi="Arial" w:cs="Arial"/>
          <w:color w:val="000000"/>
          <w:sz w:val="20"/>
          <w:szCs w:val="20"/>
        </w:rPr>
        <w:t>, and on the </w:t>
      </w:r>
      <w:hyperlink r:id="rId115" w:tooltip="Layout" w:history="1">
        <w:r>
          <w:rPr>
            <w:rStyle w:val="Hyperlink"/>
            <w:rFonts w:ascii="Arial" w:hAnsi="Arial" w:cs="Arial"/>
            <w:color w:val="1A0DAB"/>
            <w:sz w:val="20"/>
            <w:szCs w:val="20"/>
          </w:rPr>
          <w:t>layout</w:t>
        </w:r>
      </w:hyperlink>
      <w:r>
        <w:rPr>
          <w:rFonts w:ascii="Arial" w:hAnsi="Arial" w:cs="Arial"/>
          <w:color w:val="000000"/>
          <w:sz w:val="20"/>
          <w:szCs w:val="20"/>
        </w:rPr>
        <w:t> of the </w:t>
      </w:r>
      <w:hyperlink r:id="rId116" w:tooltip="Room" w:history="1">
        <w:r>
          <w:rPr>
            <w:rStyle w:val="Hyperlink"/>
            <w:rFonts w:ascii="Arial" w:hAnsi="Arial" w:cs="Arial"/>
            <w:color w:val="1A0DAB"/>
            <w:sz w:val="20"/>
            <w:szCs w:val="20"/>
          </w:rPr>
          <w:t>room</w:t>
        </w:r>
      </w:hyperlink>
      <w:r>
        <w:rPr>
          <w:rFonts w:ascii="Arial" w:hAnsi="Arial" w:cs="Arial"/>
          <w:color w:val="000000"/>
          <w:sz w:val="20"/>
          <w:szCs w:val="20"/>
        </w:rPr>
        <w:t>. Workrooms, except those where people only work for short periods, should be of sufficient </w:t>
      </w:r>
      <w:hyperlink r:id="rId117" w:tooltip="Height" w:history="1">
        <w:r>
          <w:rPr>
            <w:rStyle w:val="Hyperlink"/>
            <w:rFonts w:ascii="Arial" w:hAnsi="Arial" w:cs="Arial"/>
            <w:color w:val="1A0DAB"/>
            <w:sz w:val="20"/>
            <w:szCs w:val="20"/>
          </w:rPr>
          <w:t>height</w:t>
        </w:r>
      </w:hyperlink>
      <w:r>
        <w:rPr>
          <w:rFonts w:ascii="Arial" w:hAnsi="Arial" w:cs="Arial"/>
          <w:color w:val="000000"/>
          <w:sz w:val="20"/>
          <w:szCs w:val="20"/>
        </w:rPr>
        <w:t> (from </w:t>
      </w:r>
      <w:hyperlink r:id="rId118" w:tooltip="Floor" w:history="1">
        <w:r>
          <w:rPr>
            <w:rStyle w:val="Hyperlink"/>
            <w:rFonts w:ascii="Arial" w:hAnsi="Arial" w:cs="Arial"/>
            <w:color w:val="1A0DAB"/>
            <w:sz w:val="20"/>
            <w:szCs w:val="20"/>
          </w:rPr>
          <w:t>floor</w:t>
        </w:r>
      </w:hyperlink>
      <w:r>
        <w:rPr>
          <w:rFonts w:ascii="Arial" w:hAnsi="Arial" w:cs="Arial"/>
          <w:color w:val="000000"/>
          <w:sz w:val="20"/>
          <w:szCs w:val="20"/>
        </w:rPr>
        <w:t> to </w:t>
      </w:r>
      <w:hyperlink r:id="rId119" w:tooltip="Ceilings" w:history="1">
        <w:r>
          <w:rPr>
            <w:rStyle w:val="Hyperlink"/>
            <w:rFonts w:ascii="Arial" w:hAnsi="Arial" w:cs="Arial"/>
            <w:color w:val="1A0DAB"/>
            <w:sz w:val="20"/>
            <w:szCs w:val="20"/>
          </w:rPr>
          <w:t>ceiling</w:t>
        </w:r>
      </w:hyperlink>
      <w:r>
        <w:rPr>
          <w:rFonts w:ascii="Arial" w:hAnsi="Arial" w:cs="Arial"/>
          <w:color w:val="000000"/>
          <w:sz w:val="20"/>
          <w:szCs w:val="20"/>
        </w:rPr>
        <w:t>) over most of the </w:t>
      </w:r>
      <w:hyperlink r:id="rId120" w:tooltip="Room" w:history="1">
        <w:r>
          <w:rPr>
            <w:rStyle w:val="Hyperlink"/>
            <w:rFonts w:ascii="Arial" w:hAnsi="Arial" w:cs="Arial"/>
            <w:color w:val="1A0DAB"/>
            <w:sz w:val="20"/>
            <w:szCs w:val="20"/>
          </w:rPr>
          <w:t>room</w:t>
        </w:r>
      </w:hyperlink>
      <w:r>
        <w:rPr>
          <w:rFonts w:ascii="Arial" w:hAnsi="Arial" w:cs="Arial"/>
          <w:color w:val="000000"/>
          <w:sz w:val="20"/>
          <w:szCs w:val="20"/>
        </w:rPr>
        <w:t> to enable </w:t>
      </w:r>
      <w:hyperlink r:id="rId121" w:tooltip="Safe" w:history="1">
        <w:r>
          <w:rPr>
            <w:rStyle w:val="Hyperlink"/>
            <w:rFonts w:ascii="Arial" w:hAnsi="Arial" w:cs="Arial"/>
            <w:color w:val="1A0DAB"/>
            <w:sz w:val="20"/>
            <w:szCs w:val="20"/>
          </w:rPr>
          <w:t>safe</w:t>
        </w:r>
      </w:hyperlink>
      <w:r>
        <w:rPr>
          <w:rFonts w:ascii="Arial" w:hAnsi="Arial" w:cs="Arial"/>
          <w:color w:val="000000"/>
          <w:sz w:val="20"/>
          <w:szCs w:val="20"/>
        </w:rPr>
        <w:t> </w:t>
      </w:r>
      <w:hyperlink r:id="rId122" w:tooltip="Access" w:history="1">
        <w:r>
          <w:rPr>
            <w:rStyle w:val="Hyperlink"/>
            <w:rFonts w:ascii="Arial" w:hAnsi="Arial" w:cs="Arial"/>
            <w:color w:val="1A0DAB"/>
            <w:sz w:val="20"/>
            <w:szCs w:val="20"/>
          </w:rPr>
          <w:t>access</w:t>
        </w:r>
      </w:hyperlink>
      <w:r>
        <w:rPr>
          <w:rFonts w:ascii="Arial" w:hAnsi="Arial" w:cs="Arial"/>
          <w:color w:val="000000"/>
          <w:sz w:val="20"/>
          <w:szCs w:val="20"/>
        </w:rPr>
        <w:t> to workstations. In older </w:t>
      </w:r>
      <w:hyperlink r:id="rId123" w:tooltip="Building" w:history="1">
        <w:r>
          <w:rPr>
            <w:rStyle w:val="Hyperlink"/>
            <w:rFonts w:ascii="Arial" w:hAnsi="Arial" w:cs="Arial"/>
            <w:color w:val="1A0DAB"/>
            <w:sz w:val="20"/>
            <w:szCs w:val="20"/>
          </w:rPr>
          <w:t>buildings</w:t>
        </w:r>
      </w:hyperlink>
      <w:r>
        <w:rPr>
          <w:rFonts w:ascii="Arial" w:hAnsi="Arial" w:cs="Arial"/>
          <w:color w:val="000000"/>
          <w:sz w:val="20"/>
          <w:szCs w:val="20"/>
        </w:rPr>
        <w:t> with obstructions such as low </w:t>
      </w:r>
      <w:hyperlink r:id="rId124" w:tooltip="Beam" w:history="1">
        <w:r>
          <w:rPr>
            <w:rStyle w:val="Hyperlink"/>
            <w:rFonts w:ascii="Arial" w:hAnsi="Arial" w:cs="Arial"/>
            <w:color w:val="1A0DAB"/>
            <w:sz w:val="20"/>
            <w:szCs w:val="20"/>
          </w:rPr>
          <w:t>beams</w:t>
        </w:r>
      </w:hyperlink>
      <w:r>
        <w:rPr>
          <w:rFonts w:ascii="Arial" w:hAnsi="Arial" w:cs="Arial"/>
          <w:color w:val="000000"/>
          <w:sz w:val="20"/>
          <w:szCs w:val="20"/>
        </w:rPr>
        <w:t> the obstruction should be clearly marked.'</w:t>
      </w:r>
    </w:p>
    <w:p w14:paraId="3E9057E3" w14:textId="77777777" w:rsidR="00E2454A" w:rsidRDefault="00E2454A" w:rsidP="00E2454A">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Numerically, the guidance states that the total </w:t>
      </w:r>
      <w:hyperlink r:id="rId125" w:tooltip="Volume" w:history="1">
        <w:r>
          <w:rPr>
            <w:rStyle w:val="Hyperlink"/>
            <w:rFonts w:ascii="Arial" w:hAnsi="Arial" w:cs="Arial"/>
            <w:color w:val="1A0DAB"/>
            <w:sz w:val="20"/>
            <w:szCs w:val="20"/>
          </w:rPr>
          <w:t>volume</w:t>
        </w:r>
      </w:hyperlink>
      <w:r>
        <w:rPr>
          <w:rFonts w:ascii="Arial" w:hAnsi="Arial" w:cs="Arial"/>
          <w:color w:val="000000"/>
          <w:sz w:val="20"/>
          <w:szCs w:val="20"/>
        </w:rPr>
        <w:t> of a </w:t>
      </w:r>
      <w:hyperlink r:id="rId126" w:tooltip="Room" w:history="1">
        <w:r>
          <w:rPr>
            <w:rStyle w:val="Hyperlink"/>
            <w:rFonts w:ascii="Arial" w:hAnsi="Arial" w:cs="Arial"/>
            <w:color w:val="1A0DAB"/>
            <w:sz w:val="20"/>
            <w:szCs w:val="20"/>
          </w:rPr>
          <w:t>room</w:t>
        </w:r>
      </w:hyperlink>
      <w:r>
        <w:rPr>
          <w:rFonts w:ascii="Arial" w:hAnsi="Arial" w:cs="Arial"/>
          <w:color w:val="000000"/>
          <w:sz w:val="20"/>
          <w:szCs w:val="20"/>
        </w:rPr>
        <w:t> (when empty), divided by the normal number of people who </w:t>
      </w:r>
      <w:hyperlink r:id="rId127" w:tooltip="Works" w:history="1">
        <w:r>
          <w:rPr>
            <w:rStyle w:val="Hyperlink"/>
            <w:rFonts w:ascii="Arial" w:hAnsi="Arial" w:cs="Arial"/>
            <w:color w:val="1A0DAB"/>
            <w:sz w:val="20"/>
            <w:szCs w:val="20"/>
          </w:rPr>
          <w:t>work</w:t>
        </w:r>
      </w:hyperlink>
      <w:r>
        <w:rPr>
          <w:rFonts w:ascii="Arial" w:hAnsi="Arial" w:cs="Arial"/>
          <w:color w:val="000000"/>
          <w:sz w:val="20"/>
          <w:szCs w:val="20"/>
        </w:rPr>
        <w:t> in the </w:t>
      </w:r>
      <w:hyperlink r:id="rId128" w:tooltip="Room" w:history="1">
        <w:r>
          <w:rPr>
            <w:rStyle w:val="Hyperlink"/>
            <w:rFonts w:ascii="Arial" w:hAnsi="Arial" w:cs="Arial"/>
            <w:color w:val="1A0DAB"/>
            <w:sz w:val="20"/>
            <w:szCs w:val="20"/>
          </w:rPr>
          <w:t>room</w:t>
        </w:r>
      </w:hyperlink>
      <w:r>
        <w:rPr>
          <w:rFonts w:ascii="Arial" w:hAnsi="Arial" w:cs="Arial"/>
          <w:color w:val="000000"/>
          <w:sz w:val="20"/>
          <w:szCs w:val="20"/>
        </w:rPr>
        <w:t>, should be at least 11 </w:t>
      </w:r>
      <w:hyperlink r:id="rId129" w:tooltip="Cubic metre" w:history="1">
        <w:r>
          <w:rPr>
            <w:rStyle w:val="Hyperlink"/>
            <w:rFonts w:ascii="Arial" w:hAnsi="Arial" w:cs="Arial"/>
            <w:color w:val="1A0DAB"/>
            <w:sz w:val="20"/>
            <w:szCs w:val="20"/>
          </w:rPr>
          <w:t>cubic metres</w:t>
        </w:r>
      </w:hyperlink>
      <w:r>
        <w:rPr>
          <w:rFonts w:ascii="Arial" w:hAnsi="Arial" w:cs="Arial"/>
          <w:color w:val="000000"/>
          <w:sz w:val="20"/>
          <w:szCs w:val="20"/>
        </w:rPr>
        <w:t>.</w:t>
      </w:r>
    </w:p>
    <w:p w14:paraId="428880A6" w14:textId="77777777" w:rsidR="00E2454A" w:rsidRDefault="00E2454A" w:rsidP="00E2454A">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For example, with a </w:t>
      </w:r>
      <w:hyperlink r:id="rId130" w:tooltip="Ceilings" w:history="1">
        <w:r>
          <w:rPr>
            <w:rStyle w:val="Hyperlink"/>
            <w:rFonts w:ascii="Arial" w:hAnsi="Arial" w:cs="Arial"/>
            <w:color w:val="1A0DAB"/>
            <w:sz w:val="20"/>
            <w:szCs w:val="20"/>
          </w:rPr>
          <w:t>ceiling</w:t>
        </w:r>
      </w:hyperlink>
      <w:r>
        <w:rPr>
          <w:rFonts w:ascii="Arial" w:hAnsi="Arial" w:cs="Arial"/>
          <w:color w:val="000000"/>
          <w:sz w:val="20"/>
          <w:szCs w:val="20"/>
        </w:rPr>
        <w:t> </w:t>
      </w:r>
      <w:hyperlink r:id="rId131" w:tooltip="Height" w:history="1">
        <w:r>
          <w:rPr>
            <w:rStyle w:val="Hyperlink"/>
            <w:rFonts w:ascii="Arial" w:hAnsi="Arial" w:cs="Arial"/>
            <w:color w:val="1A0DAB"/>
            <w:sz w:val="20"/>
            <w:szCs w:val="20"/>
          </w:rPr>
          <w:t>height</w:t>
        </w:r>
      </w:hyperlink>
      <w:r>
        <w:rPr>
          <w:rFonts w:ascii="Arial" w:hAnsi="Arial" w:cs="Arial"/>
          <w:color w:val="000000"/>
          <w:sz w:val="20"/>
          <w:szCs w:val="20"/>
        </w:rPr>
        <w:t> of 2.4 m, a </w:t>
      </w:r>
      <w:hyperlink r:id="rId132" w:tooltip="Floor area" w:history="1">
        <w:r>
          <w:rPr>
            <w:rStyle w:val="Hyperlink"/>
            <w:rFonts w:ascii="Arial" w:hAnsi="Arial" w:cs="Arial"/>
            <w:color w:val="1A0DAB"/>
            <w:sz w:val="20"/>
            <w:szCs w:val="20"/>
          </w:rPr>
          <w:t>floor area</w:t>
        </w:r>
      </w:hyperlink>
      <w:r>
        <w:rPr>
          <w:rFonts w:ascii="Arial" w:hAnsi="Arial" w:cs="Arial"/>
          <w:color w:val="000000"/>
          <w:sz w:val="20"/>
          <w:szCs w:val="20"/>
        </w:rPr>
        <w:t> of 4.6 sq. m (e.g. 2.0 x 2.3 m) will be needed to provide the 11 </w:t>
      </w:r>
      <w:hyperlink r:id="rId133" w:tooltip="Cubic metre" w:history="1">
        <w:r>
          <w:rPr>
            <w:rStyle w:val="Hyperlink"/>
            <w:rFonts w:ascii="Arial" w:hAnsi="Arial" w:cs="Arial"/>
            <w:color w:val="1A0DAB"/>
            <w:sz w:val="20"/>
            <w:szCs w:val="20"/>
          </w:rPr>
          <w:t>cubic metres</w:t>
        </w:r>
      </w:hyperlink>
      <w:r>
        <w:rPr>
          <w:rFonts w:ascii="Arial" w:hAnsi="Arial" w:cs="Arial"/>
          <w:color w:val="000000"/>
          <w:sz w:val="20"/>
          <w:szCs w:val="20"/>
        </w:rPr>
        <w:t>. With a higher </w:t>
      </w:r>
      <w:hyperlink r:id="rId134" w:tooltip="Ceilings" w:history="1">
        <w:r>
          <w:rPr>
            <w:rStyle w:val="Hyperlink"/>
            <w:rFonts w:ascii="Arial" w:hAnsi="Arial" w:cs="Arial"/>
            <w:color w:val="1A0DAB"/>
            <w:sz w:val="20"/>
            <w:szCs w:val="20"/>
          </w:rPr>
          <w:t>ceiling</w:t>
        </w:r>
      </w:hyperlink>
      <w:r>
        <w:rPr>
          <w:rFonts w:ascii="Arial" w:hAnsi="Arial" w:cs="Arial"/>
          <w:color w:val="000000"/>
          <w:sz w:val="20"/>
          <w:szCs w:val="20"/>
        </w:rPr>
        <w:t> </w:t>
      </w:r>
      <w:hyperlink r:id="rId135" w:tooltip="Height" w:history="1">
        <w:r>
          <w:rPr>
            <w:rStyle w:val="Hyperlink"/>
            <w:rFonts w:ascii="Arial" w:hAnsi="Arial" w:cs="Arial"/>
            <w:color w:val="1A0DAB"/>
            <w:sz w:val="20"/>
            <w:szCs w:val="20"/>
          </w:rPr>
          <w:t>height</w:t>
        </w:r>
      </w:hyperlink>
      <w:r>
        <w:rPr>
          <w:rFonts w:ascii="Arial" w:hAnsi="Arial" w:cs="Arial"/>
          <w:color w:val="000000"/>
          <w:sz w:val="20"/>
          <w:szCs w:val="20"/>
        </w:rPr>
        <w:t> of 3.0 m, a minimum </w:t>
      </w:r>
      <w:hyperlink r:id="rId136" w:tooltip="Floor area" w:history="1">
        <w:r>
          <w:rPr>
            <w:rStyle w:val="Hyperlink"/>
            <w:rFonts w:ascii="Arial" w:hAnsi="Arial" w:cs="Arial"/>
            <w:color w:val="1A0DAB"/>
            <w:sz w:val="20"/>
            <w:szCs w:val="20"/>
          </w:rPr>
          <w:t>floor area</w:t>
        </w:r>
      </w:hyperlink>
      <w:r>
        <w:rPr>
          <w:rFonts w:ascii="Arial" w:hAnsi="Arial" w:cs="Arial"/>
          <w:color w:val="000000"/>
          <w:sz w:val="20"/>
          <w:szCs w:val="20"/>
        </w:rPr>
        <w:t> of 3.7 sq. m (e.g. 2.0 x 1.85 m) will be needed.</w:t>
      </w:r>
    </w:p>
    <w:p w14:paraId="09BC2A56" w14:textId="77777777" w:rsidR="00E2454A" w:rsidRDefault="00E2454A" w:rsidP="00E2454A">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However, this minimum figure may not be sufficient if, for example, a large amount of the </w:t>
      </w:r>
      <w:hyperlink r:id="rId137" w:tooltip="Room" w:history="1">
        <w:r>
          <w:rPr>
            <w:rStyle w:val="Hyperlink"/>
            <w:rFonts w:ascii="Arial" w:hAnsi="Arial" w:cs="Arial"/>
            <w:color w:val="1A0DAB"/>
            <w:sz w:val="20"/>
            <w:szCs w:val="20"/>
          </w:rPr>
          <w:t>room</w:t>
        </w:r>
      </w:hyperlink>
      <w:r>
        <w:rPr>
          <w:rFonts w:ascii="Arial" w:hAnsi="Arial" w:cs="Arial"/>
          <w:color w:val="000000"/>
          <w:sz w:val="20"/>
          <w:szCs w:val="20"/>
        </w:rPr>
        <w:t> is occupied by </w:t>
      </w:r>
      <w:hyperlink r:id="rId138" w:tooltip="Furniture" w:history="1">
        <w:r>
          <w:rPr>
            <w:rStyle w:val="Hyperlink"/>
            <w:rFonts w:ascii="Arial" w:hAnsi="Arial" w:cs="Arial"/>
            <w:color w:val="1A0DAB"/>
            <w:sz w:val="20"/>
            <w:szCs w:val="20"/>
          </w:rPr>
          <w:t>furniture</w:t>
        </w:r>
      </w:hyperlink>
      <w:r>
        <w:rPr>
          <w:rFonts w:ascii="Arial" w:hAnsi="Arial" w:cs="Arial"/>
          <w:color w:val="000000"/>
          <w:sz w:val="20"/>
          <w:szCs w:val="20"/>
        </w:rPr>
        <w:t>, or depending on the contents and </w:t>
      </w:r>
      <w:hyperlink r:id="rId139" w:tooltip="Layout" w:history="1">
        <w:r>
          <w:rPr>
            <w:rStyle w:val="Hyperlink"/>
            <w:rFonts w:ascii="Arial" w:hAnsi="Arial" w:cs="Arial"/>
            <w:color w:val="1A0DAB"/>
            <w:sz w:val="20"/>
            <w:szCs w:val="20"/>
          </w:rPr>
          <w:t>layout</w:t>
        </w:r>
      </w:hyperlink>
      <w:r>
        <w:rPr>
          <w:rFonts w:ascii="Arial" w:hAnsi="Arial" w:cs="Arial"/>
          <w:color w:val="000000"/>
          <w:sz w:val="20"/>
          <w:szCs w:val="20"/>
        </w:rPr>
        <w:t> of the </w:t>
      </w:r>
      <w:hyperlink r:id="rId140" w:tooltip="Room" w:history="1">
        <w:r>
          <w:rPr>
            <w:rStyle w:val="Hyperlink"/>
            <w:rFonts w:ascii="Arial" w:hAnsi="Arial" w:cs="Arial"/>
            <w:color w:val="1A0DAB"/>
            <w:sz w:val="20"/>
            <w:szCs w:val="20"/>
          </w:rPr>
          <w:t>room</w:t>
        </w:r>
      </w:hyperlink>
      <w:r>
        <w:rPr>
          <w:rFonts w:ascii="Arial" w:hAnsi="Arial" w:cs="Arial"/>
          <w:color w:val="000000"/>
          <w:sz w:val="20"/>
          <w:szCs w:val="20"/>
        </w:rPr>
        <w:t> and the type of </w:t>
      </w:r>
      <w:hyperlink r:id="rId141" w:tooltip="Works" w:history="1">
        <w:r>
          <w:rPr>
            <w:rStyle w:val="Hyperlink"/>
            <w:rFonts w:ascii="Arial" w:hAnsi="Arial" w:cs="Arial"/>
            <w:color w:val="1A0DAB"/>
            <w:sz w:val="20"/>
            <w:szCs w:val="20"/>
          </w:rPr>
          <w:t>work</w:t>
        </w:r>
      </w:hyperlink>
      <w:r>
        <w:rPr>
          <w:rFonts w:ascii="Arial" w:hAnsi="Arial" w:cs="Arial"/>
          <w:color w:val="000000"/>
          <w:sz w:val="20"/>
          <w:szCs w:val="20"/>
        </w:rPr>
        <w:t> being undertaken.</w:t>
      </w:r>
    </w:p>
    <w:p w14:paraId="12B0EA67" w14:textId="77777777" w:rsidR="00E2454A" w:rsidRDefault="00E2454A" w:rsidP="00E2454A">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The 11 </w:t>
      </w:r>
      <w:hyperlink r:id="rId142" w:tooltip="Cubic metre" w:history="1">
        <w:r>
          <w:rPr>
            <w:rStyle w:val="Hyperlink"/>
            <w:rFonts w:ascii="Arial" w:hAnsi="Arial" w:cs="Arial"/>
            <w:color w:val="1A0DAB"/>
            <w:sz w:val="20"/>
            <w:szCs w:val="20"/>
          </w:rPr>
          <w:t>cubic metres</w:t>
        </w:r>
      </w:hyperlink>
      <w:r>
        <w:rPr>
          <w:rFonts w:ascii="Arial" w:hAnsi="Arial" w:cs="Arial"/>
          <w:color w:val="000000"/>
          <w:sz w:val="20"/>
          <w:szCs w:val="20"/>
        </w:rPr>
        <w:t> minimum </w:t>
      </w:r>
      <w:hyperlink r:id="rId143" w:tooltip="Standards" w:history="1">
        <w:r>
          <w:rPr>
            <w:rStyle w:val="Hyperlink"/>
            <w:rFonts w:ascii="Arial" w:hAnsi="Arial" w:cs="Arial"/>
            <w:color w:val="1A0DAB"/>
            <w:sz w:val="20"/>
            <w:szCs w:val="20"/>
          </w:rPr>
          <w:t>standard</w:t>
        </w:r>
      </w:hyperlink>
      <w:r>
        <w:rPr>
          <w:rFonts w:ascii="Arial" w:hAnsi="Arial" w:cs="Arial"/>
          <w:color w:val="000000"/>
          <w:sz w:val="20"/>
          <w:szCs w:val="20"/>
        </w:rPr>
        <w:t> is not applicable to: </w:t>
      </w:r>
      <w:hyperlink r:id="rId144" w:tooltip="Retail" w:history="1">
        <w:r>
          <w:rPr>
            <w:rStyle w:val="Hyperlink"/>
            <w:rFonts w:ascii="Arial" w:hAnsi="Arial" w:cs="Arial"/>
            <w:color w:val="1A0DAB"/>
            <w:sz w:val="20"/>
            <w:szCs w:val="20"/>
          </w:rPr>
          <w:t>retail</w:t>
        </w:r>
      </w:hyperlink>
      <w:r>
        <w:rPr>
          <w:rFonts w:ascii="Arial" w:hAnsi="Arial" w:cs="Arial"/>
          <w:color w:val="000000"/>
          <w:sz w:val="20"/>
          <w:szCs w:val="20"/>
        </w:rPr>
        <w:t> sales kiosks, attendants' </w:t>
      </w:r>
      <w:hyperlink r:id="rId145" w:tooltip="Shelter" w:history="1">
        <w:r>
          <w:rPr>
            <w:rStyle w:val="Hyperlink"/>
            <w:rFonts w:ascii="Arial" w:hAnsi="Arial" w:cs="Arial"/>
            <w:color w:val="1A0DAB"/>
            <w:sz w:val="20"/>
            <w:szCs w:val="20"/>
          </w:rPr>
          <w:t>shelters</w:t>
        </w:r>
      </w:hyperlink>
      <w:r>
        <w:rPr>
          <w:rFonts w:ascii="Arial" w:hAnsi="Arial" w:cs="Arial"/>
          <w:color w:val="000000"/>
          <w:sz w:val="20"/>
          <w:szCs w:val="20"/>
        </w:rPr>
        <w:t>, machine control cabs or similar small </w:t>
      </w:r>
      <w:hyperlink r:id="rId146" w:tooltip="Structure" w:history="1">
        <w:r>
          <w:rPr>
            <w:rStyle w:val="Hyperlink"/>
            <w:rFonts w:ascii="Arial" w:hAnsi="Arial" w:cs="Arial"/>
            <w:color w:val="1A0DAB"/>
            <w:sz w:val="20"/>
            <w:szCs w:val="20"/>
          </w:rPr>
          <w:t>structures</w:t>
        </w:r>
      </w:hyperlink>
      <w:r>
        <w:rPr>
          <w:rFonts w:ascii="Arial" w:hAnsi="Arial" w:cs="Arial"/>
          <w:color w:val="000000"/>
          <w:sz w:val="20"/>
          <w:szCs w:val="20"/>
        </w:rPr>
        <w:t>, where </w:t>
      </w:r>
      <w:hyperlink r:id="rId147" w:tooltip="Space" w:history="1">
        <w:r>
          <w:rPr>
            <w:rStyle w:val="Hyperlink"/>
            <w:rFonts w:ascii="Arial" w:hAnsi="Arial" w:cs="Arial"/>
            <w:color w:val="1A0DAB"/>
            <w:sz w:val="20"/>
            <w:szCs w:val="20"/>
          </w:rPr>
          <w:t>space</w:t>
        </w:r>
      </w:hyperlink>
      <w:r>
        <w:rPr>
          <w:rFonts w:ascii="Arial" w:hAnsi="Arial" w:cs="Arial"/>
          <w:color w:val="000000"/>
          <w:sz w:val="20"/>
          <w:szCs w:val="20"/>
        </w:rPr>
        <w:t> is necessarily limited; or </w:t>
      </w:r>
      <w:hyperlink r:id="rId148" w:tooltip="Room" w:history="1">
        <w:r>
          <w:rPr>
            <w:rStyle w:val="Hyperlink"/>
            <w:rFonts w:ascii="Arial" w:hAnsi="Arial" w:cs="Arial"/>
            <w:color w:val="1A0DAB"/>
            <w:sz w:val="20"/>
            <w:szCs w:val="20"/>
          </w:rPr>
          <w:t>rooms</w:t>
        </w:r>
      </w:hyperlink>
      <w:r>
        <w:rPr>
          <w:rFonts w:ascii="Arial" w:hAnsi="Arial" w:cs="Arial"/>
          <w:color w:val="000000"/>
          <w:sz w:val="20"/>
          <w:szCs w:val="20"/>
        </w:rPr>
        <w:t> being used for lectures, meetings and similar purposes.</w:t>
      </w:r>
    </w:p>
    <w:p w14:paraId="281D3DFF" w14:textId="77777777" w:rsidR="00E2454A" w:rsidRDefault="00E2454A" w:rsidP="00E2454A">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lastRenderedPageBreak/>
        <w:t>The 2013 </w:t>
      </w:r>
      <w:hyperlink r:id="rId149" w:tgtFrame="_blank" w:history="1">
        <w:r>
          <w:rPr>
            <w:rStyle w:val="Hyperlink"/>
            <w:rFonts w:ascii="Arial" w:hAnsi="Arial" w:cs="Arial"/>
            <w:color w:val="1A0DAB"/>
            <w:sz w:val="20"/>
            <w:szCs w:val="20"/>
          </w:rPr>
          <w:t>Occupier Density study</w:t>
        </w:r>
      </w:hyperlink>
      <w:r>
        <w:rPr>
          <w:rFonts w:ascii="Arial" w:hAnsi="Arial" w:cs="Arial"/>
          <w:color w:val="000000"/>
          <w:sz w:val="20"/>
          <w:szCs w:val="20"/>
        </w:rPr>
        <w:t> published by the </w:t>
      </w:r>
      <w:hyperlink r:id="rId150" w:tooltip="British Council for Offices" w:history="1">
        <w:r>
          <w:rPr>
            <w:rStyle w:val="Hyperlink"/>
            <w:rFonts w:ascii="Arial" w:hAnsi="Arial" w:cs="Arial"/>
            <w:color w:val="1A0DAB"/>
            <w:sz w:val="20"/>
            <w:szCs w:val="20"/>
          </w:rPr>
          <w:t>British Council for Offices</w:t>
        </w:r>
      </w:hyperlink>
      <w:r>
        <w:rPr>
          <w:rFonts w:ascii="Arial" w:hAnsi="Arial" w:cs="Arial"/>
          <w:color w:val="000000"/>
          <w:sz w:val="20"/>
          <w:szCs w:val="20"/>
        </w:rPr>
        <w:t> (BCO) found '…a mean density of one </w:t>
      </w:r>
      <w:hyperlink r:id="rId151" w:tooltip="Workplace" w:history="1">
        <w:r>
          <w:rPr>
            <w:rStyle w:val="Hyperlink"/>
            <w:rFonts w:ascii="Arial" w:hAnsi="Arial" w:cs="Arial"/>
            <w:color w:val="1A0DAB"/>
            <w:sz w:val="20"/>
            <w:szCs w:val="20"/>
          </w:rPr>
          <w:t>workplace</w:t>
        </w:r>
      </w:hyperlink>
      <w:r>
        <w:rPr>
          <w:rFonts w:ascii="Arial" w:hAnsi="Arial" w:cs="Arial"/>
          <w:color w:val="000000"/>
          <w:sz w:val="20"/>
          <w:szCs w:val="20"/>
        </w:rPr>
        <w:t> per 10.9 sq. m </w:t>
      </w:r>
      <w:hyperlink r:id="rId152" w:tooltip="Net internal area" w:history="1">
        <w:r>
          <w:rPr>
            <w:rStyle w:val="Hyperlink"/>
            <w:rFonts w:ascii="Arial" w:hAnsi="Arial" w:cs="Arial"/>
            <w:color w:val="1A0DAB"/>
            <w:sz w:val="20"/>
            <w:szCs w:val="20"/>
          </w:rPr>
          <w:t>net internal area</w:t>
        </w:r>
      </w:hyperlink>
      <w:r>
        <w:rPr>
          <w:rFonts w:ascii="Arial" w:hAnsi="Arial" w:cs="Arial"/>
          <w:color w:val="000000"/>
          <w:sz w:val="20"/>
          <w:szCs w:val="20"/>
        </w:rPr>
        <w:t> (NIA). Of the </w:t>
      </w:r>
      <w:hyperlink r:id="rId153" w:tooltip="Samples" w:history="1">
        <w:r>
          <w:rPr>
            <w:rStyle w:val="Hyperlink"/>
            <w:rFonts w:ascii="Arial" w:hAnsi="Arial" w:cs="Arial"/>
            <w:color w:val="1A0DAB"/>
            <w:sz w:val="20"/>
            <w:szCs w:val="20"/>
          </w:rPr>
          <w:t>sample</w:t>
        </w:r>
      </w:hyperlink>
      <w:r>
        <w:rPr>
          <w:rFonts w:ascii="Arial" w:hAnsi="Arial" w:cs="Arial"/>
          <w:color w:val="000000"/>
          <w:sz w:val="20"/>
          <w:szCs w:val="20"/>
        </w:rPr>
        <w:t> </w:t>
      </w:r>
      <w:hyperlink r:id="rId154" w:tooltip="Property" w:history="1">
        <w:r>
          <w:rPr>
            <w:rStyle w:val="Hyperlink"/>
            <w:rFonts w:ascii="Arial" w:hAnsi="Arial" w:cs="Arial"/>
            <w:color w:val="1A0DAB"/>
            <w:sz w:val="20"/>
            <w:szCs w:val="20"/>
          </w:rPr>
          <w:t>properties</w:t>
        </w:r>
      </w:hyperlink>
      <w:r>
        <w:rPr>
          <w:rFonts w:ascii="Arial" w:hAnsi="Arial" w:cs="Arial"/>
          <w:color w:val="000000"/>
          <w:sz w:val="20"/>
          <w:szCs w:val="20"/>
        </w:rPr>
        <w:t> 38% fall within the range 8-10 sq. m, while 58% fall within the wider range of 8-12 sq. m… the lowest and highest densities are in the Corporate (13.1 sq. m) and Financial &amp; </w:t>
      </w:r>
      <w:hyperlink r:id="rId155" w:tooltip="Insurance" w:history="1">
        <w:r>
          <w:rPr>
            <w:rStyle w:val="Hyperlink"/>
            <w:rFonts w:ascii="Arial" w:hAnsi="Arial" w:cs="Arial"/>
            <w:color w:val="1A0DAB"/>
            <w:sz w:val="20"/>
            <w:szCs w:val="20"/>
          </w:rPr>
          <w:t>Insurance</w:t>
        </w:r>
      </w:hyperlink>
      <w:r>
        <w:rPr>
          <w:rFonts w:ascii="Arial" w:hAnsi="Arial" w:cs="Arial"/>
          <w:color w:val="000000"/>
          <w:sz w:val="20"/>
          <w:szCs w:val="20"/>
        </w:rPr>
        <w:t> (9.7 sq. m) sectors'</w:t>
      </w:r>
    </w:p>
    <w:p w14:paraId="04E02B8B" w14:textId="77777777" w:rsidR="00E2454A" w:rsidRDefault="00E2454A" w:rsidP="00E2454A">
      <w:pPr>
        <w:pStyle w:val="Heading1"/>
        <w:pBdr>
          <w:bottom w:val="single" w:sz="6" w:space="6" w:color="8D8F8E"/>
        </w:pBdr>
        <w:shd w:val="clear" w:color="auto" w:fill="FFFFFF"/>
        <w:spacing w:after="240" w:afterAutospacing="0" w:line="360" w:lineRule="atLeast"/>
        <w:rPr>
          <w:rFonts w:ascii="Arial" w:hAnsi="Arial" w:cs="Arial"/>
          <w:color w:val="000000"/>
          <w:sz w:val="24"/>
          <w:szCs w:val="24"/>
        </w:rPr>
      </w:pPr>
      <w:r>
        <w:rPr>
          <w:rStyle w:val="mw-headline"/>
          <w:rFonts w:ascii="Arial" w:hAnsi="Arial" w:cs="Arial"/>
          <w:color w:val="000000"/>
          <w:sz w:val="24"/>
          <w:szCs w:val="24"/>
        </w:rPr>
        <w:t>Related articles on </w:t>
      </w:r>
      <w:hyperlink r:id="rId156" w:tooltip="Designing Buildings Wiki" w:history="1">
        <w:r>
          <w:rPr>
            <w:rStyle w:val="Hyperlink"/>
            <w:rFonts w:ascii="Arial" w:hAnsi="Arial" w:cs="Arial"/>
            <w:color w:val="000000"/>
            <w:sz w:val="24"/>
            <w:szCs w:val="24"/>
          </w:rPr>
          <w:t>Designing Buildings Wiki</w:t>
        </w:r>
      </w:hyperlink>
    </w:p>
    <w:p w14:paraId="26F3270C" w14:textId="77777777" w:rsidR="00E2454A" w:rsidRDefault="00E2454A" w:rsidP="00E2454A">
      <w:pPr>
        <w:numPr>
          <w:ilvl w:val="0"/>
          <w:numId w:val="11"/>
        </w:numPr>
        <w:shd w:val="clear" w:color="auto" w:fill="FFFFFF"/>
        <w:spacing w:before="100" w:beforeAutospacing="1" w:after="100" w:afterAutospacing="1" w:line="254" w:lineRule="atLeast"/>
        <w:ind w:left="945"/>
        <w:rPr>
          <w:rFonts w:ascii="Arial" w:hAnsi="Arial" w:cs="Arial"/>
          <w:color w:val="000000"/>
          <w:sz w:val="20"/>
          <w:szCs w:val="20"/>
        </w:rPr>
      </w:pPr>
      <w:hyperlink r:id="rId157" w:tooltip="British Council for Offices" w:history="1">
        <w:r>
          <w:rPr>
            <w:rStyle w:val="Hyperlink"/>
            <w:rFonts w:ascii="Arial" w:hAnsi="Arial" w:cs="Arial"/>
            <w:color w:val="1A0DAB"/>
            <w:sz w:val="20"/>
            <w:szCs w:val="20"/>
          </w:rPr>
          <w:t>British Council for Offices</w:t>
        </w:r>
      </w:hyperlink>
      <w:r>
        <w:rPr>
          <w:rFonts w:ascii="Arial" w:hAnsi="Arial" w:cs="Arial"/>
          <w:color w:val="000000"/>
          <w:sz w:val="20"/>
          <w:szCs w:val="20"/>
        </w:rPr>
        <w:t>.</w:t>
      </w:r>
    </w:p>
    <w:p w14:paraId="592DD000" w14:textId="77777777" w:rsidR="00E2454A" w:rsidRDefault="00E2454A" w:rsidP="00E2454A">
      <w:pPr>
        <w:numPr>
          <w:ilvl w:val="0"/>
          <w:numId w:val="11"/>
        </w:numPr>
        <w:shd w:val="clear" w:color="auto" w:fill="FFFFFF"/>
        <w:spacing w:before="100" w:beforeAutospacing="1" w:after="100" w:afterAutospacing="1" w:line="254" w:lineRule="atLeast"/>
        <w:ind w:left="945"/>
        <w:rPr>
          <w:rFonts w:ascii="Arial" w:hAnsi="Arial" w:cs="Arial"/>
          <w:color w:val="000000"/>
          <w:sz w:val="20"/>
          <w:szCs w:val="20"/>
        </w:rPr>
      </w:pPr>
      <w:hyperlink r:id="rId158" w:tooltip="CEOs predict COVID-19 workplace changes will be permanent" w:history="1">
        <w:r>
          <w:rPr>
            <w:rStyle w:val="Hyperlink"/>
            <w:rFonts w:ascii="Arial" w:hAnsi="Arial" w:cs="Arial"/>
            <w:color w:val="1A0DAB"/>
            <w:sz w:val="20"/>
            <w:szCs w:val="20"/>
          </w:rPr>
          <w:t>CEOs predict COVID-19 workplace changes will be permanent</w:t>
        </w:r>
      </w:hyperlink>
      <w:r>
        <w:rPr>
          <w:rFonts w:ascii="Arial" w:hAnsi="Arial" w:cs="Arial"/>
          <w:color w:val="000000"/>
          <w:sz w:val="20"/>
          <w:szCs w:val="20"/>
        </w:rPr>
        <w:t>.</w:t>
      </w:r>
    </w:p>
    <w:p w14:paraId="4D916545" w14:textId="77777777" w:rsidR="00E2454A" w:rsidRDefault="00E2454A" w:rsidP="00E2454A">
      <w:pPr>
        <w:numPr>
          <w:ilvl w:val="0"/>
          <w:numId w:val="11"/>
        </w:numPr>
        <w:shd w:val="clear" w:color="auto" w:fill="FFFFFF"/>
        <w:spacing w:before="100" w:beforeAutospacing="1" w:after="100" w:afterAutospacing="1" w:line="254" w:lineRule="atLeast"/>
        <w:ind w:left="945"/>
        <w:rPr>
          <w:rFonts w:ascii="Arial" w:hAnsi="Arial" w:cs="Arial"/>
          <w:color w:val="000000"/>
          <w:sz w:val="20"/>
          <w:szCs w:val="20"/>
        </w:rPr>
      </w:pPr>
      <w:hyperlink r:id="rId159" w:tooltip="Criteria for the choice of a structural system to be included in office specification" w:history="1">
        <w:r>
          <w:rPr>
            <w:rStyle w:val="Hyperlink"/>
            <w:rFonts w:ascii="Arial" w:hAnsi="Arial" w:cs="Arial"/>
            <w:color w:val="1A0DAB"/>
            <w:sz w:val="20"/>
            <w:szCs w:val="20"/>
          </w:rPr>
          <w:t>Criteria for the choice of a structural system to be included in office specification</w:t>
        </w:r>
      </w:hyperlink>
      <w:r>
        <w:rPr>
          <w:rFonts w:ascii="Arial" w:hAnsi="Arial" w:cs="Arial"/>
          <w:color w:val="000000"/>
          <w:sz w:val="20"/>
          <w:szCs w:val="20"/>
        </w:rPr>
        <w:t>.</w:t>
      </w:r>
    </w:p>
    <w:p w14:paraId="5DE6D6AA" w14:textId="77777777" w:rsidR="00E2454A" w:rsidRDefault="00E2454A" w:rsidP="00E2454A">
      <w:pPr>
        <w:numPr>
          <w:ilvl w:val="0"/>
          <w:numId w:val="11"/>
        </w:numPr>
        <w:shd w:val="clear" w:color="auto" w:fill="FFFFFF"/>
        <w:spacing w:before="100" w:beforeAutospacing="1" w:after="100" w:afterAutospacing="1" w:line="254" w:lineRule="atLeast"/>
        <w:ind w:left="945"/>
        <w:rPr>
          <w:rFonts w:ascii="Arial" w:hAnsi="Arial" w:cs="Arial"/>
          <w:color w:val="000000"/>
          <w:sz w:val="20"/>
          <w:szCs w:val="20"/>
        </w:rPr>
      </w:pPr>
      <w:hyperlink r:id="rId160" w:tooltip="Lifts for office buildings" w:history="1">
        <w:r>
          <w:rPr>
            <w:rStyle w:val="Hyperlink"/>
            <w:rFonts w:ascii="Arial" w:hAnsi="Arial" w:cs="Arial"/>
            <w:color w:val="1A0DAB"/>
            <w:sz w:val="20"/>
            <w:szCs w:val="20"/>
          </w:rPr>
          <w:t>Lifts for office buildings</w:t>
        </w:r>
      </w:hyperlink>
      <w:r>
        <w:rPr>
          <w:rFonts w:ascii="Arial" w:hAnsi="Arial" w:cs="Arial"/>
          <w:color w:val="000000"/>
          <w:sz w:val="20"/>
          <w:szCs w:val="20"/>
        </w:rPr>
        <w:t>.</w:t>
      </w:r>
    </w:p>
    <w:p w14:paraId="7BC62659" w14:textId="77777777" w:rsidR="00E2454A" w:rsidRDefault="00E2454A" w:rsidP="00E2454A">
      <w:pPr>
        <w:numPr>
          <w:ilvl w:val="0"/>
          <w:numId w:val="11"/>
        </w:numPr>
        <w:shd w:val="clear" w:color="auto" w:fill="FFFFFF"/>
        <w:spacing w:before="100" w:beforeAutospacing="1" w:after="100" w:afterAutospacing="1" w:line="254" w:lineRule="atLeast"/>
        <w:ind w:left="945"/>
        <w:rPr>
          <w:rFonts w:ascii="Arial" w:hAnsi="Arial" w:cs="Arial"/>
          <w:color w:val="000000"/>
          <w:sz w:val="20"/>
          <w:szCs w:val="20"/>
        </w:rPr>
      </w:pPr>
      <w:hyperlink r:id="rId161" w:tooltip="Mood board" w:history="1">
        <w:r>
          <w:rPr>
            <w:rStyle w:val="Hyperlink"/>
            <w:rFonts w:ascii="Arial" w:hAnsi="Arial" w:cs="Arial"/>
            <w:color w:val="1A0DAB"/>
            <w:sz w:val="20"/>
            <w:szCs w:val="20"/>
          </w:rPr>
          <w:t>Mood board</w:t>
        </w:r>
      </w:hyperlink>
      <w:r>
        <w:rPr>
          <w:rFonts w:ascii="Arial" w:hAnsi="Arial" w:cs="Arial"/>
          <w:color w:val="000000"/>
          <w:sz w:val="20"/>
          <w:szCs w:val="20"/>
        </w:rPr>
        <w:t>.</w:t>
      </w:r>
    </w:p>
    <w:p w14:paraId="7BBA286D" w14:textId="77777777" w:rsidR="00E2454A" w:rsidRDefault="00E2454A" w:rsidP="00E2454A">
      <w:pPr>
        <w:numPr>
          <w:ilvl w:val="0"/>
          <w:numId w:val="11"/>
        </w:numPr>
        <w:shd w:val="clear" w:color="auto" w:fill="FFFFFF"/>
        <w:spacing w:before="100" w:beforeAutospacing="1" w:after="100" w:afterAutospacing="1" w:line="254" w:lineRule="atLeast"/>
        <w:ind w:left="945"/>
        <w:rPr>
          <w:rFonts w:ascii="Arial" w:hAnsi="Arial" w:cs="Arial"/>
          <w:color w:val="000000"/>
          <w:sz w:val="20"/>
          <w:szCs w:val="20"/>
        </w:rPr>
      </w:pPr>
      <w:hyperlink r:id="rId162" w:tooltip="Office" w:history="1">
        <w:r>
          <w:rPr>
            <w:rStyle w:val="Hyperlink"/>
            <w:rFonts w:ascii="Arial" w:hAnsi="Arial" w:cs="Arial"/>
            <w:color w:val="1A0DAB"/>
            <w:sz w:val="20"/>
            <w:szCs w:val="20"/>
          </w:rPr>
          <w:t>Office</w:t>
        </w:r>
      </w:hyperlink>
      <w:r>
        <w:rPr>
          <w:rFonts w:ascii="Arial" w:hAnsi="Arial" w:cs="Arial"/>
          <w:color w:val="000000"/>
          <w:sz w:val="20"/>
          <w:szCs w:val="20"/>
        </w:rPr>
        <w:t>.</w:t>
      </w:r>
    </w:p>
    <w:p w14:paraId="2FADE6CB" w14:textId="77777777" w:rsidR="00E2454A" w:rsidRDefault="00E2454A" w:rsidP="00E2454A">
      <w:pPr>
        <w:numPr>
          <w:ilvl w:val="0"/>
          <w:numId w:val="11"/>
        </w:numPr>
        <w:shd w:val="clear" w:color="auto" w:fill="FFFFFF"/>
        <w:spacing w:before="100" w:beforeAutospacing="1" w:after="100" w:afterAutospacing="1" w:line="254" w:lineRule="atLeast"/>
        <w:ind w:left="945"/>
        <w:rPr>
          <w:rFonts w:ascii="Arial" w:hAnsi="Arial" w:cs="Arial"/>
          <w:color w:val="000000"/>
          <w:sz w:val="20"/>
          <w:szCs w:val="20"/>
        </w:rPr>
      </w:pPr>
      <w:hyperlink r:id="rId163" w:tooltip="Office definition" w:history="1">
        <w:r>
          <w:rPr>
            <w:rStyle w:val="Hyperlink"/>
            <w:rFonts w:ascii="Arial" w:hAnsi="Arial" w:cs="Arial"/>
            <w:color w:val="1A0DAB"/>
            <w:sz w:val="20"/>
            <w:szCs w:val="20"/>
          </w:rPr>
          <w:t>Office definition</w:t>
        </w:r>
      </w:hyperlink>
      <w:r>
        <w:rPr>
          <w:rFonts w:ascii="Arial" w:hAnsi="Arial" w:cs="Arial"/>
          <w:color w:val="000000"/>
          <w:sz w:val="20"/>
          <w:szCs w:val="20"/>
        </w:rPr>
        <w:t>.</w:t>
      </w:r>
    </w:p>
    <w:p w14:paraId="3D7BC3B3" w14:textId="77777777" w:rsidR="00E2454A" w:rsidRDefault="00E2454A" w:rsidP="00E2454A">
      <w:pPr>
        <w:numPr>
          <w:ilvl w:val="0"/>
          <w:numId w:val="11"/>
        </w:numPr>
        <w:shd w:val="clear" w:color="auto" w:fill="FFFFFF"/>
        <w:spacing w:before="100" w:beforeAutospacing="1" w:after="100" w:afterAutospacing="1" w:line="254" w:lineRule="atLeast"/>
        <w:ind w:left="945"/>
        <w:rPr>
          <w:rFonts w:ascii="Arial" w:hAnsi="Arial" w:cs="Arial"/>
          <w:color w:val="000000"/>
          <w:sz w:val="20"/>
          <w:szCs w:val="20"/>
        </w:rPr>
      </w:pPr>
      <w:hyperlink r:id="rId164" w:tooltip="Post Occupancy Evaluation: operational performance of a refurbished office building" w:history="1">
        <w:r>
          <w:rPr>
            <w:rStyle w:val="Hyperlink"/>
            <w:rFonts w:ascii="Arial" w:hAnsi="Arial" w:cs="Arial"/>
            <w:color w:val="1A0DAB"/>
            <w:sz w:val="20"/>
            <w:szCs w:val="20"/>
          </w:rPr>
          <w:t>Post Occupancy Evaluation: operational performance of a refurbished office building</w:t>
        </w:r>
      </w:hyperlink>
      <w:r>
        <w:rPr>
          <w:rFonts w:ascii="Arial" w:hAnsi="Arial" w:cs="Arial"/>
          <w:color w:val="000000"/>
          <w:sz w:val="20"/>
          <w:szCs w:val="20"/>
        </w:rPr>
        <w:t>.</w:t>
      </w:r>
    </w:p>
    <w:p w14:paraId="500F8E95" w14:textId="77777777" w:rsidR="00E2454A" w:rsidRDefault="00E2454A" w:rsidP="00E2454A">
      <w:pPr>
        <w:numPr>
          <w:ilvl w:val="0"/>
          <w:numId w:val="11"/>
        </w:numPr>
        <w:shd w:val="clear" w:color="auto" w:fill="FFFFFF"/>
        <w:spacing w:before="100" w:beforeAutospacing="1" w:after="100" w:afterAutospacing="1" w:line="254" w:lineRule="atLeast"/>
        <w:ind w:left="945"/>
        <w:rPr>
          <w:rFonts w:ascii="Arial" w:hAnsi="Arial" w:cs="Arial"/>
          <w:color w:val="000000"/>
          <w:sz w:val="20"/>
          <w:szCs w:val="20"/>
        </w:rPr>
      </w:pPr>
      <w:hyperlink r:id="rId165" w:tooltip="Site office" w:history="1">
        <w:r>
          <w:rPr>
            <w:rStyle w:val="Hyperlink"/>
            <w:rFonts w:ascii="Arial" w:hAnsi="Arial" w:cs="Arial"/>
            <w:color w:val="1A0DAB"/>
            <w:sz w:val="20"/>
            <w:szCs w:val="20"/>
          </w:rPr>
          <w:t>Site office</w:t>
        </w:r>
      </w:hyperlink>
      <w:r>
        <w:rPr>
          <w:rFonts w:ascii="Arial" w:hAnsi="Arial" w:cs="Arial"/>
          <w:color w:val="000000"/>
          <w:sz w:val="20"/>
          <w:szCs w:val="20"/>
        </w:rPr>
        <w:t>.</w:t>
      </w:r>
    </w:p>
    <w:p w14:paraId="7FDDBAD3" w14:textId="77777777" w:rsidR="00E2454A" w:rsidRDefault="00E2454A" w:rsidP="00E2454A">
      <w:pPr>
        <w:numPr>
          <w:ilvl w:val="0"/>
          <w:numId w:val="11"/>
        </w:numPr>
        <w:shd w:val="clear" w:color="auto" w:fill="FFFFFF"/>
        <w:spacing w:before="100" w:beforeAutospacing="1" w:after="100" w:afterAutospacing="1" w:line="254" w:lineRule="atLeast"/>
        <w:ind w:left="945"/>
        <w:rPr>
          <w:rFonts w:ascii="Arial" w:hAnsi="Arial" w:cs="Arial"/>
          <w:color w:val="000000"/>
          <w:sz w:val="20"/>
          <w:szCs w:val="20"/>
        </w:rPr>
      </w:pPr>
      <w:hyperlink r:id="rId166" w:tooltip="Space" w:history="1">
        <w:r>
          <w:rPr>
            <w:rStyle w:val="Hyperlink"/>
            <w:rFonts w:ascii="Arial" w:hAnsi="Arial" w:cs="Arial"/>
            <w:color w:val="1A0DAB"/>
            <w:sz w:val="20"/>
            <w:szCs w:val="20"/>
          </w:rPr>
          <w:t>Space</w:t>
        </w:r>
      </w:hyperlink>
      <w:r>
        <w:rPr>
          <w:rFonts w:ascii="Arial" w:hAnsi="Arial" w:cs="Arial"/>
          <w:color w:val="000000"/>
          <w:sz w:val="20"/>
          <w:szCs w:val="20"/>
        </w:rPr>
        <w:t>.</w:t>
      </w:r>
    </w:p>
    <w:p w14:paraId="7855228A" w14:textId="77777777" w:rsidR="00E2454A" w:rsidRDefault="00E2454A" w:rsidP="00E2454A">
      <w:pPr>
        <w:numPr>
          <w:ilvl w:val="0"/>
          <w:numId w:val="11"/>
        </w:numPr>
        <w:shd w:val="clear" w:color="auto" w:fill="FFFFFF"/>
        <w:spacing w:before="100" w:beforeAutospacing="1" w:after="100" w:afterAutospacing="1" w:line="254" w:lineRule="atLeast"/>
        <w:ind w:left="945"/>
        <w:rPr>
          <w:rFonts w:ascii="Arial" w:hAnsi="Arial" w:cs="Arial"/>
          <w:color w:val="000000"/>
          <w:sz w:val="20"/>
          <w:szCs w:val="20"/>
        </w:rPr>
      </w:pPr>
      <w:hyperlink r:id="rId167" w:tooltip="Space planning" w:history="1">
        <w:r>
          <w:rPr>
            <w:rStyle w:val="Hyperlink"/>
            <w:rFonts w:ascii="Arial" w:hAnsi="Arial" w:cs="Arial"/>
            <w:color w:val="1A0DAB"/>
            <w:sz w:val="20"/>
            <w:szCs w:val="20"/>
          </w:rPr>
          <w:t>Space planning</w:t>
        </w:r>
      </w:hyperlink>
      <w:r>
        <w:rPr>
          <w:rFonts w:ascii="Arial" w:hAnsi="Arial" w:cs="Arial"/>
          <w:color w:val="000000"/>
          <w:sz w:val="20"/>
          <w:szCs w:val="20"/>
        </w:rPr>
        <w:t>.</w:t>
      </w:r>
    </w:p>
    <w:p w14:paraId="751B0BEE" w14:textId="77777777" w:rsidR="00E2454A" w:rsidRDefault="00E2454A" w:rsidP="00E2454A">
      <w:pPr>
        <w:numPr>
          <w:ilvl w:val="0"/>
          <w:numId w:val="11"/>
        </w:numPr>
        <w:shd w:val="clear" w:color="auto" w:fill="FFFFFF"/>
        <w:spacing w:before="100" w:beforeAutospacing="1" w:after="100" w:afterAutospacing="1" w:line="254" w:lineRule="atLeast"/>
        <w:ind w:left="945"/>
        <w:rPr>
          <w:rFonts w:ascii="Arial" w:hAnsi="Arial" w:cs="Arial"/>
          <w:color w:val="000000"/>
          <w:sz w:val="20"/>
          <w:szCs w:val="20"/>
        </w:rPr>
      </w:pPr>
      <w:hyperlink r:id="rId168" w:tooltip="Structural systems for offices" w:history="1">
        <w:r>
          <w:rPr>
            <w:rStyle w:val="Hyperlink"/>
            <w:rFonts w:ascii="Arial" w:hAnsi="Arial" w:cs="Arial"/>
            <w:color w:val="1A0DAB"/>
            <w:sz w:val="20"/>
            <w:szCs w:val="20"/>
          </w:rPr>
          <w:t>Structural systems for offices</w:t>
        </w:r>
      </w:hyperlink>
      <w:r>
        <w:rPr>
          <w:rFonts w:ascii="Arial" w:hAnsi="Arial" w:cs="Arial"/>
          <w:color w:val="000000"/>
          <w:sz w:val="20"/>
          <w:szCs w:val="20"/>
        </w:rPr>
        <w:t>.</w:t>
      </w:r>
    </w:p>
    <w:p w14:paraId="29A596C8" w14:textId="77777777" w:rsidR="00E2454A" w:rsidRDefault="00E2454A" w:rsidP="00E2454A">
      <w:pPr>
        <w:numPr>
          <w:ilvl w:val="0"/>
          <w:numId w:val="11"/>
        </w:numPr>
        <w:shd w:val="clear" w:color="auto" w:fill="FFFFFF"/>
        <w:spacing w:before="100" w:beforeAutospacing="1" w:after="100" w:afterAutospacing="1" w:line="254" w:lineRule="atLeast"/>
        <w:ind w:left="945"/>
        <w:rPr>
          <w:rFonts w:ascii="Arial" w:hAnsi="Arial" w:cs="Arial"/>
          <w:color w:val="000000"/>
          <w:sz w:val="20"/>
          <w:szCs w:val="20"/>
        </w:rPr>
      </w:pPr>
      <w:hyperlink r:id="rId169" w:tooltip="Workplace definition" w:history="1">
        <w:r>
          <w:rPr>
            <w:rStyle w:val="Hyperlink"/>
            <w:rFonts w:ascii="Arial" w:hAnsi="Arial" w:cs="Arial"/>
            <w:color w:val="1A0DAB"/>
            <w:sz w:val="20"/>
            <w:szCs w:val="20"/>
          </w:rPr>
          <w:t>Workplace definition</w:t>
        </w:r>
      </w:hyperlink>
      <w:r>
        <w:rPr>
          <w:rFonts w:ascii="Arial" w:hAnsi="Arial" w:cs="Arial"/>
          <w:color w:val="000000"/>
          <w:sz w:val="20"/>
          <w:szCs w:val="20"/>
        </w:rPr>
        <w:t>.</w:t>
      </w:r>
    </w:p>
    <w:p w14:paraId="50965118" w14:textId="77777777" w:rsidR="00E2454A" w:rsidRDefault="00E2454A" w:rsidP="00E2454A">
      <w:pPr>
        <w:pStyle w:val="Heading1"/>
        <w:pBdr>
          <w:bottom w:val="single" w:sz="6" w:space="6" w:color="8D8F8E"/>
        </w:pBdr>
        <w:shd w:val="clear" w:color="auto" w:fill="FFFFFF"/>
        <w:spacing w:after="240" w:afterAutospacing="0" w:line="360" w:lineRule="atLeast"/>
        <w:rPr>
          <w:rFonts w:ascii="Arial" w:hAnsi="Arial" w:cs="Arial"/>
          <w:color w:val="000000"/>
          <w:sz w:val="24"/>
          <w:szCs w:val="24"/>
        </w:rPr>
      </w:pPr>
      <w:r>
        <w:rPr>
          <w:rStyle w:val="mw-headline"/>
          <w:rFonts w:ascii="Arial" w:hAnsi="Arial" w:cs="Arial"/>
          <w:color w:val="000000"/>
          <w:sz w:val="24"/>
          <w:szCs w:val="24"/>
        </w:rPr>
        <w:t>External references</w:t>
      </w:r>
    </w:p>
    <w:p w14:paraId="31B1E8C6" w14:textId="77777777" w:rsidR="00E2454A" w:rsidRDefault="00E2454A" w:rsidP="00E2454A">
      <w:pPr>
        <w:numPr>
          <w:ilvl w:val="0"/>
          <w:numId w:val="12"/>
        </w:numPr>
        <w:shd w:val="clear" w:color="auto" w:fill="FFFFFF"/>
        <w:spacing w:before="100" w:beforeAutospacing="1" w:after="100" w:afterAutospacing="1" w:line="254" w:lineRule="atLeast"/>
        <w:ind w:left="945"/>
        <w:rPr>
          <w:rFonts w:ascii="Arial" w:hAnsi="Arial" w:cs="Arial"/>
          <w:color w:val="000000"/>
          <w:sz w:val="20"/>
          <w:szCs w:val="20"/>
        </w:rPr>
      </w:pPr>
      <w:hyperlink r:id="rId170" w:tgtFrame="_blank" w:history="1">
        <w:r>
          <w:rPr>
            <w:rStyle w:val="Hyperlink"/>
            <w:rFonts w:ascii="Arial" w:hAnsi="Arial" w:cs="Arial"/>
            <w:color w:val="1A0DAB"/>
            <w:sz w:val="20"/>
            <w:szCs w:val="20"/>
          </w:rPr>
          <w:t>Approved Code of Practice and Guidance</w:t>
        </w:r>
      </w:hyperlink>
      <w:r>
        <w:rPr>
          <w:rFonts w:ascii="Arial" w:hAnsi="Arial" w:cs="Arial"/>
          <w:color w:val="000000"/>
          <w:sz w:val="20"/>
          <w:szCs w:val="20"/>
        </w:rPr>
        <w:t>.</w:t>
      </w:r>
    </w:p>
    <w:p w14:paraId="113BD2B8" w14:textId="77777777" w:rsidR="00E2454A" w:rsidRDefault="00E2454A" w:rsidP="00E2454A">
      <w:pPr>
        <w:numPr>
          <w:ilvl w:val="0"/>
          <w:numId w:val="12"/>
        </w:numPr>
        <w:shd w:val="clear" w:color="auto" w:fill="FFFFFF"/>
        <w:spacing w:before="100" w:beforeAutospacing="1" w:after="100" w:afterAutospacing="1" w:line="254" w:lineRule="atLeast"/>
        <w:ind w:left="945"/>
        <w:rPr>
          <w:rFonts w:ascii="Arial" w:hAnsi="Arial" w:cs="Arial"/>
          <w:color w:val="000000"/>
          <w:sz w:val="20"/>
          <w:szCs w:val="20"/>
        </w:rPr>
      </w:pPr>
      <w:hyperlink r:id="rId171" w:tgtFrame="_blank" w:history="1">
        <w:r>
          <w:rPr>
            <w:rStyle w:val="Hyperlink"/>
            <w:rFonts w:ascii="Arial" w:hAnsi="Arial" w:cs="Arial"/>
            <w:color w:val="1A0DAB"/>
            <w:sz w:val="20"/>
            <w:szCs w:val="20"/>
          </w:rPr>
          <w:t>Workplace, (Health Safety and Welfare) Regulations 1992</w:t>
        </w:r>
      </w:hyperlink>
      <w:r>
        <w:rPr>
          <w:rFonts w:ascii="Arial" w:hAnsi="Arial" w:cs="Arial"/>
          <w:color w:val="000000"/>
          <w:sz w:val="20"/>
          <w:szCs w:val="20"/>
        </w:rPr>
        <w:t>.</w:t>
      </w:r>
    </w:p>
    <w:p w14:paraId="3F0F87B4" w14:textId="77777777" w:rsidR="00E2454A" w:rsidRDefault="00E2454A" w:rsidP="00E2454A">
      <w:pPr>
        <w:numPr>
          <w:ilvl w:val="0"/>
          <w:numId w:val="12"/>
        </w:numPr>
        <w:shd w:val="clear" w:color="auto" w:fill="FFFFFF"/>
        <w:spacing w:before="100" w:beforeAutospacing="1" w:after="100" w:afterAutospacing="1" w:line="254" w:lineRule="atLeast"/>
        <w:ind w:left="945"/>
        <w:rPr>
          <w:rFonts w:ascii="Arial" w:hAnsi="Arial" w:cs="Arial"/>
          <w:color w:val="000000"/>
          <w:sz w:val="20"/>
          <w:szCs w:val="20"/>
        </w:rPr>
      </w:pPr>
      <w:r>
        <w:rPr>
          <w:rFonts w:ascii="Arial" w:hAnsi="Arial" w:cs="Arial"/>
          <w:color w:val="000000"/>
          <w:sz w:val="20"/>
          <w:szCs w:val="20"/>
        </w:rPr>
        <w:t>UN </w:t>
      </w:r>
      <w:r>
        <w:rPr>
          <w:rStyle w:val="Strong"/>
          <w:rFonts w:ascii="Arial" w:hAnsi="Arial" w:cs="Arial"/>
          <w:b w:val="0"/>
          <w:bCs w:val="0"/>
          <w:color w:val="000000"/>
          <w:sz w:val="20"/>
          <w:szCs w:val="20"/>
        </w:rPr>
        <w:t>Office Space Planning</w:t>
      </w:r>
      <w:r>
        <w:rPr>
          <w:rFonts w:ascii="Arial" w:hAnsi="Arial" w:cs="Arial"/>
          <w:color w:val="000000"/>
          <w:sz w:val="20"/>
          <w:szCs w:val="20"/>
        </w:rPr>
        <w:t> Guidelines 2012.</w:t>
      </w:r>
    </w:p>
    <w:p w14:paraId="2A33C3AB" w14:textId="1EE641AD" w:rsidR="0073044B" w:rsidRDefault="0073044B"/>
    <w:p w14:paraId="0272596D" w14:textId="77777777" w:rsidR="0073044B" w:rsidRDefault="0073044B"/>
    <w:sectPr w:rsidR="0073044B" w:rsidSect="00971927">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CC"/>
    <w:family w:val="swiss"/>
    <w:pitch w:val="variable"/>
    <w:sig w:usb0="E0002EFF" w:usb1="0000785B" w:usb2="00000001"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1567A2"/>
    <w:multiLevelType w:val="multilevel"/>
    <w:tmpl w:val="F4D4E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912D34"/>
    <w:multiLevelType w:val="multilevel"/>
    <w:tmpl w:val="C8FC1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B17F91"/>
    <w:multiLevelType w:val="multilevel"/>
    <w:tmpl w:val="7E027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1C4520"/>
    <w:multiLevelType w:val="multilevel"/>
    <w:tmpl w:val="4008F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E70882"/>
    <w:multiLevelType w:val="multilevel"/>
    <w:tmpl w:val="39363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0962BE"/>
    <w:multiLevelType w:val="multilevel"/>
    <w:tmpl w:val="AF887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8F6511"/>
    <w:multiLevelType w:val="multilevel"/>
    <w:tmpl w:val="03067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CD066F"/>
    <w:multiLevelType w:val="multilevel"/>
    <w:tmpl w:val="EDD80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D4567C"/>
    <w:multiLevelType w:val="multilevel"/>
    <w:tmpl w:val="193C9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E902CD"/>
    <w:multiLevelType w:val="multilevel"/>
    <w:tmpl w:val="35183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E56CD2"/>
    <w:multiLevelType w:val="multilevel"/>
    <w:tmpl w:val="256C0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6A1F9B"/>
    <w:multiLevelType w:val="multilevel"/>
    <w:tmpl w:val="75304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
  </w:num>
  <w:num w:numId="3">
    <w:abstractNumId w:val="4"/>
  </w:num>
  <w:num w:numId="4">
    <w:abstractNumId w:val="8"/>
  </w:num>
  <w:num w:numId="5">
    <w:abstractNumId w:val="6"/>
  </w:num>
  <w:num w:numId="6">
    <w:abstractNumId w:val="0"/>
  </w:num>
  <w:num w:numId="7">
    <w:abstractNumId w:val="9"/>
  </w:num>
  <w:num w:numId="8">
    <w:abstractNumId w:val="5"/>
  </w:num>
  <w:num w:numId="9">
    <w:abstractNumId w:val="2"/>
  </w:num>
  <w:num w:numId="10">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2">
    <w:abstractNumId w:val="3"/>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44B"/>
    <w:rsid w:val="0042507E"/>
    <w:rsid w:val="004C13D0"/>
    <w:rsid w:val="0073044B"/>
    <w:rsid w:val="00971927"/>
    <w:rsid w:val="00BA19C4"/>
    <w:rsid w:val="00C076E8"/>
    <w:rsid w:val="00E2454A"/>
    <w:rsid w:val="00EB6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D7CE9"/>
  <w15:chartTrackingRefBased/>
  <w15:docId w15:val="{39253372-5DB7-417E-B462-BE8420275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2454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044B"/>
    <w:rPr>
      <w:color w:val="0563C1" w:themeColor="hyperlink"/>
      <w:u w:val="single"/>
    </w:rPr>
  </w:style>
  <w:style w:type="character" w:styleId="UnresolvedMention">
    <w:name w:val="Unresolved Mention"/>
    <w:basedOn w:val="DefaultParagraphFont"/>
    <w:uiPriority w:val="99"/>
    <w:semiHidden/>
    <w:unhideWhenUsed/>
    <w:rsid w:val="0073044B"/>
    <w:rPr>
      <w:color w:val="605E5C"/>
      <w:shd w:val="clear" w:color="auto" w:fill="E1DFDD"/>
    </w:rPr>
  </w:style>
  <w:style w:type="character" w:customStyle="1" w:styleId="Heading1Char">
    <w:name w:val="Heading 1 Char"/>
    <w:basedOn w:val="DefaultParagraphFont"/>
    <w:link w:val="Heading1"/>
    <w:uiPriority w:val="9"/>
    <w:rsid w:val="00E2454A"/>
    <w:rPr>
      <w:rFonts w:ascii="Times New Roman" w:eastAsia="Times New Roman" w:hAnsi="Times New Roman" w:cs="Times New Roman"/>
      <w:b/>
      <w:bCs/>
      <w:kern w:val="36"/>
      <w:sz w:val="48"/>
      <w:szCs w:val="48"/>
      <w:lang w:eastAsia="en-GB"/>
    </w:rPr>
  </w:style>
  <w:style w:type="character" w:customStyle="1" w:styleId="mw-headline">
    <w:name w:val="mw-headline"/>
    <w:basedOn w:val="DefaultParagraphFont"/>
    <w:rsid w:val="00E2454A"/>
  </w:style>
  <w:style w:type="paragraph" w:styleId="NormalWeb">
    <w:name w:val="Normal (Web)"/>
    <w:basedOn w:val="Normal"/>
    <w:uiPriority w:val="99"/>
    <w:semiHidden/>
    <w:unhideWhenUsed/>
    <w:rsid w:val="00E245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2454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026219">
      <w:bodyDiv w:val="1"/>
      <w:marLeft w:val="0"/>
      <w:marRight w:val="0"/>
      <w:marTop w:val="0"/>
      <w:marBottom w:val="0"/>
      <w:divBdr>
        <w:top w:val="none" w:sz="0" w:space="0" w:color="auto"/>
        <w:left w:val="none" w:sz="0" w:space="0" w:color="auto"/>
        <w:bottom w:val="none" w:sz="0" w:space="0" w:color="auto"/>
        <w:right w:val="none" w:sz="0" w:space="0" w:color="auto"/>
      </w:divBdr>
      <w:divsChild>
        <w:div w:id="1398897439">
          <w:marLeft w:val="0"/>
          <w:marRight w:val="0"/>
          <w:marTop w:val="0"/>
          <w:marBottom w:val="0"/>
          <w:divBdr>
            <w:top w:val="none" w:sz="0" w:space="0" w:color="auto"/>
            <w:left w:val="none" w:sz="0" w:space="0" w:color="auto"/>
            <w:bottom w:val="none" w:sz="0" w:space="0" w:color="auto"/>
            <w:right w:val="none" w:sz="0" w:space="0" w:color="auto"/>
          </w:divBdr>
          <w:divsChild>
            <w:div w:id="1564219582">
              <w:marLeft w:val="0"/>
              <w:marRight w:val="0"/>
              <w:marTop w:val="0"/>
              <w:marBottom w:val="0"/>
              <w:divBdr>
                <w:top w:val="none" w:sz="0" w:space="0" w:color="auto"/>
                <w:left w:val="none" w:sz="0" w:space="0" w:color="auto"/>
                <w:bottom w:val="none" w:sz="0" w:space="0" w:color="auto"/>
                <w:right w:val="none" w:sz="0" w:space="0" w:color="auto"/>
              </w:divBdr>
              <w:divsChild>
                <w:div w:id="1751848003">
                  <w:marLeft w:val="0"/>
                  <w:marRight w:val="0"/>
                  <w:marTop w:val="240"/>
                  <w:marBottom w:val="0"/>
                  <w:divBdr>
                    <w:top w:val="none" w:sz="0" w:space="0" w:color="auto"/>
                    <w:left w:val="none" w:sz="0" w:space="0" w:color="auto"/>
                    <w:bottom w:val="none" w:sz="0" w:space="0" w:color="auto"/>
                    <w:right w:val="none" w:sz="0" w:space="0" w:color="auto"/>
                  </w:divBdr>
                  <w:divsChild>
                    <w:div w:id="1232472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59023">
          <w:marLeft w:val="0"/>
          <w:marRight w:val="0"/>
          <w:marTop w:val="0"/>
          <w:marBottom w:val="0"/>
          <w:divBdr>
            <w:top w:val="none" w:sz="0" w:space="0" w:color="auto"/>
            <w:left w:val="none" w:sz="0" w:space="0" w:color="auto"/>
            <w:bottom w:val="single" w:sz="6" w:space="0" w:color="A9A9A9"/>
            <w:right w:val="none" w:sz="0" w:space="0" w:color="auto"/>
          </w:divBdr>
          <w:divsChild>
            <w:div w:id="1089155054">
              <w:marLeft w:val="0"/>
              <w:marRight w:val="0"/>
              <w:marTop w:val="0"/>
              <w:marBottom w:val="0"/>
              <w:divBdr>
                <w:top w:val="none" w:sz="0" w:space="0" w:color="auto"/>
                <w:left w:val="none" w:sz="0" w:space="0" w:color="auto"/>
                <w:bottom w:val="none" w:sz="0" w:space="0" w:color="auto"/>
                <w:right w:val="none" w:sz="0" w:space="0" w:color="auto"/>
              </w:divBdr>
              <w:divsChild>
                <w:div w:id="1798140464">
                  <w:marLeft w:val="0"/>
                  <w:marRight w:val="0"/>
                  <w:marTop w:val="0"/>
                  <w:marBottom w:val="0"/>
                  <w:divBdr>
                    <w:top w:val="none" w:sz="0" w:space="0" w:color="auto"/>
                    <w:left w:val="none" w:sz="0" w:space="0" w:color="auto"/>
                    <w:bottom w:val="none" w:sz="0" w:space="0" w:color="auto"/>
                    <w:right w:val="none" w:sz="0" w:space="0" w:color="auto"/>
                  </w:divBdr>
                  <w:divsChild>
                    <w:div w:id="1752391326">
                      <w:marLeft w:val="0"/>
                      <w:marRight w:val="0"/>
                      <w:marTop w:val="0"/>
                      <w:marBottom w:val="0"/>
                      <w:divBdr>
                        <w:top w:val="none" w:sz="0" w:space="0" w:color="auto"/>
                        <w:left w:val="none" w:sz="0" w:space="0" w:color="auto"/>
                        <w:bottom w:val="none" w:sz="0" w:space="0" w:color="auto"/>
                        <w:right w:val="none" w:sz="0" w:space="0" w:color="auto"/>
                      </w:divBdr>
                      <w:divsChild>
                        <w:div w:id="2092461211">
                          <w:marLeft w:val="0"/>
                          <w:marRight w:val="0"/>
                          <w:marTop w:val="0"/>
                          <w:marBottom w:val="0"/>
                          <w:divBdr>
                            <w:top w:val="none" w:sz="0" w:space="0" w:color="auto"/>
                            <w:left w:val="none" w:sz="0" w:space="0" w:color="auto"/>
                            <w:bottom w:val="none" w:sz="0" w:space="0" w:color="auto"/>
                            <w:right w:val="none" w:sz="0" w:space="0" w:color="auto"/>
                          </w:divBdr>
                        </w:div>
                        <w:div w:id="269166129">
                          <w:marLeft w:val="0"/>
                          <w:marRight w:val="0"/>
                          <w:marTop w:val="60"/>
                          <w:marBottom w:val="0"/>
                          <w:divBdr>
                            <w:top w:val="none" w:sz="0" w:space="0" w:color="auto"/>
                            <w:left w:val="none" w:sz="0" w:space="0" w:color="auto"/>
                            <w:bottom w:val="none" w:sz="0" w:space="0" w:color="auto"/>
                            <w:right w:val="none" w:sz="0" w:space="0" w:color="auto"/>
                          </w:divBdr>
                        </w:div>
                        <w:div w:id="81272307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 w:id="158352319">
          <w:marLeft w:val="0"/>
          <w:marRight w:val="0"/>
          <w:marTop w:val="0"/>
          <w:marBottom w:val="0"/>
          <w:divBdr>
            <w:top w:val="none" w:sz="0" w:space="0" w:color="auto"/>
            <w:left w:val="none" w:sz="0" w:space="0" w:color="auto"/>
            <w:bottom w:val="none" w:sz="0" w:space="0" w:color="auto"/>
            <w:right w:val="none" w:sz="0" w:space="0" w:color="auto"/>
          </w:divBdr>
          <w:divsChild>
            <w:div w:id="1915428654">
              <w:marLeft w:val="0"/>
              <w:marRight w:val="0"/>
              <w:marTop w:val="0"/>
              <w:marBottom w:val="0"/>
              <w:divBdr>
                <w:top w:val="none" w:sz="0" w:space="0" w:color="auto"/>
                <w:left w:val="none" w:sz="0" w:space="0" w:color="auto"/>
                <w:bottom w:val="none" w:sz="0" w:space="0" w:color="auto"/>
                <w:right w:val="none" w:sz="0" w:space="0" w:color="auto"/>
              </w:divBdr>
              <w:divsChild>
                <w:div w:id="1580410115">
                  <w:marLeft w:val="0"/>
                  <w:marRight w:val="0"/>
                  <w:marTop w:val="0"/>
                  <w:marBottom w:val="0"/>
                  <w:divBdr>
                    <w:top w:val="none" w:sz="0" w:space="0" w:color="auto"/>
                    <w:left w:val="none" w:sz="0" w:space="0" w:color="auto"/>
                    <w:bottom w:val="none" w:sz="0" w:space="0" w:color="auto"/>
                    <w:right w:val="none" w:sz="0" w:space="0" w:color="auto"/>
                  </w:divBdr>
                </w:div>
                <w:div w:id="2112780794">
                  <w:marLeft w:val="0"/>
                  <w:marRight w:val="0"/>
                  <w:marTop w:val="0"/>
                  <w:marBottom w:val="0"/>
                  <w:divBdr>
                    <w:top w:val="none" w:sz="0" w:space="0" w:color="auto"/>
                    <w:left w:val="none" w:sz="0" w:space="0" w:color="auto"/>
                    <w:bottom w:val="none" w:sz="0" w:space="0" w:color="auto"/>
                    <w:right w:val="none" w:sz="0" w:space="0" w:color="auto"/>
                  </w:divBdr>
                  <w:divsChild>
                    <w:div w:id="1940598073">
                      <w:marLeft w:val="0"/>
                      <w:marRight w:val="0"/>
                      <w:marTop w:val="0"/>
                      <w:marBottom w:val="0"/>
                      <w:divBdr>
                        <w:top w:val="none" w:sz="0" w:space="0" w:color="auto"/>
                        <w:left w:val="none" w:sz="0" w:space="0" w:color="auto"/>
                        <w:bottom w:val="none" w:sz="0" w:space="0" w:color="auto"/>
                        <w:right w:val="none" w:sz="0" w:space="0" w:color="auto"/>
                      </w:divBdr>
                    </w:div>
                    <w:div w:id="1471051444">
                      <w:marLeft w:val="0"/>
                      <w:marRight w:val="0"/>
                      <w:marTop w:val="0"/>
                      <w:marBottom w:val="0"/>
                      <w:divBdr>
                        <w:top w:val="none" w:sz="0" w:space="0" w:color="auto"/>
                        <w:left w:val="none" w:sz="0" w:space="0" w:color="auto"/>
                        <w:bottom w:val="none" w:sz="0" w:space="0" w:color="auto"/>
                        <w:right w:val="none" w:sz="0" w:space="0" w:color="auto"/>
                      </w:divBdr>
                      <w:divsChild>
                        <w:div w:id="1756053033">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948587122">
                  <w:marLeft w:val="0"/>
                  <w:marRight w:val="0"/>
                  <w:marTop w:val="0"/>
                  <w:marBottom w:val="0"/>
                  <w:divBdr>
                    <w:top w:val="none" w:sz="0" w:space="0" w:color="auto"/>
                    <w:left w:val="none" w:sz="0" w:space="0" w:color="auto"/>
                    <w:bottom w:val="none" w:sz="0" w:space="0" w:color="auto"/>
                    <w:right w:val="none" w:sz="0" w:space="0" w:color="auto"/>
                  </w:divBdr>
                  <w:divsChild>
                    <w:div w:id="706023413">
                      <w:marLeft w:val="0"/>
                      <w:marRight w:val="0"/>
                      <w:marTop w:val="0"/>
                      <w:marBottom w:val="0"/>
                      <w:divBdr>
                        <w:top w:val="none" w:sz="0" w:space="0" w:color="auto"/>
                        <w:left w:val="none" w:sz="0" w:space="0" w:color="auto"/>
                        <w:bottom w:val="none" w:sz="0" w:space="0" w:color="auto"/>
                        <w:right w:val="none" w:sz="0" w:space="0" w:color="auto"/>
                      </w:divBdr>
                    </w:div>
                    <w:div w:id="986281226">
                      <w:marLeft w:val="0"/>
                      <w:marRight w:val="0"/>
                      <w:marTop w:val="0"/>
                      <w:marBottom w:val="0"/>
                      <w:divBdr>
                        <w:top w:val="none" w:sz="0" w:space="0" w:color="auto"/>
                        <w:left w:val="none" w:sz="0" w:space="0" w:color="auto"/>
                        <w:bottom w:val="none" w:sz="0" w:space="0" w:color="auto"/>
                        <w:right w:val="none" w:sz="0" w:space="0" w:color="auto"/>
                      </w:divBdr>
                      <w:divsChild>
                        <w:div w:id="989362686">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1020008508">
              <w:marLeft w:val="0"/>
              <w:marRight w:val="0"/>
              <w:marTop w:val="0"/>
              <w:marBottom w:val="0"/>
              <w:divBdr>
                <w:top w:val="none" w:sz="0" w:space="0" w:color="auto"/>
                <w:left w:val="none" w:sz="0" w:space="0" w:color="auto"/>
                <w:bottom w:val="none" w:sz="0" w:space="0" w:color="auto"/>
                <w:right w:val="none" w:sz="0" w:space="0" w:color="auto"/>
              </w:divBdr>
            </w:div>
            <w:div w:id="599488047">
              <w:marLeft w:val="0"/>
              <w:marRight w:val="0"/>
              <w:marTop w:val="0"/>
              <w:marBottom w:val="0"/>
              <w:divBdr>
                <w:top w:val="none" w:sz="0" w:space="0" w:color="auto"/>
                <w:left w:val="none" w:sz="0" w:space="0" w:color="auto"/>
                <w:bottom w:val="none" w:sz="0" w:space="0" w:color="auto"/>
                <w:right w:val="none" w:sz="0" w:space="0" w:color="auto"/>
              </w:divBdr>
              <w:divsChild>
                <w:div w:id="360588807">
                  <w:marLeft w:val="0"/>
                  <w:marRight w:val="0"/>
                  <w:marTop w:val="0"/>
                  <w:marBottom w:val="0"/>
                  <w:divBdr>
                    <w:top w:val="none" w:sz="0" w:space="0" w:color="auto"/>
                    <w:left w:val="none" w:sz="0" w:space="0" w:color="auto"/>
                    <w:bottom w:val="none" w:sz="0" w:space="0" w:color="auto"/>
                    <w:right w:val="none" w:sz="0" w:space="0" w:color="auto"/>
                  </w:divBdr>
                  <w:divsChild>
                    <w:div w:id="423380437">
                      <w:marLeft w:val="0"/>
                      <w:marRight w:val="0"/>
                      <w:marTop w:val="0"/>
                      <w:marBottom w:val="0"/>
                      <w:divBdr>
                        <w:top w:val="none" w:sz="0" w:space="0" w:color="auto"/>
                        <w:left w:val="none" w:sz="0" w:space="0" w:color="auto"/>
                        <w:bottom w:val="none" w:sz="0" w:space="0" w:color="auto"/>
                        <w:right w:val="none" w:sz="0" w:space="0" w:color="auto"/>
                      </w:divBdr>
                      <w:divsChild>
                        <w:div w:id="123385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987888">
                  <w:marLeft w:val="0"/>
                  <w:marRight w:val="0"/>
                  <w:marTop w:val="0"/>
                  <w:marBottom w:val="0"/>
                  <w:divBdr>
                    <w:top w:val="none" w:sz="0" w:space="0" w:color="auto"/>
                    <w:left w:val="none" w:sz="0" w:space="0" w:color="auto"/>
                    <w:bottom w:val="none" w:sz="0" w:space="0" w:color="auto"/>
                    <w:right w:val="none" w:sz="0" w:space="0" w:color="auto"/>
                  </w:divBdr>
                  <w:divsChild>
                    <w:div w:id="170737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1929655">
      <w:bodyDiv w:val="1"/>
      <w:marLeft w:val="0"/>
      <w:marRight w:val="0"/>
      <w:marTop w:val="0"/>
      <w:marBottom w:val="0"/>
      <w:divBdr>
        <w:top w:val="none" w:sz="0" w:space="0" w:color="auto"/>
        <w:left w:val="none" w:sz="0" w:space="0" w:color="auto"/>
        <w:bottom w:val="none" w:sz="0" w:space="0" w:color="auto"/>
        <w:right w:val="none" w:sz="0" w:space="0" w:color="auto"/>
      </w:divBdr>
      <w:divsChild>
        <w:div w:id="1786389276">
          <w:marLeft w:val="0"/>
          <w:marRight w:val="0"/>
          <w:marTop w:val="0"/>
          <w:marBottom w:val="0"/>
          <w:divBdr>
            <w:top w:val="none" w:sz="0" w:space="0" w:color="auto"/>
            <w:left w:val="none" w:sz="0" w:space="0" w:color="auto"/>
            <w:bottom w:val="none" w:sz="0" w:space="0" w:color="auto"/>
            <w:right w:val="none" w:sz="0" w:space="0" w:color="auto"/>
          </w:divBdr>
        </w:div>
        <w:div w:id="6052351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designingbuildings.co.uk/wiki/Height" TargetMode="External"/><Relationship Id="rId21" Type="http://schemas.openxmlformats.org/officeDocument/2006/relationships/hyperlink" Target="http://info.totalwellnesshealth.com/blog/keep-your-employees-hydrated-this-summer-with-our-new-water-you-waiting-for-challenge" TargetMode="External"/><Relationship Id="rId42" Type="http://schemas.openxmlformats.org/officeDocument/2006/relationships/hyperlink" Target="https://www.designingbuildings.co.uk/wiki/Mood_board" TargetMode="External"/><Relationship Id="rId63" Type="http://schemas.openxmlformats.org/officeDocument/2006/relationships/hyperlink" Target="https://www.designingbuildings.co.uk/wiki/Equipment" TargetMode="External"/><Relationship Id="rId84" Type="http://schemas.openxmlformats.org/officeDocument/2006/relationships/hyperlink" Target="https://www.designingbuildings.co.uk/wiki/Types_of_space" TargetMode="External"/><Relationship Id="rId138" Type="http://schemas.openxmlformats.org/officeDocument/2006/relationships/hyperlink" Target="https://www.designingbuildings.co.uk/wiki/Furniture" TargetMode="External"/><Relationship Id="rId159" Type="http://schemas.openxmlformats.org/officeDocument/2006/relationships/hyperlink" Target="https://www.designingbuildings.co.uk/wiki/Criteria_for_the_choice_of_a_structural_system_to_be_included_in_office_specification" TargetMode="External"/><Relationship Id="rId170" Type="http://schemas.openxmlformats.org/officeDocument/2006/relationships/hyperlink" Target="http://www.hse.gov.uk/pubns/books/l24.htm" TargetMode="External"/><Relationship Id="rId107" Type="http://schemas.openxmlformats.org/officeDocument/2006/relationships/hyperlink" Target="https://www.designingbuildings.co.uk/wiki/Space" TargetMode="External"/><Relationship Id="rId11" Type="http://schemas.openxmlformats.org/officeDocument/2006/relationships/hyperlink" Target="https://www.forbes.com/sites/alankohll/2019/01/24/how-your-office-space-impacts-employee-wellbeing/" TargetMode="External"/><Relationship Id="rId32" Type="http://schemas.openxmlformats.org/officeDocument/2006/relationships/hyperlink" Target="https://www.designingbuildings.co.uk/wiki/Environment" TargetMode="External"/><Relationship Id="rId53" Type="http://schemas.openxmlformats.org/officeDocument/2006/relationships/hyperlink" Target="https://www.designingbuildings.co.uk/wiki/Culture" TargetMode="External"/><Relationship Id="rId74" Type="http://schemas.openxmlformats.org/officeDocument/2006/relationships/hyperlink" Target="https://www.designingbuildings.co.uk/wiki/Ventilation" TargetMode="External"/><Relationship Id="rId128" Type="http://schemas.openxmlformats.org/officeDocument/2006/relationships/hyperlink" Target="https://www.designingbuildings.co.uk/wiki/Room" TargetMode="External"/><Relationship Id="rId149" Type="http://schemas.openxmlformats.org/officeDocument/2006/relationships/hyperlink" Target="http://www.architectsjournal.co.uk/Journals/2013/09/10/c/y/n/BCO-Occupier-Density-Study---Final-report-2013.pdf" TargetMode="External"/><Relationship Id="rId5" Type="http://schemas.openxmlformats.org/officeDocument/2006/relationships/hyperlink" Target="https://www.youtube.com/watch?v=PT38gaGciP4" TargetMode="External"/><Relationship Id="rId95" Type="http://schemas.openxmlformats.org/officeDocument/2006/relationships/hyperlink" Target="https://www.designingbuildings.co.uk/wiki/Regulations" TargetMode="External"/><Relationship Id="rId160" Type="http://schemas.openxmlformats.org/officeDocument/2006/relationships/hyperlink" Target="https://www.designingbuildings.co.uk/wiki/Lifts_for_office_buildings" TargetMode="External"/><Relationship Id="rId22" Type="http://schemas.openxmlformats.org/officeDocument/2006/relationships/hyperlink" Target="https://www.forbes.com/sites/alankohll/2017/03/08/food-as-fuel-how-leaders-power-their-days/" TargetMode="External"/><Relationship Id="rId43" Type="http://schemas.openxmlformats.org/officeDocument/2006/relationships/hyperlink" Target="https://www.designingbuildings.co.uk/wiki/Mock-ups" TargetMode="External"/><Relationship Id="rId64" Type="http://schemas.openxmlformats.org/officeDocument/2006/relationships/hyperlink" Target="https://www.designingbuildings.co.uk/wiki/Flexibility" TargetMode="External"/><Relationship Id="rId118" Type="http://schemas.openxmlformats.org/officeDocument/2006/relationships/hyperlink" Target="https://www.designingbuildings.co.uk/wiki/Floor" TargetMode="External"/><Relationship Id="rId139" Type="http://schemas.openxmlformats.org/officeDocument/2006/relationships/hyperlink" Target="https://www.designingbuildings.co.uk/wiki/Layout" TargetMode="External"/><Relationship Id="rId85" Type="http://schemas.openxmlformats.org/officeDocument/2006/relationships/hyperlink" Target="https://www.designingbuildings.co.uk/wiki/Area" TargetMode="External"/><Relationship Id="rId150" Type="http://schemas.openxmlformats.org/officeDocument/2006/relationships/hyperlink" Target="https://www.designingbuildings.co.uk/wiki/British_Council_for_Offices" TargetMode="External"/><Relationship Id="rId171" Type="http://schemas.openxmlformats.org/officeDocument/2006/relationships/hyperlink" Target="http://www.legislation.gov.uk/uksi/1992/3004/made" TargetMode="External"/><Relationship Id="rId12" Type="http://schemas.openxmlformats.org/officeDocument/2006/relationships/hyperlink" Target="https://www.forbes.com/sites/alankohll/" TargetMode="External"/><Relationship Id="rId33" Type="http://schemas.openxmlformats.org/officeDocument/2006/relationships/hyperlink" Target="https://www.designingbuildings.co.uk/wiki/Quality" TargetMode="External"/><Relationship Id="rId108" Type="http://schemas.openxmlformats.org/officeDocument/2006/relationships/hyperlink" Target="https://www.designingbuildings.co.uk/wiki/Room" TargetMode="External"/><Relationship Id="rId129" Type="http://schemas.openxmlformats.org/officeDocument/2006/relationships/hyperlink" Target="https://www.designingbuildings.co.uk/wiki/Cubic_metre" TargetMode="External"/><Relationship Id="rId54" Type="http://schemas.openxmlformats.org/officeDocument/2006/relationships/hyperlink" Target="https://www.designingbuildings.co.uk/wiki/Brand" TargetMode="External"/><Relationship Id="rId75" Type="http://schemas.openxmlformats.org/officeDocument/2006/relationships/hyperlink" Target="https://www.designingbuildings.co.uk/wiki/Temperature" TargetMode="External"/><Relationship Id="rId96" Type="http://schemas.openxmlformats.org/officeDocument/2006/relationships/hyperlink" Target="https://www.designingbuildings.co.uk/wiki/Room" TargetMode="External"/><Relationship Id="rId140" Type="http://schemas.openxmlformats.org/officeDocument/2006/relationships/hyperlink" Target="https://www.designingbuildings.co.uk/wiki/Room" TargetMode="External"/><Relationship Id="rId161" Type="http://schemas.openxmlformats.org/officeDocument/2006/relationships/hyperlink" Target="https://www.designingbuildings.co.uk/wiki/Mood_board" TargetMode="External"/><Relationship Id="rId1" Type="http://schemas.openxmlformats.org/officeDocument/2006/relationships/numbering" Target="numbering.xml"/><Relationship Id="rId6" Type="http://schemas.openxmlformats.org/officeDocument/2006/relationships/hyperlink" Target="https://www.youtube.com/watch?v=ScVBPAitibQ" TargetMode="External"/><Relationship Id="rId23" Type="http://schemas.openxmlformats.org/officeDocument/2006/relationships/hyperlink" Target="https://www.prnewswire.com/news-releases/study-natural-light-is-the-best-medicine-for-the-office-300590905.html" TargetMode="External"/><Relationship Id="rId28" Type="http://schemas.openxmlformats.org/officeDocument/2006/relationships/hyperlink" Target="https://www.totalwellnesshealth.com/" TargetMode="External"/><Relationship Id="rId49" Type="http://schemas.openxmlformats.org/officeDocument/2006/relationships/hyperlink" Target="https://www.designingbuildings.co.uk/wiki/Complex" TargetMode="External"/><Relationship Id="rId114" Type="http://schemas.openxmlformats.org/officeDocument/2006/relationships/hyperlink" Target="https://www.designingbuildings.co.uk/wiki/Equipment" TargetMode="External"/><Relationship Id="rId119" Type="http://schemas.openxmlformats.org/officeDocument/2006/relationships/hyperlink" Target="https://www.designingbuildings.co.uk/wiki/Ceilings" TargetMode="External"/><Relationship Id="rId44" Type="http://schemas.openxmlformats.org/officeDocument/2006/relationships/hyperlink" Target="https://www.designingbuildings.co.uk/wiki/Samples" TargetMode="External"/><Relationship Id="rId60" Type="http://schemas.openxmlformats.org/officeDocument/2006/relationships/hyperlink" Target="https://www.designingbuildings.co.uk/wiki/ICT" TargetMode="External"/><Relationship Id="rId65" Type="http://schemas.openxmlformats.org/officeDocument/2006/relationships/hyperlink" Target="https://www.designingbuildings.co.uk/wiki/Expansion" TargetMode="External"/><Relationship Id="rId81" Type="http://schemas.openxmlformats.org/officeDocument/2006/relationships/hyperlink" Target="https://www.designingbuildings.co.uk/wiki/Privacy" TargetMode="External"/><Relationship Id="rId86" Type="http://schemas.openxmlformats.org/officeDocument/2006/relationships/hyperlink" Target="https://www.designingbuildings.co.uk/wiki/Office_space" TargetMode="External"/><Relationship Id="rId130" Type="http://schemas.openxmlformats.org/officeDocument/2006/relationships/hyperlink" Target="https://www.designingbuildings.co.uk/wiki/Ceilings" TargetMode="External"/><Relationship Id="rId135" Type="http://schemas.openxmlformats.org/officeDocument/2006/relationships/hyperlink" Target="https://www.designingbuildings.co.uk/wiki/Height" TargetMode="External"/><Relationship Id="rId151" Type="http://schemas.openxmlformats.org/officeDocument/2006/relationships/hyperlink" Target="https://www.designingbuildings.co.uk/wiki/Workplace" TargetMode="External"/><Relationship Id="rId156" Type="http://schemas.openxmlformats.org/officeDocument/2006/relationships/hyperlink" Target="https://www.designingbuildings.co.uk/wiki/Designing_Buildings_Wiki" TargetMode="External"/><Relationship Id="rId172" Type="http://schemas.openxmlformats.org/officeDocument/2006/relationships/fontTable" Target="fontTable.xml"/><Relationship Id="rId13" Type="http://schemas.openxmlformats.org/officeDocument/2006/relationships/image" Target="media/image1.jpeg"/><Relationship Id="rId18" Type="http://schemas.openxmlformats.org/officeDocument/2006/relationships/hyperlink" Target="https://getroom.com/" TargetMode="External"/><Relationship Id="rId39" Type="http://schemas.openxmlformats.org/officeDocument/2006/relationships/hyperlink" Target="https://www.designingbuildings.co.uk/wiki/Users" TargetMode="External"/><Relationship Id="rId109" Type="http://schemas.openxmlformats.org/officeDocument/2006/relationships/hyperlink" Target="https://www.designingbuildings.co.uk/wiki/Room" TargetMode="External"/><Relationship Id="rId34" Type="http://schemas.openxmlformats.org/officeDocument/2006/relationships/hyperlink" Target="https://www.designingbuildings.co.uk/wiki/Office" TargetMode="External"/><Relationship Id="rId50" Type="http://schemas.openxmlformats.org/officeDocument/2006/relationships/hyperlink" Target="https://www.designingbuildings.co.uk/wiki/Location" TargetMode="External"/><Relationship Id="rId55" Type="http://schemas.openxmlformats.org/officeDocument/2006/relationships/hyperlink" Target="https://www.designingbuildings.co.uk/wiki/Building" TargetMode="External"/><Relationship Id="rId76" Type="http://schemas.openxmlformats.org/officeDocument/2006/relationships/hyperlink" Target="https://www.designingbuildings.co.uk/wiki/Environmental" TargetMode="External"/><Relationship Id="rId97" Type="http://schemas.openxmlformats.org/officeDocument/2006/relationships/hyperlink" Target="https://www.designingbuildings.co.uk/wiki/Dimension" TargetMode="External"/><Relationship Id="rId104" Type="http://schemas.openxmlformats.org/officeDocument/2006/relationships/hyperlink" Target="https://www.designingbuildings.co.uk/wiki/Health" TargetMode="External"/><Relationship Id="rId120" Type="http://schemas.openxmlformats.org/officeDocument/2006/relationships/hyperlink" Target="https://www.designingbuildings.co.uk/wiki/Room" TargetMode="External"/><Relationship Id="rId125" Type="http://schemas.openxmlformats.org/officeDocument/2006/relationships/hyperlink" Target="https://www.designingbuildings.co.uk/wiki/Volume" TargetMode="External"/><Relationship Id="rId141" Type="http://schemas.openxmlformats.org/officeDocument/2006/relationships/hyperlink" Target="https://www.designingbuildings.co.uk/wiki/Works" TargetMode="External"/><Relationship Id="rId146" Type="http://schemas.openxmlformats.org/officeDocument/2006/relationships/hyperlink" Target="https://www.designingbuildings.co.uk/wiki/Structure" TargetMode="External"/><Relationship Id="rId167" Type="http://schemas.openxmlformats.org/officeDocument/2006/relationships/hyperlink" Target="https://www.designingbuildings.co.uk/wiki/Space_planning" TargetMode="External"/><Relationship Id="rId7" Type="http://schemas.openxmlformats.org/officeDocument/2006/relationships/hyperlink" Target="https://www.youtube.com/watch?v=KCiv8IAUkh8" TargetMode="External"/><Relationship Id="rId71" Type="http://schemas.openxmlformats.org/officeDocument/2006/relationships/hyperlink" Target="https://www.designingbuildings.co.uk/wiki/Environmental" TargetMode="External"/><Relationship Id="rId92" Type="http://schemas.openxmlformats.org/officeDocument/2006/relationships/hyperlink" Target="https://www.designingbuildings.co.uk/wiki/Planning" TargetMode="External"/><Relationship Id="rId162" Type="http://schemas.openxmlformats.org/officeDocument/2006/relationships/hyperlink" Target="https://www.designingbuildings.co.uk/wiki/Office" TargetMode="External"/><Relationship Id="rId2" Type="http://schemas.openxmlformats.org/officeDocument/2006/relationships/styles" Target="styles.xml"/><Relationship Id="rId29" Type="http://schemas.openxmlformats.org/officeDocument/2006/relationships/hyperlink" Target="https://www.forbes.com/sites/alankohll/" TargetMode="External"/><Relationship Id="rId24" Type="http://schemas.openxmlformats.org/officeDocument/2006/relationships/hyperlink" Target="https://www.truspace.ca/biophilic-design-the-benefits-of-nature-in-office-design/" TargetMode="External"/><Relationship Id="rId40" Type="http://schemas.openxmlformats.org/officeDocument/2006/relationships/hyperlink" Target="https://www.designingbuildings.co.uk/wiki/Proposals" TargetMode="External"/><Relationship Id="rId45" Type="http://schemas.openxmlformats.org/officeDocument/2006/relationships/hyperlink" Target="https://www.designingbuildings.co.uk/wiki/Occupant" TargetMode="External"/><Relationship Id="rId66" Type="http://schemas.openxmlformats.org/officeDocument/2006/relationships/hyperlink" Target="https://www.designingbuildings.co.uk/wiki/Capital" TargetMode="External"/><Relationship Id="rId87" Type="http://schemas.openxmlformats.org/officeDocument/2006/relationships/hyperlink" Target="https://www.designingbuildings.co.uk/wiki/Facility" TargetMode="External"/><Relationship Id="rId110" Type="http://schemas.openxmlformats.org/officeDocument/2006/relationships/hyperlink" Target="https://www.designingbuildings.co.uk/wiki/Room" TargetMode="External"/><Relationship Id="rId115" Type="http://schemas.openxmlformats.org/officeDocument/2006/relationships/hyperlink" Target="https://www.designingbuildings.co.uk/wiki/Layout" TargetMode="External"/><Relationship Id="rId131" Type="http://schemas.openxmlformats.org/officeDocument/2006/relationships/hyperlink" Target="https://www.designingbuildings.co.uk/wiki/Height" TargetMode="External"/><Relationship Id="rId136" Type="http://schemas.openxmlformats.org/officeDocument/2006/relationships/hyperlink" Target="https://www.designingbuildings.co.uk/wiki/Floor_area" TargetMode="External"/><Relationship Id="rId157" Type="http://schemas.openxmlformats.org/officeDocument/2006/relationships/hyperlink" Target="https://www.designingbuildings.co.uk/wiki/British_Council_for_Offices" TargetMode="External"/><Relationship Id="rId61" Type="http://schemas.openxmlformats.org/officeDocument/2006/relationships/hyperlink" Target="https://www.designingbuildings.co.uk/wiki/Furniture" TargetMode="External"/><Relationship Id="rId82" Type="http://schemas.openxmlformats.org/officeDocument/2006/relationships/hyperlink" Target="https://www.designingbuildings.co.uk/wiki/Legislation" TargetMode="External"/><Relationship Id="rId152" Type="http://schemas.openxmlformats.org/officeDocument/2006/relationships/hyperlink" Target="https://www.designingbuildings.co.uk/wiki/Net_internal_area" TargetMode="External"/><Relationship Id="rId173" Type="http://schemas.openxmlformats.org/officeDocument/2006/relationships/theme" Target="theme/theme1.xml"/><Relationship Id="rId19" Type="http://schemas.openxmlformats.org/officeDocument/2006/relationships/image" Target="media/image3.jpeg"/><Relationship Id="rId14" Type="http://schemas.openxmlformats.org/officeDocument/2006/relationships/hyperlink" Target="https://www.forbes.com/sites/alankohll/" TargetMode="External"/><Relationship Id="rId30" Type="http://schemas.openxmlformats.org/officeDocument/2006/relationships/hyperlink" Target="https://www.designingbuildings.co.uk/wiki/Workers" TargetMode="External"/><Relationship Id="rId35" Type="http://schemas.openxmlformats.org/officeDocument/2006/relationships/hyperlink" Target="https://www.designingbuildings.co.uk/wiki/Collaboration" TargetMode="External"/><Relationship Id="rId56" Type="http://schemas.openxmlformats.org/officeDocument/2006/relationships/hyperlink" Target="https://www.designingbuildings.co.uk/wiki/Constraints" TargetMode="External"/><Relationship Id="rId77" Type="http://schemas.openxmlformats.org/officeDocument/2006/relationships/hyperlink" Target="https://www.designingbuildings.co.uk/wiki/View" TargetMode="External"/><Relationship Id="rId100" Type="http://schemas.openxmlformats.org/officeDocument/2006/relationships/hyperlink" Target="https://www.designingbuildings.co.uk/wiki/Works" TargetMode="External"/><Relationship Id="rId105" Type="http://schemas.openxmlformats.org/officeDocument/2006/relationships/hyperlink" Target="https://www.designingbuildings.co.uk/wiki/Safety" TargetMode="External"/><Relationship Id="rId126" Type="http://schemas.openxmlformats.org/officeDocument/2006/relationships/hyperlink" Target="https://www.designingbuildings.co.uk/wiki/Room" TargetMode="External"/><Relationship Id="rId147" Type="http://schemas.openxmlformats.org/officeDocument/2006/relationships/hyperlink" Target="https://www.designingbuildings.co.uk/wiki/Space" TargetMode="External"/><Relationship Id="rId168" Type="http://schemas.openxmlformats.org/officeDocument/2006/relationships/hyperlink" Target="https://www.designingbuildings.co.uk/wiki/Structural_systems_for_offices" TargetMode="External"/><Relationship Id="rId8" Type="http://schemas.openxmlformats.org/officeDocument/2006/relationships/hyperlink" Target="https://www.youtube.com/watch?v=UmWWZdJR1hQ" TargetMode="External"/><Relationship Id="rId51" Type="http://schemas.openxmlformats.org/officeDocument/2006/relationships/hyperlink" Target="https://www.designingbuildings.co.uk/wiki/Access" TargetMode="External"/><Relationship Id="rId72" Type="http://schemas.openxmlformats.org/officeDocument/2006/relationships/hyperlink" Target="https://www.designingbuildings.co.uk/wiki/Noise" TargetMode="External"/><Relationship Id="rId93" Type="http://schemas.openxmlformats.org/officeDocument/2006/relationships/hyperlink" Target="https://www.designingbuildings.co.uk/wiki/Office_space" TargetMode="External"/><Relationship Id="rId98" Type="http://schemas.openxmlformats.org/officeDocument/2006/relationships/hyperlink" Target="https://www.designingbuildings.co.uk/wiki/Space" TargetMode="External"/><Relationship Id="rId121" Type="http://schemas.openxmlformats.org/officeDocument/2006/relationships/hyperlink" Target="https://www.designingbuildings.co.uk/wiki/Safe" TargetMode="External"/><Relationship Id="rId142" Type="http://schemas.openxmlformats.org/officeDocument/2006/relationships/hyperlink" Target="https://www.designingbuildings.co.uk/wiki/Cubic_metre" TargetMode="External"/><Relationship Id="rId163" Type="http://schemas.openxmlformats.org/officeDocument/2006/relationships/hyperlink" Target="https://www.designingbuildings.co.uk/wiki/Office_definition" TargetMode="External"/><Relationship Id="rId3" Type="http://schemas.openxmlformats.org/officeDocument/2006/relationships/settings" Target="settings.xml"/><Relationship Id="rId25" Type="http://schemas.openxmlformats.org/officeDocument/2006/relationships/hyperlink" Target="http://info.totalwellnesshealth.com/blog/can-a-desk-plant-improve-employee-wellbeing" TargetMode="External"/><Relationship Id="rId46" Type="http://schemas.openxmlformats.org/officeDocument/2006/relationships/hyperlink" Target="https://www.designingbuildings.co.uk/wiki/Visualise" TargetMode="External"/><Relationship Id="rId67" Type="http://schemas.openxmlformats.org/officeDocument/2006/relationships/hyperlink" Target="https://www.designingbuildings.co.uk/wiki/Operational_costs" TargetMode="External"/><Relationship Id="rId116" Type="http://schemas.openxmlformats.org/officeDocument/2006/relationships/hyperlink" Target="https://www.designingbuildings.co.uk/wiki/Room" TargetMode="External"/><Relationship Id="rId137" Type="http://schemas.openxmlformats.org/officeDocument/2006/relationships/hyperlink" Target="https://www.designingbuildings.co.uk/wiki/Room" TargetMode="External"/><Relationship Id="rId158" Type="http://schemas.openxmlformats.org/officeDocument/2006/relationships/hyperlink" Target="https://www.designingbuildings.co.uk/wiki/CEOs_predict_COVID-19_workplace_changes_will_be_permanent" TargetMode="External"/><Relationship Id="rId20" Type="http://schemas.openxmlformats.org/officeDocument/2006/relationships/hyperlink" Target="https://www.worldgbc.org/sites/default/files/compressed_WorldGBC_Health_Wellbeing__Productivity_Full_Report_Dbl_Med_Res_Feb_2015.pdf" TargetMode="External"/><Relationship Id="rId41" Type="http://schemas.openxmlformats.org/officeDocument/2006/relationships/hyperlink" Target="https://www.designingbuildings.co.uk/wiki/Business" TargetMode="External"/><Relationship Id="rId62" Type="http://schemas.openxmlformats.org/officeDocument/2006/relationships/hyperlink" Target="https://www.designingbuildings.co.uk/wiki/Fittings" TargetMode="External"/><Relationship Id="rId83" Type="http://schemas.openxmlformats.org/officeDocument/2006/relationships/hyperlink" Target="https://www.designingbuildings.co.uk/wiki/Office_space" TargetMode="External"/><Relationship Id="rId88" Type="http://schemas.openxmlformats.org/officeDocument/2006/relationships/hyperlink" Target="https://www.designingbuildings.co.uk/wiki/Area" TargetMode="External"/><Relationship Id="rId111" Type="http://schemas.openxmlformats.org/officeDocument/2006/relationships/hyperlink" Target="https://www.designingbuildings.co.uk/wiki/Space" TargetMode="External"/><Relationship Id="rId132" Type="http://schemas.openxmlformats.org/officeDocument/2006/relationships/hyperlink" Target="https://www.designingbuildings.co.uk/wiki/Floor_area" TargetMode="External"/><Relationship Id="rId153" Type="http://schemas.openxmlformats.org/officeDocument/2006/relationships/hyperlink" Target="https://www.designingbuildings.co.uk/wiki/Samples" TargetMode="External"/><Relationship Id="rId15" Type="http://schemas.openxmlformats.org/officeDocument/2006/relationships/hyperlink" Target="https://www.forbes.com/leadership" TargetMode="External"/><Relationship Id="rId36" Type="http://schemas.openxmlformats.org/officeDocument/2006/relationships/hyperlink" Target="https://www.designingbuildings.co.uk/wiki/Facility" TargetMode="External"/><Relationship Id="rId57" Type="http://schemas.openxmlformats.org/officeDocument/2006/relationships/hyperlink" Target="https://www.designingbuildings.co.uk/wiki/Spatial" TargetMode="External"/><Relationship Id="rId106" Type="http://schemas.openxmlformats.org/officeDocument/2006/relationships/hyperlink" Target="http://www.hse.gov.uk/pubns/books/l24.htm" TargetMode="External"/><Relationship Id="rId127" Type="http://schemas.openxmlformats.org/officeDocument/2006/relationships/hyperlink" Target="https://www.designingbuildings.co.uk/wiki/Works" TargetMode="External"/><Relationship Id="rId10" Type="http://schemas.openxmlformats.org/officeDocument/2006/relationships/hyperlink" Target="https://www.youtube.com/watch?v=0rzQhSXVq60" TargetMode="External"/><Relationship Id="rId31" Type="http://schemas.openxmlformats.org/officeDocument/2006/relationships/hyperlink" Target="https://www.designingbuildings.co.uk/wiki/Office" TargetMode="External"/><Relationship Id="rId52" Type="http://schemas.openxmlformats.org/officeDocument/2006/relationships/hyperlink" Target="https://www.designingbuildings.co.uk/wiki/Amenity" TargetMode="External"/><Relationship Id="rId73" Type="http://schemas.openxmlformats.org/officeDocument/2006/relationships/hyperlink" Target="https://www.designingbuildings.co.uk/wiki/Lighting" TargetMode="External"/><Relationship Id="rId78" Type="http://schemas.openxmlformats.org/officeDocument/2006/relationships/hyperlink" Target="https://www.designingbuildings.co.uk/wiki/Access" TargetMode="External"/><Relationship Id="rId94" Type="http://schemas.openxmlformats.org/officeDocument/2006/relationships/hyperlink" Target="https://www.designingbuildings.co.uk/wiki/Workplace_(Health,_Safety_and_Welfare)_Regulations_1992" TargetMode="External"/><Relationship Id="rId99" Type="http://schemas.openxmlformats.org/officeDocument/2006/relationships/hyperlink" Target="https://www.designingbuildings.co.uk/wiki/Room" TargetMode="External"/><Relationship Id="rId101" Type="http://schemas.openxmlformats.org/officeDocument/2006/relationships/hyperlink" Target="https://www.designingbuildings.co.uk/wiki/Floor_area" TargetMode="External"/><Relationship Id="rId122" Type="http://schemas.openxmlformats.org/officeDocument/2006/relationships/hyperlink" Target="https://www.designingbuildings.co.uk/wiki/Access" TargetMode="External"/><Relationship Id="rId143" Type="http://schemas.openxmlformats.org/officeDocument/2006/relationships/hyperlink" Target="https://www.designingbuildings.co.uk/wiki/Standards" TargetMode="External"/><Relationship Id="rId148" Type="http://schemas.openxmlformats.org/officeDocument/2006/relationships/hyperlink" Target="https://www.designingbuildings.co.uk/wiki/Room" TargetMode="External"/><Relationship Id="rId164" Type="http://schemas.openxmlformats.org/officeDocument/2006/relationships/hyperlink" Target="https://www.designingbuildings.co.uk/wiki/Post_Occupancy_Evaluation:_operational_performance_of_a_refurbished_office_building" TargetMode="External"/><Relationship Id="rId169" Type="http://schemas.openxmlformats.org/officeDocument/2006/relationships/hyperlink" Target="https://www.designingbuildings.co.uk/wiki/Workplace_definition" TargetMode="External"/><Relationship Id="rId4" Type="http://schemas.openxmlformats.org/officeDocument/2006/relationships/webSettings" Target="webSettings.xml"/><Relationship Id="rId9" Type="http://schemas.openxmlformats.org/officeDocument/2006/relationships/hyperlink" Target="https://www.youtube.com/watch?v=gVLhrLTF878" TargetMode="External"/><Relationship Id="rId26" Type="http://schemas.openxmlformats.org/officeDocument/2006/relationships/hyperlink" Target="https://www.twitter.com/alankohll" TargetMode="External"/><Relationship Id="rId47" Type="http://schemas.openxmlformats.org/officeDocument/2006/relationships/hyperlink" Target="https://www.designingbuildings.co.uk/wiki/Planning" TargetMode="External"/><Relationship Id="rId68" Type="http://schemas.openxmlformats.org/officeDocument/2006/relationships/hyperlink" Target="https://www.designingbuildings.co.uk/wiki/Energy_targets" TargetMode="External"/><Relationship Id="rId89" Type="http://schemas.openxmlformats.org/officeDocument/2006/relationships/hyperlink" Target="https://www.designingbuildings.co.uk/wiki/Employee" TargetMode="External"/><Relationship Id="rId112" Type="http://schemas.openxmlformats.org/officeDocument/2006/relationships/hyperlink" Target="https://www.designingbuildings.co.uk/wiki/Furniture" TargetMode="External"/><Relationship Id="rId133" Type="http://schemas.openxmlformats.org/officeDocument/2006/relationships/hyperlink" Target="https://www.designingbuildings.co.uk/wiki/Cubic_metre" TargetMode="External"/><Relationship Id="rId154" Type="http://schemas.openxmlformats.org/officeDocument/2006/relationships/hyperlink" Target="https://www.designingbuildings.co.uk/wiki/Property" TargetMode="External"/><Relationship Id="rId16" Type="http://schemas.openxmlformats.org/officeDocument/2006/relationships/image" Target="media/image2.jpeg"/><Relationship Id="rId37" Type="http://schemas.openxmlformats.org/officeDocument/2006/relationships/hyperlink" Target="https://www.designingbuildings.co.uk/wiki/Office" TargetMode="External"/><Relationship Id="rId58" Type="http://schemas.openxmlformats.org/officeDocument/2006/relationships/hyperlink" Target="https://www.designingbuildings.co.uk/wiki/Consideration" TargetMode="External"/><Relationship Id="rId79" Type="http://schemas.openxmlformats.org/officeDocument/2006/relationships/hyperlink" Target="https://www.designingbuildings.co.uk/wiki/Space" TargetMode="External"/><Relationship Id="rId102" Type="http://schemas.openxmlformats.org/officeDocument/2006/relationships/hyperlink" Target="https://www.designingbuildings.co.uk/wiki/Height" TargetMode="External"/><Relationship Id="rId123" Type="http://schemas.openxmlformats.org/officeDocument/2006/relationships/hyperlink" Target="https://www.designingbuildings.co.uk/wiki/Building" TargetMode="External"/><Relationship Id="rId144" Type="http://schemas.openxmlformats.org/officeDocument/2006/relationships/hyperlink" Target="https://www.designingbuildings.co.uk/wiki/Retail" TargetMode="External"/><Relationship Id="rId90" Type="http://schemas.openxmlformats.org/officeDocument/2006/relationships/hyperlink" Target="https://www.designingbuildings.co.uk/wiki/Welfare_facilities" TargetMode="External"/><Relationship Id="rId165" Type="http://schemas.openxmlformats.org/officeDocument/2006/relationships/hyperlink" Target="https://www.designingbuildings.co.uk/wiki/Site_office" TargetMode="External"/><Relationship Id="rId27" Type="http://schemas.openxmlformats.org/officeDocument/2006/relationships/hyperlink" Target="https://www.linkedin.com/in/alankohll/" TargetMode="External"/><Relationship Id="rId48" Type="http://schemas.openxmlformats.org/officeDocument/2006/relationships/hyperlink" Target="https://www.designingbuildings.co.uk/wiki/Office_space" TargetMode="External"/><Relationship Id="rId69" Type="http://schemas.openxmlformats.org/officeDocument/2006/relationships/hyperlink" Target="https://www.designingbuildings.co.uk/wiki/Sustainability" TargetMode="External"/><Relationship Id="rId113" Type="http://schemas.openxmlformats.org/officeDocument/2006/relationships/hyperlink" Target="https://www.designingbuildings.co.uk/wiki/Fittings" TargetMode="External"/><Relationship Id="rId134" Type="http://schemas.openxmlformats.org/officeDocument/2006/relationships/hyperlink" Target="https://www.designingbuildings.co.uk/wiki/Ceilings" TargetMode="External"/><Relationship Id="rId80" Type="http://schemas.openxmlformats.org/officeDocument/2006/relationships/hyperlink" Target="https://www.designingbuildings.co.uk/wiki/Security" TargetMode="External"/><Relationship Id="rId155" Type="http://schemas.openxmlformats.org/officeDocument/2006/relationships/hyperlink" Target="https://www.designingbuildings.co.uk/wiki/Insurance" TargetMode="External"/><Relationship Id="rId17" Type="http://schemas.openxmlformats.org/officeDocument/2006/relationships/hyperlink" Target="https://www.fellowes.com/us/en/default.aspx" TargetMode="External"/><Relationship Id="rId38" Type="http://schemas.openxmlformats.org/officeDocument/2006/relationships/hyperlink" Target="https://www.designingbuildings.co.uk/wiki/Occupant" TargetMode="External"/><Relationship Id="rId59" Type="http://schemas.openxmlformats.org/officeDocument/2006/relationships/hyperlink" Target="https://www.designingbuildings.co.uk/wiki/Practice" TargetMode="External"/><Relationship Id="rId103" Type="http://schemas.openxmlformats.org/officeDocument/2006/relationships/hyperlink" Target="https://www.designingbuildings.co.uk/wiki/Space" TargetMode="External"/><Relationship Id="rId124" Type="http://schemas.openxmlformats.org/officeDocument/2006/relationships/hyperlink" Target="https://www.designingbuildings.co.uk/wiki/Beam" TargetMode="External"/><Relationship Id="rId70" Type="http://schemas.openxmlformats.org/officeDocument/2006/relationships/hyperlink" Target="https://www.designingbuildings.co.uk/wiki/Environment" TargetMode="External"/><Relationship Id="rId91" Type="http://schemas.openxmlformats.org/officeDocument/2006/relationships/hyperlink" Target="https://www.designingbuildings.co.uk/wiki/Legislation" TargetMode="External"/><Relationship Id="rId145" Type="http://schemas.openxmlformats.org/officeDocument/2006/relationships/hyperlink" Target="https://www.designingbuildings.co.uk/wiki/Shelter" TargetMode="External"/><Relationship Id="rId166" Type="http://schemas.openxmlformats.org/officeDocument/2006/relationships/hyperlink" Target="https://www.designingbuildings.co.uk/wiki/Sp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17</Pages>
  <Words>4293</Words>
  <Characters>24473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Trevor Francis</dc:creator>
  <cp:keywords/>
  <dc:description/>
  <cp:lastModifiedBy>Trevor Francis</cp:lastModifiedBy>
  <cp:revision>3</cp:revision>
  <dcterms:created xsi:type="dcterms:W3CDTF">2020-11-27T09:33:00Z</dcterms:created>
  <dcterms:modified xsi:type="dcterms:W3CDTF">2020-11-27T09:33:00Z</dcterms:modified>
</cp:coreProperties>
</file>