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2DA9E" w14:textId="77777777" w:rsidR="00A563C2" w:rsidRPr="00E4326B" w:rsidRDefault="00A563C2" w:rsidP="00E4326B">
      <w:pPr>
        <w:spacing w:line="360" w:lineRule="auto"/>
        <w:jc w:val="both"/>
        <w:rPr>
          <w:rFonts w:ascii="Arial" w:hAnsi="Arial" w:cs="Arial"/>
          <w:color w:val="00B050"/>
        </w:rPr>
      </w:pPr>
    </w:p>
    <w:p w14:paraId="4AACC45E" w14:textId="77777777" w:rsidR="00A563C2" w:rsidRPr="00E4326B" w:rsidRDefault="00A563C2" w:rsidP="00E4326B">
      <w:pPr>
        <w:spacing w:line="360" w:lineRule="auto"/>
        <w:jc w:val="both"/>
        <w:rPr>
          <w:rFonts w:ascii="Arial" w:hAnsi="Arial" w:cs="Arial"/>
          <w:color w:val="00B050"/>
        </w:rPr>
      </w:pPr>
    </w:p>
    <w:p w14:paraId="5EB8481B" w14:textId="77777777" w:rsidR="00A563C2" w:rsidRPr="00E4326B" w:rsidRDefault="00A563C2" w:rsidP="00E4326B">
      <w:pPr>
        <w:spacing w:line="360" w:lineRule="auto"/>
        <w:jc w:val="both"/>
        <w:rPr>
          <w:rFonts w:ascii="Arial" w:hAnsi="Arial" w:cs="Arial"/>
          <w:color w:val="00B050"/>
        </w:rPr>
      </w:pPr>
    </w:p>
    <w:p w14:paraId="17C5F7F8" w14:textId="77777777" w:rsidR="00A563C2" w:rsidRPr="00E4326B" w:rsidRDefault="00A563C2" w:rsidP="00E4326B">
      <w:pPr>
        <w:spacing w:line="360" w:lineRule="auto"/>
        <w:jc w:val="both"/>
        <w:rPr>
          <w:rFonts w:ascii="Arial" w:hAnsi="Arial" w:cs="Arial"/>
          <w:color w:val="00B050"/>
        </w:rPr>
      </w:pPr>
    </w:p>
    <w:p w14:paraId="7EFA3DA5" w14:textId="77777777" w:rsidR="00A563C2" w:rsidRPr="00E4326B" w:rsidRDefault="00A563C2" w:rsidP="00E4326B">
      <w:pPr>
        <w:spacing w:line="360" w:lineRule="auto"/>
        <w:jc w:val="both"/>
        <w:rPr>
          <w:rFonts w:ascii="Arial" w:hAnsi="Arial" w:cs="Arial"/>
          <w:color w:val="00B050"/>
        </w:rPr>
      </w:pPr>
    </w:p>
    <w:p w14:paraId="3143DC23" w14:textId="77777777" w:rsidR="00A563C2" w:rsidRPr="00E4326B" w:rsidRDefault="00A563C2" w:rsidP="00E4326B">
      <w:pPr>
        <w:spacing w:line="360" w:lineRule="auto"/>
        <w:jc w:val="both"/>
        <w:rPr>
          <w:rFonts w:ascii="Arial" w:hAnsi="Arial" w:cs="Arial"/>
          <w:color w:val="00B050"/>
        </w:rPr>
      </w:pPr>
    </w:p>
    <w:p w14:paraId="06B1EB16" w14:textId="7E35F3A9" w:rsidR="00A563C2" w:rsidRPr="00E4326B" w:rsidRDefault="007E6DC9" w:rsidP="00E4326B">
      <w:pPr>
        <w:spacing w:line="360" w:lineRule="auto"/>
        <w:jc w:val="both"/>
        <w:rPr>
          <w:rFonts w:ascii="Arial" w:hAnsi="Arial" w:cs="Arial"/>
          <w:sz w:val="36"/>
          <w:szCs w:val="36"/>
        </w:rPr>
      </w:pPr>
      <w:r w:rsidRPr="00E4326B">
        <w:rPr>
          <w:rFonts w:ascii="Arial" w:hAnsi="Arial" w:cs="Arial"/>
          <w:sz w:val="36"/>
          <w:szCs w:val="36"/>
        </w:rPr>
        <w:t>ACBA5024</w:t>
      </w:r>
    </w:p>
    <w:p w14:paraId="637AC203" w14:textId="7F9C7717" w:rsidR="008871DC" w:rsidRPr="00E4326B" w:rsidRDefault="008871DC" w:rsidP="00E4326B">
      <w:pPr>
        <w:spacing w:line="360" w:lineRule="auto"/>
        <w:jc w:val="both"/>
        <w:rPr>
          <w:rFonts w:ascii="Arial" w:hAnsi="Arial" w:cs="Arial"/>
          <w:sz w:val="36"/>
          <w:szCs w:val="36"/>
        </w:rPr>
      </w:pPr>
      <w:r w:rsidRPr="00E4326B">
        <w:rPr>
          <w:rFonts w:ascii="Arial" w:hAnsi="Arial" w:cs="Arial"/>
          <w:sz w:val="36"/>
          <w:szCs w:val="36"/>
        </w:rPr>
        <w:t>Jetse Martin 1001495</w:t>
      </w:r>
    </w:p>
    <w:p w14:paraId="56977674" w14:textId="4A80244B" w:rsidR="006E6D86" w:rsidRPr="00E4326B" w:rsidRDefault="006E6D86" w:rsidP="00E4326B">
      <w:pPr>
        <w:spacing w:line="360" w:lineRule="auto"/>
        <w:jc w:val="both"/>
        <w:rPr>
          <w:rFonts w:ascii="Arial" w:hAnsi="Arial" w:cs="Arial"/>
          <w:sz w:val="36"/>
          <w:szCs w:val="36"/>
        </w:rPr>
      </w:pPr>
      <w:r w:rsidRPr="00E4326B">
        <w:rPr>
          <w:rFonts w:ascii="Arial" w:hAnsi="Arial" w:cs="Arial"/>
          <w:sz w:val="36"/>
          <w:szCs w:val="36"/>
        </w:rPr>
        <w:t>Evaluating the Effectiveness of Air</w:t>
      </w:r>
      <w:r w:rsidR="00451661">
        <w:rPr>
          <w:rFonts w:ascii="Arial" w:hAnsi="Arial" w:cs="Arial"/>
          <w:sz w:val="36"/>
          <w:szCs w:val="36"/>
        </w:rPr>
        <w:t xml:space="preserve"> </w:t>
      </w:r>
      <w:r w:rsidRPr="00E4326B">
        <w:rPr>
          <w:rFonts w:ascii="Arial" w:hAnsi="Arial" w:cs="Arial"/>
          <w:sz w:val="36"/>
          <w:szCs w:val="36"/>
        </w:rPr>
        <w:t>Source Heat Pumps as a Green Energy Solution in Pembrokeshire’s Social Housing</w:t>
      </w:r>
    </w:p>
    <w:p w14:paraId="4C97713B" w14:textId="611B1431" w:rsidR="006E6D86" w:rsidRPr="00E4326B" w:rsidRDefault="006E6D86" w:rsidP="00E4326B">
      <w:pPr>
        <w:spacing w:line="360" w:lineRule="auto"/>
        <w:jc w:val="both"/>
        <w:rPr>
          <w:rFonts w:ascii="Arial" w:hAnsi="Arial" w:cs="Arial"/>
          <w:color w:val="00B050"/>
        </w:rPr>
      </w:pPr>
    </w:p>
    <w:p w14:paraId="1BDE62B0" w14:textId="77777777" w:rsidR="00A563C2" w:rsidRPr="00E4326B" w:rsidRDefault="00A563C2" w:rsidP="00E4326B">
      <w:pPr>
        <w:spacing w:line="360" w:lineRule="auto"/>
        <w:jc w:val="both"/>
        <w:rPr>
          <w:rFonts w:ascii="Arial" w:hAnsi="Arial" w:cs="Arial"/>
          <w:color w:val="00B050"/>
        </w:rPr>
      </w:pPr>
    </w:p>
    <w:p w14:paraId="75A7CF90" w14:textId="77777777" w:rsidR="00A563C2" w:rsidRPr="00E4326B" w:rsidRDefault="00A563C2" w:rsidP="00E4326B">
      <w:pPr>
        <w:spacing w:line="360" w:lineRule="auto"/>
        <w:jc w:val="both"/>
        <w:rPr>
          <w:rFonts w:ascii="Arial" w:hAnsi="Arial" w:cs="Arial"/>
          <w:color w:val="00B050"/>
        </w:rPr>
      </w:pPr>
    </w:p>
    <w:p w14:paraId="4AB92D41" w14:textId="77777777" w:rsidR="00A563C2" w:rsidRPr="00E4326B" w:rsidRDefault="00A563C2" w:rsidP="00E4326B">
      <w:pPr>
        <w:spacing w:line="360" w:lineRule="auto"/>
        <w:jc w:val="both"/>
        <w:rPr>
          <w:rFonts w:ascii="Arial" w:hAnsi="Arial" w:cs="Arial"/>
          <w:color w:val="00B050"/>
        </w:rPr>
      </w:pPr>
    </w:p>
    <w:p w14:paraId="4135057E" w14:textId="77777777" w:rsidR="00A563C2" w:rsidRPr="00E4326B" w:rsidRDefault="00A563C2" w:rsidP="00E4326B">
      <w:pPr>
        <w:spacing w:line="360" w:lineRule="auto"/>
        <w:jc w:val="both"/>
        <w:rPr>
          <w:rFonts w:ascii="Arial" w:hAnsi="Arial" w:cs="Arial"/>
          <w:color w:val="00B050"/>
        </w:rPr>
      </w:pPr>
    </w:p>
    <w:p w14:paraId="3FF57B3B" w14:textId="77777777" w:rsidR="00A563C2" w:rsidRPr="00E4326B" w:rsidRDefault="00A563C2" w:rsidP="00E4326B">
      <w:pPr>
        <w:spacing w:line="360" w:lineRule="auto"/>
        <w:jc w:val="both"/>
        <w:rPr>
          <w:rFonts w:ascii="Arial" w:hAnsi="Arial" w:cs="Arial"/>
          <w:color w:val="00B050"/>
        </w:rPr>
      </w:pPr>
    </w:p>
    <w:p w14:paraId="61CB5A9C" w14:textId="77777777" w:rsidR="00A563C2" w:rsidRPr="00E4326B" w:rsidRDefault="00A563C2" w:rsidP="00E4326B">
      <w:pPr>
        <w:spacing w:line="360" w:lineRule="auto"/>
        <w:jc w:val="both"/>
        <w:rPr>
          <w:rFonts w:ascii="Arial" w:hAnsi="Arial" w:cs="Arial"/>
          <w:color w:val="00B050"/>
        </w:rPr>
      </w:pPr>
    </w:p>
    <w:p w14:paraId="6B28EAEB" w14:textId="77777777" w:rsidR="00A563C2" w:rsidRPr="00E4326B" w:rsidRDefault="00A563C2" w:rsidP="00E4326B">
      <w:pPr>
        <w:spacing w:line="360" w:lineRule="auto"/>
        <w:jc w:val="both"/>
        <w:rPr>
          <w:rFonts w:ascii="Arial" w:hAnsi="Arial" w:cs="Arial"/>
          <w:color w:val="00B050"/>
        </w:rPr>
      </w:pPr>
    </w:p>
    <w:p w14:paraId="10903B4A" w14:textId="77777777" w:rsidR="00A563C2" w:rsidRPr="00E4326B" w:rsidRDefault="00A563C2" w:rsidP="00E4326B">
      <w:pPr>
        <w:spacing w:line="360" w:lineRule="auto"/>
        <w:jc w:val="both"/>
        <w:rPr>
          <w:rFonts w:ascii="Arial" w:hAnsi="Arial" w:cs="Arial"/>
          <w:color w:val="00B050"/>
        </w:rPr>
      </w:pPr>
    </w:p>
    <w:p w14:paraId="7DB062C5" w14:textId="77777777" w:rsidR="00A563C2" w:rsidRPr="00E4326B" w:rsidRDefault="00A563C2" w:rsidP="00E4326B">
      <w:pPr>
        <w:spacing w:line="360" w:lineRule="auto"/>
        <w:jc w:val="both"/>
        <w:rPr>
          <w:rFonts w:ascii="Arial" w:hAnsi="Arial" w:cs="Arial"/>
          <w:color w:val="00B050"/>
        </w:rPr>
      </w:pPr>
    </w:p>
    <w:p w14:paraId="4EC17F48" w14:textId="77777777" w:rsidR="00A563C2" w:rsidRPr="00E4326B" w:rsidRDefault="00A563C2" w:rsidP="00E4326B">
      <w:pPr>
        <w:spacing w:line="360" w:lineRule="auto"/>
        <w:jc w:val="both"/>
        <w:rPr>
          <w:rFonts w:ascii="Arial" w:hAnsi="Arial" w:cs="Arial"/>
          <w:color w:val="00B050"/>
        </w:rPr>
      </w:pPr>
    </w:p>
    <w:p w14:paraId="67B36A69" w14:textId="77777777" w:rsidR="00A563C2" w:rsidRPr="00E4326B" w:rsidRDefault="00A563C2" w:rsidP="00E4326B">
      <w:pPr>
        <w:spacing w:line="360" w:lineRule="auto"/>
        <w:jc w:val="both"/>
        <w:rPr>
          <w:rFonts w:ascii="Arial" w:hAnsi="Arial" w:cs="Arial"/>
          <w:color w:val="00B050"/>
        </w:rPr>
      </w:pPr>
    </w:p>
    <w:p w14:paraId="2A73E8FA" w14:textId="77777777" w:rsidR="00A563C2" w:rsidRPr="00E4326B" w:rsidRDefault="00A563C2" w:rsidP="00E4326B">
      <w:pPr>
        <w:spacing w:line="360" w:lineRule="auto"/>
        <w:jc w:val="both"/>
        <w:rPr>
          <w:rFonts w:ascii="Arial" w:hAnsi="Arial" w:cs="Arial"/>
          <w:color w:val="00B050"/>
        </w:rPr>
      </w:pPr>
    </w:p>
    <w:p w14:paraId="736E1EE0" w14:textId="77777777" w:rsidR="00A563C2" w:rsidRPr="00E4326B" w:rsidRDefault="00A563C2" w:rsidP="00E4326B">
      <w:pPr>
        <w:spacing w:line="360" w:lineRule="auto"/>
        <w:jc w:val="both"/>
        <w:rPr>
          <w:rFonts w:ascii="Arial" w:hAnsi="Arial" w:cs="Arial"/>
          <w:color w:val="00B050"/>
        </w:rPr>
      </w:pPr>
    </w:p>
    <w:p w14:paraId="68DFD234" w14:textId="77777777" w:rsidR="006E6D86" w:rsidRPr="00E4326B" w:rsidRDefault="006E6D86" w:rsidP="00E4326B">
      <w:pPr>
        <w:spacing w:line="360" w:lineRule="auto"/>
        <w:jc w:val="both"/>
        <w:rPr>
          <w:rFonts w:ascii="Arial" w:hAnsi="Arial" w:cs="Arial"/>
        </w:rPr>
      </w:pPr>
      <w:r w:rsidRPr="00E4326B">
        <w:rPr>
          <w:rFonts w:ascii="Arial" w:hAnsi="Arial" w:cs="Arial"/>
        </w:rPr>
        <w:t>Abstract</w:t>
      </w:r>
    </w:p>
    <w:p w14:paraId="6D8FF2B3" w14:textId="71E441AA" w:rsidR="006E6D86" w:rsidRPr="00E4326B" w:rsidRDefault="00E4326B" w:rsidP="00E4326B">
      <w:pPr>
        <w:spacing w:line="360" w:lineRule="auto"/>
        <w:jc w:val="both"/>
        <w:rPr>
          <w:rFonts w:ascii="Arial" w:hAnsi="Arial" w:cs="Arial"/>
        </w:rPr>
      </w:pPr>
      <w:r>
        <w:rPr>
          <w:rFonts w:ascii="Arial" w:hAnsi="Arial" w:cs="Arial"/>
        </w:rPr>
        <w:t>D</w:t>
      </w:r>
      <w:r w:rsidR="006E6D86" w:rsidRPr="00E4326B">
        <w:rPr>
          <w:rFonts w:ascii="Arial" w:hAnsi="Arial" w:cs="Arial"/>
        </w:rPr>
        <w:t>ecarbonisation of</w:t>
      </w:r>
      <w:r w:rsidR="00E72D4D" w:rsidRPr="00E4326B">
        <w:rPr>
          <w:rFonts w:ascii="Arial" w:hAnsi="Arial" w:cs="Arial"/>
        </w:rPr>
        <w:t xml:space="preserve"> Domestic </w:t>
      </w:r>
      <w:r w:rsidR="006E6D86" w:rsidRPr="00E4326B">
        <w:rPr>
          <w:rFonts w:ascii="Arial" w:hAnsi="Arial" w:cs="Arial"/>
        </w:rPr>
        <w:t xml:space="preserve">heating is a central </w:t>
      </w:r>
      <w:r w:rsidR="0062726B" w:rsidRPr="00E4326B">
        <w:rPr>
          <w:rFonts w:ascii="Arial" w:hAnsi="Arial" w:cs="Arial"/>
        </w:rPr>
        <w:t>factor</w:t>
      </w:r>
      <w:r w:rsidR="006E6D86" w:rsidRPr="00E4326B">
        <w:rPr>
          <w:rFonts w:ascii="Arial" w:hAnsi="Arial" w:cs="Arial"/>
        </w:rPr>
        <w:t xml:space="preserve"> of the United Kingdom’s strategy to achieve net</w:t>
      </w:r>
      <w:r w:rsidR="00A75FD9">
        <w:rPr>
          <w:rFonts w:ascii="Arial" w:hAnsi="Arial" w:cs="Arial"/>
        </w:rPr>
        <w:t xml:space="preserve"> </w:t>
      </w:r>
      <w:r w:rsidR="006E6D86" w:rsidRPr="00E4326B">
        <w:rPr>
          <w:rFonts w:ascii="Arial" w:hAnsi="Arial" w:cs="Arial"/>
        </w:rPr>
        <w:t xml:space="preserve">zero carbon emissions by 2050. In Wales, this transition is supported through initiatives such as the Optimised Retrofit Programme (ORP), </w:t>
      </w:r>
      <w:r w:rsidR="0062726B" w:rsidRPr="00E4326B">
        <w:rPr>
          <w:rFonts w:ascii="Arial" w:hAnsi="Arial" w:cs="Arial"/>
        </w:rPr>
        <w:t>This</w:t>
      </w:r>
      <w:r w:rsidR="006E6D86" w:rsidRPr="00E4326B">
        <w:rPr>
          <w:rFonts w:ascii="Arial" w:hAnsi="Arial" w:cs="Arial"/>
        </w:rPr>
        <w:t xml:space="preserve"> promotes the integration of low-carbon technologies within existing housing stock. Air</w:t>
      </w:r>
      <w:r w:rsidR="00BC033B">
        <w:rPr>
          <w:rFonts w:ascii="Arial" w:hAnsi="Arial" w:cs="Arial"/>
        </w:rPr>
        <w:t xml:space="preserve"> </w:t>
      </w:r>
      <w:r w:rsidR="006E6D86" w:rsidRPr="00E4326B">
        <w:rPr>
          <w:rFonts w:ascii="Arial" w:hAnsi="Arial" w:cs="Arial"/>
        </w:rPr>
        <w:t>source heat pumps (ASHPs) are widely regarded as</w:t>
      </w:r>
      <w:r w:rsidR="0062726B" w:rsidRPr="00E4326B">
        <w:rPr>
          <w:rFonts w:ascii="Arial" w:hAnsi="Arial" w:cs="Arial"/>
        </w:rPr>
        <w:t xml:space="preserve"> the most viable</w:t>
      </w:r>
      <w:r w:rsidR="006E6D86" w:rsidRPr="00E4326B">
        <w:rPr>
          <w:rFonts w:ascii="Arial" w:hAnsi="Arial" w:cs="Arial"/>
        </w:rPr>
        <w:t xml:space="preserve"> alternative to conventional gas and oil heating systems</w:t>
      </w:r>
      <w:r w:rsidR="0062726B" w:rsidRPr="00E4326B">
        <w:rPr>
          <w:rFonts w:ascii="Arial" w:hAnsi="Arial" w:cs="Arial"/>
        </w:rPr>
        <w:t>, this is</w:t>
      </w:r>
      <w:r w:rsidR="006E6D86" w:rsidRPr="00E4326B">
        <w:rPr>
          <w:rFonts w:ascii="Arial" w:hAnsi="Arial" w:cs="Arial"/>
        </w:rPr>
        <w:t xml:space="preserve"> due to their high theoretical efficiency and potential to reduce carbon emissions. However, concerns remain regarding their real</w:t>
      </w:r>
      <w:r w:rsidR="000663B7">
        <w:rPr>
          <w:rFonts w:ascii="Arial" w:hAnsi="Arial" w:cs="Arial"/>
        </w:rPr>
        <w:t xml:space="preserve"> </w:t>
      </w:r>
      <w:r w:rsidR="006E6D86" w:rsidRPr="00E4326B">
        <w:rPr>
          <w:rFonts w:ascii="Arial" w:hAnsi="Arial" w:cs="Arial"/>
        </w:rPr>
        <w:t>world performance, particularly within older housing where</w:t>
      </w:r>
      <w:r w:rsidR="007B57B3" w:rsidRPr="00E4326B">
        <w:rPr>
          <w:rFonts w:ascii="Arial" w:hAnsi="Arial" w:cs="Arial"/>
        </w:rPr>
        <w:t xml:space="preserve"> the</w:t>
      </w:r>
      <w:r w:rsidR="006E6D86" w:rsidRPr="00E4326B">
        <w:rPr>
          <w:rFonts w:ascii="Arial" w:hAnsi="Arial" w:cs="Arial"/>
        </w:rPr>
        <w:t xml:space="preserve"> building fabric and system compatibility</w:t>
      </w:r>
      <w:r w:rsidR="007B57B3" w:rsidRPr="00E4326B">
        <w:rPr>
          <w:rFonts w:ascii="Arial" w:hAnsi="Arial" w:cs="Arial"/>
        </w:rPr>
        <w:t xml:space="preserve"> may</w:t>
      </w:r>
      <w:r w:rsidR="006E6D86" w:rsidRPr="00E4326B">
        <w:rPr>
          <w:rFonts w:ascii="Arial" w:hAnsi="Arial" w:cs="Arial"/>
        </w:rPr>
        <w:t xml:space="preserve"> vary.</w:t>
      </w:r>
    </w:p>
    <w:p w14:paraId="465EA6C0" w14:textId="680C451C" w:rsidR="006E6D86" w:rsidRPr="00E4326B" w:rsidRDefault="00DC3EE5" w:rsidP="00E4326B">
      <w:pPr>
        <w:spacing w:line="360" w:lineRule="auto"/>
        <w:jc w:val="both"/>
        <w:rPr>
          <w:rFonts w:ascii="Arial" w:hAnsi="Arial" w:cs="Arial"/>
        </w:rPr>
      </w:pPr>
      <w:r w:rsidRPr="00E4326B">
        <w:rPr>
          <w:rFonts w:ascii="Arial" w:hAnsi="Arial" w:cs="Arial"/>
        </w:rPr>
        <w:t>The prop</w:t>
      </w:r>
      <w:r w:rsidR="0001099F" w:rsidRPr="00E4326B">
        <w:rPr>
          <w:rFonts w:ascii="Arial" w:hAnsi="Arial" w:cs="Arial"/>
        </w:rPr>
        <w:t>osal of this research is</w:t>
      </w:r>
      <w:r w:rsidR="006E6D86" w:rsidRPr="00E4326B">
        <w:rPr>
          <w:rFonts w:ascii="Arial" w:hAnsi="Arial" w:cs="Arial"/>
        </w:rPr>
        <w:t xml:space="preserve"> to </w:t>
      </w:r>
      <w:r w:rsidR="0001099F" w:rsidRPr="00E4326B">
        <w:rPr>
          <w:rFonts w:ascii="Arial" w:hAnsi="Arial" w:cs="Arial"/>
        </w:rPr>
        <w:t>gauge</w:t>
      </w:r>
      <w:r w:rsidR="006E6D86" w:rsidRPr="00E4326B">
        <w:rPr>
          <w:rFonts w:ascii="Arial" w:hAnsi="Arial" w:cs="Arial"/>
        </w:rPr>
        <w:t xml:space="preserve"> the effectiveness of ASHP installations within Pembrokeshire’s social housing</w:t>
      </w:r>
      <w:r w:rsidR="009967A9" w:rsidRPr="00E4326B">
        <w:rPr>
          <w:rFonts w:ascii="Arial" w:hAnsi="Arial" w:cs="Arial"/>
        </w:rPr>
        <w:t xml:space="preserve"> with in which I work</w:t>
      </w:r>
      <w:r w:rsidR="006E6D86" w:rsidRPr="00E4326B">
        <w:rPr>
          <w:rFonts w:ascii="Arial" w:hAnsi="Arial" w:cs="Arial"/>
        </w:rPr>
        <w:t>. A mixed</w:t>
      </w:r>
      <w:r w:rsidR="005E190B">
        <w:rPr>
          <w:rFonts w:ascii="Arial" w:hAnsi="Arial" w:cs="Arial"/>
        </w:rPr>
        <w:t xml:space="preserve"> </w:t>
      </w:r>
      <w:r w:rsidR="006E6D86" w:rsidRPr="00E4326B">
        <w:rPr>
          <w:rFonts w:ascii="Arial" w:hAnsi="Arial" w:cs="Arial"/>
        </w:rPr>
        <w:t>methods approach will be adopted</w:t>
      </w:r>
      <w:r w:rsidR="0001099F" w:rsidRPr="00E4326B">
        <w:rPr>
          <w:rFonts w:ascii="Arial" w:hAnsi="Arial" w:cs="Arial"/>
        </w:rPr>
        <w:t xml:space="preserve"> to do this</w:t>
      </w:r>
      <w:r w:rsidR="006E6D86" w:rsidRPr="00E4326B">
        <w:rPr>
          <w:rFonts w:ascii="Arial" w:hAnsi="Arial" w:cs="Arial"/>
        </w:rPr>
        <w:t>, combining quantitative analysis of energy performance data with qualitative analysis of policy and retrofit frameworks. The study compare</w:t>
      </w:r>
      <w:r w:rsidR="006829EF" w:rsidRPr="00E4326B">
        <w:rPr>
          <w:rFonts w:ascii="Arial" w:hAnsi="Arial" w:cs="Arial"/>
        </w:rPr>
        <w:t xml:space="preserve">s </w:t>
      </w:r>
      <w:r w:rsidR="006E6D86" w:rsidRPr="00E4326B">
        <w:rPr>
          <w:rFonts w:ascii="Arial" w:hAnsi="Arial" w:cs="Arial"/>
        </w:rPr>
        <w:t>ASHP</w:t>
      </w:r>
      <w:r w:rsidR="006829EF" w:rsidRPr="00E4326B">
        <w:rPr>
          <w:rFonts w:ascii="Arial" w:hAnsi="Arial" w:cs="Arial"/>
        </w:rPr>
        <w:t xml:space="preserve"> fitted</w:t>
      </w:r>
      <w:r w:rsidR="006E6D86" w:rsidRPr="00E4326B">
        <w:rPr>
          <w:rFonts w:ascii="Arial" w:hAnsi="Arial" w:cs="Arial"/>
        </w:rPr>
        <w:t xml:space="preserve"> dwellings with similar properties using conventional heating systems to assess energy efficiency, carbon reduction and cost</w:t>
      </w:r>
      <w:r w:rsidR="006829EF" w:rsidRPr="00E4326B">
        <w:rPr>
          <w:rFonts w:ascii="Arial" w:hAnsi="Arial" w:cs="Arial"/>
        </w:rPr>
        <w:t xml:space="preserve"> </w:t>
      </w:r>
      <w:r w:rsidR="006E6D86" w:rsidRPr="00E4326B">
        <w:rPr>
          <w:rFonts w:ascii="Arial" w:hAnsi="Arial" w:cs="Arial"/>
        </w:rPr>
        <w:t>effectiveness.</w:t>
      </w:r>
    </w:p>
    <w:p w14:paraId="236F77DF" w14:textId="5F2A0DE1" w:rsidR="006E6D86" w:rsidRPr="00E4326B" w:rsidRDefault="006829EF" w:rsidP="00E4326B">
      <w:pPr>
        <w:spacing w:line="360" w:lineRule="auto"/>
        <w:jc w:val="both"/>
        <w:rPr>
          <w:rFonts w:ascii="Arial" w:hAnsi="Arial" w:cs="Arial"/>
        </w:rPr>
      </w:pPr>
      <w:r w:rsidRPr="00E4326B">
        <w:rPr>
          <w:rFonts w:ascii="Arial" w:hAnsi="Arial" w:cs="Arial"/>
        </w:rPr>
        <w:t xml:space="preserve">The </w:t>
      </w:r>
      <w:r w:rsidR="006E6D86" w:rsidRPr="00E4326B">
        <w:rPr>
          <w:rFonts w:ascii="Arial" w:hAnsi="Arial" w:cs="Arial"/>
        </w:rPr>
        <w:t>aims</w:t>
      </w:r>
      <w:r w:rsidRPr="00E4326B">
        <w:rPr>
          <w:rFonts w:ascii="Arial" w:hAnsi="Arial" w:cs="Arial"/>
        </w:rPr>
        <w:t xml:space="preserve"> of the research</w:t>
      </w:r>
      <w:r w:rsidR="006E6D86" w:rsidRPr="00E4326B">
        <w:rPr>
          <w:rFonts w:ascii="Arial" w:hAnsi="Arial" w:cs="Arial"/>
        </w:rPr>
        <w:t xml:space="preserve"> </w:t>
      </w:r>
      <w:r w:rsidRPr="00E4326B">
        <w:rPr>
          <w:rFonts w:ascii="Arial" w:hAnsi="Arial" w:cs="Arial"/>
        </w:rPr>
        <w:t xml:space="preserve">is </w:t>
      </w:r>
      <w:r w:rsidR="006E6D86" w:rsidRPr="00E4326B">
        <w:rPr>
          <w:rFonts w:ascii="Arial" w:hAnsi="Arial" w:cs="Arial"/>
        </w:rPr>
        <w:t xml:space="preserve">to determine whether ASHP systems deliver the expected benefits in practice and to examine the extent to which building fabric influences performance. The findings will contribute to </w:t>
      </w:r>
      <w:r w:rsidR="005464FF" w:rsidRPr="00E4326B">
        <w:rPr>
          <w:rFonts w:ascii="Arial" w:hAnsi="Arial" w:cs="Arial"/>
        </w:rPr>
        <w:t xml:space="preserve">potential </w:t>
      </w:r>
      <w:r w:rsidR="006E6D86" w:rsidRPr="00E4326B">
        <w:rPr>
          <w:rFonts w:ascii="Arial" w:hAnsi="Arial" w:cs="Arial"/>
        </w:rPr>
        <w:t>impro</w:t>
      </w:r>
      <w:r w:rsidR="00227519" w:rsidRPr="00E4326B">
        <w:rPr>
          <w:rFonts w:ascii="Arial" w:hAnsi="Arial" w:cs="Arial"/>
        </w:rPr>
        <w:t>vement point to</w:t>
      </w:r>
      <w:r w:rsidR="006E6D86" w:rsidRPr="00E4326B">
        <w:rPr>
          <w:rFonts w:ascii="Arial" w:hAnsi="Arial" w:cs="Arial"/>
        </w:rPr>
        <w:t xml:space="preserve"> retrofit strategies</w:t>
      </w:r>
      <w:r w:rsidR="000D59A6" w:rsidRPr="00E4326B">
        <w:rPr>
          <w:rFonts w:ascii="Arial" w:hAnsi="Arial" w:cs="Arial"/>
        </w:rPr>
        <w:t xml:space="preserve"> in the hope to inform future local authority policy. </w:t>
      </w:r>
    </w:p>
    <w:p w14:paraId="533DC0CD" w14:textId="77777777" w:rsidR="007B74BC" w:rsidRPr="00E4326B" w:rsidRDefault="007B74BC" w:rsidP="00E4326B">
      <w:pPr>
        <w:spacing w:line="360" w:lineRule="auto"/>
        <w:jc w:val="both"/>
        <w:rPr>
          <w:rFonts w:ascii="Arial" w:hAnsi="Arial" w:cs="Arial"/>
        </w:rPr>
      </w:pPr>
    </w:p>
    <w:p w14:paraId="0C8B26AA" w14:textId="77777777" w:rsidR="00A563C2" w:rsidRPr="00E4326B" w:rsidRDefault="00A563C2" w:rsidP="00E4326B">
      <w:pPr>
        <w:spacing w:line="360" w:lineRule="auto"/>
        <w:jc w:val="both"/>
        <w:rPr>
          <w:rFonts w:ascii="Arial" w:hAnsi="Arial" w:cs="Arial"/>
        </w:rPr>
      </w:pPr>
    </w:p>
    <w:p w14:paraId="13DF3CB8" w14:textId="77777777" w:rsidR="00A563C2" w:rsidRPr="00E4326B" w:rsidRDefault="00A563C2" w:rsidP="00E4326B">
      <w:pPr>
        <w:spacing w:line="360" w:lineRule="auto"/>
        <w:jc w:val="both"/>
        <w:rPr>
          <w:rFonts w:ascii="Arial" w:hAnsi="Arial" w:cs="Arial"/>
        </w:rPr>
      </w:pPr>
    </w:p>
    <w:p w14:paraId="2068C8B2" w14:textId="77777777" w:rsidR="00A563C2" w:rsidRPr="00E4326B" w:rsidRDefault="00A563C2" w:rsidP="00E4326B">
      <w:pPr>
        <w:spacing w:line="360" w:lineRule="auto"/>
        <w:jc w:val="both"/>
        <w:rPr>
          <w:rFonts w:ascii="Arial" w:hAnsi="Arial" w:cs="Arial"/>
        </w:rPr>
      </w:pPr>
    </w:p>
    <w:p w14:paraId="5A6FB200" w14:textId="77777777" w:rsidR="00A563C2" w:rsidRPr="00E4326B" w:rsidRDefault="00A563C2" w:rsidP="00E4326B">
      <w:pPr>
        <w:spacing w:line="360" w:lineRule="auto"/>
        <w:jc w:val="both"/>
        <w:rPr>
          <w:rFonts w:ascii="Arial" w:hAnsi="Arial" w:cs="Arial"/>
        </w:rPr>
      </w:pPr>
    </w:p>
    <w:p w14:paraId="21E1EA76" w14:textId="77777777" w:rsidR="00A563C2" w:rsidRPr="00E4326B" w:rsidRDefault="00A563C2" w:rsidP="00E4326B">
      <w:pPr>
        <w:spacing w:line="360" w:lineRule="auto"/>
        <w:jc w:val="both"/>
        <w:rPr>
          <w:rFonts w:ascii="Arial" w:hAnsi="Arial" w:cs="Arial"/>
        </w:rPr>
      </w:pPr>
    </w:p>
    <w:p w14:paraId="76D45BF5" w14:textId="77777777" w:rsidR="00A563C2" w:rsidRPr="00E4326B" w:rsidRDefault="00A563C2" w:rsidP="00E4326B">
      <w:pPr>
        <w:spacing w:line="360" w:lineRule="auto"/>
        <w:jc w:val="both"/>
        <w:rPr>
          <w:rFonts w:ascii="Arial" w:hAnsi="Arial" w:cs="Arial"/>
        </w:rPr>
      </w:pPr>
    </w:p>
    <w:p w14:paraId="56ABABD4" w14:textId="77777777" w:rsidR="00A563C2" w:rsidRPr="00E4326B" w:rsidRDefault="00A563C2" w:rsidP="00E4326B">
      <w:pPr>
        <w:spacing w:line="360" w:lineRule="auto"/>
        <w:jc w:val="both"/>
        <w:rPr>
          <w:rFonts w:ascii="Arial" w:hAnsi="Arial" w:cs="Arial"/>
        </w:rPr>
      </w:pPr>
    </w:p>
    <w:sdt>
      <w:sdtPr>
        <w:rPr>
          <w:rFonts w:ascii="Arial" w:hAnsi="Arial" w:cs="Arial"/>
        </w:rPr>
        <w:id w:val="-1707638015"/>
        <w:docPartObj>
          <w:docPartGallery w:val="Table of Contents"/>
          <w:docPartUnique/>
        </w:docPartObj>
      </w:sdtPr>
      <w:sdtEndPr>
        <w:rPr>
          <w:rFonts w:eastAsiaTheme="minorHAnsi"/>
          <w:b/>
          <w:bCs/>
          <w:color w:val="auto"/>
          <w:kern w:val="2"/>
          <w:sz w:val="24"/>
          <w:szCs w:val="24"/>
          <w:lang w:eastAsia="en-US"/>
          <w14:ligatures w14:val="standardContextual"/>
        </w:rPr>
      </w:sdtEndPr>
      <w:sdtContent>
        <w:p w14:paraId="1F3AD14B" w14:textId="0BCCDBE0" w:rsidR="007E6DC9" w:rsidRPr="00E4326B" w:rsidRDefault="007E6DC9" w:rsidP="00E4326B">
          <w:pPr>
            <w:pStyle w:val="TOCHeading"/>
            <w:spacing w:line="360" w:lineRule="auto"/>
            <w:jc w:val="both"/>
            <w:rPr>
              <w:rFonts w:ascii="Arial" w:hAnsi="Arial" w:cs="Arial"/>
            </w:rPr>
          </w:pPr>
          <w:r w:rsidRPr="00E4326B">
            <w:rPr>
              <w:rFonts w:ascii="Arial" w:hAnsi="Arial" w:cs="Arial"/>
            </w:rPr>
            <w:t>Contents</w:t>
          </w:r>
        </w:p>
        <w:p w14:paraId="71623985" w14:textId="164C7D66" w:rsidR="007E6DC9" w:rsidRPr="00E4326B" w:rsidRDefault="007E6DC9" w:rsidP="00E4326B">
          <w:pPr>
            <w:pStyle w:val="TOC1"/>
            <w:tabs>
              <w:tab w:val="right" w:leader="dot" w:pos="9016"/>
            </w:tabs>
            <w:spacing w:line="360" w:lineRule="auto"/>
            <w:jc w:val="both"/>
            <w:rPr>
              <w:rFonts w:ascii="Arial" w:hAnsi="Arial" w:cs="Arial"/>
              <w:noProof/>
            </w:rPr>
          </w:pPr>
          <w:r w:rsidRPr="00E4326B">
            <w:rPr>
              <w:rFonts w:ascii="Arial" w:hAnsi="Arial" w:cs="Arial"/>
            </w:rPr>
            <w:fldChar w:fldCharType="begin"/>
          </w:r>
          <w:r w:rsidRPr="00E4326B">
            <w:rPr>
              <w:rFonts w:ascii="Arial" w:hAnsi="Arial" w:cs="Arial"/>
            </w:rPr>
            <w:instrText xml:space="preserve"> TOC \o "1-3" \h \z \u </w:instrText>
          </w:r>
          <w:r w:rsidRPr="00E4326B">
            <w:rPr>
              <w:rFonts w:ascii="Arial" w:hAnsi="Arial" w:cs="Arial"/>
            </w:rPr>
            <w:fldChar w:fldCharType="separate"/>
          </w:r>
          <w:hyperlink w:anchor="_Toc226398059" w:history="1">
            <w:r w:rsidRPr="00E4326B">
              <w:rPr>
                <w:rStyle w:val="Hyperlink"/>
                <w:rFonts w:ascii="Arial" w:hAnsi="Arial" w:cs="Arial"/>
                <w:noProof/>
              </w:rPr>
              <w:t>1. Introduction</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_Toc226398059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4</w:t>
            </w:r>
            <w:r w:rsidRPr="00E4326B">
              <w:rPr>
                <w:rFonts w:ascii="Arial" w:hAnsi="Arial" w:cs="Arial"/>
                <w:noProof/>
                <w:webHidden/>
              </w:rPr>
              <w:fldChar w:fldCharType="end"/>
            </w:r>
          </w:hyperlink>
        </w:p>
        <w:p w14:paraId="604587CB" w14:textId="5C88DBDB" w:rsidR="007E6DC9" w:rsidRPr="00E4326B" w:rsidRDefault="007E6DC9" w:rsidP="00E4326B">
          <w:pPr>
            <w:pStyle w:val="TOC1"/>
            <w:tabs>
              <w:tab w:val="right" w:leader="dot" w:pos="9016"/>
            </w:tabs>
            <w:spacing w:line="360" w:lineRule="auto"/>
            <w:jc w:val="both"/>
            <w:rPr>
              <w:rFonts w:ascii="Arial" w:hAnsi="Arial" w:cs="Arial"/>
              <w:noProof/>
            </w:rPr>
          </w:pPr>
          <w:hyperlink w:anchor="_Toc226398060" w:history="1">
            <w:r w:rsidRPr="00E4326B">
              <w:rPr>
                <w:rStyle w:val="Hyperlink"/>
                <w:rFonts w:ascii="Arial" w:hAnsi="Arial" w:cs="Arial"/>
                <w:noProof/>
              </w:rPr>
              <w:t>2. Research Aim and Objectives</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_Toc226398060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5</w:t>
            </w:r>
            <w:r w:rsidRPr="00E4326B">
              <w:rPr>
                <w:rFonts w:ascii="Arial" w:hAnsi="Arial" w:cs="Arial"/>
                <w:noProof/>
                <w:webHidden/>
              </w:rPr>
              <w:fldChar w:fldCharType="end"/>
            </w:r>
          </w:hyperlink>
        </w:p>
        <w:p w14:paraId="667766E9" w14:textId="5B8DE651" w:rsidR="007E6DC9" w:rsidRPr="00E4326B" w:rsidRDefault="007E6DC9" w:rsidP="00E4326B">
          <w:pPr>
            <w:pStyle w:val="TOC1"/>
            <w:tabs>
              <w:tab w:val="right" w:leader="dot" w:pos="9016"/>
            </w:tabs>
            <w:spacing w:line="360" w:lineRule="auto"/>
            <w:jc w:val="both"/>
            <w:rPr>
              <w:rFonts w:ascii="Arial" w:hAnsi="Arial" w:cs="Arial"/>
              <w:noProof/>
            </w:rPr>
          </w:pPr>
          <w:hyperlink w:anchor="_Toc226398061" w:history="1">
            <w:r w:rsidRPr="00E4326B">
              <w:rPr>
                <w:rStyle w:val="Hyperlink"/>
                <w:rFonts w:ascii="Arial" w:hAnsi="Arial" w:cs="Arial"/>
                <w:noProof/>
              </w:rPr>
              <w:t>3. Literature Review</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_Toc226398061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5</w:t>
            </w:r>
            <w:r w:rsidRPr="00E4326B">
              <w:rPr>
                <w:rFonts w:ascii="Arial" w:hAnsi="Arial" w:cs="Arial"/>
                <w:noProof/>
                <w:webHidden/>
              </w:rPr>
              <w:fldChar w:fldCharType="end"/>
            </w:r>
          </w:hyperlink>
        </w:p>
        <w:p w14:paraId="0DB3F5A1" w14:textId="686C1BD0" w:rsidR="007E6DC9" w:rsidRPr="00E4326B" w:rsidRDefault="007E6DC9" w:rsidP="00E4326B">
          <w:pPr>
            <w:pStyle w:val="TOC1"/>
            <w:tabs>
              <w:tab w:val="right" w:leader="dot" w:pos="9016"/>
            </w:tabs>
            <w:spacing w:line="360" w:lineRule="auto"/>
            <w:jc w:val="both"/>
            <w:rPr>
              <w:rFonts w:ascii="Arial" w:hAnsi="Arial" w:cs="Arial"/>
              <w:noProof/>
            </w:rPr>
          </w:pPr>
          <w:hyperlink w:anchor="_Toc226398062" w:history="1">
            <w:r w:rsidRPr="00E4326B">
              <w:rPr>
                <w:rStyle w:val="Hyperlink"/>
                <w:rFonts w:ascii="Arial" w:hAnsi="Arial" w:cs="Arial"/>
                <w:noProof/>
              </w:rPr>
              <w:t>3.1 Decarbonising Housing Its Policy Context</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_Toc226398062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5</w:t>
            </w:r>
            <w:r w:rsidRPr="00E4326B">
              <w:rPr>
                <w:rFonts w:ascii="Arial" w:hAnsi="Arial" w:cs="Arial"/>
                <w:noProof/>
                <w:webHidden/>
              </w:rPr>
              <w:fldChar w:fldCharType="end"/>
            </w:r>
          </w:hyperlink>
        </w:p>
        <w:p w14:paraId="4BE2D411" w14:textId="4EF4FD11" w:rsidR="007E6DC9" w:rsidRPr="00E4326B" w:rsidRDefault="007E6DC9" w:rsidP="00E4326B">
          <w:pPr>
            <w:pStyle w:val="TOC1"/>
            <w:tabs>
              <w:tab w:val="right" w:leader="dot" w:pos="9016"/>
            </w:tabs>
            <w:spacing w:line="360" w:lineRule="auto"/>
            <w:jc w:val="both"/>
            <w:rPr>
              <w:rFonts w:ascii="Arial" w:hAnsi="Arial" w:cs="Arial"/>
              <w:noProof/>
            </w:rPr>
          </w:pPr>
          <w:hyperlink w:anchor="_Toc226398063" w:history="1">
            <w:r w:rsidRPr="00E4326B">
              <w:rPr>
                <w:rStyle w:val="Hyperlink"/>
                <w:rFonts w:ascii="Arial" w:hAnsi="Arial" w:cs="Arial"/>
                <w:noProof/>
              </w:rPr>
              <w:t>3.2 Air</w:t>
            </w:r>
            <w:r w:rsidR="00CF7648">
              <w:rPr>
                <w:rStyle w:val="Hyperlink"/>
                <w:rFonts w:ascii="Arial" w:hAnsi="Arial" w:cs="Arial"/>
                <w:noProof/>
              </w:rPr>
              <w:t xml:space="preserve"> </w:t>
            </w:r>
            <w:r w:rsidRPr="00E4326B">
              <w:rPr>
                <w:rStyle w:val="Hyperlink"/>
                <w:rFonts w:ascii="Arial" w:hAnsi="Arial" w:cs="Arial"/>
                <w:noProof/>
              </w:rPr>
              <w:t>Source Heat Pump Performance</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_Toc226398063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6</w:t>
            </w:r>
            <w:r w:rsidRPr="00E4326B">
              <w:rPr>
                <w:rFonts w:ascii="Arial" w:hAnsi="Arial" w:cs="Arial"/>
                <w:noProof/>
                <w:webHidden/>
              </w:rPr>
              <w:fldChar w:fldCharType="end"/>
            </w:r>
          </w:hyperlink>
        </w:p>
        <w:p w14:paraId="57EE5AF4" w14:textId="1BE96037" w:rsidR="007E6DC9" w:rsidRPr="00E4326B" w:rsidRDefault="007E6DC9" w:rsidP="00E4326B">
          <w:pPr>
            <w:pStyle w:val="TOC1"/>
            <w:tabs>
              <w:tab w:val="right" w:leader="dot" w:pos="9016"/>
            </w:tabs>
            <w:spacing w:line="360" w:lineRule="auto"/>
            <w:jc w:val="both"/>
            <w:rPr>
              <w:rFonts w:ascii="Arial" w:hAnsi="Arial" w:cs="Arial"/>
              <w:noProof/>
            </w:rPr>
          </w:pPr>
          <w:hyperlink w:anchor="_Toc226398064" w:history="1">
            <w:r w:rsidRPr="00E4326B">
              <w:rPr>
                <w:rStyle w:val="Hyperlink"/>
                <w:rFonts w:ascii="Arial" w:hAnsi="Arial" w:cs="Arial"/>
                <w:noProof/>
              </w:rPr>
              <w:t>3.3 The Performance Gap</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_Toc226398064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6</w:t>
            </w:r>
            <w:r w:rsidRPr="00E4326B">
              <w:rPr>
                <w:rFonts w:ascii="Arial" w:hAnsi="Arial" w:cs="Arial"/>
                <w:noProof/>
                <w:webHidden/>
              </w:rPr>
              <w:fldChar w:fldCharType="end"/>
            </w:r>
          </w:hyperlink>
        </w:p>
        <w:p w14:paraId="6E24271E" w14:textId="65C14E79" w:rsidR="007E6DC9" w:rsidRPr="00E4326B" w:rsidRDefault="007E6DC9" w:rsidP="00E4326B">
          <w:pPr>
            <w:pStyle w:val="TOC1"/>
            <w:tabs>
              <w:tab w:val="right" w:leader="dot" w:pos="9016"/>
            </w:tabs>
            <w:spacing w:line="360" w:lineRule="auto"/>
            <w:jc w:val="both"/>
            <w:rPr>
              <w:rFonts w:ascii="Arial" w:hAnsi="Arial" w:cs="Arial"/>
              <w:noProof/>
            </w:rPr>
          </w:pPr>
          <w:hyperlink w:anchor="_Toc226398065" w:history="1">
            <w:r w:rsidRPr="00E4326B">
              <w:rPr>
                <w:rStyle w:val="Hyperlink"/>
                <w:rFonts w:ascii="Arial" w:hAnsi="Arial" w:cs="Arial"/>
                <w:noProof/>
              </w:rPr>
              <w:t>3.4 Fabric First Approach</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_Toc226398065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7</w:t>
            </w:r>
            <w:r w:rsidRPr="00E4326B">
              <w:rPr>
                <w:rFonts w:ascii="Arial" w:hAnsi="Arial" w:cs="Arial"/>
                <w:noProof/>
                <w:webHidden/>
              </w:rPr>
              <w:fldChar w:fldCharType="end"/>
            </w:r>
          </w:hyperlink>
        </w:p>
        <w:p w14:paraId="7BFD99FD" w14:textId="5EBF919D" w:rsidR="007E6DC9" w:rsidRPr="00E4326B" w:rsidRDefault="007E6DC9" w:rsidP="00E4326B">
          <w:pPr>
            <w:pStyle w:val="TOC1"/>
            <w:tabs>
              <w:tab w:val="right" w:leader="dot" w:pos="9016"/>
            </w:tabs>
            <w:spacing w:line="360" w:lineRule="auto"/>
            <w:jc w:val="both"/>
            <w:rPr>
              <w:rFonts w:ascii="Arial" w:hAnsi="Arial" w:cs="Arial"/>
              <w:noProof/>
            </w:rPr>
          </w:pPr>
          <w:hyperlink w:anchor="_Toc226398066" w:history="1">
            <w:r w:rsidRPr="00E4326B">
              <w:rPr>
                <w:rStyle w:val="Hyperlink"/>
                <w:rFonts w:ascii="Arial" w:hAnsi="Arial" w:cs="Arial"/>
                <w:noProof/>
              </w:rPr>
              <w:t>3.5 Comparative Low Carbon Heating Strategies</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_Toc226398066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7</w:t>
            </w:r>
            <w:r w:rsidRPr="00E4326B">
              <w:rPr>
                <w:rFonts w:ascii="Arial" w:hAnsi="Arial" w:cs="Arial"/>
                <w:noProof/>
                <w:webHidden/>
              </w:rPr>
              <w:fldChar w:fldCharType="end"/>
            </w:r>
          </w:hyperlink>
        </w:p>
        <w:p w14:paraId="4B0974EC" w14:textId="5FADB573" w:rsidR="007E6DC9" w:rsidRPr="00E4326B" w:rsidRDefault="007E6DC9" w:rsidP="00E4326B">
          <w:pPr>
            <w:pStyle w:val="TOC1"/>
            <w:tabs>
              <w:tab w:val="right" w:leader="dot" w:pos="9016"/>
            </w:tabs>
            <w:spacing w:line="360" w:lineRule="auto"/>
            <w:jc w:val="both"/>
            <w:rPr>
              <w:rFonts w:ascii="Arial" w:hAnsi="Arial" w:cs="Arial"/>
              <w:noProof/>
            </w:rPr>
          </w:pPr>
          <w:hyperlink w:anchor="_Toc226398067" w:history="1">
            <w:r w:rsidRPr="00E4326B">
              <w:rPr>
                <w:rStyle w:val="Hyperlink"/>
                <w:rFonts w:ascii="Arial" w:hAnsi="Arial" w:cs="Arial"/>
                <w:noProof/>
              </w:rPr>
              <w:t>3.6 Critical Evaluation of Literature</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_Toc226398067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7</w:t>
            </w:r>
            <w:r w:rsidRPr="00E4326B">
              <w:rPr>
                <w:rFonts w:ascii="Arial" w:hAnsi="Arial" w:cs="Arial"/>
                <w:noProof/>
                <w:webHidden/>
              </w:rPr>
              <w:fldChar w:fldCharType="end"/>
            </w:r>
          </w:hyperlink>
        </w:p>
        <w:p w14:paraId="44D75EDF" w14:textId="58255B30" w:rsidR="007E6DC9" w:rsidRPr="00E4326B" w:rsidRDefault="007E6DC9" w:rsidP="00E4326B">
          <w:pPr>
            <w:pStyle w:val="TOC1"/>
            <w:tabs>
              <w:tab w:val="right" w:leader="dot" w:pos="9016"/>
            </w:tabs>
            <w:spacing w:line="360" w:lineRule="auto"/>
            <w:jc w:val="both"/>
            <w:rPr>
              <w:rFonts w:ascii="Arial" w:hAnsi="Arial" w:cs="Arial"/>
              <w:noProof/>
            </w:rPr>
          </w:pPr>
          <w:hyperlink w:anchor="_Toc226398068" w:history="1">
            <w:r w:rsidRPr="00E4326B">
              <w:rPr>
                <w:rStyle w:val="Hyperlink"/>
                <w:rFonts w:ascii="Arial" w:hAnsi="Arial" w:cs="Arial"/>
                <w:noProof/>
              </w:rPr>
              <w:t>4. Research Gap and Justification</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_Toc226398068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7</w:t>
            </w:r>
            <w:r w:rsidRPr="00E4326B">
              <w:rPr>
                <w:rFonts w:ascii="Arial" w:hAnsi="Arial" w:cs="Arial"/>
                <w:noProof/>
                <w:webHidden/>
              </w:rPr>
              <w:fldChar w:fldCharType="end"/>
            </w:r>
          </w:hyperlink>
        </w:p>
        <w:p w14:paraId="155F6263" w14:textId="189EF1D0" w:rsidR="007E6DC9" w:rsidRPr="00E4326B" w:rsidRDefault="007E6DC9" w:rsidP="00E4326B">
          <w:pPr>
            <w:pStyle w:val="TOC1"/>
            <w:tabs>
              <w:tab w:val="right" w:leader="dot" w:pos="9016"/>
            </w:tabs>
            <w:spacing w:line="360" w:lineRule="auto"/>
            <w:jc w:val="both"/>
            <w:rPr>
              <w:rFonts w:ascii="Arial" w:hAnsi="Arial" w:cs="Arial"/>
              <w:noProof/>
            </w:rPr>
          </w:pPr>
          <w:hyperlink w:anchor="_Toc226398069" w:history="1">
            <w:r w:rsidRPr="00E4326B">
              <w:rPr>
                <w:rStyle w:val="Hyperlink"/>
                <w:rFonts w:ascii="Arial" w:hAnsi="Arial" w:cs="Arial"/>
                <w:noProof/>
              </w:rPr>
              <w:t>5. Research Design and Methodology</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_Toc226398069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8</w:t>
            </w:r>
            <w:r w:rsidRPr="00E4326B">
              <w:rPr>
                <w:rFonts w:ascii="Arial" w:hAnsi="Arial" w:cs="Arial"/>
                <w:noProof/>
                <w:webHidden/>
              </w:rPr>
              <w:fldChar w:fldCharType="end"/>
            </w:r>
          </w:hyperlink>
        </w:p>
        <w:p w14:paraId="074E2D7C" w14:textId="7C2926C3" w:rsidR="007E6DC9" w:rsidRPr="00E4326B" w:rsidRDefault="007E6DC9" w:rsidP="00E4326B">
          <w:pPr>
            <w:pStyle w:val="TOC1"/>
            <w:tabs>
              <w:tab w:val="right" w:leader="dot" w:pos="9016"/>
            </w:tabs>
            <w:spacing w:line="360" w:lineRule="auto"/>
            <w:jc w:val="both"/>
            <w:rPr>
              <w:rFonts w:ascii="Arial" w:hAnsi="Arial" w:cs="Arial"/>
              <w:noProof/>
            </w:rPr>
          </w:pPr>
          <w:hyperlink w:anchor="_Toc226398070" w:history="1">
            <w:r w:rsidRPr="00E4326B">
              <w:rPr>
                <w:rStyle w:val="Hyperlink"/>
                <w:rFonts w:ascii="Arial" w:hAnsi="Arial" w:cs="Arial"/>
                <w:noProof/>
              </w:rPr>
              <w:t>5.1 Research Design</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_Toc226398070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8</w:t>
            </w:r>
            <w:r w:rsidRPr="00E4326B">
              <w:rPr>
                <w:rFonts w:ascii="Arial" w:hAnsi="Arial" w:cs="Arial"/>
                <w:noProof/>
                <w:webHidden/>
              </w:rPr>
              <w:fldChar w:fldCharType="end"/>
            </w:r>
          </w:hyperlink>
        </w:p>
        <w:p w14:paraId="5D33A664" w14:textId="7515844B" w:rsidR="007E6DC9" w:rsidRPr="00E4326B" w:rsidRDefault="007E6DC9" w:rsidP="00E4326B">
          <w:pPr>
            <w:pStyle w:val="TOC1"/>
            <w:tabs>
              <w:tab w:val="right" w:leader="dot" w:pos="9016"/>
            </w:tabs>
            <w:spacing w:line="360" w:lineRule="auto"/>
            <w:jc w:val="both"/>
            <w:rPr>
              <w:rFonts w:ascii="Arial" w:hAnsi="Arial" w:cs="Arial"/>
              <w:noProof/>
            </w:rPr>
          </w:pPr>
          <w:hyperlink w:anchor="_Toc226398071" w:history="1">
            <w:r w:rsidRPr="00E4326B">
              <w:rPr>
                <w:rStyle w:val="Hyperlink"/>
                <w:rFonts w:ascii="Arial" w:hAnsi="Arial" w:cs="Arial"/>
                <w:noProof/>
              </w:rPr>
              <w:t>5.2 Sampling Strategy</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_Toc226398071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9</w:t>
            </w:r>
            <w:r w:rsidRPr="00E4326B">
              <w:rPr>
                <w:rFonts w:ascii="Arial" w:hAnsi="Arial" w:cs="Arial"/>
                <w:noProof/>
                <w:webHidden/>
              </w:rPr>
              <w:fldChar w:fldCharType="end"/>
            </w:r>
          </w:hyperlink>
        </w:p>
        <w:p w14:paraId="21833AF3" w14:textId="55369E6C" w:rsidR="007E6DC9" w:rsidRPr="00E4326B" w:rsidRDefault="007E6DC9" w:rsidP="00E4326B">
          <w:pPr>
            <w:pStyle w:val="TOC1"/>
            <w:tabs>
              <w:tab w:val="right" w:leader="dot" w:pos="9016"/>
            </w:tabs>
            <w:spacing w:line="360" w:lineRule="auto"/>
            <w:jc w:val="both"/>
            <w:rPr>
              <w:rFonts w:ascii="Arial" w:hAnsi="Arial" w:cs="Arial"/>
              <w:noProof/>
            </w:rPr>
          </w:pPr>
          <w:hyperlink w:anchor="_Toc226398072" w:history="1">
            <w:r w:rsidRPr="00E4326B">
              <w:rPr>
                <w:rStyle w:val="Hyperlink"/>
                <w:rFonts w:ascii="Arial" w:hAnsi="Arial" w:cs="Arial"/>
                <w:noProof/>
              </w:rPr>
              <w:t>5.3 Data Collection</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_Toc226398072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10</w:t>
            </w:r>
            <w:r w:rsidRPr="00E4326B">
              <w:rPr>
                <w:rFonts w:ascii="Arial" w:hAnsi="Arial" w:cs="Arial"/>
                <w:noProof/>
                <w:webHidden/>
              </w:rPr>
              <w:fldChar w:fldCharType="end"/>
            </w:r>
          </w:hyperlink>
        </w:p>
        <w:p w14:paraId="42792FFA" w14:textId="61181676" w:rsidR="007E6DC9" w:rsidRPr="00E4326B" w:rsidRDefault="007E6DC9" w:rsidP="00E4326B">
          <w:pPr>
            <w:pStyle w:val="TOC1"/>
            <w:tabs>
              <w:tab w:val="right" w:leader="dot" w:pos="9016"/>
            </w:tabs>
            <w:spacing w:line="360" w:lineRule="auto"/>
            <w:jc w:val="both"/>
            <w:rPr>
              <w:rFonts w:ascii="Arial" w:hAnsi="Arial" w:cs="Arial"/>
              <w:noProof/>
            </w:rPr>
          </w:pPr>
          <w:hyperlink w:anchor="_Toc226398073" w:history="1">
            <w:r w:rsidRPr="00E4326B">
              <w:rPr>
                <w:rStyle w:val="Hyperlink"/>
                <w:rFonts w:ascii="Arial" w:hAnsi="Arial" w:cs="Arial"/>
                <w:noProof/>
              </w:rPr>
              <w:t>5.4 Data Analysis</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_Toc226398073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11</w:t>
            </w:r>
            <w:r w:rsidRPr="00E4326B">
              <w:rPr>
                <w:rFonts w:ascii="Arial" w:hAnsi="Arial" w:cs="Arial"/>
                <w:noProof/>
                <w:webHidden/>
              </w:rPr>
              <w:fldChar w:fldCharType="end"/>
            </w:r>
          </w:hyperlink>
        </w:p>
        <w:p w14:paraId="3E327066" w14:textId="6C0C7A1F" w:rsidR="007E6DC9" w:rsidRPr="00E4326B" w:rsidRDefault="007E6DC9" w:rsidP="00E4326B">
          <w:pPr>
            <w:pStyle w:val="TOC1"/>
            <w:tabs>
              <w:tab w:val="right" w:leader="dot" w:pos="9016"/>
            </w:tabs>
            <w:spacing w:line="360" w:lineRule="auto"/>
            <w:jc w:val="both"/>
            <w:rPr>
              <w:rFonts w:ascii="Arial" w:hAnsi="Arial" w:cs="Arial"/>
              <w:noProof/>
            </w:rPr>
          </w:pPr>
          <w:hyperlink w:anchor="_Toc226398074" w:history="1">
            <w:r w:rsidRPr="00E4326B">
              <w:rPr>
                <w:rStyle w:val="Hyperlink"/>
                <w:rFonts w:ascii="Arial" w:hAnsi="Arial" w:cs="Arial"/>
                <w:noProof/>
              </w:rPr>
              <w:t>5.5 Qualitative Analysis</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_Toc226398074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11</w:t>
            </w:r>
            <w:r w:rsidRPr="00E4326B">
              <w:rPr>
                <w:rFonts w:ascii="Arial" w:hAnsi="Arial" w:cs="Arial"/>
                <w:noProof/>
                <w:webHidden/>
              </w:rPr>
              <w:fldChar w:fldCharType="end"/>
            </w:r>
          </w:hyperlink>
        </w:p>
        <w:p w14:paraId="300EC615" w14:textId="1E81FD66" w:rsidR="007E6DC9" w:rsidRPr="00E4326B" w:rsidRDefault="007E6DC9" w:rsidP="00E4326B">
          <w:pPr>
            <w:pStyle w:val="TOC1"/>
            <w:tabs>
              <w:tab w:val="right" w:leader="dot" w:pos="9016"/>
            </w:tabs>
            <w:spacing w:line="360" w:lineRule="auto"/>
            <w:jc w:val="both"/>
            <w:rPr>
              <w:rFonts w:ascii="Arial" w:hAnsi="Arial" w:cs="Arial"/>
              <w:noProof/>
            </w:rPr>
          </w:pPr>
          <w:hyperlink w:anchor="_Toc226398075" w:history="1">
            <w:r w:rsidRPr="00E4326B">
              <w:rPr>
                <w:rStyle w:val="Hyperlink"/>
                <w:rFonts w:ascii="Arial" w:hAnsi="Arial" w:cs="Arial"/>
                <w:noProof/>
              </w:rPr>
              <w:t>5.6 Reliability and Validity</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_Toc226398075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12</w:t>
            </w:r>
            <w:r w:rsidRPr="00E4326B">
              <w:rPr>
                <w:rFonts w:ascii="Arial" w:hAnsi="Arial" w:cs="Arial"/>
                <w:noProof/>
                <w:webHidden/>
              </w:rPr>
              <w:fldChar w:fldCharType="end"/>
            </w:r>
          </w:hyperlink>
        </w:p>
        <w:p w14:paraId="41D1E2FA" w14:textId="4A3907D4" w:rsidR="007E6DC9" w:rsidRPr="00E4326B" w:rsidRDefault="007E6DC9" w:rsidP="00E4326B">
          <w:pPr>
            <w:pStyle w:val="TOC1"/>
            <w:tabs>
              <w:tab w:val="right" w:leader="dot" w:pos="9016"/>
            </w:tabs>
            <w:spacing w:line="360" w:lineRule="auto"/>
            <w:jc w:val="both"/>
            <w:rPr>
              <w:rFonts w:ascii="Arial" w:hAnsi="Arial" w:cs="Arial"/>
              <w:noProof/>
            </w:rPr>
          </w:pPr>
          <w:hyperlink w:anchor="_Toc226398076" w:history="1">
            <w:r w:rsidRPr="00E4326B">
              <w:rPr>
                <w:rStyle w:val="Hyperlink"/>
                <w:rFonts w:ascii="Arial" w:hAnsi="Arial" w:cs="Arial"/>
                <w:noProof/>
              </w:rPr>
              <w:t>6. Ethical Considerations</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_Toc226398076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13</w:t>
            </w:r>
            <w:r w:rsidRPr="00E4326B">
              <w:rPr>
                <w:rFonts w:ascii="Arial" w:hAnsi="Arial" w:cs="Arial"/>
                <w:noProof/>
                <w:webHidden/>
              </w:rPr>
              <w:fldChar w:fldCharType="end"/>
            </w:r>
          </w:hyperlink>
        </w:p>
        <w:p w14:paraId="2BFD785F" w14:textId="3463C13F" w:rsidR="007E6DC9" w:rsidRPr="00E4326B" w:rsidRDefault="007E6DC9" w:rsidP="00E4326B">
          <w:pPr>
            <w:pStyle w:val="TOC1"/>
            <w:tabs>
              <w:tab w:val="right" w:leader="dot" w:pos="9016"/>
            </w:tabs>
            <w:spacing w:line="360" w:lineRule="auto"/>
            <w:jc w:val="both"/>
            <w:rPr>
              <w:rFonts w:ascii="Arial" w:hAnsi="Arial" w:cs="Arial"/>
              <w:noProof/>
            </w:rPr>
          </w:pPr>
          <w:hyperlink w:anchor="_Toc226398077" w:history="1">
            <w:r w:rsidRPr="00E4326B">
              <w:rPr>
                <w:rStyle w:val="Hyperlink"/>
                <w:rFonts w:ascii="Arial" w:hAnsi="Arial" w:cs="Arial"/>
                <w:noProof/>
              </w:rPr>
              <w:t>7. Limitations</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_Toc226398077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13</w:t>
            </w:r>
            <w:r w:rsidRPr="00E4326B">
              <w:rPr>
                <w:rFonts w:ascii="Arial" w:hAnsi="Arial" w:cs="Arial"/>
                <w:noProof/>
                <w:webHidden/>
              </w:rPr>
              <w:fldChar w:fldCharType="end"/>
            </w:r>
          </w:hyperlink>
        </w:p>
        <w:p w14:paraId="35FFAF67" w14:textId="09210FD5" w:rsidR="007E6DC9" w:rsidRPr="00E4326B" w:rsidRDefault="007E6DC9" w:rsidP="00E4326B">
          <w:pPr>
            <w:pStyle w:val="TOC1"/>
            <w:tabs>
              <w:tab w:val="right" w:leader="dot" w:pos="9016"/>
            </w:tabs>
            <w:spacing w:line="360" w:lineRule="auto"/>
            <w:jc w:val="both"/>
            <w:rPr>
              <w:rFonts w:ascii="Arial" w:hAnsi="Arial" w:cs="Arial"/>
              <w:noProof/>
            </w:rPr>
          </w:pPr>
          <w:hyperlink w:anchor="_Toc226398078" w:history="1">
            <w:r w:rsidRPr="00E4326B">
              <w:rPr>
                <w:rStyle w:val="Hyperlink"/>
                <w:rFonts w:ascii="Arial" w:hAnsi="Arial" w:cs="Arial"/>
                <w:noProof/>
              </w:rPr>
              <w:t>8. Timeline</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_Toc226398078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14</w:t>
            </w:r>
            <w:r w:rsidRPr="00E4326B">
              <w:rPr>
                <w:rFonts w:ascii="Arial" w:hAnsi="Arial" w:cs="Arial"/>
                <w:noProof/>
                <w:webHidden/>
              </w:rPr>
              <w:fldChar w:fldCharType="end"/>
            </w:r>
          </w:hyperlink>
        </w:p>
        <w:p w14:paraId="2CF8C28F" w14:textId="5C076570" w:rsidR="007E6DC9" w:rsidRPr="00E4326B" w:rsidRDefault="007E6DC9" w:rsidP="00E4326B">
          <w:pPr>
            <w:pStyle w:val="TOC1"/>
            <w:tabs>
              <w:tab w:val="right" w:leader="dot" w:pos="9016"/>
            </w:tabs>
            <w:spacing w:line="360" w:lineRule="auto"/>
            <w:jc w:val="both"/>
            <w:rPr>
              <w:rFonts w:ascii="Arial" w:hAnsi="Arial" w:cs="Arial"/>
              <w:noProof/>
            </w:rPr>
          </w:pPr>
          <w:hyperlink w:anchor="_Toc226398079" w:history="1">
            <w:r w:rsidRPr="00E4326B">
              <w:rPr>
                <w:rStyle w:val="Hyperlink"/>
                <w:rFonts w:ascii="Arial" w:hAnsi="Arial" w:cs="Arial"/>
                <w:noProof/>
              </w:rPr>
              <w:t>9. Expected Outcomes</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_Toc226398079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15</w:t>
            </w:r>
            <w:r w:rsidRPr="00E4326B">
              <w:rPr>
                <w:rFonts w:ascii="Arial" w:hAnsi="Arial" w:cs="Arial"/>
                <w:noProof/>
                <w:webHidden/>
              </w:rPr>
              <w:fldChar w:fldCharType="end"/>
            </w:r>
          </w:hyperlink>
        </w:p>
        <w:p w14:paraId="5E4CAE01" w14:textId="70CB4B9F" w:rsidR="007E6DC9" w:rsidRPr="00E4326B" w:rsidRDefault="007E6DC9" w:rsidP="00E4326B">
          <w:pPr>
            <w:pStyle w:val="TOC1"/>
            <w:tabs>
              <w:tab w:val="right" w:leader="dot" w:pos="9016"/>
            </w:tabs>
            <w:spacing w:line="360" w:lineRule="auto"/>
            <w:jc w:val="both"/>
            <w:rPr>
              <w:rFonts w:ascii="Arial" w:hAnsi="Arial" w:cs="Arial"/>
              <w:noProof/>
            </w:rPr>
          </w:pPr>
          <w:hyperlink w:anchor="_Toc226398080" w:history="1">
            <w:r w:rsidRPr="00E4326B">
              <w:rPr>
                <w:rStyle w:val="Hyperlink"/>
                <w:rFonts w:ascii="Arial" w:hAnsi="Arial" w:cs="Arial"/>
                <w:noProof/>
              </w:rPr>
              <w:t>10. References</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_Toc226398080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16</w:t>
            </w:r>
            <w:r w:rsidRPr="00E4326B">
              <w:rPr>
                <w:rFonts w:ascii="Arial" w:hAnsi="Arial" w:cs="Arial"/>
                <w:noProof/>
                <w:webHidden/>
              </w:rPr>
              <w:fldChar w:fldCharType="end"/>
            </w:r>
          </w:hyperlink>
        </w:p>
        <w:p w14:paraId="3EBC5632" w14:textId="0815742C" w:rsidR="007E6DC9" w:rsidRPr="00E4326B" w:rsidRDefault="007E6DC9" w:rsidP="00E4326B">
          <w:pPr>
            <w:pStyle w:val="TOC1"/>
            <w:tabs>
              <w:tab w:val="right" w:leader="dot" w:pos="9016"/>
            </w:tabs>
            <w:spacing w:line="360" w:lineRule="auto"/>
            <w:jc w:val="both"/>
            <w:rPr>
              <w:rFonts w:ascii="Arial" w:hAnsi="Arial" w:cs="Arial"/>
              <w:noProof/>
            </w:rPr>
          </w:pPr>
          <w:hyperlink w:anchor="_Toc226398081" w:history="1">
            <w:r w:rsidRPr="00E4326B">
              <w:rPr>
                <w:rStyle w:val="Hyperlink"/>
                <w:rFonts w:ascii="Arial" w:hAnsi="Arial" w:cs="Arial"/>
                <w:noProof/>
              </w:rPr>
              <w:t>11 Appendices</w:t>
            </w:r>
            <w:r w:rsidRPr="00E4326B">
              <w:rPr>
                <w:rFonts w:ascii="Arial" w:hAnsi="Arial" w:cs="Arial"/>
                <w:noProof/>
                <w:webHidden/>
              </w:rPr>
              <w:tab/>
            </w:r>
            <w:r w:rsidRPr="00E4326B">
              <w:rPr>
                <w:rFonts w:ascii="Arial" w:hAnsi="Arial" w:cs="Arial"/>
                <w:noProof/>
                <w:webHidden/>
              </w:rPr>
              <w:fldChar w:fldCharType="begin"/>
            </w:r>
            <w:r w:rsidRPr="00E4326B">
              <w:rPr>
                <w:rFonts w:ascii="Arial" w:hAnsi="Arial" w:cs="Arial"/>
                <w:noProof/>
                <w:webHidden/>
              </w:rPr>
              <w:instrText xml:space="preserve"> PAGEREF _Toc226398081 \h </w:instrText>
            </w:r>
            <w:r w:rsidRPr="00E4326B">
              <w:rPr>
                <w:rFonts w:ascii="Arial" w:hAnsi="Arial" w:cs="Arial"/>
                <w:noProof/>
                <w:webHidden/>
              </w:rPr>
            </w:r>
            <w:r w:rsidRPr="00E4326B">
              <w:rPr>
                <w:rFonts w:ascii="Arial" w:hAnsi="Arial" w:cs="Arial"/>
                <w:noProof/>
                <w:webHidden/>
              </w:rPr>
              <w:fldChar w:fldCharType="separate"/>
            </w:r>
            <w:r w:rsidRPr="00E4326B">
              <w:rPr>
                <w:rFonts w:ascii="Arial" w:hAnsi="Arial" w:cs="Arial"/>
                <w:noProof/>
                <w:webHidden/>
              </w:rPr>
              <w:t>19</w:t>
            </w:r>
            <w:r w:rsidRPr="00E4326B">
              <w:rPr>
                <w:rFonts w:ascii="Arial" w:hAnsi="Arial" w:cs="Arial"/>
                <w:noProof/>
                <w:webHidden/>
              </w:rPr>
              <w:fldChar w:fldCharType="end"/>
            </w:r>
          </w:hyperlink>
        </w:p>
        <w:p w14:paraId="2E7BF8B3" w14:textId="3A167D2C" w:rsidR="007E6DC9" w:rsidRPr="00E4326B" w:rsidRDefault="007E6DC9" w:rsidP="00E4326B">
          <w:pPr>
            <w:spacing w:line="360" w:lineRule="auto"/>
            <w:jc w:val="both"/>
            <w:rPr>
              <w:rFonts w:ascii="Arial" w:hAnsi="Arial" w:cs="Arial"/>
            </w:rPr>
          </w:pPr>
          <w:r w:rsidRPr="00E4326B">
            <w:rPr>
              <w:rFonts w:ascii="Arial" w:hAnsi="Arial" w:cs="Arial"/>
              <w:b/>
              <w:bCs/>
            </w:rPr>
            <w:fldChar w:fldCharType="end"/>
          </w:r>
        </w:p>
      </w:sdtContent>
    </w:sdt>
    <w:p w14:paraId="504AA5D0" w14:textId="77777777" w:rsidR="007348A9" w:rsidRPr="00E4326B" w:rsidRDefault="007348A9" w:rsidP="00E4326B">
      <w:pPr>
        <w:spacing w:line="360" w:lineRule="auto"/>
        <w:jc w:val="both"/>
        <w:rPr>
          <w:rFonts w:ascii="Arial" w:hAnsi="Arial" w:cs="Arial"/>
        </w:rPr>
      </w:pPr>
    </w:p>
    <w:p w14:paraId="1D4FECBF" w14:textId="77777777" w:rsidR="006E6D86" w:rsidRPr="00E4326B" w:rsidRDefault="006E6D86" w:rsidP="00E4326B">
      <w:pPr>
        <w:pStyle w:val="Heading1"/>
        <w:spacing w:line="360" w:lineRule="auto"/>
        <w:jc w:val="both"/>
        <w:rPr>
          <w:rFonts w:ascii="Arial" w:hAnsi="Arial" w:cs="Arial"/>
        </w:rPr>
      </w:pPr>
      <w:bookmarkStart w:id="0" w:name="_Toc226398059"/>
      <w:r w:rsidRPr="00E4326B">
        <w:rPr>
          <w:rFonts w:ascii="Arial" w:hAnsi="Arial" w:cs="Arial"/>
        </w:rPr>
        <w:lastRenderedPageBreak/>
        <w:t>1. Introduction</w:t>
      </w:r>
      <w:bookmarkEnd w:id="0"/>
    </w:p>
    <w:p w14:paraId="1E3A1A54" w14:textId="167B12F1" w:rsidR="006E6D86" w:rsidRPr="00E4326B" w:rsidRDefault="006E6D86" w:rsidP="00E4326B">
      <w:pPr>
        <w:spacing w:line="360" w:lineRule="auto"/>
        <w:jc w:val="both"/>
        <w:rPr>
          <w:rFonts w:ascii="Arial" w:hAnsi="Arial" w:cs="Arial"/>
        </w:rPr>
      </w:pPr>
      <w:r w:rsidRPr="00E4326B">
        <w:rPr>
          <w:rFonts w:ascii="Arial" w:hAnsi="Arial" w:cs="Arial"/>
        </w:rPr>
        <w:t>Climate change presents a</w:t>
      </w:r>
      <w:r w:rsidR="00A31B71" w:rsidRPr="00E4326B">
        <w:rPr>
          <w:rFonts w:ascii="Arial" w:hAnsi="Arial" w:cs="Arial"/>
        </w:rPr>
        <w:t xml:space="preserve"> </w:t>
      </w:r>
      <w:r w:rsidR="00645FB4" w:rsidRPr="00E4326B">
        <w:rPr>
          <w:rFonts w:ascii="Arial" w:hAnsi="Arial" w:cs="Arial"/>
        </w:rPr>
        <w:t>huge</w:t>
      </w:r>
      <w:r w:rsidRPr="00E4326B">
        <w:rPr>
          <w:rFonts w:ascii="Arial" w:hAnsi="Arial" w:cs="Arial"/>
        </w:rPr>
        <w:t xml:space="preserve"> global challenge</w:t>
      </w:r>
      <w:r w:rsidR="00645FB4" w:rsidRPr="00E4326B">
        <w:rPr>
          <w:rFonts w:ascii="Arial" w:hAnsi="Arial" w:cs="Arial"/>
        </w:rPr>
        <w:t xml:space="preserve"> for everyone</w:t>
      </w:r>
      <w:r w:rsidRPr="00E4326B">
        <w:rPr>
          <w:rFonts w:ascii="Arial" w:hAnsi="Arial" w:cs="Arial"/>
        </w:rPr>
        <w:t xml:space="preserve">, with the built environment contributing a substantial proportion of greenhouse gas emissions. In the United Kingdom, </w:t>
      </w:r>
      <w:r w:rsidR="00645FB4" w:rsidRPr="00E4326B">
        <w:rPr>
          <w:rFonts w:ascii="Arial" w:hAnsi="Arial" w:cs="Arial"/>
        </w:rPr>
        <w:t>domestic</w:t>
      </w:r>
      <w:r w:rsidRPr="00E4326B">
        <w:rPr>
          <w:rFonts w:ascii="Arial" w:hAnsi="Arial" w:cs="Arial"/>
        </w:rPr>
        <w:t xml:space="preserve"> buildings account for a large </w:t>
      </w:r>
      <w:r w:rsidR="00F2626D" w:rsidRPr="00E4326B">
        <w:rPr>
          <w:rFonts w:ascii="Arial" w:hAnsi="Arial" w:cs="Arial"/>
        </w:rPr>
        <w:t>usage</w:t>
      </w:r>
      <w:r w:rsidRPr="00E4326B">
        <w:rPr>
          <w:rFonts w:ascii="Arial" w:hAnsi="Arial" w:cs="Arial"/>
        </w:rPr>
        <w:t xml:space="preserve"> of energy consumption, </w:t>
      </w:r>
      <w:r w:rsidR="00F2626D" w:rsidRPr="00E4326B">
        <w:rPr>
          <w:rFonts w:ascii="Arial" w:hAnsi="Arial" w:cs="Arial"/>
        </w:rPr>
        <w:t xml:space="preserve">this is </w:t>
      </w:r>
      <w:r w:rsidR="00B0641F" w:rsidRPr="00E4326B">
        <w:rPr>
          <w:rFonts w:ascii="Arial" w:hAnsi="Arial" w:cs="Arial"/>
        </w:rPr>
        <w:t>greatly</w:t>
      </w:r>
      <w:r w:rsidRPr="00E4326B">
        <w:rPr>
          <w:rFonts w:ascii="Arial" w:hAnsi="Arial" w:cs="Arial"/>
        </w:rPr>
        <w:t xml:space="preserve"> due to space heating requirements</w:t>
      </w:r>
      <w:r w:rsidR="00B0641F" w:rsidRPr="00E4326B">
        <w:rPr>
          <w:rFonts w:ascii="Arial" w:hAnsi="Arial" w:cs="Arial"/>
        </w:rPr>
        <w:t xml:space="preserve"> for homes</w:t>
      </w:r>
      <w:r w:rsidRPr="00E4326B">
        <w:rPr>
          <w:rFonts w:ascii="Arial" w:hAnsi="Arial" w:cs="Arial"/>
        </w:rPr>
        <w:t xml:space="preserve"> (CCC, 2020). As a result, decarbonising domestic heating is essential for achieving national climate targets.</w:t>
      </w:r>
    </w:p>
    <w:p w14:paraId="3610D22C" w14:textId="7BE0B951" w:rsidR="006E6D86" w:rsidRPr="00E4326B" w:rsidRDefault="006E6D86" w:rsidP="00E4326B">
      <w:pPr>
        <w:spacing w:line="360" w:lineRule="auto"/>
        <w:jc w:val="both"/>
        <w:rPr>
          <w:rFonts w:ascii="Arial" w:hAnsi="Arial" w:cs="Arial"/>
        </w:rPr>
      </w:pPr>
      <w:r w:rsidRPr="00E4326B">
        <w:rPr>
          <w:rFonts w:ascii="Arial" w:hAnsi="Arial" w:cs="Arial"/>
        </w:rPr>
        <w:t>The UK Government and devolved administrations</w:t>
      </w:r>
      <w:r w:rsidR="0068350A" w:rsidRPr="00E4326B">
        <w:rPr>
          <w:rFonts w:ascii="Arial" w:hAnsi="Arial" w:cs="Arial"/>
        </w:rPr>
        <w:t xml:space="preserve"> like in Wales</w:t>
      </w:r>
      <w:r w:rsidRPr="00E4326B">
        <w:rPr>
          <w:rFonts w:ascii="Arial" w:hAnsi="Arial" w:cs="Arial"/>
        </w:rPr>
        <w:t xml:space="preserve"> have introduced a </w:t>
      </w:r>
      <w:r w:rsidR="0068350A" w:rsidRPr="00E4326B">
        <w:rPr>
          <w:rFonts w:ascii="Arial" w:hAnsi="Arial" w:cs="Arial"/>
        </w:rPr>
        <w:t>variety</w:t>
      </w:r>
      <w:r w:rsidRPr="00E4326B">
        <w:rPr>
          <w:rFonts w:ascii="Arial" w:hAnsi="Arial" w:cs="Arial"/>
        </w:rPr>
        <w:t xml:space="preserve"> of policies aimed at reducing emissions from housing. </w:t>
      </w:r>
      <w:r w:rsidR="0068350A" w:rsidRPr="00E4326B">
        <w:rPr>
          <w:rFonts w:ascii="Arial" w:hAnsi="Arial" w:cs="Arial"/>
        </w:rPr>
        <w:t>T</w:t>
      </w:r>
      <w:r w:rsidRPr="00E4326B">
        <w:rPr>
          <w:rFonts w:ascii="Arial" w:hAnsi="Arial" w:cs="Arial"/>
        </w:rPr>
        <w:t xml:space="preserve">he Welsh Government has committed to improving energy efficiency and </w:t>
      </w:r>
      <w:r w:rsidR="004A0F28" w:rsidRPr="00E4326B">
        <w:rPr>
          <w:rFonts w:ascii="Arial" w:hAnsi="Arial" w:cs="Arial"/>
        </w:rPr>
        <w:t xml:space="preserve">slowly moving </w:t>
      </w:r>
      <w:r w:rsidRPr="00E4326B">
        <w:rPr>
          <w:rFonts w:ascii="Arial" w:hAnsi="Arial" w:cs="Arial"/>
        </w:rPr>
        <w:t>to low</w:t>
      </w:r>
      <w:r w:rsidR="004A0F28" w:rsidRPr="00E4326B">
        <w:rPr>
          <w:rFonts w:ascii="Arial" w:hAnsi="Arial" w:cs="Arial"/>
        </w:rPr>
        <w:t xml:space="preserve"> </w:t>
      </w:r>
      <w:r w:rsidRPr="00E4326B">
        <w:rPr>
          <w:rFonts w:ascii="Arial" w:hAnsi="Arial" w:cs="Arial"/>
        </w:rPr>
        <w:t xml:space="preserve">carbon heating </w:t>
      </w:r>
      <w:r w:rsidR="004A0F28" w:rsidRPr="00E4326B">
        <w:rPr>
          <w:rFonts w:ascii="Arial" w:hAnsi="Arial" w:cs="Arial"/>
        </w:rPr>
        <w:t xml:space="preserve">Alternatives, this is done through </w:t>
      </w:r>
      <w:r w:rsidRPr="00E4326B">
        <w:rPr>
          <w:rFonts w:ascii="Arial" w:hAnsi="Arial" w:cs="Arial"/>
        </w:rPr>
        <w:t xml:space="preserve">initiatives such as the Optimised Retrofit Programme (ORP) (Welsh Government, 2025). </w:t>
      </w:r>
      <w:r w:rsidR="005F324D" w:rsidRPr="00E4326B">
        <w:rPr>
          <w:rFonts w:ascii="Arial" w:hAnsi="Arial" w:cs="Arial"/>
        </w:rPr>
        <w:t>I</w:t>
      </w:r>
      <w:r w:rsidR="004A0F28" w:rsidRPr="00E4326B">
        <w:rPr>
          <w:rFonts w:ascii="Arial" w:hAnsi="Arial" w:cs="Arial"/>
        </w:rPr>
        <w:t>ts</w:t>
      </w:r>
      <w:r w:rsidRPr="00E4326B">
        <w:rPr>
          <w:rFonts w:ascii="Arial" w:hAnsi="Arial" w:cs="Arial"/>
        </w:rPr>
        <w:t xml:space="preserve"> programme focuses on upgrading existing housing stock, particularly social housing, to reduce energy demand and carbon emissions.</w:t>
      </w:r>
    </w:p>
    <w:p w14:paraId="3E5BAAAA" w14:textId="04DD286B" w:rsidR="006E6D86" w:rsidRPr="00E4326B" w:rsidRDefault="006E6D86" w:rsidP="00E4326B">
      <w:pPr>
        <w:spacing w:line="360" w:lineRule="auto"/>
        <w:jc w:val="both"/>
        <w:rPr>
          <w:rFonts w:ascii="Arial" w:hAnsi="Arial" w:cs="Arial"/>
        </w:rPr>
      </w:pPr>
      <w:r w:rsidRPr="00E4326B">
        <w:rPr>
          <w:rFonts w:ascii="Arial" w:hAnsi="Arial" w:cs="Arial"/>
        </w:rPr>
        <w:t>Air</w:t>
      </w:r>
      <w:r w:rsidR="00CF7648">
        <w:rPr>
          <w:rFonts w:ascii="Arial" w:hAnsi="Arial" w:cs="Arial"/>
        </w:rPr>
        <w:t xml:space="preserve"> </w:t>
      </w:r>
      <w:r w:rsidRPr="00E4326B">
        <w:rPr>
          <w:rFonts w:ascii="Arial" w:hAnsi="Arial" w:cs="Arial"/>
        </w:rPr>
        <w:t xml:space="preserve">source heat pumps (ASHPs) </w:t>
      </w:r>
      <w:proofErr w:type="spellStart"/>
      <w:r w:rsidR="00905536" w:rsidRPr="00E4326B">
        <w:rPr>
          <w:rFonts w:ascii="Arial" w:hAnsi="Arial" w:cs="Arial"/>
        </w:rPr>
        <w:t>haver</w:t>
      </w:r>
      <w:proofErr w:type="spellEnd"/>
      <w:r w:rsidR="00905536" w:rsidRPr="00E4326B">
        <w:rPr>
          <w:rFonts w:ascii="Arial" w:hAnsi="Arial" w:cs="Arial"/>
        </w:rPr>
        <w:t xml:space="preserve"> been chosen as</w:t>
      </w:r>
      <w:r w:rsidRPr="00E4326B">
        <w:rPr>
          <w:rFonts w:ascii="Arial" w:hAnsi="Arial" w:cs="Arial"/>
        </w:rPr>
        <w:t xml:space="preserve"> a key technology within this transition. </w:t>
      </w:r>
      <w:r w:rsidR="00905536" w:rsidRPr="00E4326B">
        <w:rPr>
          <w:rFonts w:ascii="Arial" w:hAnsi="Arial" w:cs="Arial"/>
        </w:rPr>
        <w:t>This is because unlike</w:t>
      </w:r>
      <w:r w:rsidRPr="00E4326B">
        <w:rPr>
          <w:rFonts w:ascii="Arial" w:hAnsi="Arial" w:cs="Arial"/>
        </w:rPr>
        <w:t xml:space="preserve"> conventional boilers, heat pumps transfer heat from the external environment</w:t>
      </w:r>
      <w:r w:rsidR="00905536" w:rsidRPr="00E4326B">
        <w:rPr>
          <w:rFonts w:ascii="Arial" w:hAnsi="Arial" w:cs="Arial"/>
        </w:rPr>
        <w:t xml:space="preserve"> (Air)</w:t>
      </w:r>
      <w:r w:rsidRPr="00E4326B">
        <w:rPr>
          <w:rFonts w:ascii="Arial" w:hAnsi="Arial" w:cs="Arial"/>
        </w:rPr>
        <w:t xml:space="preserve"> into the building, </w:t>
      </w:r>
      <w:r w:rsidR="00385FCD" w:rsidRPr="00E4326B">
        <w:rPr>
          <w:rFonts w:ascii="Arial" w:hAnsi="Arial" w:cs="Arial"/>
        </w:rPr>
        <w:t xml:space="preserve">this </w:t>
      </w:r>
      <w:r w:rsidRPr="00E4326B">
        <w:rPr>
          <w:rFonts w:ascii="Arial" w:hAnsi="Arial" w:cs="Arial"/>
        </w:rPr>
        <w:t>allo</w:t>
      </w:r>
      <w:r w:rsidR="00385FCD" w:rsidRPr="00E4326B">
        <w:rPr>
          <w:rFonts w:ascii="Arial" w:hAnsi="Arial" w:cs="Arial"/>
        </w:rPr>
        <w:t>ws</w:t>
      </w:r>
      <w:r w:rsidRPr="00E4326B">
        <w:rPr>
          <w:rFonts w:ascii="Arial" w:hAnsi="Arial" w:cs="Arial"/>
        </w:rPr>
        <w:t xml:space="preserve"> them to achieve high efficiencies under optimal conditions. </w:t>
      </w:r>
      <w:r w:rsidR="00996DEC" w:rsidRPr="00E4326B">
        <w:rPr>
          <w:rFonts w:ascii="Arial" w:hAnsi="Arial" w:cs="Arial"/>
        </w:rPr>
        <w:t>Although they are not a likely for like swap</w:t>
      </w:r>
      <w:r w:rsidR="009512BA" w:rsidRPr="00E4326B">
        <w:rPr>
          <w:rFonts w:ascii="Arial" w:hAnsi="Arial" w:cs="Arial"/>
        </w:rPr>
        <w:t>,</w:t>
      </w:r>
      <w:r w:rsidRPr="00E4326B">
        <w:rPr>
          <w:rFonts w:ascii="Arial" w:hAnsi="Arial" w:cs="Arial"/>
        </w:rPr>
        <w:t xml:space="preserve"> effectiveness is influenced by factors such as building insulation, heating system compatibility and user behaviour.</w:t>
      </w:r>
    </w:p>
    <w:p w14:paraId="5DAF1CF0" w14:textId="11384535" w:rsidR="006E6D86" w:rsidRPr="00E4326B" w:rsidRDefault="006E6D86" w:rsidP="00E4326B">
      <w:pPr>
        <w:spacing w:line="360" w:lineRule="auto"/>
        <w:jc w:val="both"/>
        <w:rPr>
          <w:rFonts w:ascii="Arial" w:hAnsi="Arial" w:cs="Arial"/>
        </w:rPr>
      </w:pPr>
      <w:r w:rsidRPr="00E4326B">
        <w:rPr>
          <w:rFonts w:ascii="Arial" w:hAnsi="Arial" w:cs="Arial"/>
        </w:rPr>
        <w:t>A major challenge in building performance research is the “performance gap,” which refers to the discrepancy between predicted and actual energy performance (Kelly and Cockroft, 2011). This issue raises concerns about whether ASHP systems deliver the expected benefits when installed in real</w:t>
      </w:r>
      <w:r w:rsidR="000663B7">
        <w:rPr>
          <w:rFonts w:ascii="Arial" w:hAnsi="Arial" w:cs="Arial"/>
        </w:rPr>
        <w:t xml:space="preserve"> </w:t>
      </w:r>
      <w:r w:rsidRPr="00E4326B">
        <w:rPr>
          <w:rFonts w:ascii="Arial" w:hAnsi="Arial" w:cs="Arial"/>
        </w:rPr>
        <w:t>world conditions, particularly in older housing stock with poor thermal performance</w:t>
      </w:r>
      <w:r w:rsidR="002C245D" w:rsidRPr="00E4326B">
        <w:rPr>
          <w:rFonts w:ascii="Arial" w:hAnsi="Arial" w:cs="Arial"/>
        </w:rPr>
        <w:t xml:space="preserve"> or large family homes</w:t>
      </w:r>
      <w:r w:rsidRPr="00E4326B">
        <w:rPr>
          <w:rFonts w:ascii="Arial" w:hAnsi="Arial" w:cs="Arial"/>
        </w:rPr>
        <w:t>.</w:t>
      </w:r>
      <w:r w:rsidR="002C245D" w:rsidRPr="00E4326B">
        <w:rPr>
          <w:rFonts w:ascii="Arial" w:hAnsi="Arial" w:cs="Arial"/>
        </w:rPr>
        <w:t xml:space="preserve"> </w:t>
      </w:r>
    </w:p>
    <w:p w14:paraId="21F61395" w14:textId="0E3931A4" w:rsidR="006E6D86" w:rsidRPr="00E4326B" w:rsidRDefault="006E6D86" w:rsidP="00E4326B">
      <w:pPr>
        <w:spacing w:line="360" w:lineRule="auto"/>
        <w:jc w:val="both"/>
        <w:rPr>
          <w:rFonts w:ascii="Arial" w:hAnsi="Arial" w:cs="Arial"/>
        </w:rPr>
      </w:pPr>
      <w:r w:rsidRPr="00E4326B">
        <w:rPr>
          <w:rFonts w:ascii="Arial" w:hAnsi="Arial" w:cs="Arial"/>
        </w:rPr>
        <w:t xml:space="preserve">Pembrokeshire </w:t>
      </w:r>
      <w:r w:rsidR="00170E25" w:rsidRPr="00E4326B">
        <w:rPr>
          <w:rFonts w:ascii="Arial" w:hAnsi="Arial" w:cs="Arial"/>
        </w:rPr>
        <w:t xml:space="preserve">is the perfect </w:t>
      </w:r>
      <w:r w:rsidRPr="00E4326B">
        <w:rPr>
          <w:rFonts w:ascii="Arial" w:hAnsi="Arial" w:cs="Arial"/>
        </w:rPr>
        <w:t xml:space="preserve">case study due to its rural </w:t>
      </w:r>
      <w:r w:rsidR="00170E25" w:rsidRPr="00E4326B">
        <w:rPr>
          <w:rFonts w:ascii="Arial" w:hAnsi="Arial" w:cs="Arial"/>
        </w:rPr>
        <w:t>setting</w:t>
      </w:r>
      <w:r w:rsidRPr="00E4326B">
        <w:rPr>
          <w:rFonts w:ascii="Arial" w:hAnsi="Arial" w:cs="Arial"/>
        </w:rPr>
        <w:t xml:space="preserve"> and high proportion of off</w:t>
      </w:r>
      <w:r w:rsidR="005E190B">
        <w:rPr>
          <w:rFonts w:ascii="Arial" w:hAnsi="Arial" w:cs="Arial"/>
        </w:rPr>
        <w:t xml:space="preserve"> </w:t>
      </w:r>
      <w:r w:rsidRPr="00E4326B">
        <w:rPr>
          <w:rFonts w:ascii="Arial" w:hAnsi="Arial" w:cs="Arial"/>
        </w:rPr>
        <w:t>gas properties. Many social housing dwellings in the region were constructed prior to modern energy efficiency standards</w:t>
      </w:r>
      <w:r w:rsidR="00437200" w:rsidRPr="00E4326B">
        <w:rPr>
          <w:rFonts w:ascii="Arial" w:hAnsi="Arial" w:cs="Arial"/>
        </w:rPr>
        <w:t xml:space="preserve"> as well</w:t>
      </w:r>
      <w:r w:rsidRPr="00E4326B">
        <w:rPr>
          <w:rFonts w:ascii="Arial" w:hAnsi="Arial" w:cs="Arial"/>
        </w:rPr>
        <w:t>, making them potentially unsuitable for low</w:t>
      </w:r>
      <w:r w:rsidR="005E190B">
        <w:rPr>
          <w:rFonts w:ascii="Arial" w:hAnsi="Arial" w:cs="Arial"/>
        </w:rPr>
        <w:t xml:space="preserve"> </w:t>
      </w:r>
      <w:r w:rsidRPr="00E4326B">
        <w:rPr>
          <w:rFonts w:ascii="Arial" w:hAnsi="Arial" w:cs="Arial"/>
        </w:rPr>
        <w:t>temperature heating systems without significant retrofit improvements.</w:t>
      </w:r>
      <w:r w:rsidR="00437200" w:rsidRPr="00E4326B">
        <w:rPr>
          <w:rFonts w:ascii="Arial" w:hAnsi="Arial" w:cs="Arial"/>
        </w:rPr>
        <w:t xml:space="preserve"> </w:t>
      </w:r>
    </w:p>
    <w:p w14:paraId="2FC9E376" w14:textId="0E532AC5" w:rsidR="006E6D86" w:rsidRPr="00E4326B" w:rsidRDefault="006E6D86" w:rsidP="00E4326B">
      <w:pPr>
        <w:spacing w:line="360" w:lineRule="auto"/>
        <w:jc w:val="both"/>
        <w:rPr>
          <w:rFonts w:ascii="Arial" w:hAnsi="Arial" w:cs="Arial"/>
          <w:color w:val="00B050"/>
        </w:rPr>
      </w:pPr>
      <w:r w:rsidRPr="00E4326B">
        <w:rPr>
          <w:rFonts w:ascii="Arial" w:hAnsi="Arial" w:cs="Arial"/>
        </w:rPr>
        <w:t>This research therefore seeks to evaluate the real</w:t>
      </w:r>
      <w:r w:rsidR="000663B7">
        <w:rPr>
          <w:rFonts w:ascii="Arial" w:hAnsi="Arial" w:cs="Arial"/>
        </w:rPr>
        <w:t xml:space="preserve"> </w:t>
      </w:r>
      <w:r w:rsidRPr="00E4326B">
        <w:rPr>
          <w:rFonts w:ascii="Arial" w:hAnsi="Arial" w:cs="Arial"/>
        </w:rPr>
        <w:t>world effectiveness of ASHP installations within Pembrokeshire’s social housing and assess whether current retrofit strategies are achieving their intended outcomes.</w:t>
      </w:r>
    </w:p>
    <w:p w14:paraId="6F27F1EB" w14:textId="77777777" w:rsidR="006E6D86" w:rsidRPr="00E4326B" w:rsidRDefault="006E6D86" w:rsidP="00E4326B">
      <w:pPr>
        <w:pStyle w:val="Heading1"/>
        <w:spacing w:line="360" w:lineRule="auto"/>
        <w:jc w:val="both"/>
        <w:rPr>
          <w:rFonts w:ascii="Arial" w:hAnsi="Arial" w:cs="Arial"/>
        </w:rPr>
      </w:pPr>
      <w:bookmarkStart w:id="1" w:name="_Toc226398060"/>
      <w:r w:rsidRPr="00E4326B">
        <w:rPr>
          <w:rFonts w:ascii="Arial" w:hAnsi="Arial" w:cs="Arial"/>
        </w:rPr>
        <w:lastRenderedPageBreak/>
        <w:t>2. Research Aim and Objectives</w:t>
      </w:r>
      <w:bookmarkEnd w:id="1"/>
    </w:p>
    <w:p w14:paraId="6A78AC38" w14:textId="77777777" w:rsidR="006E6D86" w:rsidRPr="00E4326B" w:rsidRDefault="006E6D86" w:rsidP="00E4326B">
      <w:pPr>
        <w:spacing w:line="360" w:lineRule="auto"/>
        <w:jc w:val="both"/>
        <w:rPr>
          <w:rFonts w:ascii="Arial" w:hAnsi="Arial" w:cs="Arial"/>
        </w:rPr>
      </w:pPr>
      <w:r w:rsidRPr="00E4326B">
        <w:rPr>
          <w:rFonts w:ascii="Arial" w:hAnsi="Arial" w:cs="Arial"/>
        </w:rPr>
        <w:t>Aim</w:t>
      </w:r>
    </w:p>
    <w:p w14:paraId="3273D742" w14:textId="382B8CBD" w:rsidR="006E6D86" w:rsidRPr="00E4326B" w:rsidRDefault="006E6D86" w:rsidP="00E4326B">
      <w:pPr>
        <w:spacing w:line="360" w:lineRule="auto"/>
        <w:jc w:val="both"/>
        <w:rPr>
          <w:rFonts w:ascii="Arial" w:hAnsi="Arial" w:cs="Arial"/>
        </w:rPr>
      </w:pPr>
      <w:r w:rsidRPr="00E4326B">
        <w:rPr>
          <w:rFonts w:ascii="Arial" w:hAnsi="Arial" w:cs="Arial"/>
        </w:rPr>
        <w:t>To critically evaluate the effectiveness of air</w:t>
      </w:r>
      <w:r w:rsidR="00451661">
        <w:rPr>
          <w:rFonts w:ascii="Arial" w:hAnsi="Arial" w:cs="Arial"/>
        </w:rPr>
        <w:t xml:space="preserve"> </w:t>
      </w:r>
      <w:r w:rsidRPr="00E4326B">
        <w:rPr>
          <w:rFonts w:ascii="Arial" w:hAnsi="Arial" w:cs="Arial"/>
        </w:rPr>
        <w:t>source heat pumps in Pembrokeshire’s social housing by comparing real</w:t>
      </w:r>
      <w:r w:rsidR="00E4326B">
        <w:rPr>
          <w:rFonts w:ascii="Arial" w:hAnsi="Arial" w:cs="Arial"/>
        </w:rPr>
        <w:t xml:space="preserve"> </w:t>
      </w:r>
      <w:r w:rsidRPr="00E4326B">
        <w:rPr>
          <w:rFonts w:ascii="Arial" w:hAnsi="Arial" w:cs="Arial"/>
        </w:rPr>
        <w:t>world performance with conventional heating systems and assessing the influence of building fabric and retrofit design.</w:t>
      </w:r>
    </w:p>
    <w:p w14:paraId="2115BC92" w14:textId="77777777" w:rsidR="006E6D86" w:rsidRPr="00E4326B" w:rsidRDefault="006E6D86" w:rsidP="00E4326B">
      <w:pPr>
        <w:spacing w:line="360" w:lineRule="auto"/>
        <w:jc w:val="both"/>
        <w:rPr>
          <w:rFonts w:ascii="Arial" w:hAnsi="Arial" w:cs="Arial"/>
        </w:rPr>
      </w:pPr>
      <w:r w:rsidRPr="00E4326B">
        <w:rPr>
          <w:rFonts w:ascii="Arial" w:hAnsi="Arial" w:cs="Arial"/>
        </w:rPr>
        <w:t>Objectives</w:t>
      </w:r>
    </w:p>
    <w:p w14:paraId="59EFEC5A" w14:textId="77777777" w:rsidR="006E6D86" w:rsidRPr="00E4326B" w:rsidRDefault="006E6D86" w:rsidP="00E4326B">
      <w:pPr>
        <w:numPr>
          <w:ilvl w:val="0"/>
          <w:numId w:val="78"/>
        </w:numPr>
        <w:spacing w:line="360" w:lineRule="auto"/>
        <w:jc w:val="both"/>
        <w:rPr>
          <w:rFonts w:ascii="Arial" w:hAnsi="Arial" w:cs="Arial"/>
        </w:rPr>
      </w:pPr>
      <w:r w:rsidRPr="00E4326B">
        <w:rPr>
          <w:rFonts w:ascii="Arial" w:hAnsi="Arial" w:cs="Arial"/>
        </w:rPr>
        <w:t>To review Welsh Government policies relating to housing decarbonisation.</w:t>
      </w:r>
    </w:p>
    <w:p w14:paraId="644B2531" w14:textId="3E92A3D6" w:rsidR="006E6D86" w:rsidRPr="00E4326B" w:rsidRDefault="006E6D86" w:rsidP="00E4326B">
      <w:pPr>
        <w:numPr>
          <w:ilvl w:val="0"/>
          <w:numId w:val="78"/>
        </w:numPr>
        <w:spacing w:line="360" w:lineRule="auto"/>
        <w:jc w:val="both"/>
        <w:rPr>
          <w:rFonts w:ascii="Arial" w:hAnsi="Arial" w:cs="Arial"/>
        </w:rPr>
      </w:pPr>
      <w:r w:rsidRPr="00E4326B">
        <w:rPr>
          <w:rFonts w:ascii="Arial" w:hAnsi="Arial" w:cs="Arial"/>
        </w:rPr>
        <w:t>To analyse real</w:t>
      </w:r>
      <w:r w:rsidR="00E4326B">
        <w:rPr>
          <w:rFonts w:ascii="Arial" w:hAnsi="Arial" w:cs="Arial"/>
        </w:rPr>
        <w:t xml:space="preserve"> </w:t>
      </w:r>
      <w:r w:rsidRPr="00E4326B">
        <w:rPr>
          <w:rFonts w:ascii="Arial" w:hAnsi="Arial" w:cs="Arial"/>
        </w:rPr>
        <w:t>world performance data from ASHP installations.</w:t>
      </w:r>
    </w:p>
    <w:p w14:paraId="31DEA33E" w14:textId="77777777" w:rsidR="006E6D86" w:rsidRPr="00E4326B" w:rsidRDefault="006E6D86" w:rsidP="00E4326B">
      <w:pPr>
        <w:numPr>
          <w:ilvl w:val="0"/>
          <w:numId w:val="78"/>
        </w:numPr>
        <w:spacing w:line="360" w:lineRule="auto"/>
        <w:jc w:val="both"/>
        <w:rPr>
          <w:rFonts w:ascii="Arial" w:hAnsi="Arial" w:cs="Arial"/>
        </w:rPr>
      </w:pPr>
      <w:r w:rsidRPr="00E4326B">
        <w:rPr>
          <w:rFonts w:ascii="Arial" w:hAnsi="Arial" w:cs="Arial"/>
        </w:rPr>
        <w:t>To compare ASHP performance with similar gas or oil heated properties.</w:t>
      </w:r>
    </w:p>
    <w:p w14:paraId="45293E37" w14:textId="77777777" w:rsidR="006E6D86" w:rsidRPr="00E4326B" w:rsidRDefault="006E6D86" w:rsidP="00E4326B">
      <w:pPr>
        <w:numPr>
          <w:ilvl w:val="0"/>
          <w:numId w:val="78"/>
        </w:numPr>
        <w:spacing w:line="360" w:lineRule="auto"/>
        <w:jc w:val="both"/>
        <w:rPr>
          <w:rFonts w:ascii="Arial" w:hAnsi="Arial" w:cs="Arial"/>
        </w:rPr>
      </w:pPr>
      <w:r w:rsidRPr="00E4326B">
        <w:rPr>
          <w:rFonts w:ascii="Arial" w:hAnsi="Arial" w:cs="Arial"/>
        </w:rPr>
        <w:t>To evaluate the impact of building fabric on system efficiency.</w:t>
      </w:r>
    </w:p>
    <w:p w14:paraId="5A44A2C3" w14:textId="77777777" w:rsidR="006E6D86" w:rsidRPr="00E4326B" w:rsidRDefault="006E6D86" w:rsidP="00E4326B">
      <w:pPr>
        <w:numPr>
          <w:ilvl w:val="0"/>
          <w:numId w:val="78"/>
        </w:numPr>
        <w:spacing w:line="360" w:lineRule="auto"/>
        <w:jc w:val="both"/>
        <w:rPr>
          <w:rFonts w:ascii="Arial" w:hAnsi="Arial" w:cs="Arial"/>
        </w:rPr>
      </w:pPr>
      <w:r w:rsidRPr="00E4326B">
        <w:rPr>
          <w:rFonts w:ascii="Arial" w:hAnsi="Arial" w:cs="Arial"/>
        </w:rPr>
        <w:t>To identify limitations in current retrofit design and implementation.</w:t>
      </w:r>
    </w:p>
    <w:p w14:paraId="0859F9E7" w14:textId="7B090263" w:rsidR="00E8514F" w:rsidRPr="00E4326B" w:rsidRDefault="006E6D86" w:rsidP="00E4326B">
      <w:pPr>
        <w:numPr>
          <w:ilvl w:val="0"/>
          <w:numId w:val="78"/>
        </w:numPr>
        <w:spacing w:line="360" w:lineRule="auto"/>
        <w:jc w:val="both"/>
        <w:rPr>
          <w:rFonts w:ascii="Arial" w:hAnsi="Arial" w:cs="Arial"/>
        </w:rPr>
      </w:pPr>
      <w:r w:rsidRPr="00E4326B">
        <w:rPr>
          <w:rFonts w:ascii="Arial" w:hAnsi="Arial" w:cs="Arial"/>
        </w:rPr>
        <w:t>To provide recommendations for improving low-carbon heating strategies.</w:t>
      </w:r>
    </w:p>
    <w:p w14:paraId="7A930E15" w14:textId="77777777" w:rsidR="006E6D86" w:rsidRPr="00E4326B" w:rsidRDefault="006E6D86" w:rsidP="00E4326B">
      <w:pPr>
        <w:pStyle w:val="Heading1"/>
        <w:spacing w:line="360" w:lineRule="auto"/>
        <w:jc w:val="both"/>
        <w:rPr>
          <w:rFonts w:ascii="Arial" w:hAnsi="Arial" w:cs="Arial"/>
        </w:rPr>
      </w:pPr>
      <w:bookmarkStart w:id="2" w:name="_Toc226398061"/>
      <w:r w:rsidRPr="00E4326B">
        <w:rPr>
          <w:rFonts w:ascii="Arial" w:hAnsi="Arial" w:cs="Arial"/>
        </w:rPr>
        <w:t>3. Literature Review</w:t>
      </w:r>
      <w:bookmarkEnd w:id="2"/>
    </w:p>
    <w:p w14:paraId="76902B7E" w14:textId="4A72E0E5" w:rsidR="006E6D86" w:rsidRPr="00E4326B" w:rsidRDefault="006E6D86" w:rsidP="00E4326B">
      <w:pPr>
        <w:pStyle w:val="Heading1"/>
        <w:spacing w:line="360" w:lineRule="auto"/>
        <w:jc w:val="both"/>
        <w:rPr>
          <w:rFonts w:ascii="Arial" w:hAnsi="Arial" w:cs="Arial"/>
        </w:rPr>
      </w:pPr>
      <w:bookmarkStart w:id="3" w:name="_Toc226398062"/>
      <w:r w:rsidRPr="00E4326B">
        <w:rPr>
          <w:rFonts w:ascii="Arial" w:hAnsi="Arial" w:cs="Arial"/>
        </w:rPr>
        <w:t>3.1 Decarbonising Housing</w:t>
      </w:r>
      <w:r w:rsidR="00FD3A76" w:rsidRPr="00E4326B">
        <w:rPr>
          <w:rFonts w:ascii="Arial" w:hAnsi="Arial" w:cs="Arial"/>
        </w:rPr>
        <w:t xml:space="preserve"> Its </w:t>
      </w:r>
      <w:r w:rsidRPr="00E4326B">
        <w:rPr>
          <w:rFonts w:ascii="Arial" w:hAnsi="Arial" w:cs="Arial"/>
        </w:rPr>
        <w:t>Policy Context</w:t>
      </w:r>
      <w:bookmarkEnd w:id="3"/>
    </w:p>
    <w:p w14:paraId="13E18852" w14:textId="29F43545" w:rsidR="006E6D86" w:rsidRPr="00E4326B" w:rsidRDefault="006E6D86" w:rsidP="00E4326B">
      <w:pPr>
        <w:spacing w:line="360" w:lineRule="auto"/>
        <w:jc w:val="both"/>
        <w:rPr>
          <w:rFonts w:ascii="Arial" w:hAnsi="Arial" w:cs="Arial"/>
        </w:rPr>
      </w:pPr>
      <w:r w:rsidRPr="00E4326B">
        <w:rPr>
          <w:rFonts w:ascii="Arial" w:hAnsi="Arial" w:cs="Arial"/>
        </w:rPr>
        <w:t xml:space="preserve">Decarbonising </w:t>
      </w:r>
      <w:r w:rsidR="00EA3838" w:rsidRPr="00E4326B">
        <w:rPr>
          <w:rFonts w:ascii="Arial" w:hAnsi="Arial" w:cs="Arial"/>
        </w:rPr>
        <w:t>domestic</w:t>
      </w:r>
      <w:r w:rsidRPr="00E4326B">
        <w:rPr>
          <w:rFonts w:ascii="Arial" w:hAnsi="Arial" w:cs="Arial"/>
        </w:rPr>
        <w:t xml:space="preserve"> heating is widely recognised as one of the most challenging aspects of achieving net</w:t>
      </w:r>
      <w:r w:rsidR="00186920">
        <w:rPr>
          <w:rFonts w:ascii="Arial" w:hAnsi="Arial" w:cs="Arial"/>
        </w:rPr>
        <w:t xml:space="preserve"> </w:t>
      </w:r>
      <w:r w:rsidRPr="00E4326B">
        <w:rPr>
          <w:rFonts w:ascii="Arial" w:hAnsi="Arial" w:cs="Arial"/>
        </w:rPr>
        <w:t xml:space="preserve">zero targets. In Wales, the ORP represents </w:t>
      </w:r>
      <w:r w:rsidR="004A72AB" w:rsidRPr="00E4326B">
        <w:rPr>
          <w:rFonts w:ascii="Arial" w:hAnsi="Arial" w:cs="Arial"/>
        </w:rPr>
        <w:t xml:space="preserve">a </w:t>
      </w:r>
      <w:r w:rsidR="00820DEE" w:rsidRPr="00E4326B">
        <w:rPr>
          <w:rFonts w:ascii="Arial" w:hAnsi="Arial" w:cs="Arial"/>
        </w:rPr>
        <w:t>move</w:t>
      </w:r>
      <w:r w:rsidRPr="00E4326B">
        <w:rPr>
          <w:rFonts w:ascii="Arial" w:hAnsi="Arial" w:cs="Arial"/>
        </w:rPr>
        <w:t xml:space="preserve"> towards a whole</w:t>
      </w:r>
      <w:r w:rsidR="00820DEE" w:rsidRPr="00E4326B">
        <w:rPr>
          <w:rFonts w:ascii="Arial" w:hAnsi="Arial" w:cs="Arial"/>
        </w:rPr>
        <w:t xml:space="preserve"> </w:t>
      </w:r>
      <w:r w:rsidRPr="00E4326B">
        <w:rPr>
          <w:rFonts w:ascii="Arial" w:hAnsi="Arial" w:cs="Arial"/>
        </w:rPr>
        <w:t>house retrofit approach</w:t>
      </w:r>
      <w:r w:rsidR="00820DEE" w:rsidRPr="00E4326B">
        <w:rPr>
          <w:rFonts w:ascii="Arial" w:hAnsi="Arial" w:cs="Arial"/>
        </w:rPr>
        <w:t>.</w:t>
      </w:r>
      <w:r w:rsidR="00E011A1" w:rsidRPr="00E4326B">
        <w:rPr>
          <w:rFonts w:ascii="Arial" w:hAnsi="Arial" w:cs="Arial"/>
        </w:rPr>
        <w:t xml:space="preserve"> This means</w:t>
      </w:r>
      <w:r w:rsidRPr="00E4326B">
        <w:rPr>
          <w:rFonts w:ascii="Arial" w:hAnsi="Arial" w:cs="Arial"/>
        </w:rPr>
        <w:t xml:space="preserve"> </w:t>
      </w:r>
      <w:r w:rsidR="00E011A1" w:rsidRPr="00E4326B">
        <w:rPr>
          <w:rFonts w:ascii="Arial" w:hAnsi="Arial" w:cs="Arial"/>
        </w:rPr>
        <w:t>combining</w:t>
      </w:r>
      <w:r w:rsidRPr="00E4326B">
        <w:rPr>
          <w:rFonts w:ascii="Arial" w:hAnsi="Arial" w:cs="Arial"/>
        </w:rPr>
        <w:t xml:space="preserve"> building fabric improvements </w:t>
      </w:r>
      <w:r w:rsidR="00E011A1" w:rsidRPr="00E4326B">
        <w:rPr>
          <w:rFonts w:ascii="Arial" w:hAnsi="Arial" w:cs="Arial"/>
        </w:rPr>
        <w:t xml:space="preserve">like </w:t>
      </w:r>
      <w:r w:rsidR="00847175" w:rsidRPr="00E4326B">
        <w:rPr>
          <w:rFonts w:ascii="Arial" w:hAnsi="Arial" w:cs="Arial"/>
        </w:rPr>
        <w:t>e</w:t>
      </w:r>
      <w:r w:rsidR="00D47DB4" w:rsidRPr="00E4326B">
        <w:rPr>
          <w:rFonts w:ascii="Arial" w:hAnsi="Arial" w:cs="Arial"/>
        </w:rPr>
        <w:t xml:space="preserve">xternal/internal </w:t>
      </w:r>
      <w:r w:rsidR="00847175" w:rsidRPr="00E4326B">
        <w:rPr>
          <w:rFonts w:ascii="Arial" w:hAnsi="Arial" w:cs="Arial"/>
        </w:rPr>
        <w:t>w</w:t>
      </w:r>
      <w:r w:rsidR="00D47DB4" w:rsidRPr="00E4326B">
        <w:rPr>
          <w:rFonts w:ascii="Arial" w:hAnsi="Arial" w:cs="Arial"/>
        </w:rPr>
        <w:t xml:space="preserve">all </w:t>
      </w:r>
      <w:r w:rsidR="00847175" w:rsidRPr="00E4326B">
        <w:rPr>
          <w:rFonts w:ascii="Arial" w:hAnsi="Arial" w:cs="Arial"/>
        </w:rPr>
        <w:t>i</w:t>
      </w:r>
      <w:r w:rsidR="00D47DB4" w:rsidRPr="00E4326B">
        <w:rPr>
          <w:rFonts w:ascii="Arial" w:hAnsi="Arial" w:cs="Arial"/>
        </w:rPr>
        <w:t>nsulation</w:t>
      </w:r>
      <w:r w:rsidR="00847175" w:rsidRPr="00E4326B">
        <w:rPr>
          <w:rFonts w:ascii="Arial" w:hAnsi="Arial" w:cs="Arial"/>
        </w:rPr>
        <w:t xml:space="preserve"> (E/IWI),</w:t>
      </w:r>
      <w:r w:rsidR="00D47DB4" w:rsidRPr="00E4326B">
        <w:rPr>
          <w:rFonts w:ascii="Arial" w:hAnsi="Arial" w:cs="Arial"/>
        </w:rPr>
        <w:t xml:space="preserve"> </w:t>
      </w:r>
      <w:r w:rsidR="00847175" w:rsidRPr="00E4326B">
        <w:rPr>
          <w:rFonts w:ascii="Arial" w:hAnsi="Arial" w:cs="Arial"/>
        </w:rPr>
        <w:t>u</w:t>
      </w:r>
      <w:r w:rsidR="00D47DB4" w:rsidRPr="00E4326B">
        <w:rPr>
          <w:rFonts w:ascii="Arial" w:hAnsi="Arial" w:cs="Arial"/>
        </w:rPr>
        <w:t xml:space="preserve">pgrading </w:t>
      </w:r>
      <w:r w:rsidR="00847175" w:rsidRPr="00E4326B">
        <w:rPr>
          <w:rFonts w:ascii="Arial" w:hAnsi="Arial" w:cs="Arial"/>
        </w:rPr>
        <w:t>windows</w:t>
      </w:r>
      <w:r w:rsidR="00F305FD" w:rsidRPr="00E4326B">
        <w:rPr>
          <w:rFonts w:ascii="Arial" w:hAnsi="Arial" w:cs="Arial"/>
        </w:rPr>
        <w:t xml:space="preserve"> and doors, loft insulation floor insulation and air tightness</w:t>
      </w:r>
      <w:r w:rsidR="002829B5" w:rsidRPr="00E4326B">
        <w:rPr>
          <w:rFonts w:ascii="Arial" w:hAnsi="Arial" w:cs="Arial"/>
        </w:rPr>
        <w:t>. Coupling this with</w:t>
      </w:r>
      <w:r w:rsidR="00847175" w:rsidRPr="00E4326B">
        <w:rPr>
          <w:rFonts w:ascii="Arial" w:hAnsi="Arial" w:cs="Arial"/>
        </w:rPr>
        <w:t xml:space="preserve"> </w:t>
      </w:r>
      <w:proofErr w:type="spellStart"/>
      <w:r w:rsidRPr="00E4326B">
        <w:rPr>
          <w:rFonts w:ascii="Arial" w:hAnsi="Arial" w:cs="Arial"/>
        </w:rPr>
        <w:t>with</w:t>
      </w:r>
      <w:proofErr w:type="spellEnd"/>
      <w:r w:rsidRPr="00E4326B">
        <w:rPr>
          <w:rFonts w:ascii="Arial" w:hAnsi="Arial" w:cs="Arial"/>
        </w:rPr>
        <w:t xml:space="preserve"> low-carbon </w:t>
      </w:r>
      <w:r w:rsidR="00322B68" w:rsidRPr="00E4326B">
        <w:rPr>
          <w:rFonts w:ascii="Arial" w:hAnsi="Arial" w:cs="Arial"/>
        </w:rPr>
        <w:t xml:space="preserve">hearting </w:t>
      </w:r>
      <w:r w:rsidRPr="00E4326B">
        <w:rPr>
          <w:rFonts w:ascii="Arial" w:hAnsi="Arial" w:cs="Arial"/>
        </w:rPr>
        <w:t>technologies (Welsh Government, 2025). This aligns with PAS 2035</w:t>
      </w:r>
      <w:r w:rsidR="00AD6542" w:rsidRPr="00E4326B">
        <w:rPr>
          <w:rFonts w:ascii="Arial" w:hAnsi="Arial" w:cs="Arial"/>
        </w:rPr>
        <w:t xml:space="preserve"> (</w:t>
      </w:r>
      <w:r w:rsidR="008E3DE0" w:rsidRPr="00E4326B">
        <w:rPr>
          <w:rFonts w:ascii="Arial" w:hAnsi="Arial" w:cs="Arial"/>
        </w:rPr>
        <w:t xml:space="preserve">See </w:t>
      </w:r>
      <w:r w:rsidR="00AD6542" w:rsidRPr="00E4326B">
        <w:rPr>
          <w:rFonts w:ascii="Arial" w:hAnsi="Arial" w:cs="Arial"/>
        </w:rPr>
        <w:t xml:space="preserve">Appendix </w:t>
      </w:r>
      <w:r w:rsidR="00000259" w:rsidRPr="00E4326B">
        <w:rPr>
          <w:rFonts w:ascii="Arial" w:hAnsi="Arial" w:cs="Arial"/>
        </w:rPr>
        <w:t>A</w:t>
      </w:r>
      <w:r w:rsidR="00AD6542" w:rsidRPr="00E4326B">
        <w:rPr>
          <w:rFonts w:ascii="Arial" w:hAnsi="Arial" w:cs="Arial"/>
        </w:rPr>
        <w:t>)</w:t>
      </w:r>
      <w:r w:rsidRPr="00E4326B">
        <w:rPr>
          <w:rFonts w:ascii="Arial" w:hAnsi="Arial" w:cs="Arial"/>
        </w:rPr>
        <w:t>, which provides a structured framework for domestic retrofit projects (BSI, 2023).</w:t>
      </w:r>
    </w:p>
    <w:p w14:paraId="4198CC52" w14:textId="1782BA43" w:rsidR="006E6D86" w:rsidRPr="00E4326B" w:rsidRDefault="008E3DE0" w:rsidP="00E4326B">
      <w:pPr>
        <w:spacing w:line="360" w:lineRule="auto"/>
        <w:jc w:val="both"/>
        <w:rPr>
          <w:rFonts w:ascii="Arial" w:hAnsi="Arial" w:cs="Arial"/>
        </w:rPr>
      </w:pPr>
      <w:r w:rsidRPr="00E4326B">
        <w:rPr>
          <w:rFonts w:ascii="Arial" w:hAnsi="Arial" w:cs="Arial"/>
        </w:rPr>
        <w:t xml:space="preserve">A </w:t>
      </w:r>
      <w:r w:rsidR="006E6D86" w:rsidRPr="00E4326B">
        <w:rPr>
          <w:rFonts w:ascii="Arial" w:hAnsi="Arial" w:cs="Arial"/>
        </w:rPr>
        <w:t>whole</w:t>
      </w:r>
      <w:r w:rsidRPr="00E4326B">
        <w:rPr>
          <w:rFonts w:ascii="Arial" w:hAnsi="Arial" w:cs="Arial"/>
        </w:rPr>
        <w:t xml:space="preserve"> </w:t>
      </w:r>
      <w:r w:rsidR="006E6D86" w:rsidRPr="00E4326B">
        <w:rPr>
          <w:rFonts w:ascii="Arial" w:hAnsi="Arial" w:cs="Arial"/>
        </w:rPr>
        <w:t>house</w:t>
      </w:r>
      <w:r w:rsidR="00322B68" w:rsidRPr="00E4326B">
        <w:rPr>
          <w:rFonts w:ascii="Arial" w:hAnsi="Arial" w:cs="Arial"/>
        </w:rPr>
        <w:t xml:space="preserve"> processes</w:t>
      </w:r>
      <w:r w:rsidR="006E6D86" w:rsidRPr="00E4326B">
        <w:rPr>
          <w:rFonts w:ascii="Arial" w:hAnsi="Arial" w:cs="Arial"/>
        </w:rPr>
        <w:t xml:space="preserve"> </w:t>
      </w:r>
      <w:r w:rsidR="00322B68" w:rsidRPr="00E4326B">
        <w:rPr>
          <w:rFonts w:ascii="Arial" w:hAnsi="Arial" w:cs="Arial"/>
        </w:rPr>
        <w:t>i</w:t>
      </w:r>
      <w:r w:rsidR="00632F6B" w:rsidRPr="00E4326B">
        <w:rPr>
          <w:rFonts w:ascii="Arial" w:hAnsi="Arial" w:cs="Arial"/>
        </w:rPr>
        <w:t xml:space="preserve">s needed as a </w:t>
      </w:r>
      <w:r w:rsidR="006E6D86" w:rsidRPr="00E4326B">
        <w:rPr>
          <w:rFonts w:ascii="Arial" w:hAnsi="Arial" w:cs="Arial"/>
        </w:rPr>
        <w:t>approach</w:t>
      </w:r>
      <w:r w:rsidR="00632F6B" w:rsidRPr="00E4326B">
        <w:rPr>
          <w:rFonts w:ascii="Arial" w:hAnsi="Arial" w:cs="Arial"/>
        </w:rPr>
        <w:t xml:space="preserve">, as this </w:t>
      </w:r>
      <w:r w:rsidR="00322B68" w:rsidRPr="00E4326B">
        <w:rPr>
          <w:rFonts w:ascii="Arial" w:hAnsi="Arial" w:cs="Arial"/>
        </w:rPr>
        <w:t>reflects</w:t>
      </w:r>
      <w:r w:rsidR="006E6D86" w:rsidRPr="00E4326B">
        <w:rPr>
          <w:rFonts w:ascii="Arial" w:hAnsi="Arial" w:cs="Arial"/>
        </w:rPr>
        <w:t xml:space="preserve"> an understanding that energy performance is influenced by </w:t>
      </w:r>
      <w:r w:rsidR="00FD3ACF" w:rsidRPr="00E4326B">
        <w:rPr>
          <w:rFonts w:ascii="Arial" w:hAnsi="Arial" w:cs="Arial"/>
        </w:rPr>
        <w:t>several</w:t>
      </w:r>
      <w:r w:rsidR="006E6D86" w:rsidRPr="00E4326B">
        <w:rPr>
          <w:rFonts w:ascii="Arial" w:hAnsi="Arial" w:cs="Arial"/>
        </w:rPr>
        <w:t xml:space="preserve"> interrelated factors</w:t>
      </w:r>
      <w:r w:rsidR="00322B68" w:rsidRPr="00E4326B">
        <w:rPr>
          <w:rFonts w:ascii="Arial" w:hAnsi="Arial" w:cs="Arial"/>
        </w:rPr>
        <w:t xml:space="preserve">, </w:t>
      </w:r>
      <w:r w:rsidR="006E6D86" w:rsidRPr="00E4326B">
        <w:rPr>
          <w:rFonts w:ascii="Arial" w:hAnsi="Arial" w:cs="Arial"/>
        </w:rPr>
        <w:t>including insulation, ventilation and heating. This represents a departure from earlier retrofit strategies that focused on isolated measures</w:t>
      </w:r>
      <w:r w:rsidR="00C320AF" w:rsidRPr="00E4326B">
        <w:rPr>
          <w:rFonts w:ascii="Arial" w:hAnsi="Arial" w:cs="Arial"/>
        </w:rPr>
        <w:t xml:space="preserve">, for example just upgrading the heating or windows.  </w:t>
      </w:r>
    </w:p>
    <w:p w14:paraId="1DE32E3F" w14:textId="26D8B070" w:rsidR="006E6D86" w:rsidRPr="00E4326B" w:rsidRDefault="006E6D86" w:rsidP="00E4326B">
      <w:pPr>
        <w:pStyle w:val="Heading1"/>
        <w:spacing w:line="360" w:lineRule="auto"/>
        <w:jc w:val="both"/>
        <w:rPr>
          <w:rFonts w:ascii="Arial" w:hAnsi="Arial" w:cs="Arial"/>
        </w:rPr>
      </w:pPr>
      <w:bookmarkStart w:id="4" w:name="_Toc226398063"/>
      <w:r w:rsidRPr="00E4326B">
        <w:rPr>
          <w:rFonts w:ascii="Arial" w:hAnsi="Arial" w:cs="Arial"/>
        </w:rPr>
        <w:lastRenderedPageBreak/>
        <w:t>3.2 Air</w:t>
      </w:r>
      <w:r w:rsidR="00CF7648">
        <w:rPr>
          <w:rFonts w:ascii="Arial" w:hAnsi="Arial" w:cs="Arial"/>
        </w:rPr>
        <w:t xml:space="preserve"> </w:t>
      </w:r>
      <w:r w:rsidRPr="00E4326B">
        <w:rPr>
          <w:rFonts w:ascii="Arial" w:hAnsi="Arial" w:cs="Arial"/>
        </w:rPr>
        <w:t>Source Heat Pump Performance</w:t>
      </w:r>
      <w:bookmarkEnd w:id="4"/>
    </w:p>
    <w:p w14:paraId="2F71F32A" w14:textId="03A420A0" w:rsidR="006E6D86" w:rsidRPr="00E4326B" w:rsidRDefault="006E6D86" w:rsidP="00E4326B">
      <w:pPr>
        <w:spacing w:line="360" w:lineRule="auto"/>
        <w:jc w:val="both"/>
        <w:rPr>
          <w:rFonts w:ascii="Arial" w:hAnsi="Arial" w:cs="Arial"/>
        </w:rPr>
      </w:pPr>
      <w:r w:rsidRPr="00E4326B">
        <w:rPr>
          <w:rFonts w:ascii="Arial" w:hAnsi="Arial" w:cs="Arial"/>
        </w:rPr>
        <w:t xml:space="preserve">ASHPs are considered </w:t>
      </w:r>
      <w:r w:rsidR="003B26AF" w:rsidRPr="00E4326B">
        <w:rPr>
          <w:rFonts w:ascii="Arial" w:hAnsi="Arial" w:cs="Arial"/>
        </w:rPr>
        <w:t xml:space="preserve">to be </w:t>
      </w:r>
      <w:r w:rsidRPr="00E4326B">
        <w:rPr>
          <w:rFonts w:ascii="Arial" w:hAnsi="Arial" w:cs="Arial"/>
        </w:rPr>
        <w:t>highly efficient</w:t>
      </w:r>
      <w:r w:rsidR="003B26AF" w:rsidRPr="00E4326B">
        <w:rPr>
          <w:rFonts w:ascii="Arial" w:hAnsi="Arial" w:cs="Arial"/>
        </w:rPr>
        <w:t>, this is because</w:t>
      </w:r>
      <w:r w:rsidRPr="00E4326B">
        <w:rPr>
          <w:rFonts w:ascii="Arial" w:hAnsi="Arial" w:cs="Arial"/>
        </w:rPr>
        <w:t xml:space="preserve"> their ability to deliver multiple units of heat for each unit of electricity consumed</w:t>
      </w:r>
      <w:r w:rsidR="00000259" w:rsidRPr="00E4326B">
        <w:rPr>
          <w:rFonts w:ascii="Arial" w:hAnsi="Arial" w:cs="Arial"/>
        </w:rPr>
        <w:t xml:space="preserve"> (see Appendix B) </w:t>
      </w:r>
      <w:r w:rsidRPr="00E4326B">
        <w:rPr>
          <w:rFonts w:ascii="Arial" w:hAnsi="Arial" w:cs="Arial"/>
        </w:rPr>
        <w:t xml:space="preserve">. </w:t>
      </w:r>
      <w:r w:rsidR="00FF6701" w:rsidRPr="00E4326B">
        <w:rPr>
          <w:rFonts w:ascii="Arial" w:hAnsi="Arial" w:cs="Arial"/>
        </w:rPr>
        <w:t>R</w:t>
      </w:r>
      <w:r w:rsidRPr="00E4326B">
        <w:rPr>
          <w:rFonts w:ascii="Arial" w:hAnsi="Arial" w:cs="Arial"/>
        </w:rPr>
        <w:t>eal</w:t>
      </w:r>
      <w:r w:rsidR="0000427C">
        <w:rPr>
          <w:rFonts w:ascii="Arial" w:hAnsi="Arial" w:cs="Arial"/>
        </w:rPr>
        <w:t xml:space="preserve"> </w:t>
      </w:r>
      <w:r w:rsidRPr="00E4326B">
        <w:rPr>
          <w:rFonts w:ascii="Arial" w:hAnsi="Arial" w:cs="Arial"/>
        </w:rPr>
        <w:t xml:space="preserve">world studies indicate that performance varies significantly depending on </w:t>
      </w:r>
      <w:r w:rsidR="00FF6701" w:rsidRPr="00E4326B">
        <w:rPr>
          <w:rFonts w:ascii="Arial" w:hAnsi="Arial" w:cs="Arial"/>
        </w:rPr>
        <w:t xml:space="preserve">the </w:t>
      </w:r>
      <w:r w:rsidRPr="00E4326B">
        <w:rPr>
          <w:rFonts w:ascii="Arial" w:hAnsi="Arial" w:cs="Arial"/>
        </w:rPr>
        <w:t>system design and building characteristics.</w:t>
      </w:r>
    </w:p>
    <w:p w14:paraId="418A68A6" w14:textId="0258251A" w:rsidR="006E6D86" w:rsidRPr="00E4326B" w:rsidRDefault="006E6D86" w:rsidP="00E4326B">
      <w:pPr>
        <w:spacing w:line="360" w:lineRule="auto"/>
        <w:jc w:val="both"/>
        <w:rPr>
          <w:rFonts w:ascii="Arial" w:hAnsi="Arial" w:cs="Arial"/>
        </w:rPr>
      </w:pPr>
      <w:r w:rsidRPr="00E4326B">
        <w:rPr>
          <w:rFonts w:ascii="Arial" w:hAnsi="Arial" w:cs="Arial"/>
        </w:rPr>
        <w:t>Kelly and Cockroft (2011) found that heat pump performance is strongly influenced by building heat demand</w:t>
      </w:r>
      <w:r w:rsidR="00954396" w:rsidRPr="00E4326B">
        <w:rPr>
          <w:rFonts w:ascii="Arial" w:hAnsi="Arial" w:cs="Arial"/>
        </w:rPr>
        <w:t xml:space="preserve">, </w:t>
      </w:r>
      <w:proofErr w:type="spellStart"/>
      <w:r w:rsidR="00954396" w:rsidRPr="00E4326B">
        <w:rPr>
          <w:rFonts w:ascii="Arial" w:hAnsi="Arial" w:cs="Arial"/>
        </w:rPr>
        <w:t>ie</w:t>
      </w:r>
      <w:proofErr w:type="spellEnd"/>
      <w:r w:rsidR="00954396" w:rsidRPr="00E4326B">
        <w:rPr>
          <w:rFonts w:ascii="Arial" w:hAnsi="Arial" w:cs="Arial"/>
        </w:rPr>
        <w:t xml:space="preserve"> how it is being used</w:t>
      </w:r>
      <w:r w:rsidRPr="00E4326B">
        <w:rPr>
          <w:rFonts w:ascii="Arial" w:hAnsi="Arial" w:cs="Arial"/>
        </w:rPr>
        <w:t xml:space="preserve"> and</w:t>
      </w:r>
      <w:r w:rsidR="00954396" w:rsidRPr="00E4326B">
        <w:rPr>
          <w:rFonts w:ascii="Arial" w:hAnsi="Arial" w:cs="Arial"/>
        </w:rPr>
        <w:t xml:space="preserve"> the</w:t>
      </w:r>
      <w:r w:rsidRPr="00E4326B">
        <w:rPr>
          <w:rFonts w:ascii="Arial" w:hAnsi="Arial" w:cs="Arial"/>
        </w:rPr>
        <w:t xml:space="preserve"> installation quality</w:t>
      </w:r>
      <w:r w:rsidR="00954396" w:rsidRPr="00E4326B">
        <w:rPr>
          <w:rFonts w:ascii="Arial" w:hAnsi="Arial" w:cs="Arial"/>
        </w:rPr>
        <w:t xml:space="preserve"> as </w:t>
      </w:r>
      <w:r w:rsidR="008820F2" w:rsidRPr="00E4326B">
        <w:rPr>
          <w:rFonts w:ascii="Arial" w:hAnsi="Arial" w:cs="Arial"/>
        </w:rPr>
        <w:t>another</w:t>
      </w:r>
      <w:r w:rsidR="001F0DA7" w:rsidRPr="00E4326B">
        <w:rPr>
          <w:rFonts w:ascii="Arial" w:hAnsi="Arial" w:cs="Arial"/>
        </w:rPr>
        <w:t xml:space="preserve"> important factor</w:t>
      </w:r>
      <w:r w:rsidRPr="00E4326B">
        <w:rPr>
          <w:rFonts w:ascii="Arial" w:hAnsi="Arial" w:cs="Arial"/>
        </w:rPr>
        <w:t xml:space="preserve">. </w:t>
      </w:r>
      <w:r w:rsidR="001F0DA7" w:rsidRPr="00E4326B">
        <w:rPr>
          <w:rFonts w:ascii="Arial" w:hAnsi="Arial" w:cs="Arial"/>
        </w:rPr>
        <w:t>R</w:t>
      </w:r>
      <w:r w:rsidRPr="00E4326B">
        <w:rPr>
          <w:rFonts w:ascii="Arial" w:hAnsi="Arial" w:cs="Arial"/>
        </w:rPr>
        <w:t xml:space="preserve">esearch published in </w:t>
      </w:r>
      <w:r w:rsidRPr="00E4326B">
        <w:rPr>
          <w:rFonts w:ascii="Arial" w:hAnsi="Arial" w:cs="Arial"/>
          <w:i/>
          <w:iCs/>
        </w:rPr>
        <w:t>Energy</w:t>
      </w:r>
      <w:r w:rsidRPr="00E4326B">
        <w:rPr>
          <w:rFonts w:ascii="Arial" w:hAnsi="Arial" w:cs="Arial"/>
        </w:rPr>
        <w:t xml:space="preserve"> (2021)</w:t>
      </w:r>
      <w:r w:rsidR="001F0DA7" w:rsidRPr="00E4326B">
        <w:rPr>
          <w:rFonts w:ascii="Arial" w:hAnsi="Arial" w:cs="Arial"/>
        </w:rPr>
        <w:t xml:space="preserve"> also</w:t>
      </w:r>
      <w:r w:rsidRPr="00E4326B">
        <w:rPr>
          <w:rFonts w:ascii="Arial" w:hAnsi="Arial" w:cs="Arial"/>
        </w:rPr>
        <w:t xml:space="preserve"> highlights challenges associated with retrofitting heat pumps to existing radiator systems designed for higher temperatures.</w:t>
      </w:r>
    </w:p>
    <w:p w14:paraId="5051DA88" w14:textId="73550600" w:rsidR="006E6D86" w:rsidRPr="00E4326B" w:rsidRDefault="006E6D86" w:rsidP="00E4326B">
      <w:pPr>
        <w:spacing w:line="360" w:lineRule="auto"/>
        <w:jc w:val="both"/>
        <w:rPr>
          <w:rFonts w:ascii="Arial" w:hAnsi="Arial" w:cs="Arial"/>
        </w:rPr>
      </w:pPr>
      <w:r w:rsidRPr="00E4326B">
        <w:rPr>
          <w:rFonts w:ascii="Arial" w:hAnsi="Arial" w:cs="Arial"/>
        </w:rPr>
        <w:t>Th</w:t>
      </w:r>
      <w:r w:rsidR="00CA3BE3" w:rsidRPr="00E4326B">
        <w:rPr>
          <w:rFonts w:ascii="Arial" w:hAnsi="Arial" w:cs="Arial"/>
        </w:rPr>
        <w:t>is would</w:t>
      </w:r>
      <w:r w:rsidRPr="00E4326B">
        <w:rPr>
          <w:rFonts w:ascii="Arial" w:hAnsi="Arial" w:cs="Arial"/>
        </w:rPr>
        <w:t xml:space="preserve"> suggest that the effectiveness of ASHP systems cannot be evaluated in isolation</w:t>
      </w:r>
      <w:r w:rsidR="00790AB4" w:rsidRPr="00E4326B">
        <w:rPr>
          <w:rFonts w:ascii="Arial" w:hAnsi="Arial" w:cs="Arial"/>
        </w:rPr>
        <w:t>. It must</w:t>
      </w:r>
      <w:r w:rsidRPr="00E4326B">
        <w:rPr>
          <w:rFonts w:ascii="Arial" w:hAnsi="Arial" w:cs="Arial"/>
        </w:rPr>
        <w:t xml:space="preserve"> </w:t>
      </w:r>
      <w:proofErr w:type="spellStart"/>
      <w:r w:rsidRPr="00E4326B">
        <w:rPr>
          <w:rFonts w:ascii="Arial" w:hAnsi="Arial" w:cs="Arial"/>
        </w:rPr>
        <w:t>must</w:t>
      </w:r>
      <w:proofErr w:type="spellEnd"/>
      <w:r w:rsidRPr="00E4326B">
        <w:rPr>
          <w:rFonts w:ascii="Arial" w:hAnsi="Arial" w:cs="Arial"/>
        </w:rPr>
        <w:t xml:space="preserve"> be considered within the context of the building and heating system as a whole.</w:t>
      </w:r>
    </w:p>
    <w:p w14:paraId="6F3976D5" w14:textId="77777777" w:rsidR="006E6D86" w:rsidRPr="00E4326B" w:rsidRDefault="006E6D86" w:rsidP="00E4326B">
      <w:pPr>
        <w:pStyle w:val="Heading1"/>
        <w:spacing w:line="360" w:lineRule="auto"/>
        <w:jc w:val="both"/>
        <w:rPr>
          <w:rFonts w:ascii="Arial" w:hAnsi="Arial" w:cs="Arial"/>
        </w:rPr>
      </w:pPr>
      <w:bookmarkStart w:id="5" w:name="_Toc226398064"/>
      <w:r w:rsidRPr="00E4326B">
        <w:rPr>
          <w:rFonts w:ascii="Arial" w:hAnsi="Arial" w:cs="Arial"/>
        </w:rPr>
        <w:t>3.3 The Performance Gap</w:t>
      </w:r>
      <w:bookmarkEnd w:id="5"/>
    </w:p>
    <w:p w14:paraId="4E60FFA5" w14:textId="77777777" w:rsidR="008E6DCF" w:rsidRPr="00E4326B" w:rsidRDefault="006E6D86" w:rsidP="00E4326B">
      <w:pPr>
        <w:spacing w:line="360" w:lineRule="auto"/>
        <w:jc w:val="both"/>
        <w:rPr>
          <w:rFonts w:ascii="Arial" w:hAnsi="Arial" w:cs="Arial"/>
        </w:rPr>
      </w:pPr>
      <w:r w:rsidRPr="00E4326B">
        <w:rPr>
          <w:rFonts w:ascii="Arial" w:hAnsi="Arial" w:cs="Arial"/>
        </w:rPr>
        <w:t xml:space="preserve">The performance gap is a </w:t>
      </w:r>
      <w:r w:rsidR="00E95CE3" w:rsidRPr="00E4326B">
        <w:rPr>
          <w:rFonts w:ascii="Arial" w:hAnsi="Arial" w:cs="Arial"/>
        </w:rPr>
        <w:t>Important</w:t>
      </w:r>
      <w:r w:rsidRPr="00E4326B">
        <w:rPr>
          <w:rFonts w:ascii="Arial" w:hAnsi="Arial" w:cs="Arial"/>
        </w:rPr>
        <w:t xml:space="preserve"> concept in building energy research. Studies in </w:t>
      </w:r>
      <w:r w:rsidRPr="00E4326B">
        <w:rPr>
          <w:rFonts w:ascii="Arial" w:hAnsi="Arial" w:cs="Arial"/>
          <w:i/>
          <w:iCs/>
        </w:rPr>
        <w:t>Applied Energy</w:t>
      </w:r>
      <w:r w:rsidRPr="00E4326B">
        <w:rPr>
          <w:rFonts w:ascii="Arial" w:hAnsi="Arial" w:cs="Arial"/>
        </w:rPr>
        <w:t xml:space="preserve"> (2018) </w:t>
      </w:r>
      <w:r w:rsidR="00E95CE3" w:rsidRPr="00E4326B">
        <w:rPr>
          <w:rFonts w:ascii="Arial" w:hAnsi="Arial" w:cs="Arial"/>
        </w:rPr>
        <w:t>show</w:t>
      </w:r>
      <w:r w:rsidRPr="00E4326B">
        <w:rPr>
          <w:rFonts w:ascii="Arial" w:hAnsi="Arial" w:cs="Arial"/>
        </w:rPr>
        <w:t xml:space="preserve"> that actual energy consumption</w:t>
      </w:r>
      <w:r w:rsidR="00FB601C" w:rsidRPr="00E4326B">
        <w:rPr>
          <w:rFonts w:ascii="Arial" w:hAnsi="Arial" w:cs="Arial"/>
        </w:rPr>
        <w:t xml:space="preserve"> of a home will</w:t>
      </w:r>
      <w:r w:rsidRPr="00E4326B">
        <w:rPr>
          <w:rFonts w:ascii="Arial" w:hAnsi="Arial" w:cs="Arial"/>
        </w:rPr>
        <w:t xml:space="preserve"> often exceed predicted values</w:t>
      </w:r>
      <w:r w:rsidR="00FB601C" w:rsidRPr="00E4326B">
        <w:rPr>
          <w:rFonts w:ascii="Arial" w:hAnsi="Arial" w:cs="Arial"/>
        </w:rPr>
        <w:t>, this is</w:t>
      </w:r>
      <w:r w:rsidRPr="00E4326B">
        <w:rPr>
          <w:rFonts w:ascii="Arial" w:hAnsi="Arial" w:cs="Arial"/>
        </w:rPr>
        <w:t xml:space="preserve"> due to factors such as construction defects </w:t>
      </w:r>
      <w:r w:rsidR="003275AA" w:rsidRPr="00E4326B">
        <w:rPr>
          <w:rFonts w:ascii="Arial" w:hAnsi="Arial" w:cs="Arial"/>
        </w:rPr>
        <w:t>but also</w:t>
      </w:r>
      <w:r w:rsidRPr="00E4326B">
        <w:rPr>
          <w:rFonts w:ascii="Arial" w:hAnsi="Arial" w:cs="Arial"/>
        </w:rPr>
        <w:t xml:space="preserve"> occupant behaviour</w:t>
      </w:r>
      <w:r w:rsidR="003275AA" w:rsidRPr="00E4326B">
        <w:rPr>
          <w:rFonts w:ascii="Arial" w:hAnsi="Arial" w:cs="Arial"/>
        </w:rPr>
        <w:t xml:space="preserve"> being unpredictable or outside </w:t>
      </w:r>
      <w:r w:rsidR="00F42768" w:rsidRPr="00E4326B">
        <w:rPr>
          <w:rFonts w:ascii="Arial" w:hAnsi="Arial" w:cs="Arial"/>
        </w:rPr>
        <w:t>what</w:t>
      </w:r>
      <w:r w:rsidR="003275AA" w:rsidRPr="00E4326B">
        <w:rPr>
          <w:rFonts w:ascii="Arial" w:hAnsi="Arial" w:cs="Arial"/>
        </w:rPr>
        <w:t xml:space="preserve"> is considered </w:t>
      </w:r>
      <w:r w:rsidR="00F42768" w:rsidRPr="00E4326B">
        <w:rPr>
          <w:rFonts w:ascii="Arial" w:hAnsi="Arial" w:cs="Arial"/>
        </w:rPr>
        <w:t>“</w:t>
      </w:r>
      <w:r w:rsidR="003275AA" w:rsidRPr="00E4326B">
        <w:rPr>
          <w:rFonts w:ascii="Arial" w:hAnsi="Arial" w:cs="Arial"/>
        </w:rPr>
        <w:t>the norm</w:t>
      </w:r>
      <w:r w:rsidR="00F42768" w:rsidRPr="00E4326B">
        <w:rPr>
          <w:rFonts w:ascii="Arial" w:hAnsi="Arial" w:cs="Arial"/>
        </w:rPr>
        <w:t>”</w:t>
      </w:r>
      <w:r w:rsidRPr="00E4326B">
        <w:rPr>
          <w:rFonts w:ascii="Arial" w:hAnsi="Arial" w:cs="Arial"/>
        </w:rPr>
        <w:t xml:space="preserve">. </w:t>
      </w:r>
    </w:p>
    <w:p w14:paraId="0A90CB02" w14:textId="448775D3" w:rsidR="006E6D86" w:rsidRPr="00E4326B" w:rsidRDefault="006E6D86" w:rsidP="00E4326B">
      <w:pPr>
        <w:spacing w:line="360" w:lineRule="auto"/>
        <w:jc w:val="both"/>
        <w:rPr>
          <w:rFonts w:ascii="Arial" w:hAnsi="Arial" w:cs="Arial"/>
        </w:rPr>
      </w:pPr>
      <w:r w:rsidRPr="00E4326B">
        <w:rPr>
          <w:rFonts w:ascii="Arial" w:hAnsi="Arial" w:cs="Arial"/>
        </w:rPr>
        <w:t xml:space="preserve">A review in </w:t>
      </w:r>
      <w:r w:rsidRPr="00E4326B">
        <w:rPr>
          <w:rFonts w:ascii="Arial" w:hAnsi="Arial" w:cs="Arial"/>
          <w:i/>
          <w:iCs/>
        </w:rPr>
        <w:t>Renewable and Sustainable Energy Reviews</w:t>
      </w:r>
      <w:r w:rsidRPr="00E4326B">
        <w:rPr>
          <w:rFonts w:ascii="Arial" w:hAnsi="Arial" w:cs="Arial"/>
        </w:rPr>
        <w:t xml:space="preserve"> (2021) </w:t>
      </w:r>
      <w:r w:rsidR="00076CD4" w:rsidRPr="00E4326B">
        <w:rPr>
          <w:rFonts w:ascii="Arial" w:hAnsi="Arial" w:cs="Arial"/>
        </w:rPr>
        <w:t>also</w:t>
      </w:r>
      <w:r w:rsidR="00E35D3F" w:rsidRPr="00E4326B">
        <w:rPr>
          <w:rFonts w:ascii="Arial" w:hAnsi="Arial" w:cs="Arial"/>
        </w:rPr>
        <w:t xml:space="preserve"> </w:t>
      </w:r>
      <w:r w:rsidR="00076CD4" w:rsidRPr="00E4326B">
        <w:rPr>
          <w:rFonts w:ascii="Arial" w:hAnsi="Arial" w:cs="Arial"/>
        </w:rPr>
        <w:t>highlights significant variability in heat pump performance under real operating conditions, system efficiency is highly dependent on factors such as outdoor temperature fluctuations, installation quality, system sizing and user behaviour. The study emphasises that manufacturer</w:t>
      </w:r>
      <w:r w:rsidR="008E0BE1">
        <w:rPr>
          <w:rFonts w:ascii="Arial" w:hAnsi="Arial" w:cs="Arial"/>
        </w:rPr>
        <w:t xml:space="preserve"> </w:t>
      </w:r>
      <w:r w:rsidR="00076CD4" w:rsidRPr="00E4326B">
        <w:rPr>
          <w:rFonts w:ascii="Arial" w:hAnsi="Arial" w:cs="Arial"/>
        </w:rPr>
        <w:t>rated performance values often reflect idealised conditions</w:t>
      </w:r>
      <w:r w:rsidR="008E6DCF" w:rsidRPr="00E4326B">
        <w:rPr>
          <w:rFonts w:ascii="Arial" w:hAnsi="Arial" w:cs="Arial"/>
        </w:rPr>
        <w:t>, which</w:t>
      </w:r>
      <w:r w:rsidR="00076CD4" w:rsidRPr="00E4326B">
        <w:rPr>
          <w:rFonts w:ascii="Arial" w:hAnsi="Arial" w:cs="Arial"/>
        </w:rPr>
        <w:t xml:space="preserve"> contribut</w:t>
      </w:r>
      <w:r w:rsidR="008E6DCF" w:rsidRPr="00E4326B">
        <w:rPr>
          <w:rFonts w:ascii="Arial" w:hAnsi="Arial" w:cs="Arial"/>
        </w:rPr>
        <w:t>e</w:t>
      </w:r>
      <w:r w:rsidR="00076CD4" w:rsidRPr="00E4326B">
        <w:rPr>
          <w:rFonts w:ascii="Arial" w:hAnsi="Arial" w:cs="Arial"/>
        </w:rPr>
        <w:t xml:space="preserve"> to the wider performance gap</w:t>
      </w:r>
      <w:r w:rsidR="008E6DCF" w:rsidRPr="00E4326B">
        <w:rPr>
          <w:rFonts w:ascii="Arial" w:hAnsi="Arial" w:cs="Arial"/>
        </w:rPr>
        <w:t xml:space="preserve">. </w:t>
      </w:r>
    </w:p>
    <w:p w14:paraId="04C06F88" w14:textId="343CCE73" w:rsidR="006E6D86" w:rsidRPr="00E4326B" w:rsidRDefault="006E6D86" w:rsidP="00E4326B">
      <w:pPr>
        <w:spacing w:line="360" w:lineRule="auto"/>
        <w:jc w:val="both"/>
        <w:rPr>
          <w:rFonts w:ascii="Arial" w:hAnsi="Arial" w:cs="Arial"/>
        </w:rPr>
      </w:pPr>
      <w:r w:rsidRPr="00E4326B">
        <w:rPr>
          <w:rFonts w:ascii="Arial" w:hAnsi="Arial" w:cs="Arial"/>
        </w:rPr>
        <w:t xml:space="preserve">The Zero Carbon Hub (2014) </w:t>
      </w:r>
      <w:r w:rsidR="00792268" w:rsidRPr="00E4326B">
        <w:rPr>
          <w:rFonts w:ascii="Arial" w:hAnsi="Arial" w:cs="Arial"/>
        </w:rPr>
        <w:t>stresses</w:t>
      </w:r>
      <w:r w:rsidRPr="00E4326B">
        <w:rPr>
          <w:rFonts w:ascii="Arial" w:hAnsi="Arial" w:cs="Arial"/>
        </w:rPr>
        <w:t xml:space="preserve"> that closing the performance gap</w:t>
      </w:r>
      <w:r w:rsidR="00792268" w:rsidRPr="00E4326B">
        <w:rPr>
          <w:rFonts w:ascii="Arial" w:hAnsi="Arial" w:cs="Arial"/>
        </w:rPr>
        <w:t xml:space="preserve"> will</w:t>
      </w:r>
      <w:r w:rsidRPr="00E4326B">
        <w:rPr>
          <w:rFonts w:ascii="Arial" w:hAnsi="Arial" w:cs="Arial"/>
        </w:rPr>
        <w:t xml:space="preserve"> require improved monitoring</w:t>
      </w:r>
      <w:r w:rsidR="00792268" w:rsidRPr="00E4326B">
        <w:rPr>
          <w:rFonts w:ascii="Arial" w:hAnsi="Arial" w:cs="Arial"/>
        </w:rPr>
        <w:t xml:space="preserve"> of systems and </w:t>
      </w:r>
      <w:r w:rsidR="00370F90" w:rsidRPr="00E4326B">
        <w:rPr>
          <w:rFonts w:ascii="Arial" w:hAnsi="Arial" w:cs="Arial"/>
        </w:rPr>
        <w:t>user behaviour but also</w:t>
      </w:r>
      <w:r w:rsidRPr="00E4326B">
        <w:rPr>
          <w:rFonts w:ascii="Arial" w:hAnsi="Arial" w:cs="Arial"/>
        </w:rPr>
        <w:t xml:space="preserve"> better design practices and higher construction standards</w:t>
      </w:r>
      <w:r w:rsidR="002F3B71" w:rsidRPr="00E4326B">
        <w:rPr>
          <w:rFonts w:ascii="Arial" w:hAnsi="Arial" w:cs="Arial"/>
        </w:rPr>
        <w:t xml:space="preserve"> </w:t>
      </w:r>
      <w:r w:rsidR="005674DF" w:rsidRPr="00E4326B">
        <w:rPr>
          <w:rFonts w:ascii="Arial" w:hAnsi="Arial" w:cs="Arial"/>
        </w:rPr>
        <w:t>(</w:t>
      </w:r>
      <w:r w:rsidR="002F3B71" w:rsidRPr="00E4326B">
        <w:rPr>
          <w:rFonts w:ascii="Arial" w:hAnsi="Arial" w:cs="Arial"/>
        </w:rPr>
        <w:t xml:space="preserve">See Appendix </w:t>
      </w:r>
      <w:r w:rsidR="005674DF" w:rsidRPr="00E4326B">
        <w:rPr>
          <w:rFonts w:ascii="Arial" w:hAnsi="Arial" w:cs="Arial"/>
        </w:rPr>
        <w:t>C)</w:t>
      </w:r>
      <w:r w:rsidRPr="00E4326B">
        <w:rPr>
          <w:rFonts w:ascii="Arial" w:hAnsi="Arial" w:cs="Arial"/>
        </w:rPr>
        <w:t>.</w:t>
      </w:r>
    </w:p>
    <w:p w14:paraId="65835B4B" w14:textId="1B74BE93" w:rsidR="006E6D86" w:rsidRPr="00E4326B" w:rsidRDefault="006E6D86" w:rsidP="00E4326B">
      <w:pPr>
        <w:pStyle w:val="Heading1"/>
        <w:spacing w:line="360" w:lineRule="auto"/>
        <w:jc w:val="both"/>
        <w:rPr>
          <w:rFonts w:ascii="Arial" w:hAnsi="Arial" w:cs="Arial"/>
        </w:rPr>
      </w:pPr>
      <w:bookmarkStart w:id="6" w:name="_Toc226398065"/>
      <w:r w:rsidRPr="00E4326B">
        <w:rPr>
          <w:rFonts w:ascii="Arial" w:hAnsi="Arial" w:cs="Arial"/>
        </w:rPr>
        <w:lastRenderedPageBreak/>
        <w:t>3.4 Fabric</w:t>
      </w:r>
      <w:r w:rsidR="006A6D4B" w:rsidRPr="00E4326B">
        <w:rPr>
          <w:rFonts w:ascii="Arial" w:hAnsi="Arial" w:cs="Arial"/>
        </w:rPr>
        <w:t xml:space="preserve"> </w:t>
      </w:r>
      <w:r w:rsidRPr="00E4326B">
        <w:rPr>
          <w:rFonts w:ascii="Arial" w:hAnsi="Arial" w:cs="Arial"/>
        </w:rPr>
        <w:t>First Approach</w:t>
      </w:r>
      <w:bookmarkEnd w:id="6"/>
    </w:p>
    <w:p w14:paraId="08183107" w14:textId="3EC6978F" w:rsidR="006E6D86" w:rsidRPr="00E4326B" w:rsidRDefault="006E6D86" w:rsidP="00E4326B">
      <w:pPr>
        <w:spacing w:line="360" w:lineRule="auto"/>
        <w:jc w:val="both"/>
        <w:rPr>
          <w:rFonts w:ascii="Arial" w:hAnsi="Arial" w:cs="Arial"/>
        </w:rPr>
      </w:pPr>
      <w:r w:rsidRPr="00E4326B">
        <w:rPr>
          <w:rFonts w:ascii="Arial" w:hAnsi="Arial" w:cs="Arial"/>
        </w:rPr>
        <w:t>The fabric</w:t>
      </w:r>
      <w:r w:rsidR="006A6D4B" w:rsidRPr="00E4326B">
        <w:rPr>
          <w:rFonts w:ascii="Arial" w:hAnsi="Arial" w:cs="Arial"/>
        </w:rPr>
        <w:t xml:space="preserve"> </w:t>
      </w:r>
      <w:r w:rsidRPr="00E4326B">
        <w:rPr>
          <w:rFonts w:ascii="Arial" w:hAnsi="Arial" w:cs="Arial"/>
        </w:rPr>
        <w:t>first principle prioritises</w:t>
      </w:r>
      <w:r w:rsidR="00640790" w:rsidRPr="00E4326B">
        <w:rPr>
          <w:rFonts w:ascii="Arial" w:hAnsi="Arial" w:cs="Arial"/>
        </w:rPr>
        <w:t>,</w:t>
      </w:r>
      <w:r w:rsidRPr="00E4326B">
        <w:rPr>
          <w:rFonts w:ascii="Arial" w:hAnsi="Arial" w:cs="Arial"/>
        </w:rPr>
        <w:t xml:space="preserve"> improving building insulation before installing heating systems</w:t>
      </w:r>
      <w:r w:rsidR="00640790" w:rsidRPr="00E4326B">
        <w:rPr>
          <w:rFonts w:ascii="Arial" w:hAnsi="Arial" w:cs="Arial"/>
        </w:rPr>
        <w:t xml:space="preserve"> in</w:t>
      </w:r>
      <w:r w:rsidR="00F25E12" w:rsidRPr="00E4326B">
        <w:rPr>
          <w:rFonts w:ascii="Arial" w:hAnsi="Arial" w:cs="Arial"/>
        </w:rPr>
        <w:t xml:space="preserve"> generally</w:t>
      </w:r>
      <w:r w:rsidR="00640790" w:rsidRPr="00E4326B">
        <w:rPr>
          <w:rFonts w:ascii="Arial" w:hAnsi="Arial" w:cs="Arial"/>
        </w:rPr>
        <w:t xml:space="preserve"> </w:t>
      </w:r>
      <w:r w:rsidR="00F25E12" w:rsidRPr="00E4326B">
        <w:rPr>
          <w:rFonts w:ascii="Arial" w:hAnsi="Arial" w:cs="Arial"/>
        </w:rPr>
        <w:t>o</w:t>
      </w:r>
      <w:r w:rsidR="00640790" w:rsidRPr="00E4326B">
        <w:rPr>
          <w:rFonts w:ascii="Arial" w:hAnsi="Arial" w:cs="Arial"/>
        </w:rPr>
        <w:t xml:space="preserve">lder homes which have a low energy </w:t>
      </w:r>
      <w:r w:rsidR="00F25E12" w:rsidRPr="00E4326B">
        <w:rPr>
          <w:rFonts w:ascii="Arial" w:hAnsi="Arial" w:cs="Arial"/>
        </w:rPr>
        <w:t>efficiency</w:t>
      </w:r>
      <w:r w:rsidR="006A78FE" w:rsidRPr="00E4326B">
        <w:rPr>
          <w:rFonts w:ascii="Arial" w:hAnsi="Arial" w:cs="Arial"/>
        </w:rPr>
        <w:t xml:space="preserve"> (See Appendix E)</w:t>
      </w:r>
      <w:r w:rsidRPr="00E4326B">
        <w:rPr>
          <w:rFonts w:ascii="Arial" w:hAnsi="Arial" w:cs="Arial"/>
        </w:rPr>
        <w:t xml:space="preserve">. Eyre et al (2021) argue that reducing heat demand is essential for maximising the efficiency of low-carbon technologies. </w:t>
      </w:r>
      <w:proofErr w:type="spellStart"/>
      <w:r w:rsidRPr="00E4326B">
        <w:rPr>
          <w:rFonts w:ascii="Arial" w:hAnsi="Arial" w:cs="Arial"/>
        </w:rPr>
        <w:t>Ogunrin</w:t>
      </w:r>
      <w:proofErr w:type="spellEnd"/>
      <w:r w:rsidRPr="00E4326B">
        <w:rPr>
          <w:rFonts w:ascii="Arial" w:hAnsi="Arial" w:cs="Arial"/>
        </w:rPr>
        <w:t xml:space="preserve"> et al. (2024) demonstrate that without adequate insulation, heat pumps may struggle to maintain indoor comfort efficiently</w:t>
      </w:r>
      <w:r w:rsidR="003A68E0" w:rsidRPr="00E4326B">
        <w:rPr>
          <w:rFonts w:ascii="Arial" w:hAnsi="Arial" w:cs="Arial"/>
        </w:rPr>
        <w:t xml:space="preserve"> due to low</w:t>
      </w:r>
      <w:r w:rsidR="00F27F15" w:rsidRPr="00E4326B">
        <w:rPr>
          <w:rFonts w:ascii="Arial" w:hAnsi="Arial" w:cs="Arial"/>
        </w:rPr>
        <w:t xml:space="preserve">er temperature </w:t>
      </w:r>
      <w:r w:rsidR="00E86019" w:rsidRPr="00E4326B">
        <w:rPr>
          <w:rFonts w:ascii="Arial" w:hAnsi="Arial" w:cs="Arial"/>
        </w:rPr>
        <w:t>operating</w:t>
      </w:r>
      <w:r w:rsidRPr="00E4326B">
        <w:rPr>
          <w:rFonts w:ascii="Arial" w:hAnsi="Arial" w:cs="Arial"/>
        </w:rPr>
        <w:t>.</w:t>
      </w:r>
      <w:r w:rsidR="00E86019" w:rsidRPr="00E4326B">
        <w:rPr>
          <w:rFonts w:ascii="Arial" w:hAnsi="Arial" w:cs="Arial"/>
        </w:rPr>
        <w:t xml:space="preserve"> S</w:t>
      </w:r>
      <w:r w:rsidRPr="00E4326B">
        <w:rPr>
          <w:rFonts w:ascii="Arial" w:hAnsi="Arial" w:cs="Arial"/>
        </w:rPr>
        <w:t>ome studies</w:t>
      </w:r>
      <w:r w:rsidR="00E86019" w:rsidRPr="00E4326B">
        <w:rPr>
          <w:rFonts w:ascii="Arial" w:hAnsi="Arial" w:cs="Arial"/>
        </w:rPr>
        <w:t xml:space="preserve"> do</w:t>
      </w:r>
      <w:r w:rsidRPr="00E4326B">
        <w:rPr>
          <w:rFonts w:ascii="Arial" w:hAnsi="Arial" w:cs="Arial"/>
        </w:rPr>
        <w:t xml:space="preserve"> suggest that a rigid application of fabric</w:t>
      </w:r>
      <w:r w:rsidR="00E86019" w:rsidRPr="00E4326B">
        <w:rPr>
          <w:rFonts w:ascii="Arial" w:hAnsi="Arial" w:cs="Arial"/>
        </w:rPr>
        <w:t xml:space="preserve"> </w:t>
      </w:r>
      <w:r w:rsidRPr="00E4326B">
        <w:rPr>
          <w:rFonts w:ascii="Arial" w:hAnsi="Arial" w:cs="Arial"/>
        </w:rPr>
        <w:t>first may not always be economically optimal, highlighting the need for a balanced approach.</w:t>
      </w:r>
    </w:p>
    <w:p w14:paraId="231D9616" w14:textId="3020E517" w:rsidR="006E6D86" w:rsidRPr="00E4326B" w:rsidRDefault="006E6D86" w:rsidP="00E4326B">
      <w:pPr>
        <w:pStyle w:val="Heading1"/>
        <w:spacing w:line="360" w:lineRule="auto"/>
        <w:jc w:val="both"/>
        <w:rPr>
          <w:rFonts w:ascii="Arial" w:hAnsi="Arial" w:cs="Arial"/>
        </w:rPr>
      </w:pPr>
      <w:bookmarkStart w:id="7" w:name="_Toc226398066"/>
      <w:r w:rsidRPr="00E4326B">
        <w:rPr>
          <w:rFonts w:ascii="Arial" w:hAnsi="Arial" w:cs="Arial"/>
        </w:rPr>
        <w:t>3.5 Comparative Low</w:t>
      </w:r>
      <w:r w:rsidR="0051069D" w:rsidRPr="00E4326B">
        <w:rPr>
          <w:rFonts w:ascii="Arial" w:hAnsi="Arial" w:cs="Arial"/>
        </w:rPr>
        <w:t xml:space="preserve"> </w:t>
      </w:r>
      <w:r w:rsidRPr="00E4326B">
        <w:rPr>
          <w:rFonts w:ascii="Arial" w:hAnsi="Arial" w:cs="Arial"/>
        </w:rPr>
        <w:t>Carbon Heating Strategies</w:t>
      </w:r>
      <w:bookmarkEnd w:id="7"/>
    </w:p>
    <w:p w14:paraId="221DCD3C" w14:textId="647BD576" w:rsidR="006E6D86" w:rsidRPr="00E4326B" w:rsidRDefault="006E6D86" w:rsidP="00E4326B">
      <w:pPr>
        <w:spacing w:line="360" w:lineRule="auto"/>
        <w:jc w:val="both"/>
        <w:rPr>
          <w:rFonts w:ascii="Arial" w:hAnsi="Arial" w:cs="Arial"/>
        </w:rPr>
      </w:pPr>
      <w:r w:rsidRPr="00E4326B">
        <w:rPr>
          <w:rFonts w:ascii="Arial" w:hAnsi="Arial" w:cs="Arial"/>
        </w:rPr>
        <w:t>Alternative low</w:t>
      </w:r>
      <w:r w:rsidR="0051069D" w:rsidRPr="00E4326B">
        <w:rPr>
          <w:rFonts w:ascii="Arial" w:hAnsi="Arial" w:cs="Arial"/>
        </w:rPr>
        <w:t xml:space="preserve"> </w:t>
      </w:r>
      <w:r w:rsidRPr="00E4326B">
        <w:rPr>
          <w:rFonts w:ascii="Arial" w:hAnsi="Arial" w:cs="Arial"/>
        </w:rPr>
        <w:t>carbon heating solutions</w:t>
      </w:r>
      <w:r w:rsidR="0051069D" w:rsidRPr="00E4326B">
        <w:rPr>
          <w:rFonts w:ascii="Arial" w:hAnsi="Arial" w:cs="Arial"/>
        </w:rPr>
        <w:t xml:space="preserve"> are </w:t>
      </w:r>
      <w:r w:rsidR="00F922C9" w:rsidRPr="00E4326B">
        <w:rPr>
          <w:rFonts w:ascii="Arial" w:hAnsi="Arial" w:cs="Arial"/>
        </w:rPr>
        <w:t xml:space="preserve">another </w:t>
      </w:r>
      <w:r w:rsidR="0051069D" w:rsidRPr="00E4326B">
        <w:rPr>
          <w:rFonts w:ascii="Arial" w:hAnsi="Arial" w:cs="Arial"/>
        </w:rPr>
        <w:t>option</w:t>
      </w:r>
      <w:r w:rsidRPr="00E4326B">
        <w:rPr>
          <w:rFonts w:ascii="Arial" w:hAnsi="Arial" w:cs="Arial"/>
        </w:rPr>
        <w:t>, such as hydrogen heating and district heating networks have also been explored.</w:t>
      </w:r>
      <w:r w:rsidR="00F922C9" w:rsidRPr="00E4326B">
        <w:rPr>
          <w:rFonts w:ascii="Arial" w:hAnsi="Arial" w:cs="Arial"/>
        </w:rPr>
        <w:t xml:space="preserve"> One of the main </w:t>
      </w:r>
      <w:r w:rsidR="007348A9" w:rsidRPr="00E4326B">
        <w:rPr>
          <w:rFonts w:ascii="Arial" w:hAnsi="Arial" w:cs="Arial"/>
        </w:rPr>
        <w:t>reasons these</w:t>
      </w:r>
      <w:r w:rsidRPr="00E4326B">
        <w:rPr>
          <w:rFonts w:ascii="Arial" w:hAnsi="Arial" w:cs="Arial"/>
        </w:rPr>
        <w:t xml:space="preserve"> technologies</w:t>
      </w:r>
      <w:r w:rsidR="00780E5A" w:rsidRPr="00E4326B">
        <w:rPr>
          <w:rFonts w:ascii="Arial" w:hAnsi="Arial" w:cs="Arial"/>
        </w:rPr>
        <w:t xml:space="preserve"> are not </w:t>
      </w:r>
      <w:r w:rsidR="003F0927" w:rsidRPr="00E4326B">
        <w:rPr>
          <w:rFonts w:ascii="Arial" w:hAnsi="Arial" w:cs="Arial"/>
        </w:rPr>
        <w:t>widespread</w:t>
      </w:r>
      <w:r w:rsidR="00780E5A" w:rsidRPr="00E4326B">
        <w:rPr>
          <w:rFonts w:ascii="Arial" w:hAnsi="Arial" w:cs="Arial"/>
        </w:rPr>
        <w:t xml:space="preserve"> is due to</w:t>
      </w:r>
      <w:r w:rsidRPr="00E4326B">
        <w:rPr>
          <w:rFonts w:ascii="Arial" w:hAnsi="Arial" w:cs="Arial"/>
        </w:rPr>
        <w:t xml:space="preserve"> significant infrastructure and scalability challenges, making ASHPs a more immediately deployable solution.</w:t>
      </w:r>
      <w:r w:rsidR="00096ABF" w:rsidRPr="00E4326B">
        <w:rPr>
          <w:rFonts w:ascii="Arial" w:hAnsi="Arial" w:cs="Arial"/>
        </w:rPr>
        <w:t xml:space="preserve"> </w:t>
      </w:r>
      <w:r w:rsidRPr="00E4326B">
        <w:rPr>
          <w:rFonts w:ascii="Arial" w:hAnsi="Arial" w:cs="Arial"/>
        </w:rPr>
        <w:t xml:space="preserve">Studies in </w:t>
      </w:r>
      <w:r w:rsidRPr="00E4326B">
        <w:rPr>
          <w:rFonts w:ascii="Arial" w:hAnsi="Arial" w:cs="Arial"/>
          <w:i/>
          <w:iCs/>
        </w:rPr>
        <w:t>Energy and Buildings</w:t>
      </w:r>
      <w:r w:rsidRPr="00E4326B">
        <w:rPr>
          <w:rFonts w:ascii="Arial" w:hAnsi="Arial" w:cs="Arial"/>
        </w:rPr>
        <w:t xml:space="preserve"> (2023) </w:t>
      </w:r>
      <w:r w:rsidR="00096ABF" w:rsidRPr="00E4326B">
        <w:rPr>
          <w:rFonts w:ascii="Arial" w:hAnsi="Arial" w:cs="Arial"/>
        </w:rPr>
        <w:t>show</w:t>
      </w:r>
      <w:r w:rsidRPr="00E4326B">
        <w:rPr>
          <w:rFonts w:ascii="Arial" w:hAnsi="Arial" w:cs="Arial"/>
        </w:rPr>
        <w:t xml:space="preserve"> that combining fabric improvements with heat pump installations can significantly reduce carbon emissions, but outcomes depend on the sequencing of retrofit measures.</w:t>
      </w:r>
    </w:p>
    <w:p w14:paraId="6C573E6D" w14:textId="77777777" w:rsidR="006E6D86" w:rsidRPr="00E4326B" w:rsidRDefault="006E6D86" w:rsidP="00E4326B">
      <w:pPr>
        <w:pStyle w:val="Heading1"/>
        <w:spacing w:line="360" w:lineRule="auto"/>
        <w:jc w:val="both"/>
        <w:rPr>
          <w:rFonts w:ascii="Arial" w:hAnsi="Arial" w:cs="Arial"/>
        </w:rPr>
      </w:pPr>
      <w:bookmarkStart w:id="8" w:name="_Toc226398067"/>
      <w:r w:rsidRPr="00E4326B">
        <w:rPr>
          <w:rFonts w:ascii="Arial" w:hAnsi="Arial" w:cs="Arial"/>
        </w:rPr>
        <w:t>3.6 Critical Evaluation of Literature</w:t>
      </w:r>
      <w:bookmarkEnd w:id="8"/>
    </w:p>
    <w:p w14:paraId="08B1B080" w14:textId="5156F678" w:rsidR="006E6D86" w:rsidRPr="00E4326B" w:rsidRDefault="00E232FB" w:rsidP="00E4326B">
      <w:pPr>
        <w:spacing w:line="360" w:lineRule="auto"/>
        <w:jc w:val="both"/>
        <w:rPr>
          <w:rFonts w:ascii="Arial" w:hAnsi="Arial" w:cs="Arial"/>
          <w:color w:val="00B050"/>
        </w:rPr>
      </w:pPr>
      <w:r w:rsidRPr="00E4326B">
        <w:rPr>
          <w:rFonts w:ascii="Arial" w:hAnsi="Arial" w:cs="Arial"/>
        </w:rPr>
        <w:t>Overall, the literature demonstrates that while ASHPs have strong theoretical potential, their real</w:t>
      </w:r>
      <w:r w:rsidR="0000427C">
        <w:rPr>
          <w:rFonts w:ascii="Arial" w:hAnsi="Arial" w:cs="Arial"/>
        </w:rPr>
        <w:t xml:space="preserve"> </w:t>
      </w:r>
      <w:r w:rsidRPr="00E4326B">
        <w:rPr>
          <w:rFonts w:ascii="Arial" w:hAnsi="Arial" w:cs="Arial"/>
        </w:rPr>
        <w:t xml:space="preserve">world performance is highly context dependent (Kelly and Cockroft, 2011; </w:t>
      </w:r>
      <w:r w:rsidRPr="00E4326B">
        <w:rPr>
          <w:rFonts w:ascii="Arial" w:hAnsi="Arial" w:cs="Arial"/>
          <w:i/>
          <w:iCs/>
        </w:rPr>
        <w:t>Renewable and Sustainable Energy Reviews</w:t>
      </w:r>
      <w:r w:rsidRPr="00E4326B">
        <w:rPr>
          <w:rFonts w:ascii="Arial" w:hAnsi="Arial" w:cs="Arial"/>
        </w:rPr>
        <w:t>, 2021). This highlights a clear need for experimental studies that examine performance within specific housing contexts, particularly in social housing due to variations in building fabric and retrofit design</w:t>
      </w:r>
      <w:r w:rsidR="00BE2174" w:rsidRPr="00E4326B">
        <w:rPr>
          <w:rFonts w:ascii="Arial" w:hAnsi="Arial" w:cs="Arial"/>
        </w:rPr>
        <w:t xml:space="preserve"> </w:t>
      </w:r>
      <w:r w:rsidRPr="00E4326B">
        <w:rPr>
          <w:rFonts w:ascii="Arial" w:hAnsi="Arial" w:cs="Arial"/>
        </w:rPr>
        <w:t>significantly influence</w:t>
      </w:r>
      <w:r w:rsidR="00BE2174" w:rsidRPr="00E4326B">
        <w:rPr>
          <w:rFonts w:ascii="Arial" w:hAnsi="Arial" w:cs="Arial"/>
        </w:rPr>
        <w:t xml:space="preserve"> a </w:t>
      </w:r>
      <w:r w:rsidRPr="00E4326B">
        <w:rPr>
          <w:rFonts w:ascii="Arial" w:hAnsi="Arial" w:cs="Arial"/>
        </w:rPr>
        <w:t>system</w:t>
      </w:r>
      <w:r w:rsidR="00BE2174" w:rsidRPr="00E4326B">
        <w:rPr>
          <w:rFonts w:ascii="Arial" w:hAnsi="Arial" w:cs="Arial"/>
        </w:rPr>
        <w:t>s</w:t>
      </w:r>
      <w:r w:rsidRPr="00E4326B">
        <w:rPr>
          <w:rFonts w:ascii="Arial" w:hAnsi="Arial" w:cs="Arial"/>
        </w:rPr>
        <w:t xml:space="preserve"> effectiveness</w:t>
      </w:r>
      <w:r w:rsidRPr="00E4326B">
        <w:rPr>
          <w:rFonts w:ascii="Arial" w:hAnsi="Arial" w:cs="Arial"/>
          <w:color w:val="00B050"/>
        </w:rPr>
        <w:t>.</w:t>
      </w:r>
    </w:p>
    <w:p w14:paraId="23CCE562" w14:textId="77777777" w:rsidR="006E6D86" w:rsidRPr="00E4326B" w:rsidRDefault="006E6D86" w:rsidP="00E4326B">
      <w:pPr>
        <w:pStyle w:val="Heading1"/>
        <w:spacing w:line="360" w:lineRule="auto"/>
        <w:jc w:val="both"/>
        <w:rPr>
          <w:rFonts w:ascii="Arial" w:hAnsi="Arial" w:cs="Arial"/>
        </w:rPr>
      </w:pPr>
      <w:bookmarkStart w:id="9" w:name="_Toc226398068"/>
      <w:r w:rsidRPr="00E4326B">
        <w:rPr>
          <w:rFonts w:ascii="Arial" w:hAnsi="Arial" w:cs="Arial"/>
        </w:rPr>
        <w:t>4. Research Gap and Justification</w:t>
      </w:r>
      <w:bookmarkEnd w:id="9"/>
    </w:p>
    <w:p w14:paraId="10CAA92F" w14:textId="77777777" w:rsidR="00DF4416" w:rsidRPr="00E4326B" w:rsidRDefault="006E6D86" w:rsidP="00E4326B">
      <w:pPr>
        <w:spacing w:line="360" w:lineRule="auto"/>
        <w:jc w:val="both"/>
        <w:rPr>
          <w:rFonts w:ascii="Arial" w:hAnsi="Arial" w:cs="Arial"/>
        </w:rPr>
      </w:pPr>
      <w:r w:rsidRPr="00E4326B">
        <w:rPr>
          <w:rFonts w:ascii="Arial" w:hAnsi="Arial" w:cs="Arial"/>
        </w:rPr>
        <w:t xml:space="preserve">Despite extensive research on heat pumps and retrofit strategies, there is limited </w:t>
      </w:r>
      <w:r w:rsidR="00BE2174" w:rsidRPr="00E4326B">
        <w:rPr>
          <w:rFonts w:ascii="Arial" w:hAnsi="Arial" w:cs="Arial"/>
        </w:rPr>
        <w:t>realistic</w:t>
      </w:r>
      <w:r w:rsidRPr="00E4326B">
        <w:rPr>
          <w:rFonts w:ascii="Arial" w:hAnsi="Arial" w:cs="Arial"/>
        </w:rPr>
        <w:t xml:space="preserve"> evidence examining ASHP performance within Welsh social housing. Most </w:t>
      </w:r>
      <w:r w:rsidRPr="00E4326B">
        <w:rPr>
          <w:rFonts w:ascii="Arial" w:hAnsi="Arial" w:cs="Arial"/>
        </w:rPr>
        <w:lastRenderedPageBreak/>
        <w:t>studies rely on modelling or controlled trials, which may not reflect real</w:t>
      </w:r>
      <w:r w:rsidR="00BE2174" w:rsidRPr="00E4326B">
        <w:rPr>
          <w:rFonts w:ascii="Arial" w:hAnsi="Arial" w:cs="Arial"/>
        </w:rPr>
        <w:t xml:space="preserve"> </w:t>
      </w:r>
      <w:r w:rsidRPr="00E4326B">
        <w:rPr>
          <w:rFonts w:ascii="Arial" w:hAnsi="Arial" w:cs="Arial"/>
        </w:rPr>
        <w:t>world conditions.</w:t>
      </w:r>
      <w:r w:rsidR="00DF4416" w:rsidRPr="00E4326B">
        <w:rPr>
          <w:rFonts w:ascii="Arial" w:hAnsi="Arial" w:cs="Arial"/>
        </w:rPr>
        <w:t xml:space="preserve"> </w:t>
      </w:r>
    </w:p>
    <w:p w14:paraId="2401365F" w14:textId="2D017D66" w:rsidR="006E6D86" w:rsidRPr="00E4326B" w:rsidRDefault="006E6D86" w:rsidP="00E4326B">
      <w:pPr>
        <w:spacing w:line="360" w:lineRule="auto"/>
        <w:jc w:val="both"/>
        <w:rPr>
          <w:rFonts w:ascii="Arial" w:hAnsi="Arial" w:cs="Arial"/>
        </w:rPr>
      </w:pPr>
      <w:r w:rsidRPr="00E4326B">
        <w:rPr>
          <w:rFonts w:ascii="Arial" w:hAnsi="Arial" w:cs="Arial"/>
        </w:rPr>
        <w:t>Pembrokeshire provides a particularly relevant case study</w:t>
      </w:r>
      <w:r w:rsidR="00ED7ECB" w:rsidRPr="00E4326B">
        <w:rPr>
          <w:rFonts w:ascii="Arial" w:hAnsi="Arial" w:cs="Arial"/>
        </w:rPr>
        <w:t xml:space="preserve">, this is due to </w:t>
      </w:r>
      <w:r w:rsidRPr="00E4326B">
        <w:rPr>
          <w:rFonts w:ascii="Arial" w:hAnsi="Arial" w:cs="Arial"/>
        </w:rPr>
        <w:t xml:space="preserve">its rural </w:t>
      </w:r>
      <w:r w:rsidR="00ED7ECB" w:rsidRPr="00E4326B">
        <w:rPr>
          <w:rFonts w:ascii="Arial" w:hAnsi="Arial" w:cs="Arial"/>
        </w:rPr>
        <w:t>Location</w:t>
      </w:r>
      <w:r w:rsidRPr="00E4326B">
        <w:rPr>
          <w:rFonts w:ascii="Arial" w:hAnsi="Arial" w:cs="Arial"/>
        </w:rPr>
        <w:t xml:space="preserve"> and</w:t>
      </w:r>
      <w:r w:rsidR="00ED7ECB" w:rsidRPr="00E4326B">
        <w:rPr>
          <w:rFonts w:ascii="Arial" w:hAnsi="Arial" w:cs="Arial"/>
        </w:rPr>
        <w:t xml:space="preserve"> large</w:t>
      </w:r>
      <w:r w:rsidRPr="00E4326B">
        <w:rPr>
          <w:rFonts w:ascii="Arial" w:hAnsi="Arial" w:cs="Arial"/>
        </w:rPr>
        <w:t xml:space="preserve"> reliance on off</w:t>
      </w:r>
      <w:r w:rsidR="008E0BE1">
        <w:rPr>
          <w:rFonts w:ascii="Arial" w:hAnsi="Arial" w:cs="Arial"/>
        </w:rPr>
        <w:t xml:space="preserve"> </w:t>
      </w:r>
      <w:r w:rsidRPr="00E4326B">
        <w:rPr>
          <w:rFonts w:ascii="Arial" w:hAnsi="Arial" w:cs="Arial"/>
        </w:rPr>
        <w:t>gas heating systems</w:t>
      </w:r>
      <w:r w:rsidR="00ED7ECB" w:rsidRPr="00E4326B">
        <w:rPr>
          <w:rFonts w:ascii="Arial" w:hAnsi="Arial" w:cs="Arial"/>
        </w:rPr>
        <w:t xml:space="preserve"> </w:t>
      </w:r>
      <w:r w:rsidR="00DF4416" w:rsidRPr="00E4326B">
        <w:rPr>
          <w:rFonts w:ascii="Arial" w:hAnsi="Arial" w:cs="Arial"/>
        </w:rPr>
        <w:t>as a result of lack of infrastructure</w:t>
      </w:r>
      <w:r w:rsidRPr="00E4326B">
        <w:rPr>
          <w:rFonts w:ascii="Arial" w:hAnsi="Arial" w:cs="Arial"/>
        </w:rPr>
        <w:t>. Evaluating ASHP performance in this context will provide valuable insights into the effectiveness of current retrofit strategies.</w:t>
      </w:r>
      <w:r w:rsidR="00DF4416" w:rsidRPr="00E4326B">
        <w:rPr>
          <w:rFonts w:ascii="Arial" w:hAnsi="Arial" w:cs="Arial"/>
        </w:rPr>
        <w:t xml:space="preserve"> The</w:t>
      </w:r>
      <w:r w:rsidRPr="00E4326B">
        <w:rPr>
          <w:rFonts w:ascii="Arial" w:hAnsi="Arial" w:cs="Arial"/>
        </w:rPr>
        <w:t xml:space="preserve"> research </w:t>
      </w:r>
      <w:r w:rsidR="00DF4416" w:rsidRPr="00E4326B">
        <w:rPr>
          <w:rFonts w:ascii="Arial" w:hAnsi="Arial" w:cs="Arial"/>
        </w:rPr>
        <w:t>Look at</w:t>
      </w:r>
      <w:r w:rsidRPr="00E4326B">
        <w:rPr>
          <w:rFonts w:ascii="Arial" w:hAnsi="Arial" w:cs="Arial"/>
        </w:rPr>
        <w:t xml:space="preserve"> a significant gap by combining quantitative performance analysis with qualitative policy evaluation, providing a comprehensive assessment of ASHP effectiveness.</w:t>
      </w:r>
      <w:r w:rsidR="00DF4416" w:rsidRPr="00E4326B">
        <w:rPr>
          <w:rFonts w:ascii="Arial" w:hAnsi="Arial" w:cs="Arial"/>
        </w:rPr>
        <w:t xml:space="preserve"> </w:t>
      </w:r>
    </w:p>
    <w:p w14:paraId="356E0FF9" w14:textId="77777777" w:rsidR="00283436" w:rsidRPr="00E4326B" w:rsidRDefault="00283436" w:rsidP="00E4326B">
      <w:pPr>
        <w:pStyle w:val="Heading1"/>
        <w:spacing w:line="360" w:lineRule="auto"/>
        <w:jc w:val="both"/>
        <w:rPr>
          <w:rFonts w:ascii="Arial" w:hAnsi="Arial" w:cs="Arial"/>
        </w:rPr>
      </w:pPr>
      <w:bookmarkStart w:id="10" w:name="_Toc226398069"/>
      <w:r w:rsidRPr="00E4326B">
        <w:rPr>
          <w:rFonts w:ascii="Arial" w:hAnsi="Arial" w:cs="Arial"/>
        </w:rPr>
        <w:t>5. Research Design and Methodology</w:t>
      </w:r>
      <w:bookmarkEnd w:id="10"/>
    </w:p>
    <w:p w14:paraId="5A67852C" w14:textId="77777777" w:rsidR="00283436" w:rsidRPr="00E4326B" w:rsidRDefault="00283436" w:rsidP="00E4326B">
      <w:pPr>
        <w:pStyle w:val="Heading1"/>
        <w:spacing w:line="360" w:lineRule="auto"/>
        <w:jc w:val="both"/>
        <w:rPr>
          <w:rFonts w:ascii="Arial" w:hAnsi="Arial" w:cs="Arial"/>
        </w:rPr>
      </w:pPr>
      <w:bookmarkStart w:id="11" w:name="_Toc226398070"/>
      <w:r w:rsidRPr="00E4326B">
        <w:rPr>
          <w:rFonts w:ascii="Arial" w:hAnsi="Arial" w:cs="Arial"/>
        </w:rPr>
        <w:t>5.1 Research Design</w:t>
      </w:r>
      <w:bookmarkEnd w:id="11"/>
    </w:p>
    <w:p w14:paraId="506CBEED" w14:textId="07762567" w:rsidR="00283436" w:rsidRPr="00E4326B" w:rsidRDefault="00283436" w:rsidP="00E4326B">
      <w:pPr>
        <w:spacing w:line="360" w:lineRule="auto"/>
        <w:jc w:val="both"/>
        <w:rPr>
          <w:rFonts w:ascii="Arial" w:hAnsi="Arial" w:cs="Arial"/>
        </w:rPr>
      </w:pPr>
      <w:r w:rsidRPr="00E4326B">
        <w:rPr>
          <w:rFonts w:ascii="Arial" w:hAnsi="Arial" w:cs="Arial"/>
        </w:rPr>
        <w:t>This study will adopt a mixed</w:t>
      </w:r>
      <w:r w:rsidR="005605AB" w:rsidRPr="00E4326B">
        <w:rPr>
          <w:rFonts w:ascii="Arial" w:hAnsi="Arial" w:cs="Arial"/>
        </w:rPr>
        <w:t xml:space="preserve"> </w:t>
      </w:r>
      <w:r w:rsidRPr="00E4326B">
        <w:rPr>
          <w:rFonts w:ascii="Arial" w:hAnsi="Arial" w:cs="Arial"/>
        </w:rPr>
        <w:t xml:space="preserve">methods research </w:t>
      </w:r>
      <w:r w:rsidR="005605AB" w:rsidRPr="00E4326B">
        <w:rPr>
          <w:rFonts w:ascii="Arial" w:hAnsi="Arial" w:cs="Arial"/>
        </w:rPr>
        <w:t>approach</w:t>
      </w:r>
      <w:r w:rsidRPr="00E4326B">
        <w:rPr>
          <w:rFonts w:ascii="Arial" w:hAnsi="Arial" w:cs="Arial"/>
        </w:rPr>
        <w:t xml:space="preserve">, </w:t>
      </w:r>
      <w:r w:rsidR="005605AB" w:rsidRPr="00E4326B">
        <w:rPr>
          <w:rFonts w:ascii="Arial" w:hAnsi="Arial" w:cs="Arial"/>
        </w:rPr>
        <w:t>using</w:t>
      </w:r>
      <w:r w:rsidRPr="00E4326B">
        <w:rPr>
          <w:rFonts w:ascii="Arial" w:hAnsi="Arial" w:cs="Arial"/>
        </w:rPr>
        <w:t xml:space="preserve"> both quantitative and qualitative approaches to provide a comprehensive evaluation of air</w:t>
      </w:r>
      <w:r w:rsidR="005605AB" w:rsidRPr="00E4326B">
        <w:rPr>
          <w:rFonts w:ascii="Arial" w:hAnsi="Arial" w:cs="Arial"/>
        </w:rPr>
        <w:t xml:space="preserve"> </w:t>
      </w:r>
      <w:r w:rsidRPr="00E4326B">
        <w:rPr>
          <w:rFonts w:ascii="Arial" w:hAnsi="Arial" w:cs="Arial"/>
        </w:rPr>
        <w:t xml:space="preserve">source heat pump (ASHP) performance within Pembrokeshire’s social housing. </w:t>
      </w:r>
      <w:r w:rsidR="005605AB" w:rsidRPr="00E4326B">
        <w:rPr>
          <w:rFonts w:ascii="Arial" w:hAnsi="Arial" w:cs="Arial"/>
        </w:rPr>
        <w:t xml:space="preserve">This approach </w:t>
      </w:r>
      <w:r w:rsidRPr="00E4326B">
        <w:rPr>
          <w:rFonts w:ascii="Arial" w:hAnsi="Arial" w:cs="Arial"/>
        </w:rPr>
        <w:t xml:space="preserve">is widely recognised within built environment studies as an effective </w:t>
      </w:r>
      <w:r w:rsidR="009F66CB" w:rsidRPr="00E4326B">
        <w:rPr>
          <w:rFonts w:ascii="Arial" w:hAnsi="Arial" w:cs="Arial"/>
        </w:rPr>
        <w:t>way</w:t>
      </w:r>
      <w:r w:rsidRPr="00E4326B">
        <w:rPr>
          <w:rFonts w:ascii="Arial" w:hAnsi="Arial" w:cs="Arial"/>
        </w:rPr>
        <w:t xml:space="preserve"> </w:t>
      </w:r>
      <w:r w:rsidR="009F66CB" w:rsidRPr="00E4326B">
        <w:rPr>
          <w:rFonts w:ascii="Arial" w:hAnsi="Arial" w:cs="Arial"/>
        </w:rPr>
        <w:t>to</w:t>
      </w:r>
      <w:r w:rsidRPr="00E4326B">
        <w:rPr>
          <w:rFonts w:ascii="Arial" w:hAnsi="Arial" w:cs="Arial"/>
        </w:rPr>
        <w:t xml:space="preserve"> address complex research problems that involve both technical performance and </w:t>
      </w:r>
      <w:r w:rsidR="009F66CB" w:rsidRPr="00E4326B">
        <w:rPr>
          <w:rFonts w:ascii="Arial" w:hAnsi="Arial" w:cs="Arial"/>
        </w:rPr>
        <w:t>related</w:t>
      </w:r>
      <w:r w:rsidRPr="00E4326B">
        <w:rPr>
          <w:rFonts w:ascii="Arial" w:hAnsi="Arial" w:cs="Arial"/>
        </w:rPr>
        <w:t xml:space="preserve"> factors (Creswell and Plano Clark, 2018).</w:t>
      </w:r>
    </w:p>
    <w:p w14:paraId="76E5710C" w14:textId="5066CA36" w:rsidR="00283436" w:rsidRPr="00E4326B" w:rsidRDefault="00283436" w:rsidP="00E4326B">
      <w:pPr>
        <w:spacing w:line="360" w:lineRule="auto"/>
        <w:jc w:val="both"/>
        <w:rPr>
          <w:rFonts w:ascii="Arial" w:hAnsi="Arial" w:cs="Arial"/>
        </w:rPr>
      </w:pPr>
      <w:r w:rsidRPr="00E4326B">
        <w:rPr>
          <w:rFonts w:ascii="Arial" w:hAnsi="Arial" w:cs="Arial"/>
        </w:rPr>
        <w:t>The rationale for adopting a mixed</w:t>
      </w:r>
      <w:r w:rsidR="0077063F">
        <w:rPr>
          <w:rFonts w:ascii="Arial" w:hAnsi="Arial" w:cs="Arial"/>
        </w:rPr>
        <w:t xml:space="preserve"> </w:t>
      </w:r>
      <w:r w:rsidRPr="00E4326B">
        <w:rPr>
          <w:rFonts w:ascii="Arial" w:hAnsi="Arial" w:cs="Arial"/>
        </w:rPr>
        <w:t>methods approach lies in the multifaceted nature of housing retrofit performance. Quantitative data alone can provide measurable indicators such as energy consumption, carbon emissions and cost efficiency</w:t>
      </w:r>
      <w:r w:rsidR="00DD62D2" w:rsidRPr="00E4326B">
        <w:rPr>
          <w:rFonts w:ascii="Arial" w:hAnsi="Arial" w:cs="Arial"/>
        </w:rPr>
        <w:t>.</w:t>
      </w:r>
      <w:r w:rsidRPr="00E4326B">
        <w:rPr>
          <w:rFonts w:ascii="Arial" w:hAnsi="Arial" w:cs="Arial"/>
        </w:rPr>
        <w:t xml:space="preserve"> </w:t>
      </w:r>
      <w:r w:rsidR="00DD62D2" w:rsidRPr="00E4326B">
        <w:rPr>
          <w:rFonts w:ascii="Arial" w:hAnsi="Arial" w:cs="Arial"/>
        </w:rPr>
        <w:t xml:space="preserve">What it does </w:t>
      </w:r>
      <w:r w:rsidRPr="00E4326B">
        <w:rPr>
          <w:rFonts w:ascii="Arial" w:hAnsi="Arial" w:cs="Arial"/>
        </w:rPr>
        <w:t xml:space="preserve">not </w:t>
      </w:r>
      <w:r w:rsidR="0072325F" w:rsidRPr="00E4326B">
        <w:rPr>
          <w:rFonts w:ascii="Arial" w:hAnsi="Arial" w:cs="Arial"/>
        </w:rPr>
        <w:t xml:space="preserve">do is </w:t>
      </w:r>
      <w:r w:rsidRPr="00E4326B">
        <w:rPr>
          <w:rFonts w:ascii="Arial" w:hAnsi="Arial" w:cs="Arial"/>
        </w:rPr>
        <w:t>explain</w:t>
      </w:r>
      <w:r w:rsidR="00DD62D2" w:rsidRPr="00E4326B">
        <w:rPr>
          <w:rFonts w:ascii="Arial" w:hAnsi="Arial" w:cs="Arial"/>
        </w:rPr>
        <w:t xml:space="preserve"> is</w:t>
      </w:r>
      <w:r w:rsidRPr="00E4326B">
        <w:rPr>
          <w:rFonts w:ascii="Arial" w:hAnsi="Arial" w:cs="Arial"/>
        </w:rPr>
        <w:t xml:space="preserve"> why certain outcomes occur. </w:t>
      </w:r>
      <w:r w:rsidR="0072325F" w:rsidRPr="00E4326B">
        <w:rPr>
          <w:rFonts w:ascii="Arial" w:hAnsi="Arial" w:cs="Arial"/>
        </w:rPr>
        <w:t>On the contrary</w:t>
      </w:r>
      <w:r w:rsidRPr="00E4326B">
        <w:rPr>
          <w:rFonts w:ascii="Arial" w:hAnsi="Arial" w:cs="Arial"/>
        </w:rPr>
        <w:t xml:space="preserve"> qualitative analysis </w:t>
      </w:r>
      <w:r w:rsidR="0072325F" w:rsidRPr="00E4326B">
        <w:rPr>
          <w:rFonts w:ascii="Arial" w:hAnsi="Arial" w:cs="Arial"/>
        </w:rPr>
        <w:t>Allows</w:t>
      </w:r>
      <w:r w:rsidRPr="00E4326B">
        <w:rPr>
          <w:rFonts w:ascii="Arial" w:hAnsi="Arial" w:cs="Arial"/>
        </w:rPr>
        <w:t xml:space="preserve"> the researcher to explore policy frameworks, implementation strategies and decision</w:t>
      </w:r>
      <w:r w:rsidR="008E0BE1">
        <w:rPr>
          <w:rFonts w:ascii="Arial" w:hAnsi="Arial" w:cs="Arial"/>
        </w:rPr>
        <w:t xml:space="preserve"> </w:t>
      </w:r>
      <w:r w:rsidRPr="00E4326B">
        <w:rPr>
          <w:rFonts w:ascii="Arial" w:hAnsi="Arial" w:cs="Arial"/>
        </w:rPr>
        <w:t>making processes that influence these outcomes (Bryman, 2016).</w:t>
      </w:r>
    </w:p>
    <w:p w14:paraId="5B2EC93A" w14:textId="4B32B0D1" w:rsidR="00283436" w:rsidRPr="00E4326B" w:rsidRDefault="00283436" w:rsidP="00E4326B">
      <w:pPr>
        <w:spacing w:line="360" w:lineRule="auto"/>
        <w:jc w:val="both"/>
        <w:rPr>
          <w:rFonts w:ascii="Arial" w:hAnsi="Arial" w:cs="Arial"/>
        </w:rPr>
      </w:pPr>
      <w:r w:rsidRPr="00E4326B">
        <w:rPr>
          <w:rFonts w:ascii="Arial" w:hAnsi="Arial" w:cs="Arial"/>
        </w:rPr>
        <w:t xml:space="preserve">In the context of this research, the quantitative component will assess the operational performance of ASHP systems through measurable indicators, while the qualitative component will examine the policy and regulatory environment shaping retrofit interventions. This </w:t>
      </w:r>
      <w:r w:rsidR="0072325F" w:rsidRPr="00E4326B">
        <w:rPr>
          <w:rFonts w:ascii="Arial" w:hAnsi="Arial" w:cs="Arial"/>
        </w:rPr>
        <w:t>is supported</w:t>
      </w:r>
      <w:r w:rsidRPr="00E4326B">
        <w:rPr>
          <w:rFonts w:ascii="Arial" w:hAnsi="Arial" w:cs="Arial"/>
        </w:rPr>
        <w:t xml:space="preserve"> with recommendations from building performance research which emphasises the need to combine technical analysis with contextual understanding to address the performance gap (de Wilde, 2014).</w:t>
      </w:r>
    </w:p>
    <w:p w14:paraId="3EB962A5" w14:textId="0580CC97" w:rsidR="00283436" w:rsidRPr="00E4326B" w:rsidRDefault="00461D27" w:rsidP="00E4326B">
      <w:pPr>
        <w:spacing w:line="360" w:lineRule="auto"/>
        <w:jc w:val="both"/>
        <w:rPr>
          <w:rFonts w:ascii="Arial" w:hAnsi="Arial" w:cs="Arial"/>
        </w:rPr>
      </w:pPr>
      <w:r w:rsidRPr="00E4326B">
        <w:rPr>
          <w:rFonts w:ascii="Arial" w:hAnsi="Arial" w:cs="Arial"/>
        </w:rPr>
        <w:lastRenderedPageBreak/>
        <w:t xml:space="preserve">Another reason for using </w:t>
      </w:r>
      <w:r w:rsidR="00283436" w:rsidRPr="00E4326B">
        <w:rPr>
          <w:rFonts w:ascii="Arial" w:hAnsi="Arial" w:cs="Arial"/>
        </w:rPr>
        <w:t>the mixed</w:t>
      </w:r>
      <w:r w:rsidRPr="00E4326B">
        <w:rPr>
          <w:rFonts w:ascii="Arial" w:hAnsi="Arial" w:cs="Arial"/>
        </w:rPr>
        <w:t xml:space="preserve"> </w:t>
      </w:r>
      <w:r w:rsidR="00283436" w:rsidRPr="00E4326B">
        <w:rPr>
          <w:rFonts w:ascii="Arial" w:hAnsi="Arial" w:cs="Arial"/>
        </w:rPr>
        <w:t xml:space="preserve">methods </w:t>
      </w:r>
      <w:r w:rsidRPr="00E4326B">
        <w:rPr>
          <w:rFonts w:ascii="Arial" w:hAnsi="Arial" w:cs="Arial"/>
        </w:rPr>
        <w:t>approach is it</w:t>
      </w:r>
      <w:r w:rsidR="00283436" w:rsidRPr="00E4326B">
        <w:rPr>
          <w:rFonts w:ascii="Arial" w:hAnsi="Arial" w:cs="Arial"/>
        </w:rPr>
        <w:t xml:space="preserve"> supports triangulation, </w:t>
      </w:r>
      <w:r w:rsidR="00540AAB" w:rsidRPr="00E4326B">
        <w:rPr>
          <w:rFonts w:ascii="Arial" w:hAnsi="Arial" w:cs="Arial"/>
        </w:rPr>
        <w:t>meaning</w:t>
      </w:r>
      <w:r w:rsidR="00655683" w:rsidRPr="00E4326B">
        <w:rPr>
          <w:rFonts w:ascii="Arial" w:hAnsi="Arial" w:cs="Arial"/>
        </w:rPr>
        <w:t xml:space="preserve"> that the </w:t>
      </w:r>
      <w:r w:rsidR="00283436" w:rsidRPr="00E4326B">
        <w:rPr>
          <w:rFonts w:ascii="Arial" w:hAnsi="Arial" w:cs="Arial"/>
        </w:rPr>
        <w:t xml:space="preserve">findings from different data sources </w:t>
      </w:r>
      <w:r w:rsidR="00655683" w:rsidRPr="00E4326B">
        <w:rPr>
          <w:rFonts w:ascii="Arial" w:hAnsi="Arial" w:cs="Arial"/>
        </w:rPr>
        <w:t xml:space="preserve">can be </w:t>
      </w:r>
      <w:r w:rsidR="00283436" w:rsidRPr="00E4326B">
        <w:rPr>
          <w:rFonts w:ascii="Arial" w:hAnsi="Arial" w:cs="Arial"/>
        </w:rPr>
        <w:t xml:space="preserve">compared </w:t>
      </w:r>
      <w:r w:rsidR="00540AAB" w:rsidRPr="00E4326B">
        <w:rPr>
          <w:rFonts w:ascii="Arial" w:hAnsi="Arial" w:cs="Arial"/>
        </w:rPr>
        <w:t>further</w:t>
      </w:r>
      <w:r w:rsidR="00283436" w:rsidRPr="00E4326B">
        <w:rPr>
          <w:rFonts w:ascii="Arial" w:hAnsi="Arial" w:cs="Arial"/>
        </w:rPr>
        <w:t xml:space="preserve"> enhanc</w:t>
      </w:r>
      <w:r w:rsidR="00540AAB" w:rsidRPr="00E4326B">
        <w:rPr>
          <w:rFonts w:ascii="Arial" w:hAnsi="Arial" w:cs="Arial"/>
        </w:rPr>
        <w:t>ing</w:t>
      </w:r>
      <w:r w:rsidR="00283436" w:rsidRPr="00E4326B">
        <w:rPr>
          <w:rFonts w:ascii="Arial" w:hAnsi="Arial" w:cs="Arial"/>
        </w:rPr>
        <w:t xml:space="preserve"> the </w:t>
      </w:r>
      <w:r w:rsidR="00540AAB" w:rsidRPr="00E4326B">
        <w:rPr>
          <w:rFonts w:ascii="Arial" w:hAnsi="Arial" w:cs="Arial"/>
        </w:rPr>
        <w:t>strength</w:t>
      </w:r>
      <w:r w:rsidR="00283436" w:rsidRPr="00E4326B">
        <w:rPr>
          <w:rFonts w:ascii="Arial" w:hAnsi="Arial" w:cs="Arial"/>
        </w:rPr>
        <w:t xml:space="preserve"> of conclusions (Saunders, Lewis and Thornhill, 2019). By integrating numerical data with policy analysis, the research aims to provide a holistic evaluation of ASHP effectiveness within real</w:t>
      </w:r>
      <w:r w:rsidR="00D70837" w:rsidRPr="00E4326B">
        <w:rPr>
          <w:rFonts w:ascii="Arial" w:hAnsi="Arial" w:cs="Arial"/>
        </w:rPr>
        <w:t xml:space="preserve"> </w:t>
      </w:r>
      <w:r w:rsidR="00283436" w:rsidRPr="00E4326B">
        <w:rPr>
          <w:rFonts w:ascii="Arial" w:hAnsi="Arial" w:cs="Arial"/>
        </w:rPr>
        <w:t>world conditions.</w:t>
      </w:r>
      <w:r w:rsidR="00D70837" w:rsidRPr="00E4326B">
        <w:rPr>
          <w:rFonts w:ascii="Arial" w:hAnsi="Arial" w:cs="Arial"/>
        </w:rPr>
        <w:t xml:space="preserve"> </w:t>
      </w:r>
    </w:p>
    <w:p w14:paraId="690A1919" w14:textId="77777777" w:rsidR="00283436" w:rsidRPr="00E4326B" w:rsidRDefault="00283436" w:rsidP="00E4326B">
      <w:pPr>
        <w:pStyle w:val="Heading1"/>
        <w:spacing w:line="360" w:lineRule="auto"/>
        <w:jc w:val="both"/>
        <w:rPr>
          <w:rFonts w:ascii="Arial" w:hAnsi="Arial" w:cs="Arial"/>
        </w:rPr>
      </w:pPr>
      <w:bookmarkStart w:id="12" w:name="_Toc226398071"/>
      <w:r w:rsidRPr="00E4326B">
        <w:rPr>
          <w:rFonts w:ascii="Arial" w:hAnsi="Arial" w:cs="Arial"/>
        </w:rPr>
        <w:t>5.2 Sampling Strategy</w:t>
      </w:r>
      <w:bookmarkEnd w:id="12"/>
    </w:p>
    <w:p w14:paraId="4371C706" w14:textId="373457DA" w:rsidR="00283436" w:rsidRPr="00E4326B" w:rsidRDefault="008D0A8C" w:rsidP="00E4326B">
      <w:pPr>
        <w:spacing w:line="360" w:lineRule="auto"/>
        <w:jc w:val="both"/>
        <w:rPr>
          <w:rFonts w:ascii="Arial" w:hAnsi="Arial" w:cs="Arial"/>
        </w:rPr>
      </w:pPr>
      <w:r w:rsidRPr="00E4326B">
        <w:rPr>
          <w:rFonts w:ascii="Arial" w:hAnsi="Arial" w:cs="Arial"/>
        </w:rPr>
        <w:t>The hope is the</w:t>
      </w:r>
      <w:r w:rsidR="001931C8" w:rsidRPr="00E4326B">
        <w:rPr>
          <w:rFonts w:ascii="Arial" w:hAnsi="Arial" w:cs="Arial"/>
        </w:rPr>
        <w:t xml:space="preserve"> s</w:t>
      </w:r>
      <w:r w:rsidRPr="00E4326B">
        <w:rPr>
          <w:rFonts w:ascii="Arial" w:hAnsi="Arial" w:cs="Arial"/>
        </w:rPr>
        <w:t>ampling</w:t>
      </w:r>
      <w:r w:rsidR="00283436" w:rsidRPr="00E4326B">
        <w:rPr>
          <w:rFonts w:ascii="Arial" w:hAnsi="Arial" w:cs="Arial"/>
        </w:rPr>
        <w:t xml:space="preserve"> strategy for this research will involve the selection of approximately </w:t>
      </w:r>
      <w:r w:rsidR="009878CB" w:rsidRPr="00E4326B">
        <w:rPr>
          <w:rFonts w:ascii="Arial" w:hAnsi="Arial" w:cs="Arial"/>
        </w:rPr>
        <w:t>10 to 20</w:t>
      </w:r>
      <w:r w:rsidR="00283436" w:rsidRPr="00E4326B">
        <w:rPr>
          <w:rFonts w:ascii="Arial" w:hAnsi="Arial" w:cs="Arial"/>
        </w:rPr>
        <w:t xml:space="preserve"> social housing properties within Pembrokeshire. The sample will be divided into two groups:</w:t>
      </w:r>
    </w:p>
    <w:p w14:paraId="7EECFD14" w14:textId="77777777" w:rsidR="00283436" w:rsidRPr="00E4326B" w:rsidRDefault="00283436" w:rsidP="00E4326B">
      <w:pPr>
        <w:numPr>
          <w:ilvl w:val="0"/>
          <w:numId w:val="86"/>
        </w:numPr>
        <w:spacing w:line="360" w:lineRule="auto"/>
        <w:jc w:val="both"/>
        <w:rPr>
          <w:rFonts w:ascii="Arial" w:hAnsi="Arial" w:cs="Arial"/>
        </w:rPr>
      </w:pPr>
      <w:r w:rsidRPr="00E4326B">
        <w:rPr>
          <w:rFonts w:ascii="Arial" w:hAnsi="Arial" w:cs="Arial"/>
        </w:rPr>
        <w:t>Properties equipped with ASHP systems</w:t>
      </w:r>
    </w:p>
    <w:p w14:paraId="64B5E88A" w14:textId="77777777" w:rsidR="00283436" w:rsidRPr="00E4326B" w:rsidRDefault="00283436" w:rsidP="00E4326B">
      <w:pPr>
        <w:numPr>
          <w:ilvl w:val="0"/>
          <w:numId w:val="86"/>
        </w:numPr>
        <w:spacing w:line="360" w:lineRule="auto"/>
        <w:jc w:val="both"/>
        <w:rPr>
          <w:rFonts w:ascii="Arial" w:hAnsi="Arial" w:cs="Arial"/>
        </w:rPr>
      </w:pPr>
      <w:r w:rsidRPr="00E4326B">
        <w:rPr>
          <w:rFonts w:ascii="Arial" w:hAnsi="Arial" w:cs="Arial"/>
        </w:rPr>
        <w:t>Comparable properties using conventional heating systems (e.g., gas or oil boilers)</w:t>
      </w:r>
    </w:p>
    <w:p w14:paraId="31A6F523" w14:textId="5775EC40" w:rsidR="00283436" w:rsidRPr="00E4326B" w:rsidRDefault="00283436" w:rsidP="00E4326B">
      <w:pPr>
        <w:spacing w:line="360" w:lineRule="auto"/>
        <w:jc w:val="both"/>
        <w:rPr>
          <w:rFonts w:ascii="Arial" w:hAnsi="Arial" w:cs="Arial"/>
        </w:rPr>
      </w:pPr>
      <w:r w:rsidRPr="00E4326B">
        <w:rPr>
          <w:rFonts w:ascii="Arial" w:hAnsi="Arial" w:cs="Arial"/>
        </w:rPr>
        <w:t>A</w:t>
      </w:r>
      <w:r w:rsidR="00ED2416" w:rsidRPr="00E4326B">
        <w:rPr>
          <w:rFonts w:ascii="Arial" w:hAnsi="Arial" w:cs="Arial"/>
        </w:rPr>
        <w:t xml:space="preserve"> </w:t>
      </w:r>
      <w:r w:rsidR="007F48B3" w:rsidRPr="00E4326B">
        <w:rPr>
          <w:rFonts w:ascii="Arial" w:hAnsi="Arial" w:cs="Arial"/>
        </w:rPr>
        <w:t>d</w:t>
      </w:r>
      <w:r w:rsidR="00ED2416" w:rsidRPr="00E4326B">
        <w:rPr>
          <w:rFonts w:ascii="Arial" w:hAnsi="Arial" w:cs="Arial"/>
        </w:rPr>
        <w:t>irect</w:t>
      </w:r>
      <w:r w:rsidR="007F02D9" w:rsidRPr="00E4326B">
        <w:rPr>
          <w:rFonts w:ascii="Arial" w:hAnsi="Arial" w:cs="Arial"/>
        </w:rPr>
        <w:t xml:space="preserve"> </w:t>
      </w:r>
      <w:r w:rsidRPr="00E4326B">
        <w:rPr>
          <w:rFonts w:ascii="Arial" w:hAnsi="Arial" w:cs="Arial"/>
        </w:rPr>
        <w:t>sampling approach will be adopted, as this allows</w:t>
      </w:r>
      <w:r w:rsidR="00072EDC" w:rsidRPr="00E4326B">
        <w:rPr>
          <w:rFonts w:ascii="Arial" w:hAnsi="Arial" w:cs="Arial"/>
        </w:rPr>
        <w:t xml:space="preserve"> selection of</w:t>
      </w:r>
      <w:r w:rsidRPr="00E4326B">
        <w:rPr>
          <w:rFonts w:ascii="Arial" w:hAnsi="Arial" w:cs="Arial"/>
        </w:rPr>
        <w:t xml:space="preserve"> cases that are most relevant to the research objectives (</w:t>
      </w:r>
      <w:proofErr w:type="spellStart"/>
      <w:r w:rsidRPr="00E4326B">
        <w:rPr>
          <w:rFonts w:ascii="Arial" w:hAnsi="Arial" w:cs="Arial"/>
        </w:rPr>
        <w:t>Etikan</w:t>
      </w:r>
      <w:proofErr w:type="spellEnd"/>
      <w:r w:rsidRPr="00E4326B">
        <w:rPr>
          <w:rFonts w:ascii="Arial" w:hAnsi="Arial" w:cs="Arial"/>
        </w:rPr>
        <w:t>, Musa and Alkassim, 2016). In this case, the focus is on identifying properties that allow for meaningful comparison between heating systems while controlling for external variables.</w:t>
      </w:r>
      <w:r w:rsidR="00072EDC" w:rsidRPr="00E4326B">
        <w:rPr>
          <w:rFonts w:ascii="Arial" w:hAnsi="Arial" w:cs="Arial"/>
        </w:rPr>
        <w:t xml:space="preserve"> It does have to be said that the selection pool is already quite small so to which scale this can be done will be determined on the </w:t>
      </w:r>
      <w:r w:rsidR="00ED7D72" w:rsidRPr="00E4326B">
        <w:rPr>
          <w:rFonts w:ascii="Arial" w:hAnsi="Arial" w:cs="Arial"/>
        </w:rPr>
        <w:t>number of houses available.</w:t>
      </w:r>
    </w:p>
    <w:p w14:paraId="6D1714FB" w14:textId="58073E5B" w:rsidR="00283436" w:rsidRPr="00E4326B" w:rsidRDefault="00283436" w:rsidP="00E4326B">
      <w:pPr>
        <w:spacing w:line="360" w:lineRule="auto"/>
        <w:jc w:val="both"/>
        <w:rPr>
          <w:rFonts w:ascii="Arial" w:hAnsi="Arial" w:cs="Arial"/>
        </w:rPr>
      </w:pPr>
      <w:r w:rsidRPr="00E4326B">
        <w:rPr>
          <w:rFonts w:ascii="Arial" w:hAnsi="Arial" w:cs="Arial"/>
        </w:rPr>
        <w:t xml:space="preserve">To ensure </w:t>
      </w:r>
      <w:r w:rsidR="004F62D6" w:rsidRPr="00E4326B">
        <w:rPr>
          <w:rFonts w:ascii="Arial" w:hAnsi="Arial" w:cs="Arial"/>
        </w:rPr>
        <w:t>consistency</w:t>
      </w:r>
      <w:r w:rsidRPr="00E4326B">
        <w:rPr>
          <w:rFonts w:ascii="Arial" w:hAnsi="Arial" w:cs="Arial"/>
        </w:rPr>
        <w:t>, properties will be selected based on the following criteria:</w:t>
      </w:r>
    </w:p>
    <w:p w14:paraId="298CD626" w14:textId="6F2A7EA9" w:rsidR="00283436" w:rsidRPr="00E4326B" w:rsidRDefault="004F62D6" w:rsidP="00E4326B">
      <w:pPr>
        <w:numPr>
          <w:ilvl w:val="0"/>
          <w:numId w:val="87"/>
        </w:numPr>
        <w:spacing w:line="360" w:lineRule="auto"/>
        <w:jc w:val="both"/>
        <w:rPr>
          <w:rFonts w:ascii="Arial" w:hAnsi="Arial" w:cs="Arial"/>
        </w:rPr>
      </w:pPr>
      <w:r w:rsidRPr="00E4326B">
        <w:rPr>
          <w:rFonts w:ascii="Arial" w:hAnsi="Arial" w:cs="Arial"/>
        </w:rPr>
        <w:t>House</w:t>
      </w:r>
      <w:r w:rsidR="00283436" w:rsidRPr="00E4326B">
        <w:rPr>
          <w:rFonts w:ascii="Arial" w:hAnsi="Arial" w:cs="Arial"/>
        </w:rPr>
        <w:t xml:space="preserve"> size and floor area, to ensure that energy demand is broadly </w:t>
      </w:r>
      <w:r w:rsidR="00072EDC" w:rsidRPr="00E4326B">
        <w:rPr>
          <w:rFonts w:ascii="Arial" w:hAnsi="Arial" w:cs="Arial"/>
        </w:rPr>
        <w:t xml:space="preserve">the </w:t>
      </w:r>
      <w:proofErr w:type="spellStart"/>
      <w:r w:rsidR="00072EDC" w:rsidRPr="00E4326B">
        <w:rPr>
          <w:rFonts w:ascii="Arial" w:hAnsi="Arial" w:cs="Arial"/>
        </w:rPr>
        <w:t>sam</w:t>
      </w:r>
      <w:r w:rsidRPr="00E4326B">
        <w:rPr>
          <w:rFonts w:ascii="Arial" w:hAnsi="Arial" w:cs="Arial"/>
        </w:rPr>
        <w:t>.</w:t>
      </w:r>
      <w:proofErr w:type="spellEnd"/>
    </w:p>
    <w:p w14:paraId="1B00381D" w14:textId="707F0EAC" w:rsidR="00283436" w:rsidRPr="00E4326B" w:rsidRDefault="00283436" w:rsidP="00E4326B">
      <w:pPr>
        <w:numPr>
          <w:ilvl w:val="0"/>
          <w:numId w:val="87"/>
        </w:numPr>
        <w:spacing w:line="360" w:lineRule="auto"/>
        <w:jc w:val="both"/>
        <w:rPr>
          <w:rFonts w:ascii="Arial" w:hAnsi="Arial" w:cs="Arial"/>
        </w:rPr>
      </w:pPr>
      <w:r w:rsidRPr="00E4326B">
        <w:rPr>
          <w:rFonts w:ascii="Arial" w:hAnsi="Arial" w:cs="Arial"/>
        </w:rPr>
        <w:t>Construction type and age, as these factors significantly influence thermal performance</w:t>
      </w:r>
      <w:r w:rsidR="004F62D6" w:rsidRPr="00E4326B">
        <w:rPr>
          <w:rFonts w:ascii="Arial" w:hAnsi="Arial" w:cs="Arial"/>
        </w:rPr>
        <w:t>.</w:t>
      </w:r>
    </w:p>
    <w:p w14:paraId="72756EDF" w14:textId="4C49FC4D" w:rsidR="00283436" w:rsidRPr="00E4326B" w:rsidRDefault="00283436" w:rsidP="00E4326B">
      <w:pPr>
        <w:numPr>
          <w:ilvl w:val="0"/>
          <w:numId w:val="87"/>
        </w:numPr>
        <w:spacing w:line="360" w:lineRule="auto"/>
        <w:jc w:val="both"/>
        <w:rPr>
          <w:rFonts w:ascii="Arial" w:hAnsi="Arial" w:cs="Arial"/>
        </w:rPr>
      </w:pPr>
      <w:r w:rsidRPr="00E4326B">
        <w:rPr>
          <w:rFonts w:ascii="Arial" w:hAnsi="Arial" w:cs="Arial"/>
        </w:rPr>
        <w:t>Energy Performance Certificate (EPC) rating, providing an indication of building efficiency</w:t>
      </w:r>
      <w:r w:rsidR="004F62D6" w:rsidRPr="00E4326B">
        <w:rPr>
          <w:rFonts w:ascii="Arial" w:hAnsi="Arial" w:cs="Arial"/>
        </w:rPr>
        <w:t>.</w:t>
      </w:r>
    </w:p>
    <w:p w14:paraId="1E2B6603" w14:textId="13D26497" w:rsidR="00283436" w:rsidRPr="00E4326B" w:rsidRDefault="00283436" w:rsidP="00E4326B">
      <w:pPr>
        <w:numPr>
          <w:ilvl w:val="0"/>
          <w:numId w:val="87"/>
        </w:numPr>
        <w:spacing w:line="360" w:lineRule="auto"/>
        <w:jc w:val="both"/>
        <w:rPr>
          <w:rFonts w:ascii="Arial" w:hAnsi="Arial" w:cs="Arial"/>
        </w:rPr>
      </w:pPr>
      <w:r w:rsidRPr="00E4326B">
        <w:rPr>
          <w:rFonts w:ascii="Arial" w:hAnsi="Arial" w:cs="Arial"/>
        </w:rPr>
        <w:t>Occupancy levels, as household size can affect energy consumption patterns</w:t>
      </w:r>
      <w:r w:rsidR="004F62D6" w:rsidRPr="00E4326B">
        <w:rPr>
          <w:rFonts w:ascii="Arial" w:hAnsi="Arial" w:cs="Arial"/>
        </w:rPr>
        <w:t xml:space="preserve"> also.</w:t>
      </w:r>
    </w:p>
    <w:p w14:paraId="01F54474" w14:textId="63258E7E" w:rsidR="00283436" w:rsidRPr="00E4326B" w:rsidRDefault="00283436" w:rsidP="00E4326B">
      <w:pPr>
        <w:spacing w:line="360" w:lineRule="auto"/>
        <w:jc w:val="both"/>
        <w:rPr>
          <w:rFonts w:ascii="Arial" w:hAnsi="Arial" w:cs="Arial"/>
        </w:rPr>
      </w:pPr>
      <w:r w:rsidRPr="00E4326B">
        <w:rPr>
          <w:rFonts w:ascii="Arial" w:hAnsi="Arial" w:cs="Arial"/>
        </w:rPr>
        <w:lastRenderedPageBreak/>
        <w:t>This approach is consistent with best practice in building performance research, where controlling key variables is essential to isolate the impact of specific technologies (Hong et al., 2016).</w:t>
      </w:r>
    </w:p>
    <w:p w14:paraId="4BBE0C6C" w14:textId="75B8BB36" w:rsidR="00283436" w:rsidRPr="00E4326B" w:rsidRDefault="00283436" w:rsidP="00E4326B">
      <w:pPr>
        <w:spacing w:line="360" w:lineRule="auto"/>
        <w:jc w:val="both"/>
        <w:rPr>
          <w:rFonts w:ascii="Arial" w:hAnsi="Arial" w:cs="Arial"/>
        </w:rPr>
      </w:pPr>
      <w:r w:rsidRPr="00E4326B">
        <w:rPr>
          <w:rFonts w:ascii="Arial" w:hAnsi="Arial" w:cs="Arial"/>
        </w:rPr>
        <w:t xml:space="preserve">The sample size of </w:t>
      </w:r>
      <w:r w:rsidR="004F62D6" w:rsidRPr="00E4326B">
        <w:rPr>
          <w:rFonts w:ascii="Arial" w:hAnsi="Arial" w:cs="Arial"/>
        </w:rPr>
        <w:t>10</w:t>
      </w:r>
      <w:r w:rsidRPr="00E4326B">
        <w:rPr>
          <w:rFonts w:ascii="Arial" w:hAnsi="Arial" w:cs="Arial"/>
        </w:rPr>
        <w:t>–</w:t>
      </w:r>
      <w:r w:rsidR="004F62D6" w:rsidRPr="00E4326B">
        <w:rPr>
          <w:rFonts w:ascii="Arial" w:hAnsi="Arial" w:cs="Arial"/>
        </w:rPr>
        <w:t>20</w:t>
      </w:r>
      <w:r w:rsidRPr="00E4326B">
        <w:rPr>
          <w:rFonts w:ascii="Arial" w:hAnsi="Arial" w:cs="Arial"/>
        </w:rPr>
        <w:t xml:space="preserve"> properties </w:t>
      </w:r>
      <w:r w:rsidR="00A359D6" w:rsidRPr="00E4326B">
        <w:rPr>
          <w:rFonts w:ascii="Arial" w:hAnsi="Arial" w:cs="Arial"/>
        </w:rPr>
        <w:t>should give a</w:t>
      </w:r>
      <w:r w:rsidRPr="00E4326B">
        <w:rPr>
          <w:rFonts w:ascii="Arial" w:hAnsi="Arial" w:cs="Arial"/>
        </w:rPr>
        <w:t xml:space="preserve"> balance between practical feasibility and analytical </w:t>
      </w:r>
      <w:r w:rsidR="00A359D6" w:rsidRPr="00E4326B">
        <w:rPr>
          <w:rFonts w:ascii="Arial" w:hAnsi="Arial" w:cs="Arial"/>
        </w:rPr>
        <w:t>authenticity</w:t>
      </w:r>
      <w:r w:rsidRPr="00E4326B">
        <w:rPr>
          <w:rFonts w:ascii="Arial" w:hAnsi="Arial" w:cs="Arial"/>
        </w:rPr>
        <w:t xml:space="preserve">. While </w:t>
      </w:r>
      <w:r w:rsidR="00A359D6" w:rsidRPr="00E4326B">
        <w:rPr>
          <w:rFonts w:ascii="Arial" w:hAnsi="Arial" w:cs="Arial"/>
        </w:rPr>
        <w:t xml:space="preserve">a </w:t>
      </w:r>
      <w:r w:rsidRPr="00E4326B">
        <w:rPr>
          <w:rFonts w:ascii="Arial" w:hAnsi="Arial" w:cs="Arial"/>
        </w:rPr>
        <w:t xml:space="preserve">larger </w:t>
      </w:r>
      <w:r w:rsidR="00A359D6" w:rsidRPr="00E4326B">
        <w:rPr>
          <w:rFonts w:ascii="Arial" w:hAnsi="Arial" w:cs="Arial"/>
        </w:rPr>
        <w:t xml:space="preserve">number of </w:t>
      </w:r>
      <w:r w:rsidRPr="00E4326B">
        <w:rPr>
          <w:rFonts w:ascii="Arial" w:hAnsi="Arial" w:cs="Arial"/>
        </w:rPr>
        <w:t>samples</w:t>
      </w:r>
      <w:r w:rsidR="00A359D6" w:rsidRPr="00E4326B">
        <w:rPr>
          <w:rFonts w:ascii="Arial" w:hAnsi="Arial" w:cs="Arial"/>
        </w:rPr>
        <w:t xml:space="preserve"> is</w:t>
      </w:r>
      <w:r w:rsidRPr="00E4326B">
        <w:rPr>
          <w:rFonts w:ascii="Arial" w:hAnsi="Arial" w:cs="Arial"/>
        </w:rPr>
        <w:t xml:space="preserve"> generally </w:t>
      </w:r>
      <w:r w:rsidR="00A359D6" w:rsidRPr="00E4326B">
        <w:rPr>
          <w:rFonts w:ascii="Arial" w:hAnsi="Arial" w:cs="Arial"/>
        </w:rPr>
        <w:t>preferred,</w:t>
      </w:r>
      <w:r w:rsidRPr="00E4326B">
        <w:rPr>
          <w:rFonts w:ascii="Arial" w:hAnsi="Arial" w:cs="Arial"/>
        </w:rPr>
        <w:t xml:space="preserve"> research involving real</w:t>
      </w:r>
      <w:r w:rsidR="00A359D6" w:rsidRPr="00E4326B">
        <w:rPr>
          <w:rFonts w:ascii="Arial" w:hAnsi="Arial" w:cs="Arial"/>
        </w:rPr>
        <w:t xml:space="preserve"> </w:t>
      </w:r>
      <w:r w:rsidRPr="00E4326B">
        <w:rPr>
          <w:rFonts w:ascii="Arial" w:hAnsi="Arial" w:cs="Arial"/>
        </w:rPr>
        <w:t xml:space="preserve">world housing data is often constrained by data availability and access. </w:t>
      </w:r>
      <w:r w:rsidR="007155CB" w:rsidRPr="00E4326B">
        <w:rPr>
          <w:rFonts w:ascii="Arial" w:hAnsi="Arial" w:cs="Arial"/>
        </w:rPr>
        <w:t>Other Studies</w:t>
      </w:r>
      <w:r w:rsidRPr="00E4326B">
        <w:rPr>
          <w:rFonts w:ascii="Arial" w:hAnsi="Arial" w:cs="Arial"/>
        </w:rPr>
        <w:t xml:space="preserve"> have demonstrated that small carefully selected samples can still </w:t>
      </w:r>
      <w:r w:rsidR="003C2567" w:rsidRPr="00E4326B">
        <w:rPr>
          <w:rFonts w:ascii="Arial" w:hAnsi="Arial" w:cs="Arial"/>
        </w:rPr>
        <w:t>give a</w:t>
      </w:r>
      <w:r w:rsidRPr="00E4326B">
        <w:rPr>
          <w:rFonts w:ascii="Arial" w:hAnsi="Arial" w:cs="Arial"/>
        </w:rPr>
        <w:t xml:space="preserve"> meaningful insight when supported by </w:t>
      </w:r>
      <w:r w:rsidR="003C2567" w:rsidRPr="00E4326B">
        <w:rPr>
          <w:rFonts w:ascii="Arial" w:hAnsi="Arial" w:cs="Arial"/>
        </w:rPr>
        <w:t>strong</w:t>
      </w:r>
      <w:r w:rsidRPr="00E4326B">
        <w:rPr>
          <w:rFonts w:ascii="Arial" w:hAnsi="Arial" w:cs="Arial"/>
        </w:rPr>
        <w:t xml:space="preserve"> analytical methods (Yin, 2018).</w:t>
      </w:r>
      <w:r w:rsidR="00447EB1" w:rsidRPr="00E4326B">
        <w:rPr>
          <w:rFonts w:ascii="Arial" w:hAnsi="Arial" w:cs="Arial"/>
        </w:rPr>
        <w:t xml:space="preserve"> </w:t>
      </w:r>
      <w:r w:rsidRPr="00E4326B">
        <w:rPr>
          <w:rFonts w:ascii="Arial" w:hAnsi="Arial" w:cs="Arial"/>
        </w:rPr>
        <w:t xml:space="preserve"> </w:t>
      </w:r>
      <w:r w:rsidR="00447EB1" w:rsidRPr="00E4326B">
        <w:rPr>
          <w:rFonts w:ascii="Arial" w:hAnsi="Arial" w:cs="Arial"/>
        </w:rPr>
        <w:t>I</w:t>
      </w:r>
      <w:r w:rsidRPr="00E4326B">
        <w:rPr>
          <w:rFonts w:ascii="Arial" w:hAnsi="Arial" w:cs="Arial"/>
        </w:rPr>
        <w:t xml:space="preserve">t is acknowledged that </w:t>
      </w:r>
      <w:r w:rsidR="003C2567" w:rsidRPr="00E4326B">
        <w:rPr>
          <w:rFonts w:ascii="Arial" w:hAnsi="Arial" w:cs="Arial"/>
        </w:rPr>
        <w:t>direct</w:t>
      </w:r>
      <w:r w:rsidRPr="00E4326B">
        <w:rPr>
          <w:rFonts w:ascii="Arial" w:hAnsi="Arial" w:cs="Arial"/>
        </w:rPr>
        <w:t xml:space="preserve"> sampling </w:t>
      </w:r>
      <w:r w:rsidR="008036A1" w:rsidRPr="00E4326B">
        <w:rPr>
          <w:rFonts w:ascii="Arial" w:hAnsi="Arial" w:cs="Arial"/>
        </w:rPr>
        <w:t>will</w:t>
      </w:r>
      <w:r w:rsidRPr="00E4326B">
        <w:rPr>
          <w:rFonts w:ascii="Arial" w:hAnsi="Arial" w:cs="Arial"/>
        </w:rPr>
        <w:t xml:space="preserve"> </w:t>
      </w:r>
      <w:r w:rsidR="003C2567" w:rsidRPr="00E4326B">
        <w:rPr>
          <w:rFonts w:ascii="Arial" w:hAnsi="Arial" w:cs="Arial"/>
        </w:rPr>
        <w:t xml:space="preserve">bring </w:t>
      </w:r>
      <w:r w:rsidRPr="00E4326B">
        <w:rPr>
          <w:rFonts w:ascii="Arial" w:hAnsi="Arial" w:cs="Arial"/>
        </w:rPr>
        <w:t xml:space="preserve">limitations in terms of </w:t>
      </w:r>
      <w:r w:rsidR="003F0474" w:rsidRPr="00E4326B">
        <w:rPr>
          <w:rFonts w:ascii="Arial" w:hAnsi="Arial" w:cs="Arial"/>
        </w:rPr>
        <w:t>generalising the data</w:t>
      </w:r>
      <w:r w:rsidRPr="00E4326B">
        <w:rPr>
          <w:rFonts w:ascii="Arial" w:hAnsi="Arial" w:cs="Arial"/>
        </w:rPr>
        <w:t>. The findings will therefore be interpreted within the context of Pembrokeshire’s housing stock rather than assumed to apply universally.</w:t>
      </w:r>
    </w:p>
    <w:p w14:paraId="54EF629A" w14:textId="77777777" w:rsidR="00283436" w:rsidRPr="00E4326B" w:rsidRDefault="00283436" w:rsidP="00E4326B">
      <w:pPr>
        <w:pStyle w:val="Heading1"/>
        <w:spacing w:line="360" w:lineRule="auto"/>
        <w:jc w:val="both"/>
        <w:rPr>
          <w:rFonts w:ascii="Arial" w:hAnsi="Arial" w:cs="Arial"/>
        </w:rPr>
      </w:pPr>
      <w:bookmarkStart w:id="13" w:name="_Toc226398072"/>
      <w:r w:rsidRPr="00E4326B">
        <w:rPr>
          <w:rFonts w:ascii="Arial" w:hAnsi="Arial" w:cs="Arial"/>
        </w:rPr>
        <w:t>5.3 Data Collection</w:t>
      </w:r>
      <w:bookmarkEnd w:id="13"/>
    </w:p>
    <w:p w14:paraId="7EA67FD7" w14:textId="4FB65D09" w:rsidR="00283436" w:rsidRPr="00E4326B" w:rsidRDefault="00283436" w:rsidP="00E4326B">
      <w:pPr>
        <w:spacing w:line="360" w:lineRule="auto"/>
        <w:jc w:val="both"/>
        <w:rPr>
          <w:rFonts w:ascii="Arial" w:hAnsi="Arial" w:cs="Arial"/>
        </w:rPr>
      </w:pPr>
      <w:r w:rsidRPr="00E4326B">
        <w:rPr>
          <w:rFonts w:ascii="Arial" w:hAnsi="Arial" w:cs="Arial"/>
        </w:rPr>
        <w:t>This research will rely primarily on secondary data sources, which are appropriate for evaluating real</w:t>
      </w:r>
      <w:r w:rsidR="00C83B49" w:rsidRPr="00E4326B">
        <w:rPr>
          <w:rFonts w:ascii="Arial" w:hAnsi="Arial" w:cs="Arial"/>
        </w:rPr>
        <w:t xml:space="preserve"> </w:t>
      </w:r>
      <w:r w:rsidRPr="00E4326B">
        <w:rPr>
          <w:rFonts w:ascii="Arial" w:hAnsi="Arial" w:cs="Arial"/>
        </w:rPr>
        <w:t>world performance in existing housing stock. Secondary data is widely used in built environment research due to its accessibility and relevance to policy and practice (Johnston, 2017).</w:t>
      </w:r>
    </w:p>
    <w:p w14:paraId="54834966" w14:textId="77777777" w:rsidR="00283436" w:rsidRPr="00E4326B" w:rsidRDefault="00283436" w:rsidP="00E4326B">
      <w:pPr>
        <w:spacing w:line="360" w:lineRule="auto"/>
        <w:jc w:val="both"/>
        <w:rPr>
          <w:rFonts w:ascii="Arial" w:hAnsi="Arial" w:cs="Arial"/>
        </w:rPr>
      </w:pPr>
      <w:r w:rsidRPr="00E4326B">
        <w:rPr>
          <w:rFonts w:ascii="Arial" w:hAnsi="Arial" w:cs="Arial"/>
        </w:rPr>
        <w:t>Data will be obtained from the following sources:</w:t>
      </w:r>
    </w:p>
    <w:p w14:paraId="4BA3B648" w14:textId="5D814A0F" w:rsidR="00283436" w:rsidRPr="00E4326B" w:rsidRDefault="00283436" w:rsidP="00E4326B">
      <w:pPr>
        <w:numPr>
          <w:ilvl w:val="0"/>
          <w:numId w:val="88"/>
        </w:numPr>
        <w:spacing w:line="360" w:lineRule="auto"/>
        <w:jc w:val="both"/>
        <w:rPr>
          <w:rFonts w:ascii="Arial" w:hAnsi="Arial" w:cs="Arial"/>
        </w:rPr>
      </w:pPr>
      <w:r w:rsidRPr="00E4326B">
        <w:rPr>
          <w:rFonts w:ascii="Arial" w:hAnsi="Arial" w:cs="Arial"/>
        </w:rPr>
        <w:t>Local authority housing records, providing information on energy consumption, heating systems and property characteristics</w:t>
      </w:r>
      <w:r w:rsidR="0008161D" w:rsidRPr="00E4326B">
        <w:rPr>
          <w:rFonts w:ascii="Arial" w:hAnsi="Arial" w:cs="Arial"/>
        </w:rPr>
        <w:t>.</w:t>
      </w:r>
    </w:p>
    <w:p w14:paraId="6294B508" w14:textId="2BFA79FB" w:rsidR="00283436" w:rsidRPr="00E4326B" w:rsidRDefault="00283436" w:rsidP="00E4326B">
      <w:pPr>
        <w:numPr>
          <w:ilvl w:val="0"/>
          <w:numId w:val="88"/>
        </w:numPr>
        <w:spacing w:line="360" w:lineRule="auto"/>
        <w:jc w:val="both"/>
        <w:rPr>
          <w:rFonts w:ascii="Arial" w:hAnsi="Arial" w:cs="Arial"/>
        </w:rPr>
      </w:pPr>
      <w:r w:rsidRPr="00E4326B">
        <w:rPr>
          <w:rFonts w:ascii="Arial" w:hAnsi="Arial" w:cs="Arial"/>
        </w:rPr>
        <w:t>Energy Performance Certificate (EPC) datasets, offering standardised measures of building energy efficiency</w:t>
      </w:r>
      <w:r w:rsidR="0008161D" w:rsidRPr="00E4326B">
        <w:rPr>
          <w:rFonts w:ascii="Arial" w:hAnsi="Arial" w:cs="Arial"/>
        </w:rPr>
        <w:t>.</w:t>
      </w:r>
      <w:r w:rsidR="007713C5" w:rsidRPr="00E4326B">
        <w:rPr>
          <w:rFonts w:ascii="Arial" w:hAnsi="Arial" w:cs="Arial"/>
        </w:rPr>
        <w:t xml:space="preserve">(See Appendix </w:t>
      </w:r>
      <w:r w:rsidR="00E162E5" w:rsidRPr="00E4326B">
        <w:rPr>
          <w:rFonts w:ascii="Arial" w:hAnsi="Arial" w:cs="Arial"/>
        </w:rPr>
        <w:t>D</w:t>
      </w:r>
      <w:r w:rsidR="00422E4B" w:rsidRPr="00E4326B">
        <w:rPr>
          <w:rFonts w:ascii="Arial" w:hAnsi="Arial" w:cs="Arial"/>
        </w:rPr>
        <w:t>)</w:t>
      </w:r>
    </w:p>
    <w:p w14:paraId="7DF1DBAE" w14:textId="43FB9A33" w:rsidR="00283436" w:rsidRPr="00E4326B" w:rsidRDefault="00283436" w:rsidP="00E4326B">
      <w:pPr>
        <w:numPr>
          <w:ilvl w:val="0"/>
          <w:numId w:val="88"/>
        </w:numPr>
        <w:spacing w:line="360" w:lineRule="auto"/>
        <w:jc w:val="both"/>
        <w:rPr>
          <w:rFonts w:ascii="Arial" w:hAnsi="Arial" w:cs="Arial"/>
        </w:rPr>
      </w:pPr>
      <w:r w:rsidRPr="00E4326B">
        <w:rPr>
          <w:rFonts w:ascii="Arial" w:hAnsi="Arial" w:cs="Arial"/>
        </w:rPr>
        <w:t>Welsh Government reports, including documentation related to the Optimised Retrofit Programme</w:t>
      </w:r>
      <w:r w:rsidR="0008161D" w:rsidRPr="00E4326B">
        <w:rPr>
          <w:rFonts w:ascii="Arial" w:hAnsi="Arial" w:cs="Arial"/>
        </w:rPr>
        <w:t>.</w:t>
      </w:r>
      <w:r w:rsidRPr="00E4326B">
        <w:rPr>
          <w:rFonts w:ascii="Arial" w:hAnsi="Arial" w:cs="Arial"/>
        </w:rPr>
        <w:t xml:space="preserve"> (ORP)</w:t>
      </w:r>
    </w:p>
    <w:p w14:paraId="0CC19B45" w14:textId="1978A278" w:rsidR="00283436" w:rsidRPr="00E4326B" w:rsidRDefault="00283436" w:rsidP="00E4326B">
      <w:pPr>
        <w:spacing w:line="360" w:lineRule="auto"/>
        <w:jc w:val="both"/>
        <w:rPr>
          <w:rFonts w:ascii="Arial" w:hAnsi="Arial" w:cs="Arial"/>
        </w:rPr>
      </w:pPr>
      <w:r w:rsidRPr="00E4326B">
        <w:rPr>
          <w:rFonts w:ascii="Arial" w:hAnsi="Arial" w:cs="Arial"/>
        </w:rPr>
        <w:t xml:space="preserve">The use of multiple data sources enables triangulation, improving the reliability of findings (Saunders, Lewis and Thornhill, 2019). It also allows for the integration of technical performance </w:t>
      </w:r>
      <w:r w:rsidR="00293674" w:rsidRPr="00E4326B">
        <w:rPr>
          <w:rFonts w:ascii="Arial" w:hAnsi="Arial" w:cs="Arial"/>
        </w:rPr>
        <w:t xml:space="preserve">from local housing </w:t>
      </w:r>
      <w:r w:rsidRPr="00E4326B">
        <w:rPr>
          <w:rFonts w:ascii="Arial" w:hAnsi="Arial" w:cs="Arial"/>
        </w:rPr>
        <w:t>data with policy context, supporting the mixed</w:t>
      </w:r>
      <w:r w:rsidR="00293674" w:rsidRPr="00E4326B">
        <w:rPr>
          <w:rFonts w:ascii="Arial" w:hAnsi="Arial" w:cs="Arial"/>
        </w:rPr>
        <w:t xml:space="preserve"> </w:t>
      </w:r>
      <w:r w:rsidRPr="00E4326B">
        <w:rPr>
          <w:rFonts w:ascii="Arial" w:hAnsi="Arial" w:cs="Arial"/>
        </w:rPr>
        <w:t>methods design. secondary data</w:t>
      </w:r>
      <w:r w:rsidR="00293674" w:rsidRPr="00E4326B">
        <w:rPr>
          <w:rFonts w:ascii="Arial" w:hAnsi="Arial" w:cs="Arial"/>
        </w:rPr>
        <w:t xml:space="preserve"> can</w:t>
      </w:r>
      <w:r w:rsidRPr="00E4326B">
        <w:rPr>
          <w:rFonts w:ascii="Arial" w:hAnsi="Arial" w:cs="Arial"/>
        </w:rPr>
        <w:t xml:space="preserve"> present certain challenges</w:t>
      </w:r>
      <w:r w:rsidR="00EC4298" w:rsidRPr="00E4326B">
        <w:rPr>
          <w:rFonts w:ascii="Arial" w:hAnsi="Arial" w:cs="Arial"/>
        </w:rPr>
        <w:t>, this can be due to</w:t>
      </w:r>
      <w:r w:rsidRPr="00E4326B">
        <w:rPr>
          <w:rFonts w:ascii="Arial" w:hAnsi="Arial" w:cs="Arial"/>
        </w:rPr>
        <w:t xml:space="preserve"> </w:t>
      </w:r>
      <w:r w:rsidR="00EC4298" w:rsidRPr="00E4326B">
        <w:rPr>
          <w:rFonts w:ascii="Arial" w:hAnsi="Arial" w:cs="Arial"/>
        </w:rPr>
        <w:t>d</w:t>
      </w:r>
      <w:r w:rsidRPr="00E4326B">
        <w:rPr>
          <w:rFonts w:ascii="Arial" w:hAnsi="Arial" w:cs="Arial"/>
        </w:rPr>
        <w:t xml:space="preserve">ata </w:t>
      </w:r>
      <w:r w:rsidR="00EC4298" w:rsidRPr="00E4326B">
        <w:rPr>
          <w:rFonts w:ascii="Arial" w:hAnsi="Arial" w:cs="Arial"/>
        </w:rPr>
        <w:t>being</w:t>
      </w:r>
      <w:r w:rsidRPr="00E4326B">
        <w:rPr>
          <w:rFonts w:ascii="Arial" w:hAnsi="Arial" w:cs="Arial"/>
        </w:rPr>
        <w:t xml:space="preserve"> incomplete, inconsistent or collected for purposes other than this research. As noted by Johnston (2017), researchers must critically evaluate the quality and relevance of secondary data to ensure its suitability.</w:t>
      </w:r>
      <w:r w:rsidR="00EC4298" w:rsidRPr="00E4326B">
        <w:rPr>
          <w:rFonts w:ascii="Arial" w:hAnsi="Arial" w:cs="Arial"/>
        </w:rPr>
        <w:t xml:space="preserve"> To try and minimise</w:t>
      </w:r>
      <w:r w:rsidRPr="00E4326B">
        <w:rPr>
          <w:rFonts w:ascii="Arial" w:hAnsi="Arial" w:cs="Arial"/>
        </w:rPr>
        <w:t xml:space="preserve"> these </w:t>
      </w:r>
      <w:r w:rsidRPr="00E4326B">
        <w:rPr>
          <w:rFonts w:ascii="Arial" w:hAnsi="Arial" w:cs="Arial"/>
        </w:rPr>
        <w:lastRenderedPageBreak/>
        <w:t xml:space="preserve">issues, data will be carefully </w:t>
      </w:r>
      <w:r w:rsidR="00BC3BE2" w:rsidRPr="00E4326B">
        <w:rPr>
          <w:rFonts w:ascii="Arial" w:hAnsi="Arial" w:cs="Arial"/>
        </w:rPr>
        <w:t>looked at</w:t>
      </w:r>
      <w:r w:rsidRPr="00E4326B">
        <w:rPr>
          <w:rFonts w:ascii="Arial" w:hAnsi="Arial" w:cs="Arial"/>
        </w:rPr>
        <w:t xml:space="preserve"> and standardised where necessary. </w:t>
      </w:r>
      <w:r w:rsidR="00BC3BE2" w:rsidRPr="00E4326B">
        <w:rPr>
          <w:rFonts w:ascii="Arial" w:hAnsi="Arial" w:cs="Arial"/>
        </w:rPr>
        <w:t>To give a</w:t>
      </w:r>
      <w:r w:rsidRPr="00E4326B">
        <w:rPr>
          <w:rFonts w:ascii="Arial" w:hAnsi="Arial" w:cs="Arial"/>
        </w:rPr>
        <w:t xml:space="preserve"> example, energy consumption data will be converted into consistent units (e.g., kWh/m²) to enable meaningful comparison across properties.</w:t>
      </w:r>
    </w:p>
    <w:p w14:paraId="7A6E4F6C" w14:textId="77777777" w:rsidR="00283436" w:rsidRPr="00E4326B" w:rsidRDefault="00283436" w:rsidP="00E4326B">
      <w:pPr>
        <w:pStyle w:val="Heading1"/>
        <w:spacing w:line="360" w:lineRule="auto"/>
        <w:jc w:val="both"/>
        <w:rPr>
          <w:rFonts w:ascii="Arial" w:hAnsi="Arial" w:cs="Arial"/>
        </w:rPr>
      </w:pPr>
      <w:bookmarkStart w:id="14" w:name="_Toc226398073"/>
      <w:r w:rsidRPr="00E4326B">
        <w:rPr>
          <w:rFonts w:ascii="Arial" w:hAnsi="Arial" w:cs="Arial"/>
        </w:rPr>
        <w:t>5.4 Data Analysis</w:t>
      </w:r>
      <w:bookmarkEnd w:id="14"/>
    </w:p>
    <w:p w14:paraId="74E9ECA0" w14:textId="1C39B55E" w:rsidR="00283436" w:rsidRPr="00E4326B" w:rsidRDefault="00283436" w:rsidP="00E4326B">
      <w:pPr>
        <w:spacing w:line="360" w:lineRule="auto"/>
        <w:jc w:val="both"/>
        <w:rPr>
          <w:rFonts w:ascii="Arial" w:hAnsi="Arial" w:cs="Arial"/>
        </w:rPr>
      </w:pPr>
      <w:r w:rsidRPr="00E4326B">
        <w:rPr>
          <w:rFonts w:ascii="Arial" w:hAnsi="Arial" w:cs="Arial"/>
        </w:rPr>
        <w:t>The quantitative analysis will focus on evaluating the performance of ASHP systems using key indicators commonly employed in building energy research</w:t>
      </w:r>
      <w:r w:rsidR="00003F51" w:rsidRPr="00E4326B">
        <w:rPr>
          <w:rFonts w:ascii="Arial" w:hAnsi="Arial" w:cs="Arial"/>
        </w:rPr>
        <w:t xml:space="preserve">, </w:t>
      </w:r>
      <w:r w:rsidR="00BA6738" w:rsidRPr="00E4326B">
        <w:rPr>
          <w:rFonts w:ascii="Arial" w:hAnsi="Arial" w:cs="Arial"/>
        </w:rPr>
        <w:t>these are:</w:t>
      </w:r>
    </w:p>
    <w:p w14:paraId="4D27A2D8" w14:textId="77777777" w:rsidR="00283436" w:rsidRPr="00E4326B" w:rsidRDefault="00283436" w:rsidP="00E4326B">
      <w:pPr>
        <w:numPr>
          <w:ilvl w:val="0"/>
          <w:numId w:val="89"/>
        </w:numPr>
        <w:spacing w:line="360" w:lineRule="auto"/>
        <w:jc w:val="both"/>
        <w:rPr>
          <w:rFonts w:ascii="Arial" w:hAnsi="Arial" w:cs="Arial"/>
        </w:rPr>
      </w:pPr>
      <w:r w:rsidRPr="00E4326B">
        <w:rPr>
          <w:rFonts w:ascii="Arial" w:hAnsi="Arial" w:cs="Arial"/>
        </w:rPr>
        <w:t>Annual energy consumption (kWh)</w:t>
      </w:r>
    </w:p>
    <w:p w14:paraId="049F27E4" w14:textId="77777777" w:rsidR="00283436" w:rsidRPr="00E4326B" w:rsidRDefault="00283436" w:rsidP="00E4326B">
      <w:pPr>
        <w:numPr>
          <w:ilvl w:val="0"/>
          <w:numId w:val="89"/>
        </w:numPr>
        <w:spacing w:line="360" w:lineRule="auto"/>
        <w:jc w:val="both"/>
        <w:rPr>
          <w:rFonts w:ascii="Arial" w:hAnsi="Arial" w:cs="Arial"/>
        </w:rPr>
      </w:pPr>
      <w:r w:rsidRPr="00E4326B">
        <w:rPr>
          <w:rFonts w:ascii="Arial" w:hAnsi="Arial" w:cs="Arial"/>
        </w:rPr>
        <w:t>Energy consumption per square metre (kWh/m²)</w:t>
      </w:r>
    </w:p>
    <w:p w14:paraId="68CA0D1F" w14:textId="77777777" w:rsidR="00283436" w:rsidRPr="00E4326B" w:rsidRDefault="00283436" w:rsidP="00E4326B">
      <w:pPr>
        <w:numPr>
          <w:ilvl w:val="0"/>
          <w:numId w:val="89"/>
        </w:numPr>
        <w:spacing w:line="360" w:lineRule="auto"/>
        <w:jc w:val="both"/>
        <w:rPr>
          <w:rFonts w:ascii="Arial" w:hAnsi="Arial" w:cs="Arial"/>
        </w:rPr>
      </w:pPr>
      <w:r w:rsidRPr="00E4326B">
        <w:rPr>
          <w:rFonts w:ascii="Arial" w:hAnsi="Arial" w:cs="Arial"/>
        </w:rPr>
        <w:t>Carbon emissions (</w:t>
      </w:r>
      <w:proofErr w:type="spellStart"/>
      <w:r w:rsidRPr="00E4326B">
        <w:rPr>
          <w:rFonts w:ascii="Arial" w:hAnsi="Arial" w:cs="Arial"/>
        </w:rPr>
        <w:t>kgCO</w:t>
      </w:r>
      <w:proofErr w:type="spellEnd"/>
      <w:r w:rsidRPr="00E4326B">
        <w:rPr>
          <w:rFonts w:ascii="Cambria Math" w:hAnsi="Cambria Math" w:cs="Cambria Math"/>
        </w:rPr>
        <w:t>₂</w:t>
      </w:r>
      <w:r w:rsidRPr="00E4326B">
        <w:rPr>
          <w:rFonts w:ascii="Arial" w:hAnsi="Arial" w:cs="Arial"/>
        </w:rPr>
        <w:t>)</w:t>
      </w:r>
    </w:p>
    <w:p w14:paraId="7D104BA4" w14:textId="3BD0FBE5" w:rsidR="007348A9" w:rsidRPr="00E4326B" w:rsidRDefault="00283436" w:rsidP="00E4326B">
      <w:pPr>
        <w:numPr>
          <w:ilvl w:val="0"/>
          <w:numId w:val="89"/>
        </w:numPr>
        <w:spacing w:line="360" w:lineRule="auto"/>
        <w:jc w:val="both"/>
        <w:rPr>
          <w:rFonts w:ascii="Arial" w:hAnsi="Arial" w:cs="Arial"/>
        </w:rPr>
      </w:pPr>
      <w:r w:rsidRPr="00E4326B">
        <w:rPr>
          <w:rFonts w:ascii="Arial" w:hAnsi="Arial" w:cs="Arial"/>
        </w:rPr>
        <w:t>Annual heating costs (£)</w:t>
      </w:r>
      <w:r w:rsidR="00BA6738" w:rsidRPr="00E4326B">
        <w:rPr>
          <w:rFonts w:ascii="Arial" w:hAnsi="Arial" w:cs="Arial"/>
        </w:rPr>
        <w:t xml:space="preserve"> </w:t>
      </w:r>
    </w:p>
    <w:p w14:paraId="69CF3132" w14:textId="2B0171E4" w:rsidR="00283436" w:rsidRPr="00E4326B" w:rsidRDefault="00BA6738" w:rsidP="00E4326B">
      <w:pPr>
        <w:spacing w:line="360" w:lineRule="auto"/>
        <w:jc w:val="both"/>
        <w:rPr>
          <w:rFonts w:ascii="Arial" w:hAnsi="Arial" w:cs="Arial"/>
        </w:rPr>
      </w:pPr>
      <w:r w:rsidRPr="00E4326B">
        <w:rPr>
          <w:rFonts w:ascii="Arial" w:hAnsi="Arial" w:cs="Arial"/>
        </w:rPr>
        <w:t xml:space="preserve">The above </w:t>
      </w:r>
      <w:r w:rsidR="00283436" w:rsidRPr="00E4326B">
        <w:rPr>
          <w:rFonts w:ascii="Arial" w:hAnsi="Arial" w:cs="Arial"/>
        </w:rPr>
        <w:t xml:space="preserve">indicators provide a </w:t>
      </w:r>
      <w:r w:rsidR="00656C3F" w:rsidRPr="00E4326B">
        <w:rPr>
          <w:rFonts w:ascii="Arial" w:hAnsi="Arial" w:cs="Arial"/>
        </w:rPr>
        <w:t>clear and broad</w:t>
      </w:r>
      <w:r w:rsidR="00283436" w:rsidRPr="00E4326B">
        <w:rPr>
          <w:rFonts w:ascii="Arial" w:hAnsi="Arial" w:cs="Arial"/>
        </w:rPr>
        <w:t xml:space="preserve"> assessment of energy efficiency, environmental impact and economic performance.</w:t>
      </w:r>
      <w:r w:rsidR="00656C3F" w:rsidRPr="00E4326B">
        <w:rPr>
          <w:rFonts w:ascii="Arial" w:hAnsi="Arial" w:cs="Arial"/>
        </w:rPr>
        <w:t xml:space="preserve"> </w:t>
      </w:r>
      <w:r w:rsidR="00283436" w:rsidRPr="00E4326B">
        <w:rPr>
          <w:rFonts w:ascii="Arial" w:hAnsi="Arial" w:cs="Arial"/>
        </w:rPr>
        <w:t xml:space="preserve">A </w:t>
      </w:r>
      <w:r w:rsidR="00656C3F" w:rsidRPr="00E4326B">
        <w:rPr>
          <w:rFonts w:ascii="Arial" w:hAnsi="Arial" w:cs="Arial"/>
        </w:rPr>
        <w:t>proportional</w:t>
      </w:r>
      <w:r w:rsidR="00283436" w:rsidRPr="00E4326B">
        <w:rPr>
          <w:rFonts w:ascii="Arial" w:hAnsi="Arial" w:cs="Arial"/>
        </w:rPr>
        <w:t xml:space="preserve"> statistical approach will be used to analyse differences between ASHP and non</w:t>
      </w:r>
      <w:r w:rsidR="0019372B" w:rsidRPr="00E4326B">
        <w:rPr>
          <w:rFonts w:ascii="Arial" w:hAnsi="Arial" w:cs="Arial"/>
        </w:rPr>
        <w:t xml:space="preserve"> </w:t>
      </w:r>
      <w:r w:rsidR="00283436" w:rsidRPr="00E4326B">
        <w:rPr>
          <w:rFonts w:ascii="Arial" w:hAnsi="Arial" w:cs="Arial"/>
        </w:rPr>
        <w:t>ASHP properties</w:t>
      </w:r>
      <w:r w:rsidR="007348A9" w:rsidRPr="00E4326B">
        <w:rPr>
          <w:rFonts w:ascii="Arial" w:hAnsi="Arial" w:cs="Arial"/>
        </w:rPr>
        <w:t xml:space="preserve"> </w:t>
      </w:r>
      <w:r w:rsidR="00283436" w:rsidRPr="00E4326B">
        <w:rPr>
          <w:rFonts w:ascii="Arial" w:hAnsi="Arial" w:cs="Arial"/>
        </w:rPr>
        <w:t>may include descriptive statistics such as mean and median values, as well as comparative measures to identify trends and variations</w:t>
      </w:r>
      <w:r w:rsidR="007348A9" w:rsidRPr="00E4326B">
        <w:rPr>
          <w:rFonts w:ascii="Arial" w:hAnsi="Arial" w:cs="Arial"/>
        </w:rPr>
        <w:t xml:space="preserve"> t</w:t>
      </w:r>
      <w:r w:rsidR="00283436" w:rsidRPr="00E4326B">
        <w:rPr>
          <w:rFonts w:ascii="Arial" w:hAnsi="Arial" w:cs="Arial"/>
        </w:rPr>
        <w:t xml:space="preserve">o ensure fair comparison, data </w:t>
      </w:r>
      <w:r w:rsidR="00122D7D" w:rsidRPr="00E4326B">
        <w:rPr>
          <w:rFonts w:ascii="Arial" w:hAnsi="Arial" w:cs="Arial"/>
        </w:rPr>
        <w:t xml:space="preserve">used </w:t>
      </w:r>
      <w:r w:rsidR="00283436" w:rsidRPr="00E4326B">
        <w:rPr>
          <w:rFonts w:ascii="Arial" w:hAnsi="Arial" w:cs="Arial"/>
        </w:rPr>
        <w:t xml:space="preserve">will be normalised based on floor area (kWh/m²). </w:t>
      </w:r>
      <w:r w:rsidR="00122D7D" w:rsidRPr="00E4326B">
        <w:rPr>
          <w:rFonts w:ascii="Arial" w:hAnsi="Arial" w:cs="Arial"/>
        </w:rPr>
        <w:t>Standardisation</w:t>
      </w:r>
      <w:r w:rsidR="00283436" w:rsidRPr="00E4326B">
        <w:rPr>
          <w:rFonts w:ascii="Arial" w:hAnsi="Arial" w:cs="Arial"/>
        </w:rPr>
        <w:t xml:space="preserve"> is </w:t>
      </w:r>
      <w:r w:rsidR="00122D7D" w:rsidRPr="00E4326B">
        <w:rPr>
          <w:rFonts w:ascii="Arial" w:hAnsi="Arial" w:cs="Arial"/>
        </w:rPr>
        <w:t>important</w:t>
      </w:r>
      <w:r w:rsidR="00283436" w:rsidRPr="00E4326B">
        <w:rPr>
          <w:rFonts w:ascii="Arial" w:hAnsi="Arial" w:cs="Arial"/>
        </w:rPr>
        <w:t xml:space="preserve"> in building performance studies, as it</w:t>
      </w:r>
      <w:r w:rsidR="00122D7D" w:rsidRPr="00E4326B">
        <w:rPr>
          <w:rFonts w:ascii="Arial" w:hAnsi="Arial" w:cs="Arial"/>
        </w:rPr>
        <w:t xml:space="preserve"> </w:t>
      </w:r>
      <w:r w:rsidR="00283436" w:rsidRPr="00E4326B">
        <w:rPr>
          <w:rFonts w:ascii="Arial" w:hAnsi="Arial" w:cs="Arial"/>
        </w:rPr>
        <w:t>accounts for differences in property</w:t>
      </w:r>
      <w:r w:rsidR="00806468" w:rsidRPr="00E4326B">
        <w:rPr>
          <w:rFonts w:ascii="Arial" w:hAnsi="Arial" w:cs="Arial"/>
        </w:rPr>
        <w:t xml:space="preserve"> may have in a small study like the</w:t>
      </w:r>
      <w:r w:rsidR="00283436" w:rsidRPr="00E4326B">
        <w:rPr>
          <w:rFonts w:ascii="Arial" w:hAnsi="Arial" w:cs="Arial"/>
        </w:rPr>
        <w:t xml:space="preserve"> size</w:t>
      </w:r>
      <w:r w:rsidR="00806468" w:rsidRPr="00E4326B">
        <w:rPr>
          <w:rFonts w:ascii="Arial" w:hAnsi="Arial" w:cs="Arial"/>
        </w:rPr>
        <w:t xml:space="preserve"> and building type</w:t>
      </w:r>
      <w:r w:rsidR="002B15B7" w:rsidRPr="00E4326B">
        <w:rPr>
          <w:rFonts w:ascii="Arial" w:hAnsi="Arial" w:cs="Arial"/>
        </w:rPr>
        <w:t xml:space="preserve">. Through standardising </w:t>
      </w:r>
      <w:r w:rsidR="00283436" w:rsidRPr="00E4326B">
        <w:rPr>
          <w:rFonts w:ascii="Arial" w:hAnsi="Arial" w:cs="Arial"/>
        </w:rPr>
        <w:t>enables meaningful</w:t>
      </w:r>
      <w:r w:rsidR="00B93820" w:rsidRPr="00E4326B">
        <w:rPr>
          <w:rFonts w:ascii="Arial" w:hAnsi="Arial" w:cs="Arial"/>
        </w:rPr>
        <w:t xml:space="preserve"> and fair</w:t>
      </w:r>
      <w:r w:rsidR="00283436" w:rsidRPr="00E4326B">
        <w:rPr>
          <w:rFonts w:ascii="Arial" w:hAnsi="Arial" w:cs="Arial"/>
        </w:rPr>
        <w:t xml:space="preserve"> comparison across datasets (CIBSE, 2015).</w:t>
      </w:r>
    </w:p>
    <w:p w14:paraId="648175E1" w14:textId="35C91FB8" w:rsidR="00283436" w:rsidRPr="00E4326B" w:rsidRDefault="00B93820" w:rsidP="00E4326B">
      <w:pPr>
        <w:spacing w:line="360" w:lineRule="auto"/>
        <w:jc w:val="both"/>
        <w:rPr>
          <w:rFonts w:ascii="Arial" w:hAnsi="Arial" w:cs="Arial"/>
        </w:rPr>
      </w:pPr>
      <w:r w:rsidRPr="00E4326B">
        <w:rPr>
          <w:rFonts w:ascii="Arial" w:hAnsi="Arial" w:cs="Arial"/>
        </w:rPr>
        <w:t xml:space="preserve">Another important </w:t>
      </w:r>
      <w:r w:rsidR="003D7AD7" w:rsidRPr="00E4326B">
        <w:rPr>
          <w:rFonts w:ascii="Arial" w:hAnsi="Arial" w:cs="Arial"/>
        </w:rPr>
        <w:t>aspect to consider</w:t>
      </w:r>
      <w:r w:rsidR="00283436" w:rsidRPr="00E4326B">
        <w:rPr>
          <w:rFonts w:ascii="Arial" w:hAnsi="Arial" w:cs="Arial"/>
        </w:rPr>
        <w:t>,</w:t>
      </w:r>
      <w:r w:rsidR="003D7AD7" w:rsidRPr="00E4326B">
        <w:rPr>
          <w:rFonts w:ascii="Arial" w:hAnsi="Arial" w:cs="Arial"/>
        </w:rPr>
        <w:t xml:space="preserve"> is the</w:t>
      </w:r>
      <w:r w:rsidR="00283436" w:rsidRPr="00E4326B">
        <w:rPr>
          <w:rFonts w:ascii="Arial" w:hAnsi="Arial" w:cs="Arial"/>
        </w:rPr>
        <w:t xml:space="preserve"> correlation analysis will be used to examine</w:t>
      </w:r>
      <w:r w:rsidR="004C50D5" w:rsidRPr="00E4326B">
        <w:rPr>
          <w:rFonts w:ascii="Arial" w:hAnsi="Arial" w:cs="Arial"/>
        </w:rPr>
        <w:t xml:space="preserve"> </w:t>
      </w:r>
      <w:r w:rsidR="00283436" w:rsidRPr="00E4326B">
        <w:rPr>
          <w:rFonts w:ascii="Arial" w:hAnsi="Arial" w:cs="Arial"/>
        </w:rPr>
        <w:t xml:space="preserve">between building fabric </w:t>
      </w:r>
      <w:r w:rsidR="004C50D5" w:rsidRPr="00E4326B">
        <w:rPr>
          <w:rFonts w:ascii="Arial" w:hAnsi="Arial" w:cs="Arial"/>
        </w:rPr>
        <w:t>attributes</w:t>
      </w:r>
      <w:r w:rsidR="00283436" w:rsidRPr="00E4326B">
        <w:rPr>
          <w:rFonts w:ascii="Arial" w:hAnsi="Arial" w:cs="Arial"/>
        </w:rPr>
        <w:t xml:space="preserve"> (e.g., EPC rating, insulation levels) and system performance. This will help to identify whether building suitability influences the effectiveness of ASHP systems.</w:t>
      </w:r>
      <w:r w:rsidR="00F117EA" w:rsidRPr="00E4326B">
        <w:rPr>
          <w:rFonts w:ascii="Arial" w:hAnsi="Arial" w:cs="Arial"/>
        </w:rPr>
        <w:t xml:space="preserve"> </w:t>
      </w:r>
      <w:r w:rsidR="00283436" w:rsidRPr="00E4326B">
        <w:rPr>
          <w:rFonts w:ascii="Arial" w:hAnsi="Arial" w:cs="Arial"/>
        </w:rPr>
        <w:t xml:space="preserve">The analysis will also consider external variables such as weather conditions and occupancy patterns, </w:t>
      </w:r>
      <w:r w:rsidR="0070286F" w:rsidRPr="00E4326B">
        <w:rPr>
          <w:rFonts w:ascii="Arial" w:hAnsi="Arial" w:cs="Arial"/>
        </w:rPr>
        <w:t xml:space="preserve">all </w:t>
      </w:r>
      <w:r w:rsidR="00283436" w:rsidRPr="00E4326B">
        <w:rPr>
          <w:rFonts w:ascii="Arial" w:hAnsi="Arial" w:cs="Arial"/>
        </w:rPr>
        <w:t>can affect energy consumption. While it may not be possible to fully control for these factors, their potential influence will be acknowledged in the interpretation of results.</w:t>
      </w:r>
    </w:p>
    <w:p w14:paraId="5594362B" w14:textId="77777777" w:rsidR="00283436" w:rsidRPr="00E4326B" w:rsidRDefault="00283436" w:rsidP="00E4326B">
      <w:pPr>
        <w:pStyle w:val="Heading1"/>
        <w:spacing w:line="360" w:lineRule="auto"/>
        <w:jc w:val="both"/>
        <w:rPr>
          <w:rFonts w:ascii="Arial" w:hAnsi="Arial" w:cs="Arial"/>
        </w:rPr>
      </w:pPr>
      <w:bookmarkStart w:id="15" w:name="_Toc226398074"/>
      <w:r w:rsidRPr="00E4326B">
        <w:rPr>
          <w:rFonts w:ascii="Arial" w:hAnsi="Arial" w:cs="Arial"/>
        </w:rPr>
        <w:lastRenderedPageBreak/>
        <w:t>5.5 Qualitative Analysis</w:t>
      </w:r>
      <w:bookmarkEnd w:id="15"/>
    </w:p>
    <w:p w14:paraId="31EEEC02" w14:textId="43401C4A" w:rsidR="00283436" w:rsidRPr="00E4326B" w:rsidRDefault="00283436" w:rsidP="00E4326B">
      <w:pPr>
        <w:spacing w:line="360" w:lineRule="auto"/>
        <w:jc w:val="both"/>
        <w:rPr>
          <w:rFonts w:ascii="Arial" w:hAnsi="Arial" w:cs="Arial"/>
        </w:rPr>
      </w:pPr>
      <w:r w:rsidRPr="00E4326B">
        <w:rPr>
          <w:rFonts w:ascii="Arial" w:hAnsi="Arial" w:cs="Arial"/>
        </w:rPr>
        <w:t xml:space="preserve">The qualitative </w:t>
      </w:r>
      <w:r w:rsidR="00532EF4" w:rsidRPr="00E4326B">
        <w:rPr>
          <w:rFonts w:ascii="Arial" w:hAnsi="Arial" w:cs="Arial"/>
        </w:rPr>
        <w:t>section</w:t>
      </w:r>
      <w:r w:rsidRPr="00E4326B">
        <w:rPr>
          <w:rFonts w:ascii="Arial" w:hAnsi="Arial" w:cs="Arial"/>
        </w:rPr>
        <w:t xml:space="preserve"> of the research will involve the analysis of policy and regulatory documents, including:</w:t>
      </w:r>
    </w:p>
    <w:p w14:paraId="35E0E125" w14:textId="08F609DB" w:rsidR="00283436" w:rsidRPr="00E4326B" w:rsidRDefault="00283436" w:rsidP="00E4326B">
      <w:pPr>
        <w:numPr>
          <w:ilvl w:val="0"/>
          <w:numId w:val="90"/>
        </w:numPr>
        <w:spacing w:line="360" w:lineRule="auto"/>
        <w:jc w:val="both"/>
        <w:rPr>
          <w:rFonts w:ascii="Arial" w:hAnsi="Arial" w:cs="Arial"/>
        </w:rPr>
      </w:pPr>
      <w:r w:rsidRPr="00E4326B">
        <w:rPr>
          <w:rFonts w:ascii="Arial" w:hAnsi="Arial" w:cs="Arial"/>
        </w:rPr>
        <w:t>Welsh Government retrofit strategies</w:t>
      </w:r>
      <w:r w:rsidR="00532EF4" w:rsidRPr="00E4326B">
        <w:rPr>
          <w:rFonts w:ascii="Arial" w:hAnsi="Arial" w:cs="Arial"/>
        </w:rPr>
        <w:t>.</w:t>
      </w:r>
    </w:p>
    <w:p w14:paraId="0F2A08CF" w14:textId="0842E273" w:rsidR="00283436" w:rsidRPr="00E4326B" w:rsidRDefault="00283436" w:rsidP="00E4326B">
      <w:pPr>
        <w:numPr>
          <w:ilvl w:val="0"/>
          <w:numId w:val="90"/>
        </w:numPr>
        <w:spacing w:line="360" w:lineRule="auto"/>
        <w:jc w:val="both"/>
        <w:rPr>
          <w:rFonts w:ascii="Arial" w:hAnsi="Arial" w:cs="Arial"/>
        </w:rPr>
      </w:pPr>
      <w:r w:rsidRPr="00E4326B">
        <w:rPr>
          <w:rFonts w:ascii="Arial" w:hAnsi="Arial" w:cs="Arial"/>
        </w:rPr>
        <w:t>ORP guidance</w:t>
      </w:r>
      <w:r w:rsidR="00532EF4" w:rsidRPr="00E4326B">
        <w:rPr>
          <w:rFonts w:ascii="Arial" w:hAnsi="Arial" w:cs="Arial"/>
        </w:rPr>
        <w:t>.</w:t>
      </w:r>
    </w:p>
    <w:p w14:paraId="5AA0A1CC" w14:textId="0D8A2890" w:rsidR="00283436" w:rsidRPr="00E4326B" w:rsidRDefault="00283436" w:rsidP="00E4326B">
      <w:pPr>
        <w:numPr>
          <w:ilvl w:val="0"/>
          <w:numId w:val="90"/>
        </w:numPr>
        <w:spacing w:line="360" w:lineRule="auto"/>
        <w:jc w:val="both"/>
        <w:rPr>
          <w:rFonts w:ascii="Arial" w:hAnsi="Arial" w:cs="Arial"/>
        </w:rPr>
      </w:pPr>
      <w:r w:rsidRPr="00E4326B">
        <w:rPr>
          <w:rFonts w:ascii="Arial" w:hAnsi="Arial" w:cs="Arial"/>
        </w:rPr>
        <w:t>PAS 2035 standards</w:t>
      </w:r>
      <w:r w:rsidR="00532EF4" w:rsidRPr="00E4326B">
        <w:rPr>
          <w:rFonts w:ascii="Arial" w:hAnsi="Arial" w:cs="Arial"/>
        </w:rPr>
        <w:t>.</w:t>
      </w:r>
    </w:p>
    <w:p w14:paraId="4CC5A211" w14:textId="1BD64AA9" w:rsidR="00283436" w:rsidRPr="00E4326B" w:rsidRDefault="00283436" w:rsidP="00E4326B">
      <w:pPr>
        <w:spacing w:line="360" w:lineRule="auto"/>
        <w:jc w:val="both"/>
        <w:rPr>
          <w:rFonts w:ascii="Arial" w:hAnsi="Arial" w:cs="Arial"/>
        </w:rPr>
      </w:pPr>
      <w:r w:rsidRPr="00E4326B">
        <w:rPr>
          <w:rFonts w:ascii="Arial" w:hAnsi="Arial" w:cs="Arial"/>
        </w:rPr>
        <w:t>These documents will be analysed using thematic analysis, a widely used qualitative method for identifying patterns and themes within textual data (Braun and Clarke, 2006).</w:t>
      </w:r>
      <w:r w:rsidR="004263C4" w:rsidRPr="00E4326B">
        <w:rPr>
          <w:rFonts w:ascii="Arial" w:hAnsi="Arial" w:cs="Arial"/>
        </w:rPr>
        <w:t xml:space="preserve"> </w:t>
      </w:r>
      <w:r w:rsidRPr="00E4326B">
        <w:rPr>
          <w:rFonts w:ascii="Arial" w:hAnsi="Arial" w:cs="Arial"/>
        </w:rPr>
        <w:t xml:space="preserve">The analysis will focus on key </w:t>
      </w:r>
      <w:r w:rsidR="004263C4" w:rsidRPr="00E4326B">
        <w:rPr>
          <w:rFonts w:ascii="Arial" w:hAnsi="Arial" w:cs="Arial"/>
        </w:rPr>
        <w:t>Areas</w:t>
      </w:r>
      <w:r w:rsidRPr="00E4326B">
        <w:rPr>
          <w:rFonts w:ascii="Arial" w:hAnsi="Arial" w:cs="Arial"/>
        </w:rPr>
        <w:t xml:space="preserve"> relevant to the research objectives, including:</w:t>
      </w:r>
    </w:p>
    <w:p w14:paraId="54E73A05" w14:textId="784D9981" w:rsidR="00283436" w:rsidRPr="00E4326B" w:rsidRDefault="00283436" w:rsidP="00E4326B">
      <w:pPr>
        <w:numPr>
          <w:ilvl w:val="0"/>
          <w:numId w:val="91"/>
        </w:numPr>
        <w:spacing w:line="360" w:lineRule="auto"/>
        <w:jc w:val="both"/>
        <w:rPr>
          <w:rFonts w:ascii="Arial" w:hAnsi="Arial" w:cs="Arial"/>
        </w:rPr>
      </w:pPr>
      <w:r w:rsidRPr="00E4326B">
        <w:rPr>
          <w:rFonts w:ascii="Arial" w:hAnsi="Arial" w:cs="Arial"/>
        </w:rPr>
        <w:t>The role of the fabric</w:t>
      </w:r>
      <w:r w:rsidR="004263C4" w:rsidRPr="00E4326B">
        <w:rPr>
          <w:rFonts w:ascii="Arial" w:hAnsi="Arial" w:cs="Arial"/>
        </w:rPr>
        <w:t xml:space="preserve"> </w:t>
      </w:r>
      <w:r w:rsidRPr="00E4326B">
        <w:rPr>
          <w:rFonts w:ascii="Arial" w:hAnsi="Arial" w:cs="Arial"/>
        </w:rPr>
        <w:t>first principle</w:t>
      </w:r>
      <w:r w:rsidR="004263C4" w:rsidRPr="00E4326B">
        <w:rPr>
          <w:rFonts w:ascii="Arial" w:hAnsi="Arial" w:cs="Arial"/>
        </w:rPr>
        <w:t>.</w:t>
      </w:r>
    </w:p>
    <w:p w14:paraId="45A9B579" w14:textId="7DC61270" w:rsidR="00283436" w:rsidRPr="00E4326B" w:rsidRDefault="00283436" w:rsidP="00E4326B">
      <w:pPr>
        <w:numPr>
          <w:ilvl w:val="0"/>
          <w:numId w:val="91"/>
        </w:numPr>
        <w:spacing w:line="360" w:lineRule="auto"/>
        <w:jc w:val="both"/>
        <w:rPr>
          <w:rFonts w:ascii="Arial" w:hAnsi="Arial" w:cs="Arial"/>
        </w:rPr>
      </w:pPr>
      <w:r w:rsidRPr="00E4326B">
        <w:rPr>
          <w:rFonts w:ascii="Arial" w:hAnsi="Arial" w:cs="Arial"/>
        </w:rPr>
        <w:t>The assessment of housing suitabilit</w:t>
      </w:r>
      <w:r w:rsidR="001B730F" w:rsidRPr="00E4326B">
        <w:rPr>
          <w:rFonts w:ascii="Arial" w:hAnsi="Arial" w:cs="Arial"/>
        </w:rPr>
        <w:t>y.</w:t>
      </w:r>
    </w:p>
    <w:p w14:paraId="1AA3ACC4" w14:textId="5553E16A" w:rsidR="00283436" w:rsidRPr="00E4326B" w:rsidRDefault="00283436" w:rsidP="00E4326B">
      <w:pPr>
        <w:numPr>
          <w:ilvl w:val="0"/>
          <w:numId w:val="91"/>
        </w:numPr>
        <w:spacing w:line="360" w:lineRule="auto"/>
        <w:jc w:val="both"/>
        <w:rPr>
          <w:rFonts w:ascii="Arial" w:hAnsi="Arial" w:cs="Arial"/>
        </w:rPr>
      </w:pPr>
      <w:r w:rsidRPr="00E4326B">
        <w:rPr>
          <w:rFonts w:ascii="Arial" w:hAnsi="Arial" w:cs="Arial"/>
        </w:rPr>
        <w:t>The sequencing of retrofit measures</w:t>
      </w:r>
      <w:r w:rsidR="001B730F" w:rsidRPr="00E4326B">
        <w:rPr>
          <w:rFonts w:ascii="Arial" w:hAnsi="Arial" w:cs="Arial"/>
        </w:rPr>
        <w:t>.</w:t>
      </w:r>
    </w:p>
    <w:p w14:paraId="14278B76" w14:textId="0DFB75C1" w:rsidR="00283436" w:rsidRPr="00E4326B" w:rsidRDefault="00283436" w:rsidP="00E4326B">
      <w:pPr>
        <w:numPr>
          <w:ilvl w:val="0"/>
          <w:numId w:val="91"/>
        </w:numPr>
        <w:spacing w:line="360" w:lineRule="auto"/>
        <w:jc w:val="both"/>
        <w:rPr>
          <w:rFonts w:ascii="Arial" w:hAnsi="Arial" w:cs="Arial"/>
        </w:rPr>
      </w:pPr>
      <w:r w:rsidRPr="00E4326B">
        <w:rPr>
          <w:rFonts w:ascii="Arial" w:hAnsi="Arial" w:cs="Arial"/>
        </w:rPr>
        <w:t>Approaches to monitoring and evaluation</w:t>
      </w:r>
      <w:r w:rsidR="001B730F" w:rsidRPr="00E4326B">
        <w:rPr>
          <w:rFonts w:ascii="Arial" w:hAnsi="Arial" w:cs="Arial"/>
        </w:rPr>
        <w:t>.</w:t>
      </w:r>
    </w:p>
    <w:p w14:paraId="56037C47" w14:textId="2518CC62" w:rsidR="00283436" w:rsidRPr="00E4326B" w:rsidRDefault="00283436" w:rsidP="00E4326B">
      <w:pPr>
        <w:spacing w:line="360" w:lineRule="auto"/>
        <w:jc w:val="both"/>
        <w:rPr>
          <w:rFonts w:ascii="Arial" w:hAnsi="Arial" w:cs="Arial"/>
        </w:rPr>
      </w:pPr>
      <w:r w:rsidRPr="00E4326B">
        <w:rPr>
          <w:rFonts w:ascii="Arial" w:hAnsi="Arial" w:cs="Arial"/>
        </w:rPr>
        <w:t>Thematic analysis allows for a systematic examination of policy frameworks, enabling the researcher to identify how these frameworks influence retrofit outcomes. This is particularly important in understanding the relationship between policy design and real</w:t>
      </w:r>
      <w:r w:rsidR="0000427C">
        <w:rPr>
          <w:rFonts w:ascii="Arial" w:hAnsi="Arial" w:cs="Arial"/>
        </w:rPr>
        <w:t xml:space="preserve"> </w:t>
      </w:r>
      <w:r w:rsidRPr="00E4326B">
        <w:rPr>
          <w:rFonts w:ascii="Arial" w:hAnsi="Arial" w:cs="Arial"/>
        </w:rPr>
        <w:t>world performance.</w:t>
      </w:r>
      <w:r w:rsidR="001B730F" w:rsidRPr="00E4326B">
        <w:rPr>
          <w:rFonts w:ascii="Arial" w:hAnsi="Arial" w:cs="Arial"/>
        </w:rPr>
        <w:t xml:space="preserve"> </w:t>
      </w:r>
      <w:r w:rsidRPr="00E4326B">
        <w:rPr>
          <w:rFonts w:ascii="Arial" w:hAnsi="Arial" w:cs="Arial"/>
        </w:rPr>
        <w:t xml:space="preserve">The findings from the qualitative analysis will be used to contextualise the quantitative results, </w:t>
      </w:r>
      <w:r w:rsidR="00AC78A0" w:rsidRPr="00E4326B">
        <w:rPr>
          <w:rFonts w:ascii="Arial" w:hAnsi="Arial" w:cs="Arial"/>
        </w:rPr>
        <w:t xml:space="preserve">hopefully </w:t>
      </w:r>
      <w:r w:rsidRPr="00E4326B">
        <w:rPr>
          <w:rFonts w:ascii="Arial" w:hAnsi="Arial" w:cs="Arial"/>
        </w:rPr>
        <w:t>providing insight into the reasons behind observed performance outcomes.</w:t>
      </w:r>
    </w:p>
    <w:p w14:paraId="5EC39FE2" w14:textId="77777777" w:rsidR="00283436" w:rsidRPr="00E4326B" w:rsidRDefault="00283436" w:rsidP="00E4326B">
      <w:pPr>
        <w:pStyle w:val="Heading1"/>
        <w:spacing w:line="360" w:lineRule="auto"/>
        <w:jc w:val="both"/>
        <w:rPr>
          <w:rFonts w:ascii="Arial" w:hAnsi="Arial" w:cs="Arial"/>
        </w:rPr>
      </w:pPr>
      <w:bookmarkStart w:id="16" w:name="_Toc226398075"/>
      <w:r w:rsidRPr="00E4326B">
        <w:rPr>
          <w:rFonts w:ascii="Arial" w:hAnsi="Arial" w:cs="Arial"/>
        </w:rPr>
        <w:t>5.6 Reliability and Validity</w:t>
      </w:r>
      <w:bookmarkEnd w:id="16"/>
    </w:p>
    <w:p w14:paraId="5E34F731" w14:textId="6D910A1F" w:rsidR="00283436" w:rsidRPr="00E4326B" w:rsidRDefault="00283436" w:rsidP="00E4326B">
      <w:pPr>
        <w:spacing w:line="360" w:lineRule="auto"/>
        <w:jc w:val="both"/>
        <w:rPr>
          <w:rFonts w:ascii="Arial" w:hAnsi="Arial" w:cs="Arial"/>
        </w:rPr>
      </w:pPr>
      <w:r w:rsidRPr="00E4326B">
        <w:rPr>
          <w:rFonts w:ascii="Arial" w:hAnsi="Arial" w:cs="Arial"/>
        </w:rPr>
        <w:t xml:space="preserve">Ensuring reliability and validity is </w:t>
      </w:r>
      <w:r w:rsidR="00AC78A0" w:rsidRPr="00E4326B">
        <w:rPr>
          <w:rFonts w:ascii="Arial" w:hAnsi="Arial" w:cs="Arial"/>
        </w:rPr>
        <w:t>an important</w:t>
      </w:r>
      <w:r w:rsidRPr="00E4326B">
        <w:rPr>
          <w:rFonts w:ascii="Arial" w:hAnsi="Arial" w:cs="Arial"/>
        </w:rPr>
        <w:t xml:space="preserve"> aspect of resear</w:t>
      </w:r>
      <w:r w:rsidR="00AC78A0" w:rsidRPr="00E4326B">
        <w:rPr>
          <w:rFonts w:ascii="Arial" w:hAnsi="Arial" w:cs="Arial"/>
        </w:rPr>
        <w:t>ch</w:t>
      </w:r>
      <w:r w:rsidRPr="00E4326B">
        <w:rPr>
          <w:rFonts w:ascii="Arial" w:hAnsi="Arial" w:cs="Arial"/>
        </w:rPr>
        <w:t>. Reliability</w:t>
      </w:r>
      <w:r w:rsidR="00153A0D" w:rsidRPr="00E4326B">
        <w:rPr>
          <w:rFonts w:ascii="Arial" w:hAnsi="Arial" w:cs="Arial"/>
        </w:rPr>
        <w:t xml:space="preserve"> means</w:t>
      </w:r>
      <w:r w:rsidRPr="00E4326B">
        <w:rPr>
          <w:rFonts w:ascii="Arial" w:hAnsi="Arial" w:cs="Arial"/>
        </w:rPr>
        <w:t xml:space="preserve"> </w:t>
      </w:r>
      <w:r w:rsidR="00153A0D" w:rsidRPr="00E4326B">
        <w:rPr>
          <w:rFonts w:ascii="Arial" w:hAnsi="Arial" w:cs="Arial"/>
        </w:rPr>
        <w:t xml:space="preserve">the </w:t>
      </w:r>
      <w:r w:rsidRPr="00E4326B">
        <w:rPr>
          <w:rFonts w:ascii="Arial" w:hAnsi="Arial" w:cs="Arial"/>
        </w:rPr>
        <w:t>consistency of results</w:t>
      </w:r>
      <w:r w:rsidR="00153A0D" w:rsidRPr="00E4326B">
        <w:rPr>
          <w:rFonts w:ascii="Arial" w:hAnsi="Arial" w:cs="Arial"/>
        </w:rPr>
        <w:t xml:space="preserve"> and </w:t>
      </w:r>
      <w:r w:rsidRPr="00E4326B">
        <w:rPr>
          <w:rFonts w:ascii="Arial" w:hAnsi="Arial" w:cs="Arial"/>
        </w:rPr>
        <w:t xml:space="preserve">validity </w:t>
      </w:r>
      <w:r w:rsidR="00153A0D" w:rsidRPr="00E4326B">
        <w:rPr>
          <w:rFonts w:ascii="Arial" w:hAnsi="Arial" w:cs="Arial"/>
        </w:rPr>
        <w:t>looks</w:t>
      </w:r>
      <w:r w:rsidRPr="00E4326B">
        <w:rPr>
          <w:rFonts w:ascii="Arial" w:hAnsi="Arial" w:cs="Arial"/>
        </w:rPr>
        <w:t xml:space="preserve"> to the accuracy and credibility of findings (Bryman, 2016).</w:t>
      </w:r>
      <w:r w:rsidR="00153A0D" w:rsidRPr="00E4326B">
        <w:rPr>
          <w:rFonts w:ascii="Arial" w:hAnsi="Arial" w:cs="Arial"/>
        </w:rPr>
        <w:t xml:space="preserve"> </w:t>
      </w:r>
      <w:r w:rsidR="00222E27" w:rsidRPr="00E4326B">
        <w:rPr>
          <w:rFonts w:ascii="Arial" w:hAnsi="Arial" w:cs="Arial"/>
        </w:rPr>
        <w:t>In t</w:t>
      </w:r>
      <w:r w:rsidRPr="00E4326B">
        <w:rPr>
          <w:rFonts w:ascii="Arial" w:hAnsi="Arial" w:cs="Arial"/>
        </w:rPr>
        <w:t>his study</w:t>
      </w:r>
      <w:r w:rsidR="00222E27" w:rsidRPr="00E4326B">
        <w:rPr>
          <w:rFonts w:ascii="Arial" w:hAnsi="Arial" w:cs="Arial"/>
        </w:rPr>
        <w:t xml:space="preserve"> </w:t>
      </w:r>
      <w:r w:rsidRPr="00E4326B">
        <w:rPr>
          <w:rFonts w:ascii="Arial" w:hAnsi="Arial" w:cs="Arial"/>
        </w:rPr>
        <w:t xml:space="preserve">reliability will be </w:t>
      </w:r>
      <w:r w:rsidR="00222E27" w:rsidRPr="00E4326B">
        <w:rPr>
          <w:rFonts w:ascii="Arial" w:hAnsi="Arial" w:cs="Arial"/>
        </w:rPr>
        <w:t>improved</w:t>
      </w:r>
      <w:r w:rsidRPr="00E4326B">
        <w:rPr>
          <w:rFonts w:ascii="Arial" w:hAnsi="Arial" w:cs="Arial"/>
        </w:rPr>
        <w:t xml:space="preserve"> </w:t>
      </w:r>
      <w:r w:rsidR="00222E27" w:rsidRPr="00E4326B">
        <w:rPr>
          <w:rFonts w:ascii="Arial" w:hAnsi="Arial" w:cs="Arial"/>
        </w:rPr>
        <w:t>by</w:t>
      </w:r>
      <w:r w:rsidRPr="00E4326B">
        <w:rPr>
          <w:rFonts w:ascii="Arial" w:hAnsi="Arial" w:cs="Arial"/>
        </w:rPr>
        <w:t xml:space="preserve"> </w:t>
      </w:r>
      <w:r w:rsidR="00D674ED" w:rsidRPr="00E4326B">
        <w:rPr>
          <w:rFonts w:ascii="Arial" w:hAnsi="Arial" w:cs="Arial"/>
        </w:rPr>
        <w:t xml:space="preserve">using </w:t>
      </w:r>
      <w:r w:rsidRPr="00E4326B">
        <w:rPr>
          <w:rFonts w:ascii="Arial" w:hAnsi="Arial" w:cs="Arial"/>
        </w:rPr>
        <w:t>multiple data sources and consistent data processing methods. Standardising data units and applying consistent analytical techniques will help to ensure that results are comparable across the sample.</w:t>
      </w:r>
      <w:r w:rsidR="00D674ED" w:rsidRPr="00E4326B">
        <w:rPr>
          <w:rFonts w:ascii="Arial" w:hAnsi="Arial" w:cs="Arial"/>
        </w:rPr>
        <w:t xml:space="preserve"> </w:t>
      </w:r>
      <w:r w:rsidRPr="00E4326B">
        <w:rPr>
          <w:rFonts w:ascii="Arial" w:hAnsi="Arial" w:cs="Arial"/>
        </w:rPr>
        <w:t xml:space="preserve">Validity will be addressed </w:t>
      </w:r>
      <w:r w:rsidR="00D674ED" w:rsidRPr="00E4326B">
        <w:rPr>
          <w:rFonts w:ascii="Arial" w:hAnsi="Arial" w:cs="Arial"/>
        </w:rPr>
        <w:t>by</w:t>
      </w:r>
      <w:r w:rsidRPr="00E4326B">
        <w:rPr>
          <w:rFonts w:ascii="Arial" w:hAnsi="Arial" w:cs="Arial"/>
        </w:rPr>
        <w:t xml:space="preserve"> careful</w:t>
      </w:r>
      <w:r w:rsidR="00D674ED" w:rsidRPr="00E4326B">
        <w:rPr>
          <w:rFonts w:ascii="Arial" w:hAnsi="Arial" w:cs="Arial"/>
        </w:rPr>
        <w:t>ly</w:t>
      </w:r>
      <w:r w:rsidRPr="00E4326B">
        <w:rPr>
          <w:rFonts w:ascii="Arial" w:hAnsi="Arial" w:cs="Arial"/>
        </w:rPr>
        <w:t xml:space="preserve"> select</w:t>
      </w:r>
      <w:r w:rsidR="00D674ED" w:rsidRPr="00E4326B">
        <w:rPr>
          <w:rFonts w:ascii="Arial" w:hAnsi="Arial" w:cs="Arial"/>
        </w:rPr>
        <w:t>ing</w:t>
      </w:r>
      <w:r w:rsidRPr="00E4326B">
        <w:rPr>
          <w:rFonts w:ascii="Arial" w:hAnsi="Arial" w:cs="Arial"/>
        </w:rPr>
        <w:t xml:space="preserve"> variables an</w:t>
      </w:r>
      <w:r w:rsidR="00D674ED" w:rsidRPr="00E4326B">
        <w:rPr>
          <w:rFonts w:ascii="Arial" w:hAnsi="Arial" w:cs="Arial"/>
        </w:rPr>
        <w:t xml:space="preserve">d aligning </w:t>
      </w:r>
      <w:r w:rsidR="00D674ED" w:rsidRPr="00E4326B">
        <w:rPr>
          <w:rFonts w:ascii="Arial" w:hAnsi="Arial" w:cs="Arial"/>
        </w:rPr>
        <w:lastRenderedPageBreak/>
        <w:t xml:space="preserve">them </w:t>
      </w:r>
      <w:r w:rsidRPr="00E4326B">
        <w:rPr>
          <w:rFonts w:ascii="Arial" w:hAnsi="Arial" w:cs="Arial"/>
        </w:rPr>
        <w:t>with established research methods. The use of recognised performance indicators</w:t>
      </w:r>
      <w:r w:rsidR="00267CCE" w:rsidRPr="00E4326B">
        <w:rPr>
          <w:rFonts w:ascii="Arial" w:hAnsi="Arial" w:cs="Arial"/>
        </w:rPr>
        <w:t xml:space="preserve"> will</w:t>
      </w:r>
      <w:r w:rsidRPr="00E4326B">
        <w:rPr>
          <w:rFonts w:ascii="Arial" w:hAnsi="Arial" w:cs="Arial"/>
        </w:rPr>
        <w:t xml:space="preserve"> </w:t>
      </w:r>
      <w:r w:rsidR="00267CCE" w:rsidRPr="00E4326B">
        <w:rPr>
          <w:rFonts w:ascii="Arial" w:hAnsi="Arial" w:cs="Arial"/>
        </w:rPr>
        <w:t>support</w:t>
      </w:r>
      <w:r w:rsidRPr="00E4326B">
        <w:rPr>
          <w:rFonts w:ascii="Arial" w:hAnsi="Arial" w:cs="Arial"/>
        </w:rPr>
        <w:t xml:space="preserve"> </w:t>
      </w:r>
      <w:r w:rsidR="00267CCE" w:rsidRPr="00E4326B">
        <w:rPr>
          <w:rFonts w:ascii="Arial" w:hAnsi="Arial" w:cs="Arial"/>
        </w:rPr>
        <w:t xml:space="preserve">the </w:t>
      </w:r>
      <w:r w:rsidRPr="00E4326B">
        <w:rPr>
          <w:rFonts w:ascii="Arial" w:hAnsi="Arial" w:cs="Arial"/>
        </w:rPr>
        <w:t>validity</w:t>
      </w:r>
      <w:r w:rsidR="00267CCE" w:rsidRPr="00E4326B">
        <w:rPr>
          <w:rFonts w:ascii="Arial" w:hAnsi="Arial" w:cs="Arial"/>
        </w:rPr>
        <w:t xml:space="preserve">. </w:t>
      </w:r>
      <w:r w:rsidRPr="00E4326B">
        <w:rPr>
          <w:rFonts w:ascii="Arial" w:hAnsi="Arial" w:cs="Arial"/>
        </w:rPr>
        <w:t xml:space="preserve"> </w:t>
      </w:r>
      <w:r w:rsidR="00267CCE" w:rsidRPr="00E4326B">
        <w:rPr>
          <w:rFonts w:ascii="Arial" w:hAnsi="Arial" w:cs="Arial"/>
        </w:rPr>
        <w:t>T</w:t>
      </w:r>
      <w:r w:rsidRPr="00E4326B">
        <w:rPr>
          <w:rFonts w:ascii="Arial" w:hAnsi="Arial" w:cs="Arial"/>
        </w:rPr>
        <w:t>he integration of qualitative and quantitative data enhances internal validity through triangulation (Creswell and Plano Clark, 2018).</w:t>
      </w:r>
      <w:r w:rsidR="00267CCE" w:rsidRPr="00E4326B">
        <w:rPr>
          <w:rFonts w:ascii="Arial" w:hAnsi="Arial" w:cs="Arial"/>
        </w:rPr>
        <w:t xml:space="preserve"> As mentioned previously </w:t>
      </w:r>
      <w:r w:rsidRPr="00E4326B">
        <w:rPr>
          <w:rFonts w:ascii="Arial" w:hAnsi="Arial" w:cs="Arial"/>
        </w:rPr>
        <w:t>limitations in data quality and availability may affect both reliability and validity. These limitations will be acknowledged and considered in the interpretation of findings.</w:t>
      </w:r>
    </w:p>
    <w:p w14:paraId="30FC06F1" w14:textId="77777777" w:rsidR="00283436" w:rsidRPr="00E4326B" w:rsidRDefault="00283436" w:rsidP="00E4326B">
      <w:pPr>
        <w:pStyle w:val="Heading1"/>
        <w:spacing w:line="360" w:lineRule="auto"/>
        <w:jc w:val="both"/>
        <w:rPr>
          <w:rFonts w:ascii="Arial" w:hAnsi="Arial" w:cs="Arial"/>
        </w:rPr>
      </w:pPr>
      <w:bookmarkStart w:id="17" w:name="_Toc226398076"/>
      <w:r w:rsidRPr="00E4326B">
        <w:rPr>
          <w:rFonts w:ascii="Arial" w:hAnsi="Arial" w:cs="Arial"/>
        </w:rPr>
        <w:t>6. Ethical Considerations</w:t>
      </w:r>
      <w:bookmarkEnd w:id="17"/>
    </w:p>
    <w:p w14:paraId="5CC6F1F9" w14:textId="23D0D140" w:rsidR="00283436" w:rsidRPr="00E4326B" w:rsidRDefault="000759EA" w:rsidP="00E4326B">
      <w:pPr>
        <w:spacing w:line="360" w:lineRule="auto"/>
        <w:jc w:val="both"/>
        <w:rPr>
          <w:rFonts w:ascii="Arial" w:hAnsi="Arial" w:cs="Arial"/>
        </w:rPr>
      </w:pPr>
      <w:r w:rsidRPr="00E4326B">
        <w:rPr>
          <w:rFonts w:ascii="Arial" w:hAnsi="Arial" w:cs="Arial"/>
        </w:rPr>
        <w:t>The</w:t>
      </w:r>
      <w:r w:rsidR="00283436" w:rsidRPr="00E4326B">
        <w:rPr>
          <w:rFonts w:ascii="Arial" w:hAnsi="Arial" w:cs="Arial"/>
        </w:rPr>
        <w:t xml:space="preserve"> research will adhere to established ethical guidelines for academic research. Although the study relies primarily on secondary data, ethical considerations remain important.</w:t>
      </w:r>
      <w:r w:rsidR="00B04217" w:rsidRPr="00E4326B">
        <w:rPr>
          <w:rFonts w:ascii="Arial" w:hAnsi="Arial" w:cs="Arial"/>
        </w:rPr>
        <w:t xml:space="preserve"> For example, the exact locations of houses used in the study. </w:t>
      </w:r>
      <w:r w:rsidR="00283436" w:rsidRPr="00E4326B">
        <w:rPr>
          <w:rFonts w:ascii="Arial" w:hAnsi="Arial" w:cs="Arial"/>
        </w:rPr>
        <w:t>All data will be anonymised to ensure that individual properties and residents cannot be identified. This is particularly important when working with housing data, which may contain sensitive information.</w:t>
      </w:r>
      <w:r w:rsidR="00EA396C" w:rsidRPr="00E4326B">
        <w:rPr>
          <w:rFonts w:ascii="Arial" w:hAnsi="Arial" w:cs="Arial"/>
        </w:rPr>
        <w:t xml:space="preserve"> </w:t>
      </w:r>
      <w:r w:rsidR="00283436" w:rsidRPr="00E4326B">
        <w:rPr>
          <w:rFonts w:ascii="Arial" w:hAnsi="Arial" w:cs="Arial"/>
        </w:rPr>
        <w:t>The research will comply with the principles of the General Data Protection Regulation (GDPR), ensuring that data is handled securely and used only for legitimate research purposes (ICO, 2023).</w:t>
      </w:r>
    </w:p>
    <w:p w14:paraId="4DEF629E" w14:textId="2569C73A" w:rsidR="00E8514F" w:rsidRPr="00E4326B" w:rsidRDefault="00283436" w:rsidP="00E4326B">
      <w:pPr>
        <w:spacing w:line="360" w:lineRule="auto"/>
        <w:jc w:val="both"/>
        <w:rPr>
          <w:rFonts w:ascii="Arial" w:hAnsi="Arial" w:cs="Arial"/>
        </w:rPr>
      </w:pPr>
      <w:r w:rsidRPr="00E4326B">
        <w:rPr>
          <w:rFonts w:ascii="Arial" w:hAnsi="Arial" w:cs="Arial"/>
        </w:rPr>
        <w:t>If any additional data collection methods, such as interviews, are introduced, informed consent will be obtained from participants. Participants will be provided with clear information about the purpose of the research and their right to withdraw.</w:t>
      </w:r>
      <w:r w:rsidR="00564450" w:rsidRPr="00E4326B">
        <w:rPr>
          <w:rFonts w:ascii="Arial" w:hAnsi="Arial" w:cs="Arial"/>
        </w:rPr>
        <w:t xml:space="preserve"> </w:t>
      </w:r>
      <w:r w:rsidRPr="00E4326B">
        <w:rPr>
          <w:rFonts w:ascii="Arial" w:hAnsi="Arial" w:cs="Arial"/>
        </w:rPr>
        <w:t>Ethical research practice also requires transparency and academic integrity</w:t>
      </w:r>
      <w:r w:rsidR="00564450" w:rsidRPr="00E4326B">
        <w:rPr>
          <w:rFonts w:ascii="Arial" w:hAnsi="Arial" w:cs="Arial"/>
        </w:rPr>
        <w:t xml:space="preserve"> so</w:t>
      </w:r>
      <w:r w:rsidRPr="00E4326B">
        <w:rPr>
          <w:rFonts w:ascii="Arial" w:hAnsi="Arial" w:cs="Arial"/>
        </w:rPr>
        <w:t xml:space="preserve"> </w:t>
      </w:r>
      <w:r w:rsidR="00564450" w:rsidRPr="00E4326B">
        <w:rPr>
          <w:rFonts w:ascii="Arial" w:hAnsi="Arial" w:cs="Arial"/>
        </w:rPr>
        <w:t>a</w:t>
      </w:r>
      <w:r w:rsidRPr="00E4326B">
        <w:rPr>
          <w:rFonts w:ascii="Arial" w:hAnsi="Arial" w:cs="Arial"/>
        </w:rPr>
        <w:t xml:space="preserve">ll sources will be properly referenced, and the research will be conducted in accordance with </w:t>
      </w:r>
      <w:r w:rsidR="00564450" w:rsidRPr="00E4326B">
        <w:rPr>
          <w:rFonts w:ascii="Arial" w:hAnsi="Arial" w:cs="Arial"/>
        </w:rPr>
        <w:t>the University</w:t>
      </w:r>
      <w:r w:rsidRPr="00E4326B">
        <w:rPr>
          <w:rFonts w:ascii="Arial" w:hAnsi="Arial" w:cs="Arial"/>
        </w:rPr>
        <w:t xml:space="preserve"> guidelines.</w:t>
      </w:r>
    </w:p>
    <w:p w14:paraId="1D1F4ADF" w14:textId="77777777" w:rsidR="00283436" w:rsidRPr="00E4326B" w:rsidRDefault="00283436" w:rsidP="00E4326B">
      <w:pPr>
        <w:pStyle w:val="Heading1"/>
        <w:spacing w:line="360" w:lineRule="auto"/>
        <w:jc w:val="both"/>
        <w:rPr>
          <w:rFonts w:ascii="Arial" w:hAnsi="Arial" w:cs="Arial"/>
        </w:rPr>
      </w:pPr>
      <w:bookmarkStart w:id="18" w:name="_Toc226398077"/>
      <w:r w:rsidRPr="00E4326B">
        <w:rPr>
          <w:rFonts w:ascii="Arial" w:hAnsi="Arial" w:cs="Arial"/>
        </w:rPr>
        <w:t>7. Limitations</w:t>
      </w:r>
      <w:bookmarkEnd w:id="18"/>
    </w:p>
    <w:p w14:paraId="54880A9A" w14:textId="77777777" w:rsidR="00283436" w:rsidRPr="00E4326B" w:rsidRDefault="00283436" w:rsidP="00E4326B">
      <w:pPr>
        <w:spacing w:line="360" w:lineRule="auto"/>
        <w:jc w:val="both"/>
        <w:rPr>
          <w:rFonts w:ascii="Arial" w:hAnsi="Arial" w:cs="Arial"/>
        </w:rPr>
      </w:pPr>
      <w:r w:rsidRPr="00E4326B">
        <w:rPr>
          <w:rFonts w:ascii="Arial" w:hAnsi="Arial" w:cs="Arial"/>
        </w:rPr>
        <w:t>This study has several limitations that must be acknowledged.</w:t>
      </w:r>
    </w:p>
    <w:p w14:paraId="477F7DA1" w14:textId="77777777" w:rsidR="00DC380E" w:rsidRPr="00E4326B" w:rsidRDefault="00283436" w:rsidP="00E4326B">
      <w:pPr>
        <w:spacing w:line="360" w:lineRule="auto"/>
        <w:jc w:val="both"/>
        <w:rPr>
          <w:rFonts w:ascii="Arial" w:hAnsi="Arial" w:cs="Arial"/>
        </w:rPr>
      </w:pPr>
      <w:r w:rsidRPr="00E4326B">
        <w:rPr>
          <w:rFonts w:ascii="Arial" w:hAnsi="Arial" w:cs="Arial"/>
        </w:rPr>
        <w:t>First</w:t>
      </w:r>
      <w:r w:rsidR="007141AD" w:rsidRPr="00E4326B">
        <w:rPr>
          <w:rFonts w:ascii="Arial" w:hAnsi="Arial" w:cs="Arial"/>
        </w:rPr>
        <w:t>ly</w:t>
      </w:r>
      <w:r w:rsidRPr="00E4326B">
        <w:rPr>
          <w:rFonts w:ascii="Arial" w:hAnsi="Arial" w:cs="Arial"/>
        </w:rPr>
        <w:t xml:space="preserve">, the reliance on secondary data may </w:t>
      </w:r>
      <w:r w:rsidR="007141AD" w:rsidRPr="00E4326B">
        <w:rPr>
          <w:rFonts w:ascii="Arial" w:hAnsi="Arial" w:cs="Arial"/>
        </w:rPr>
        <w:t>make it</w:t>
      </w:r>
      <w:r w:rsidRPr="00E4326B">
        <w:rPr>
          <w:rFonts w:ascii="Arial" w:hAnsi="Arial" w:cs="Arial"/>
        </w:rPr>
        <w:t xml:space="preserve"> </w:t>
      </w:r>
      <w:r w:rsidR="007141AD" w:rsidRPr="00E4326B">
        <w:rPr>
          <w:rFonts w:ascii="Arial" w:hAnsi="Arial" w:cs="Arial"/>
        </w:rPr>
        <w:t>less accurate</w:t>
      </w:r>
      <w:r w:rsidRPr="00E4326B">
        <w:rPr>
          <w:rFonts w:ascii="Arial" w:hAnsi="Arial" w:cs="Arial"/>
        </w:rPr>
        <w:t xml:space="preserve"> and completeness of the analysis</w:t>
      </w:r>
      <w:r w:rsidR="007141AD" w:rsidRPr="00E4326B">
        <w:rPr>
          <w:rFonts w:ascii="Arial" w:hAnsi="Arial" w:cs="Arial"/>
        </w:rPr>
        <w:t xml:space="preserve"> may be </w:t>
      </w:r>
      <w:r w:rsidR="004D08A1" w:rsidRPr="00E4326B">
        <w:rPr>
          <w:rFonts w:ascii="Arial" w:hAnsi="Arial" w:cs="Arial"/>
        </w:rPr>
        <w:t>criticised</w:t>
      </w:r>
      <w:r w:rsidRPr="00E4326B">
        <w:rPr>
          <w:rFonts w:ascii="Arial" w:hAnsi="Arial" w:cs="Arial"/>
        </w:rPr>
        <w:t xml:space="preserve">. Data may be inconsistent or collected using different methodologies, which could affect </w:t>
      </w:r>
      <w:r w:rsidR="004D08A1" w:rsidRPr="00E4326B">
        <w:rPr>
          <w:rFonts w:ascii="Arial" w:hAnsi="Arial" w:cs="Arial"/>
        </w:rPr>
        <w:t>comparison</w:t>
      </w:r>
      <w:r w:rsidRPr="00E4326B">
        <w:rPr>
          <w:rFonts w:ascii="Arial" w:hAnsi="Arial" w:cs="Arial"/>
        </w:rPr>
        <w:t xml:space="preserve"> (Johnston, 2017).</w:t>
      </w:r>
      <w:r w:rsidR="004D08A1" w:rsidRPr="00E4326B">
        <w:rPr>
          <w:rFonts w:ascii="Arial" w:hAnsi="Arial" w:cs="Arial"/>
        </w:rPr>
        <w:t xml:space="preserve"> </w:t>
      </w:r>
      <w:r w:rsidRPr="00E4326B">
        <w:rPr>
          <w:rFonts w:ascii="Arial" w:hAnsi="Arial" w:cs="Arial"/>
        </w:rPr>
        <w:t>Second, variations in occupant behaviour can significantly influence energy consumption. Factors such as heating patterns, thermostat settings and occupancy schedules are difficult to control and may introduce variability into the results (Hong et al., 2016).</w:t>
      </w:r>
    </w:p>
    <w:p w14:paraId="42F5F565" w14:textId="30870960" w:rsidR="00283436" w:rsidRPr="00E4326B" w:rsidRDefault="00283436" w:rsidP="00E4326B">
      <w:pPr>
        <w:spacing w:line="360" w:lineRule="auto"/>
        <w:jc w:val="both"/>
        <w:rPr>
          <w:rFonts w:ascii="Arial" w:hAnsi="Arial" w:cs="Arial"/>
        </w:rPr>
      </w:pPr>
      <w:r w:rsidRPr="00E4326B">
        <w:rPr>
          <w:rFonts w:ascii="Arial" w:hAnsi="Arial" w:cs="Arial"/>
        </w:rPr>
        <w:lastRenderedPageBreak/>
        <w:t>Third</w:t>
      </w:r>
      <w:r w:rsidR="004B54A6" w:rsidRPr="00E4326B">
        <w:rPr>
          <w:rFonts w:ascii="Arial" w:hAnsi="Arial" w:cs="Arial"/>
        </w:rPr>
        <w:t>ly</w:t>
      </w:r>
      <w:r w:rsidRPr="00E4326B">
        <w:rPr>
          <w:rFonts w:ascii="Arial" w:hAnsi="Arial" w:cs="Arial"/>
        </w:rPr>
        <w:t>, weather conditions</w:t>
      </w:r>
      <w:r w:rsidR="004B54A6" w:rsidRPr="00E4326B">
        <w:rPr>
          <w:rFonts w:ascii="Arial" w:hAnsi="Arial" w:cs="Arial"/>
        </w:rPr>
        <w:t xml:space="preserve"> especially in Wales</w:t>
      </w:r>
      <w:r w:rsidRPr="00E4326B">
        <w:rPr>
          <w:rFonts w:ascii="Arial" w:hAnsi="Arial" w:cs="Arial"/>
        </w:rPr>
        <w:t xml:space="preserve"> can affect heating demand and system performance. While long</w:t>
      </w:r>
      <w:r w:rsidR="004B54A6" w:rsidRPr="00E4326B">
        <w:rPr>
          <w:rFonts w:ascii="Arial" w:hAnsi="Arial" w:cs="Arial"/>
        </w:rPr>
        <w:t xml:space="preserve"> </w:t>
      </w:r>
      <w:r w:rsidRPr="00E4326B">
        <w:rPr>
          <w:rFonts w:ascii="Arial" w:hAnsi="Arial" w:cs="Arial"/>
        </w:rPr>
        <w:t>term averages may be considered, shor</w:t>
      </w:r>
      <w:r w:rsidR="004B54A6" w:rsidRPr="00E4326B">
        <w:rPr>
          <w:rFonts w:ascii="Arial" w:hAnsi="Arial" w:cs="Arial"/>
        </w:rPr>
        <w:t xml:space="preserve">t </w:t>
      </w:r>
      <w:r w:rsidRPr="00E4326B">
        <w:rPr>
          <w:rFonts w:ascii="Arial" w:hAnsi="Arial" w:cs="Arial"/>
        </w:rPr>
        <w:t>term variations may still influence the data.</w:t>
      </w:r>
      <w:r w:rsidR="004B54A6" w:rsidRPr="00E4326B">
        <w:rPr>
          <w:rFonts w:ascii="Arial" w:hAnsi="Arial" w:cs="Arial"/>
        </w:rPr>
        <w:t xml:space="preserve"> The </w:t>
      </w:r>
      <w:r w:rsidRPr="00E4326B">
        <w:rPr>
          <w:rFonts w:ascii="Arial" w:hAnsi="Arial" w:cs="Arial"/>
        </w:rPr>
        <w:t>Fourth</w:t>
      </w:r>
      <w:r w:rsidR="004B54A6" w:rsidRPr="00E4326B">
        <w:rPr>
          <w:rFonts w:ascii="Arial" w:hAnsi="Arial" w:cs="Arial"/>
        </w:rPr>
        <w:t xml:space="preserve"> being </w:t>
      </w:r>
      <w:r w:rsidRPr="00E4326B">
        <w:rPr>
          <w:rFonts w:ascii="Arial" w:hAnsi="Arial" w:cs="Arial"/>
        </w:rPr>
        <w:t>the relatively small sample size may limit the</w:t>
      </w:r>
      <w:r w:rsidR="00DC380E" w:rsidRPr="00E4326B">
        <w:rPr>
          <w:rFonts w:ascii="Arial" w:hAnsi="Arial" w:cs="Arial"/>
        </w:rPr>
        <w:t xml:space="preserve"> Generalisation </w:t>
      </w:r>
      <w:r w:rsidRPr="00E4326B">
        <w:rPr>
          <w:rFonts w:ascii="Arial" w:hAnsi="Arial" w:cs="Arial"/>
        </w:rPr>
        <w:t>of findings. While the study aims to provide insights into Pembrokeshire’s social housing, the results</w:t>
      </w:r>
      <w:r w:rsidR="00DC380E" w:rsidRPr="00E4326B">
        <w:rPr>
          <w:rFonts w:ascii="Arial" w:hAnsi="Arial" w:cs="Arial"/>
        </w:rPr>
        <w:t xml:space="preserve"> could also</w:t>
      </w:r>
      <w:r w:rsidRPr="00E4326B">
        <w:rPr>
          <w:rFonts w:ascii="Arial" w:hAnsi="Arial" w:cs="Arial"/>
        </w:rPr>
        <w:t xml:space="preserve"> </w:t>
      </w:r>
      <w:r w:rsidR="00DC380E" w:rsidRPr="00E4326B">
        <w:rPr>
          <w:rFonts w:ascii="Arial" w:hAnsi="Arial" w:cs="Arial"/>
        </w:rPr>
        <w:t xml:space="preserve">be </w:t>
      </w:r>
      <w:r w:rsidRPr="00E4326B">
        <w:rPr>
          <w:rFonts w:ascii="Arial" w:hAnsi="Arial" w:cs="Arial"/>
        </w:rPr>
        <w:t>directly applicable to other regions with different housing characteristics.</w:t>
      </w:r>
      <w:r w:rsidR="00DC380E" w:rsidRPr="00E4326B">
        <w:rPr>
          <w:rFonts w:ascii="Arial" w:hAnsi="Arial" w:cs="Arial"/>
        </w:rPr>
        <w:t xml:space="preserve"> </w:t>
      </w:r>
      <w:r w:rsidRPr="00E4326B">
        <w:rPr>
          <w:rFonts w:ascii="Arial" w:hAnsi="Arial" w:cs="Arial"/>
        </w:rPr>
        <w:t>Despite these limitations, the research will provide valuable insights into the real</w:t>
      </w:r>
      <w:r w:rsidR="00DC380E" w:rsidRPr="00E4326B">
        <w:rPr>
          <w:rFonts w:ascii="Arial" w:hAnsi="Arial" w:cs="Arial"/>
        </w:rPr>
        <w:t xml:space="preserve"> </w:t>
      </w:r>
      <w:r w:rsidRPr="00E4326B">
        <w:rPr>
          <w:rFonts w:ascii="Arial" w:hAnsi="Arial" w:cs="Arial"/>
        </w:rPr>
        <w:t>world performance of ASHP systems and contribute to understanding the effectiveness of current retrofit strategies.</w:t>
      </w:r>
    </w:p>
    <w:p w14:paraId="27A05819" w14:textId="77777777" w:rsidR="00265304" w:rsidRPr="00E4326B" w:rsidRDefault="00265304" w:rsidP="00E4326B">
      <w:pPr>
        <w:pStyle w:val="Heading1"/>
        <w:spacing w:line="360" w:lineRule="auto"/>
        <w:jc w:val="both"/>
        <w:rPr>
          <w:rFonts w:ascii="Arial" w:hAnsi="Arial" w:cs="Arial"/>
        </w:rPr>
      </w:pPr>
      <w:bookmarkStart w:id="19" w:name="_Toc226398078"/>
      <w:r w:rsidRPr="00E4326B">
        <w:rPr>
          <w:rFonts w:ascii="Arial" w:hAnsi="Arial" w:cs="Arial"/>
        </w:rPr>
        <w:t>8. Timeline</w:t>
      </w:r>
      <w:bookmarkEnd w:id="19"/>
    </w:p>
    <w:p w14:paraId="4D608648" w14:textId="3C6D0EB3" w:rsidR="00265304" w:rsidRPr="00E4326B" w:rsidRDefault="00265304" w:rsidP="00E4326B">
      <w:pPr>
        <w:spacing w:line="360" w:lineRule="auto"/>
        <w:jc w:val="both"/>
        <w:rPr>
          <w:rFonts w:ascii="Arial" w:hAnsi="Arial" w:cs="Arial"/>
        </w:rPr>
      </w:pPr>
      <w:r w:rsidRPr="00E4326B">
        <w:rPr>
          <w:rFonts w:ascii="Arial" w:hAnsi="Arial" w:cs="Arial"/>
        </w:rPr>
        <w:t>The research will</w:t>
      </w:r>
      <w:r w:rsidR="00DE2E70" w:rsidRPr="00E4326B">
        <w:rPr>
          <w:rFonts w:ascii="Arial" w:hAnsi="Arial" w:cs="Arial"/>
        </w:rPr>
        <w:t xml:space="preserve"> hopefully be</w:t>
      </w:r>
      <w:r w:rsidRPr="00E4326B">
        <w:rPr>
          <w:rFonts w:ascii="Arial" w:hAnsi="Arial" w:cs="Arial"/>
        </w:rPr>
        <w:t xml:space="preserve"> conducted over a four</w:t>
      </w:r>
      <w:r w:rsidR="00E63718" w:rsidRPr="00E4326B">
        <w:rPr>
          <w:rFonts w:ascii="Arial" w:hAnsi="Arial" w:cs="Arial"/>
        </w:rPr>
        <w:t xml:space="preserve"> </w:t>
      </w:r>
      <w:r w:rsidRPr="00E4326B">
        <w:rPr>
          <w:rFonts w:ascii="Arial" w:hAnsi="Arial" w:cs="Arial"/>
        </w:rPr>
        <w:t xml:space="preserve">month period, following a structured sequence of stages to ensure the study is completed systematically and to a high academic standard. Effective time management </w:t>
      </w:r>
      <w:r w:rsidR="00DE2E70" w:rsidRPr="00E4326B">
        <w:rPr>
          <w:rFonts w:ascii="Arial" w:hAnsi="Arial" w:cs="Arial"/>
        </w:rPr>
        <w:t>will be important</w:t>
      </w:r>
      <w:r w:rsidRPr="00E4326B">
        <w:rPr>
          <w:rFonts w:ascii="Arial" w:hAnsi="Arial" w:cs="Arial"/>
        </w:rPr>
        <w:t xml:space="preserve"> in</w:t>
      </w:r>
      <w:r w:rsidR="00DE2E70" w:rsidRPr="00E4326B">
        <w:rPr>
          <w:rFonts w:ascii="Arial" w:hAnsi="Arial" w:cs="Arial"/>
        </w:rPr>
        <w:t xml:space="preserve"> this</w:t>
      </w:r>
      <w:r w:rsidRPr="00E4326B">
        <w:rPr>
          <w:rFonts w:ascii="Arial" w:hAnsi="Arial" w:cs="Arial"/>
        </w:rPr>
        <w:t xml:space="preserve"> research, </w:t>
      </w:r>
      <w:r w:rsidR="00DE2E70" w:rsidRPr="00E4326B">
        <w:rPr>
          <w:rFonts w:ascii="Arial" w:hAnsi="Arial" w:cs="Arial"/>
        </w:rPr>
        <w:t>this is because</w:t>
      </w:r>
      <w:r w:rsidRPr="00E4326B">
        <w:rPr>
          <w:rFonts w:ascii="Arial" w:hAnsi="Arial" w:cs="Arial"/>
        </w:rPr>
        <w:t xml:space="preserve"> it enables the integration of multiple stages such as literature review, data collection and analysis</w:t>
      </w:r>
      <w:r w:rsidR="00DE2E70" w:rsidRPr="00E4326B">
        <w:rPr>
          <w:rFonts w:ascii="Arial" w:hAnsi="Arial" w:cs="Arial"/>
        </w:rPr>
        <w:t xml:space="preserve"> throughout the process</w:t>
      </w:r>
      <w:r w:rsidRPr="00E4326B">
        <w:rPr>
          <w:rFonts w:ascii="Arial" w:hAnsi="Arial" w:cs="Arial"/>
        </w:rPr>
        <w:t xml:space="preserve"> (Saunders, Lewis and Thornhill, 2019).</w:t>
      </w:r>
    </w:p>
    <w:p w14:paraId="72A9D5B2" w14:textId="48A35893" w:rsidR="00265304" w:rsidRPr="00E4326B" w:rsidRDefault="00ED4A74" w:rsidP="00E4326B">
      <w:pPr>
        <w:spacing w:line="360" w:lineRule="auto"/>
        <w:jc w:val="both"/>
        <w:rPr>
          <w:rFonts w:ascii="Arial" w:hAnsi="Arial" w:cs="Arial"/>
        </w:rPr>
      </w:pPr>
      <w:r w:rsidRPr="00E4326B">
        <w:rPr>
          <w:rFonts w:ascii="Arial" w:hAnsi="Arial" w:cs="Arial"/>
        </w:rPr>
        <w:t xml:space="preserve">The </w:t>
      </w:r>
      <w:r w:rsidR="00C63BE6" w:rsidRPr="00E4326B">
        <w:rPr>
          <w:rFonts w:ascii="Arial" w:hAnsi="Arial" w:cs="Arial"/>
        </w:rPr>
        <w:t>r</w:t>
      </w:r>
      <w:r w:rsidRPr="00E4326B">
        <w:rPr>
          <w:rFonts w:ascii="Arial" w:hAnsi="Arial" w:cs="Arial"/>
        </w:rPr>
        <w:t>ough Outline of the stages will be as follows. Stage One</w:t>
      </w:r>
      <w:r w:rsidR="00265304" w:rsidRPr="00E4326B">
        <w:rPr>
          <w:rFonts w:ascii="Arial" w:hAnsi="Arial" w:cs="Arial"/>
        </w:rPr>
        <w:t>, undertaken during Months 1–2</w:t>
      </w:r>
      <w:r w:rsidR="00134B73" w:rsidRPr="00E4326B">
        <w:rPr>
          <w:rFonts w:ascii="Arial" w:hAnsi="Arial" w:cs="Arial"/>
        </w:rPr>
        <w:t xml:space="preserve">. It </w:t>
      </w:r>
      <w:r w:rsidR="00265304" w:rsidRPr="00E4326B">
        <w:rPr>
          <w:rFonts w:ascii="Arial" w:hAnsi="Arial" w:cs="Arial"/>
        </w:rPr>
        <w:t>will involve a comprehensive literature review. This phase is critical in establishing the theoretical and policy context of the study</w:t>
      </w:r>
      <w:r w:rsidR="00134B73" w:rsidRPr="00E4326B">
        <w:rPr>
          <w:rFonts w:ascii="Arial" w:hAnsi="Arial" w:cs="Arial"/>
        </w:rPr>
        <w:t xml:space="preserve"> and will</w:t>
      </w:r>
      <w:r w:rsidR="00265304" w:rsidRPr="00E4326B">
        <w:rPr>
          <w:rFonts w:ascii="Arial" w:hAnsi="Arial" w:cs="Arial"/>
        </w:rPr>
        <w:t xml:space="preserve"> enabling the identification of key concepts such as the performance gap, fabric</w:t>
      </w:r>
      <w:r w:rsidR="00C63BE6" w:rsidRPr="00E4326B">
        <w:rPr>
          <w:rFonts w:ascii="Arial" w:hAnsi="Arial" w:cs="Arial"/>
        </w:rPr>
        <w:t xml:space="preserve"> f</w:t>
      </w:r>
      <w:r w:rsidR="00265304" w:rsidRPr="00E4326B">
        <w:rPr>
          <w:rFonts w:ascii="Arial" w:hAnsi="Arial" w:cs="Arial"/>
        </w:rPr>
        <w:t>irst approach and low</w:t>
      </w:r>
      <w:r w:rsidR="00C63BE6" w:rsidRPr="00E4326B">
        <w:rPr>
          <w:rFonts w:ascii="Arial" w:hAnsi="Arial" w:cs="Arial"/>
        </w:rPr>
        <w:t xml:space="preserve"> </w:t>
      </w:r>
      <w:r w:rsidR="00265304" w:rsidRPr="00E4326B">
        <w:rPr>
          <w:rFonts w:ascii="Arial" w:hAnsi="Arial" w:cs="Arial"/>
        </w:rPr>
        <w:t xml:space="preserve">carbon retrofit strategies. As noted by Bryman (2016), engaging critically with literature allows researchers to refine their research questions and develop a robust methodological </w:t>
      </w:r>
      <w:r w:rsidR="00E03522" w:rsidRPr="00E4326B">
        <w:rPr>
          <w:rFonts w:ascii="Arial" w:hAnsi="Arial" w:cs="Arial"/>
        </w:rPr>
        <w:t>approach. During</w:t>
      </w:r>
      <w:r w:rsidR="00265304" w:rsidRPr="00E4326B">
        <w:rPr>
          <w:rFonts w:ascii="Arial" w:hAnsi="Arial" w:cs="Arial"/>
        </w:rPr>
        <w:t xml:space="preserve"> Months 2–3, the research</w:t>
      </w:r>
      <w:r w:rsidR="00C63BE6" w:rsidRPr="00E4326B">
        <w:rPr>
          <w:rFonts w:ascii="Arial" w:hAnsi="Arial" w:cs="Arial"/>
        </w:rPr>
        <w:t xml:space="preserve"> can</w:t>
      </w:r>
      <w:r w:rsidR="00265304" w:rsidRPr="00E4326B">
        <w:rPr>
          <w:rFonts w:ascii="Arial" w:hAnsi="Arial" w:cs="Arial"/>
        </w:rPr>
        <w:t xml:space="preserve"> progress to data collection, which will overlap with the </w:t>
      </w:r>
      <w:r w:rsidR="007E5BB3" w:rsidRPr="00E4326B">
        <w:rPr>
          <w:rFonts w:ascii="Arial" w:hAnsi="Arial" w:cs="Arial"/>
        </w:rPr>
        <w:t>end</w:t>
      </w:r>
      <w:r w:rsidR="00265304" w:rsidRPr="00E4326B">
        <w:rPr>
          <w:rFonts w:ascii="Arial" w:hAnsi="Arial" w:cs="Arial"/>
        </w:rPr>
        <w:t xml:space="preserve"> of the literature review. Secondary data will be obtained from local authority housing records, EPC datasets and Welsh Government reports. The use of secondary data </w:t>
      </w:r>
      <w:r w:rsidR="001A5C70" w:rsidRPr="00E4326B">
        <w:rPr>
          <w:rFonts w:ascii="Arial" w:hAnsi="Arial" w:cs="Arial"/>
        </w:rPr>
        <w:t xml:space="preserve">is </w:t>
      </w:r>
      <w:r w:rsidR="00D17352" w:rsidRPr="00E4326B">
        <w:rPr>
          <w:rFonts w:ascii="Arial" w:hAnsi="Arial" w:cs="Arial"/>
        </w:rPr>
        <w:t>important</w:t>
      </w:r>
      <w:r w:rsidR="00265304" w:rsidRPr="00E4326B">
        <w:rPr>
          <w:rFonts w:ascii="Arial" w:hAnsi="Arial" w:cs="Arial"/>
        </w:rPr>
        <w:t xml:space="preserve"> for this study as it allows the analysis of real</w:t>
      </w:r>
      <w:r w:rsidR="001A5C70" w:rsidRPr="00E4326B">
        <w:rPr>
          <w:rFonts w:ascii="Arial" w:hAnsi="Arial" w:cs="Arial"/>
        </w:rPr>
        <w:t xml:space="preserve"> </w:t>
      </w:r>
      <w:r w:rsidR="00265304" w:rsidRPr="00E4326B">
        <w:rPr>
          <w:rFonts w:ascii="Arial" w:hAnsi="Arial" w:cs="Arial"/>
        </w:rPr>
        <w:t>world performance within existing housing stock (Johnston, 2017). At this stage, careful consideration will be given to the quality and comparability of the data.</w:t>
      </w:r>
    </w:p>
    <w:p w14:paraId="21AA0D04" w14:textId="3756E259" w:rsidR="00265304" w:rsidRPr="00E4326B" w:rsidRDefault="00265304" w:rsidP="00E4326B">
      <w:pPr>
        <w:spacing w:line="360" w:lineRule="auto"/>
        <w:jc w:val="both"/>
        <w:rPr>
          <w:rFonts w:ascii="Arial" w:hAnsi="Arial" w:cs="Arial"/>
        </w:rPr>
      </w:pPr>
      <w:r w:rsidRPr="00E4326B">
        <w:rPr>
          <w:rFonts w:ascii="Arial" w:hAnsi="Arial" w:cs="Arial"/>
        </w:rPr>
        <w:t xml:space="preserve">The data analysis </w:t>
      </w:r>
      <w:r w:rsidR="00172C7D" w:rsidRPr="00E4326B">
        <w:rPr>
          <w:rFonts w:ascii="Arial" w:hAnsi="Arial" w:cs="Arial"/>
        </w:rPr>
        <w:t>stage is</w:t>
      </w:r>
      <w:r w:rsidRPr="00E4326B">
        <w:rPr>
          <w:rFonts w:ascii="Arial" w:hAnsi="Arial" w:cs="Arial"/>
        </w:rPr>
        <w:t xml:space="preserve"> conducted in Month 3</w:t>
      </w:r>
      <w:r w:rsidR="00172C7D" w:rsidRPr="00E4326B">
        <w:rPr>
          <w:rFonts w:ascii="Arial" w:hAnsi="Arial" w:cs="Arial"/>
        </w:rPr>
        <w:t xml:space="preserve"> and </w:t>
      </w:r>
      <w:r w:rsidRPr="00E4326B">
        <w:rPr>
          <w:rFonts w:ascii="Arial" w:hAnsi="Arial" w:cs="Arial"/>
        </w:rPr>
        <w:t>will involve both quantitative and qualitative analysis. Quantitative analysis will focus on comparing energy consumption, carbon emissions and heating costs between ASHP and non</w:t>
      </w:r>
      <w:r w:rsidR="00172C7D" w:rsidRPr="00E4326B">
        <w:rPr>
          <w:rFonts w:ascii="Arial" w:hAnsi="Arial" w:cs="Arial"/>
        </w:rPr>
        <w:t xml:space="preserve"> </w:t>
      </w:r>
      <w:r w:rsidRPr="00E4326B">
        <w:rPr>
          <w:rFonts w:ascii="Arial" w:hAnsi="Arial" w:cs="Arial"/>
        </w:rPr>
        <w:t xml:space="preserve">ASHP </w:t>
      </w:r>
      <w:r w:rsidRPr="00E4326B">
        <w:rPr>
          <w:rFonts w:ascii="Arial" w:hAnsi="Arial" w:cs="Arial"/>
        </w:rPr>
        <w:lastRenderedPageBreak/>
        <w:t xml:space="preserve">properties. Data will be </w:t>
      </w:r>
      <w:r w:rsidR="00CE725D" w:rsidRPr="00E4326B">
        <w:rPr>
          <w:rFonts w:ascii="Arial" w:hAnsi="Arial" w:cs="Arial"/>
        </w:rPr>
        <w:t xml:space="preserve">standardised </w:t>
      </w:r>
      <w:r w:rsidRPr="00E4326B">
        <w:rPr>
          <w:rFonts w:ascii="Arial" w:hAnsi="Arial" w:cs="Arial"/>
        </w:rPr>
        <w:t xml:space="preserve">to ensure fair comparison. Qualitative analysis will involve thematic analysis of policy documents to identify key themes influencing retrofit outcomes (Braun and Clarke, 2006). This stage </w:t>
      </w:r>
      <w:r w:rsidR="00CE725D" w:rsidRPr="00E4326B">
        <w:rPr>
          <w:rFonts w:ascii="Arial" w:hAnsi="Arial" w:cs="Arial"/>
        </w:rPr>
        <w:t xml:space="preserve">is going to be </w:t>
      </w:r>
      <w:r w:rsidR="00E03522" w:rsidRPr="00E4326B">
        <w:rPr>
          <w:rFonts w:ascii="Arial" w:hAnsi="Arial" w:cs="Arial"/>
        </w:rPr>
        <w:t>really</w:t>
      </w:r>
      <w:r w:rsidR="00CE725D" w:rsidRPr="00E4326B">
        <w:rPr>
          <w:rFonts w:ascii="Arial" w:hAnsi="Arial" w:cs="Arial"/>
        </w:rPr>
        <w:t xml:space="preserve"> important </w:t>
      </w:r>
      <w:r w:rsidRPr="00E4326B">
        <w:rPr>
          <w:rFonts w:ascii="Arial" w:hAnsi="Arial" w:cs="Arial"/>
        </w:rPr>
        <w:t>to the research, as it enables the transformation of raw data into meaningful findings.</w:t>
      </w:r>
      <w:r w:rsidR="00E03522" w:rsidRPr="00E4326B">
        <w:rPr>
          <w:rFonts w:ascii="Arial" w:hAnsi="Arial" w:cs="Arial"/>
        </w:rPr>
        <w:t xml:space="preserve"> I</w:t>
      </w:r>
      <w:r w:rsidRPr="00E4326B">
        <w:rPr>
          <w:rFonts w:ascii="Arial" w:hAnsi="Arial" w:cs="Arial"/>
        </w:rPr>
        <w:t xml:space="preserve">n Month 4, the research will move to the writing stage, where findings will be presented and integrated into </w:t>
      </w:r>
      <w:r w:rsidR="0089588D" w:rsidRPr="00E4326B">
        <w:rPr>
          <w:rFonts w:ascii="Arial" w:hAnsi="Arial" w:cs="Arial"/>
        </w:rPr>
        <w:t>argument</w:t>
      </w:r>
      <w:r w:rsidRPr="00E4326B">
        <w:rPr>
          <w:rFonts w:ascii="Arial" w:hAnsi="Arial" w:cs="Arial"/>
        </w:rPr>
        <w:t xml:space="preserve">. Academic writing requires clarity, structure and critical analysis, </w:t>
      </w:r>
      <w:r w:rsidR="0089588D" w:rsidRPr="00E4326B">
        <w:rPr>
          <w:rFonts w:ascii="Arial" w:hAnsi="Arial" w:cs="Arial"/>
        </w:rPr>
        <w:t>It will be</w:t>
      </w:r>
      <w:r w:rsidRPr="00E4326B">
        <w:rPr>
          <w:rFonts w:ascii="Arial" w:hAnsi="Arial" w:cs="Arial"/>
        </w:rPr>
        <w:t xml:space="preserve"> a</w:t>
      </w:r>
      <w:r w:rsidR="0089588D" w:rsidRPr="00E4326B">
        <w:rPr>
          <w:rFonts w:ascii="Arial" w:hAnsi="Arial" w:cs="Arial"/>
        </w:rPr>
        <w:t xml:space="preserve"> </w:t>
      </w:r>
      <w:r w:rsidRPr="00E4326B">
        <w:rPr>
          <w:rFonts w:ascii="Arial" w:hAnsi="Arial" w:cs="Arial"/>
        </w:rPr>
        <w:t xml:space="preserve">expected </w:t>
      </w:r>
      <w:r w:rsidR="0089588D" w:rsidRPr="00E4326B">
        <w:rPr>
          <w:rFonts w:ascii="Arial" w:hAnsi="Arial" w:cs="Arial"/>
        </w:rPr>
        <w:t>that the</w:t>
      </w:r>
      <w:r w:rsidRPr="00E4326B">
        <w:rPr>
          <w:rFonts w:ascii="Arial" w:hAnsi="Arial" w:cs="Arial"/>
        </w:rPr>
        <w:t xml:space="preserve"> evidence</w:t>
      </w:r>
      <w:r w:rsidR="005E4186" w:rsidRPr="00E4326B">
        <w:rPr>
          <w:rFonts w:ascii="Arial" w:hAnsi="Arial" w:cs="Arial"/>
        </w:rPr>
        <w:t xml:space="preserve"> in combined </w:t>
      </w:r>
      <w:r w:rsidR="00BD6819" w:rsidRPr="00E4326B">
        <w:rPr>
          <w:rFonts w:ascii="Arial" w:hAnsi="Arial" w:cs="Arial"/>
        </w:rPr>
        <w:t>thoughtfully</w:t>
      </w:r>
      <w:r w:rsidRPr="00E4326B">
        <w:rPr>
          <w:rFonts w:ascii="Arial" w:hAnsi="Arial" w:cs="Arial"/>
        </w:rPr>
        <w:t xml:space="preserve"> and justif</w:t>
      </w:r>
      <w:r w:rsidR="00BD6819" w:rsidRPr="00E4326B">
        <w:rPr>
          <w:rFonts w:ascii="Arial" w:hAnsi="Arial" w:cs="Arial"/>
        </w:rPr>
        <w:t xml:space="preserve">ied in a </w:t>
      </w:r>
      <w:r w:rsidRPr="00E4326B">
        <w:rPr>
          <w:rFonts w:ascii="Arial" w:hAnsi="Arial" w:cs="Arial"/>
        </w:rPr>
        <w:t>conclusions (Bryman, 2016).</w:t>
      </w:r>
      <w:r w:rsidR="00BD6819" w:rsidRPr="00E4326B">
        <w:rPr>
          <w:rFonts w:ascii="Arial" w:hAnsi="Arial" w:cs="Arial"/>
        </w:rPr>
        <w:t xml:space="preserve"> </w:t>
      </w:r>
      <w:r w:rsidRPr="00E4326B">
        <w:rPr>
          <w:rFonts w:ascii="Arial" w:hAnsi="Arial" w:cs="Arial"/>
        </w:rPr>
        <w:t>The final stage, also in Month 4, will involve review and editing. This includes checking for consistency, ensuring accurate Harvard referencing and refining the overall structure of the document. Careful proofreading is essential to ensure the professionalism and academic quality of the final submission (Saunders, Lewis and Thornhill, 2019).</w:t>
      </w:r>
    </w:p>
    <w:p w14:paraId="13C203FC" w14:textId="77777777" w:rsidR="00265304" w:rsidRPr="00E4326B" w:rsidRDefault="00265304" w:rsidP="00E4326B">
      <w:pPr>
        <w:pStyle w:val="Heading1"/>
        <w:spacing w:line="360" w:lineRule="auto"/>
        <w:jc w:val="both"/>
        <w:rPr>
          <w:rFonts w:ascii="Arial" w:hAnsi="Arial" w:cs="Arial"/>
        </w:rPr>
      </w:pPr>
      <w:bookmarkStart w:id="20" w:name="_Toc226398079"/>
      <w:r w:rsidRPr="00E4326B">
        <w:rPr>
          <w:rFonts w:ascii="Arial" w:hAnsi="Arial" w:cs="Arial"/>
        </w:rPr>
        <w:t>9. Expected Outcomes</w:t>
      </w:r>
      <w:bookmarkEnd w:id="20"/>
    </w:p>
    <w:p w14:paraId="151F9080" w14:textId="34AA5A13" w:rsidR="00265304" w:rsidRPr="00E4326B" w:rsidRDefault="00265304" w:rsidP="00E4326B">
      <w:pPr>
        <w:spacing w:line="360" w:lineRule="auto"/>
        <w:jc w:val="both"/>
        <w:rPr>
          <w:rFonts w:ascii="Arial" w:hAnsi="Arial" w:cs="Arial"/>
        </w:rPr>
      </w:pPr>
      <w:r w:rsidRPr="00E4326B">
        <w:rPr>
          <w:rFonts w:ascii="Arial" w:hAnsi="Arial" w:cs="Arial"/>
        </w:rPr>
        <w:t>The expected outcomes of this research reflect both its academic significance and its practical relevance to housing decarbonisation</w:t>
      </w:r>
      <w:r w:rsidR="00BD6819" w:rsidRPr="00E4326B">
        <w:rPr>
          <w:rFonts w:ascii="Arial" w:hAnsi="Arial" w:cs="Arial"/>
        </w:rPr>
        <w:t xml:space="preserve"> and can be broken down in to sections</w:t>
      </w:r>
      <w:r w:rsidRPr="00E4326B">
        <w:rPr>
          <w:rFonts w:ascii="Arial" w:hAnsi="Arial" w:cs="Arial"/>
        </w:rPr>
        <w:t>.</w:t>
      </w:r>
    </w:p>
    <w:p w14:paraId="2A88088F" w14:textId="4B74A801" w:rsidR="00265304" w:rsidRPr="00E4326B" w:rsidRDefault="00265304" w:rsidP="00E4326B">
      <w:pPr>
        <w:spacing w:line="360" w:lineRule="auto"/>
        <w:jc w:val="both"/>
        <w:rPr>
          <w:rFonts w:ascii="Arial" w:hAnsi="Arial" w:cs="Arial"/>
        </w:rPr>
      </w:pPr>
      <w:r w:rsidRPr="00E4326B">
        <w:rPr>
          <w:rFonts w:ascii="Arial" w:hAnsi="Arial" w:cs="Arial"/>
        </w:rPr>
        <w:t>First, the study is expected to identify performance gaps between the predicted and actual performance of ASHP systems. Previous research has demonstrated that building energy systems often underperform in real</w:t>
      </w:r>
      <w:r w:rsidR="00BD6819" w:rsidRPr="00E4326B">
        <w:rPr>
          <w:rFonts w:ascii="Arial" w:hAnsi="Arial" w:cs="Arial"/>
        </w:rPr>
        <w:t xml:space="preserve"> </w:t>
      </w:r>
      <w:r w:rsidRPr="00E4326B">
        <w:rPr>
          <w:rFonts w:ascii="Arial" w:hAnsi="Arial" w:cs="Arial"/>
        </w:rPr>
        <w:t xml:space="preserve">world conditions due to factors such as installation quality, user behaviour and building characteristics (de Wilde, 2014). This research will </w:t>
      </w:r>
      <w:r w:rsidR="00BD6819" w:rsidRPr="00E4326B">
        <w:rPr>
          <w:rFonts w:ascii="Arial" w:hAnsi="Arial" w:cs="Arial"/>
        </w:rPr>
        <w:t>hope to provide</w:t>
      </w:r>
      <w:r w:rsidRPr="00E4326B">
        <w:rPr>
          <w:rFonts w:ascii="Arial" w:hAnsi="Arial" w:cs="Arial"/>
        </w:rPr>
        <w:t xml:space="preserve"> evidence of this gap within Pembrokeshire’s social housing</w:t>
      </w:r>
      <w:r w:rsidR="00BD6819" w:rsidRPr="00E4326B">
        <w:rPr>
          <w:rFonts w:ascii="Arial" w:hAnsi="Arial" w:cs="Arial"/>
        </w:rPr>
        <w:t xml:space="preserve"> stock</w:t>
      </w:r>
      <w:r w:rsidRPr="00E4326B">
        <w:rPr>
          <w:rFonts w:ascii="Arial" w:hAnsi="Arial" w:cs="Arial"/>
        </w:rPr>
        <w:t>.</w:t>
      </w:r>
      <w:r w:rsidR="00144A8F" w:rsidRPr="00E4326B">
        <w:rPr>
          <w:rFonts w:ascii="Arial" w:hAnsi="Arial" w:cs="Arial"/>
        </w:rPr>
        <w:t xml:space="preserve"> The second </w:t>
      </w:r>
      <w:r w:rsidRPr="00E4326B">
        <w:rPr>
          <w:rFonts w:ascii="Arial" w:hAnsi="Arial" w:cs="Arial"/>
        </w:rPr>
        <w:t>will demonstrate the importance of building fabric in determining heating system performance. It is anticipated that properties with higher levels of insulation and better EPC ratings will achieve improved efficiency when using ASHP systems. This finding would support the fabric</w:t>
      </w:r>
      <w:r w:rsidR="00144A8F" w:rsidRPr="00E4326B">
        <w:rPr>
          <w:rFonts w:ascii="Arial" w:hAnsi="Arial" w:cs="Arial"/>
        </w:rPr>
        <w:t xml:space="preserve"> </w:t>
      </w:r>
      <w:r w:rsidRPr="00E4326B">
        <w:rPr>
          <w:rFonts w:ascii="Arial" w:hAnsi="Arial" w:cs="Arial"/>
        </w:rPr>
        <w:t>first approach widely promoted in retrofit policy (Eyre et al., 2021).</w:t>
      </w:r>
      <w:r w:rsidR="00F80C8E" w:rsidRPr="00E4326B">
        <w:rPr>
          <w:rFonts w:ascii="Arial" w:hAnsi="Arial" w:cs="Arial"/>
        </w:rPr>
        <w:t xml:space="preserve"> The </w:t>
      </w:r>
      <w:r w:rsidRPr="00E4326B">
        <w:rPr>
          <w:rFonts w:ascii="Arial" w:hAnsi="Arial" w:cs="Arial"/>
        </w:rPr>
        <w:t>Third, will provide an evaluation of current policy effectiveness, particularly in relation to the Welsh Government’s Optimised Retrofit Programme. Through qualitative analysis, the research will assess whether existing policies adequately address issues such as housing suitability and retrofit sequencing.</w:t>
      </w:r>
    </w:p>
    <w:p w14:paraId="04E5F4A8" w14:textId="7F50A2F4" w:rsidR="00EC39FA" w:rsidRPr="00E4326B" w:rsidRDefault="00265304" w:rsidP="00E4326B">
      <w:pPr>
        <w:spacing w:line="360" w:lineRule="auto"/>
        <w:jc w:val="both"/>
        <w:rPr>
          <w:rFonts w:ascii="Arial" w:hAnsi="Arial" w:cs="Arial"/>
        </w:rPr>
      </w:pPr>
      <w:r w:rsidRPr="00E4326B">
        <w:rPr>
          <w:rFonts w:ascii="Arial" w:hAnsi="Arial" w:cs="Arial"/>
        </w:rPr>
        <w:t xml:space="preserve">Finally, the research will generate practical recommendations for improving retrofit strategies. These may include enhancing building fabric prior to heat pump installation, </w:t>
      </w:r>
      <w:r w:rsidRPr="00E4326B">
        <w:rPr>
          <w:rFonts w:ascii="Arial" w:hAnsi="Arial" w:cs="Arial"/>
        </w:rPr>
        <w:lastRenderedPageBreak/>
        <w:t>improving system design and increasing performance monitoring. Providing such recommendations is a key objective of applied research, as it enables findings to be translated into real</w:t>
      </w:r>
      <w:r w:rsidR="00F80C8E" w:rsidRPr="00E4326B">
        <w:rPr>
          <w:rFonts w:ascii="Arial" w:hAnsi="Arial" w:cs="Arial"/>
        </w:rPr>
        <w:t xml:space="preserve"> </w:t>
      </w:r>
      <w:r w:rsidRPr="00E4326B">
        <w:rPr>
          <w:rFonts w:ascii="Arial" w:hAnsi="Arial" w:cs="Arial"/>
        </w:rPr>
        <w:t>world improvements (Saunders, Lewis and Thornhill, 2019).</w:t>
      </w:r>
      <w:r w:rsidR="00F80C8E" w:rsidRPr="00E4326B">
        <w:rPr>
          <w:rFonts w:ascii="Arial" w:hAnsi="Arial" w:cs="Arial"/>
        </w:rPr>
        <w:t xml:space="preserve"> </w:t>
      </w:r>
      <w:r w:rsidRPr="00E4326B">
        <w:rPr>
          <w:rFonts w:ascii="Arial" w:hAnsi="Arial" w:cs="Arial"/>
        </w:rPr>
        <w:t>Overall the research is expected to contribute to both academic knowledge and practical decision</w:t>
      </w:r>
      <w:r w:rsidR="000E42A0" w:rsidRPr="00E4326B">
        <w:rPr>
          <w:rFonts w:ascii="Arial" w:hAnsi="Arial" w:cs="Arial"/>
        </w:rPr>
        <w:t xml:space="preserve"> </w:t>
      </w:r>
      <w:r w:rsidRPr="00E4326B">
        <w:rPr>
          <w:rFonts w:ascii="Arial" w:hAnsi="Arial" w:cs="Arial"/>
        </w:rPr>
        <w:t>making</w:t>
      </w:r>
      <w:r w:rsidR="000E42A0" w:rsidRPr="00E4326B">
        <w:rPr>
          <w:rFonts w:ascii="Arial" w:hAnsi="Arial" w:cs="Arial"/>
        </w:rPr>
        <w:t xml:space="preserve"> and</w:t>
      </w:r>
      <w:r w:rsidRPr="00E4326B">
        <w:rPr>
          <w:rFonts w:ascii="Arial" w:hAnsi="Arial" w:cs="Arial"/>
        </w:rPr>
        <w:t xml:space="preserve"> supporting the development of more effective low</w:t>
      </w:r>
      <w:r w:rsidR="000E42A0" w:rsidRPr="00E4326B">
        <w:rPr>
          <w:rFonts w:ascii="Arial" w:hAnsi="Arial" w:cs="Arial"/>
        </w:rPr>
        <w:t xml:space="preserve"> </w:t>
      </w:r>
      <w:r w:rsidRPr="00E4326B">
        <w:rPr>
          <w:rFonts w:ascii="Arial" w:hAnsi="Arial" w:cs="Arial"/>
        </w:rPr>
        <w:t>carbon housing strategies.</w:t>
      </w:r>
    </w:p>
    <w:p w14:paraId="66FB11C0" w14:textId="7D3BC0E8" w:rsidR="006E6D86" w:rsidRPr="00E4326B" w:rsidRDefault="006E6D86" w:rsidP="00E4326B">
      <w:pPr>
        <w:pStyle w:val="Heading1"/>
        <w:spacing w:line="360" w:lineRule="auto"/>
        <w:jc w:val="both"/>
        <w:rPr>
          <w:rFonts w:ascii="Arial" w:hAnsi="Arial" w:cs="Arial"/>
        </w:rPr>
      </w:pPr>
      <w:bookmarkStart w:id="21" w:name="_Toc226398080"/>
      <w:r w:rsidRPr="00E4326B">
        <w:rPr>
          <w:rFonts w:ascii="Arial" w:hAnsi="Arial" w:cs="Arial"/>
        </w:rPr>
        <w:t>10. References</w:t>
      </w:r>
      <w:bookmarkEnd w:id="21"/>
      <w:r w:rsidRPr="00E4326B">
        <w:rPr>
          <w:rFonts w:ascii="Arial" w:hAnsi="Arial" w:cs="Arial"/>
        </w:rPr>
        <w:t xml:space="preserve"> </w:t>
      </w:r>
    </w:p>
    <w:p w14:paraId="118CB835"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Applied Energy (2018) </w:t>
      </w:r>
      <w:r w:rsidRPr="004A7108">
        <w:rPr>
          <w:rFonts w:ascii="Arial" w:hAnsi="Arial" w:cs="Arial"/>
          <w:i/>
          <w:iCs/>
        </w:rPr>
        <w:t>Magnitude and extent of building fabric thermal performance gap in UK low energy housing</w:t>
      </w:r>
      <w:r w:rsidRPr="004A7108">
        <w:rPr>
          <w:rFonts w:ascii="Arial" w:hAnsi="Arial" w:cs="Arial"/>
        </w:rPr>
        <w:t xml:space="preserve">, </w:t>
      </w:r>
      <w:r w:rsidRPr="004A7108">
        <w:rPr>
          <w:rFonts w:ascii="Arial" w:hAnsi="Arial" w:cs="Arial"/>
          <w:i/>
          <w:iCs/>
        </w:rPr>
        <w:t>Applied Energy</w:t>
      </w:r>
      <w:r w:rsidRPr="004A7108">
        <w:rPr>
          <w:rFonts w:ascii="Arial" w:hAnsi="Arial" w:cs="Arial"/>
        </w:rPr>
        <w:t xml:space="preserve">, 222, pp. 673–686. Available at: </w:t>
      </w:r>
      <w:hyperlink r:id="rId7" w:tgtFrame="_new" w:history="1">
        <w:r w:rsidRPr="004A7108">
          <w:rPr>
            <w:rStyle w:val="Hyperlink"/>
            <w:rFonts w:ascii="Arial" w:hAnsi="Arial" w:cs="Arial"/>
          </w:rPr>
          <w:t>https://doi.org/10.1016/j.apenergy.2018.03.096</w:t>
        </w:r>
      </w:hyperlink>
      <w:r w:rsidRPr="004A7108">
        <w:rPr>
          <w:rFonts w:ascii="Arial" w:hAnsi="Arial" w:cs="Arial"/>
        </w:rPr>
        <w:t xml:space="preserve"> (Accessed: 16 March 2026).</w:t>
      </w:r>
    </w:p>
    <w:p w14:paraId="5E837BC1"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Braun, V. and Clarke, V. (2006) ‘Using thematic analysis in psychology’, </w:t>
      </w:r>
      <w:r w:rsidRPr="004A7108">
        <w:rPr>
          <w:rFonts w:ascii="Arial" w:hAnsi="Arial" w:cs="Arial"/>
          <w:i/>
          <w:iCs/>
        </w:rPr>
        <w:t>Qualitative Research in Psychology</w:t>
      </w:r>
      <w:r w:rsidRPr="004A7108">
        <w:rPr>
          <w:rFonts w:ascii="Arial" w:hAnsi="Arial" w:cs="Arial"/>
        </w:rPr>
        <w:t xml:space="preserve">, 3(2), pp. 77–101. Available at: </w:t>
      </w:r>
      <w:hyperlink r:id="rId8" w:tgtFrame="_new" w:history="1">
        <w:r w:rsidRPr="004A7108">
          <w:rPr>
            <w:rStyle w:val="Hyperlink"/>
            <w:rFonts w:ascii="Arial" w:hAnsi="Arial" w:cs="Arial"/>
          </w:rPr>
          <w:t>https://doi.org/10.1191/1478088706qp063oa</w:t>
        </w:r>
      </w:hyperlink>
      <w:r w:rsidRPr="004A7108">
        <w:rPr>
          <w:rFonts w:ascii="Arial" w:hAnsi="Arial" w:cs="Arial"/>
        </w:rPr>
        <w:t xml:space="preserve"> (Accessed: 1 April 2026).</w:t>
      </w:r>
    </w:p>
    <w:p w14:paraId="752F8549"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British Standards Institution (BSI) (2023) </w:t>
      </w:r>
      <w:r w:rsidRPr="004A7108">
        <w:rPr>
          <w:rFonts w:ascii="Arial" w:hAnsi="Arial" w:cs="Arial"/>
          <w:i/>
          <w:iCs/>
        </w:rPr>
        <w:t>PAS 2035: Retrofitting dwellings for improved energy efficiency</w:t>
      </w:r>
      <w:r w:rsidRPr="004A7108">
        <w:rPr>
          <w:rFonts w:ascii="Arial" w:hAnsi="Arial" w:cs="Arial"/>
        </w:rPr>
        <w:t xml:space="preserve">. London: BSI. Available at: </w:t>
      </w:r>
      <w:hyperlink r:id="rId9" w:tgtFrame="_new" w:history="1">
        <w:r w:rsidRPr="004A7108">
          <w:rPr>
            <w:rStyle w:val="Hyperlink"/>
            <w:rFonts w:ascii="Arial" w:hAnsi="Arial" w:cs="Arial"/>
          </w:rPr>
          <w:t>https://www.bsigroup.com/siteassets/pdf/en/insights-and-media/insights/brochures/pas_2035_2023.pdf</w:t>
        </w:r>
      </w:hyperlink>
      <w:r w:rsidRPr="004A7108">
        <w:rPr>
          <w:rFonts w:ascii="Arial" w:hAnsi="Arial" w:cs="Arial"/>
        </w:rPr>
        <w:t xml:space="preserve"> (Accessed: 16 March 2026).</w:t>
      </w:r>
    </w:p>
    <w:p w14:paraId="3B192A1F"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Bryman, A. (2016) </w:t>
      </w:r>
      <w:r w:rsidRPr="004A7108">
        <w:rPr>
          <w:rFonts w:ascii="Arial" w:hAnsi="Arial" w:cs="Arial"/>
          <w:i/>
          <w:iCs/>
        </w:rPr>
        <w:t>Social Research Methods</w:t>
      </w:r>
      <w:r w:rsidRPr="004A7108">
        <w:rPr>
          <w:rFonts w:ascii="Arial" w:hAnsi="Arial" w:cs="Arial"/>
        </w:rPr>
        <w:t xml:space="preserve">. 5th </w:t>
      </w:r>
      <w:proofErr w:type="spellStart"/>
      <w:r w:rsidRPr="004A7108">
        <w:rPr>
          <w:rFonts w:ascii="Arial" w:hAnsi="Arial" w:cs="Arial"/>
        </w:rPr>
        <w:t>edn</w:t>
      </w:r>
      <w:proofErr w:type="spellEnd"/>
      <w:r w:rsidRPr="004A7108">
        <w:rPr>
          <w:rFonts w:ascii="Arial" w:hAnsi="Arial" w:cs="Arial"/>
        </w:rPr>
        <w:t>. Oxford: Oxford University Press.</w:t>
      </w:r>
    </w:p>
    <w:p w14:paraId="4F71B09E"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Chartered Institution of Building Services Engineers (CIBSE) (2015) </w:t>
      </w:r>
      <w:r w:rsidRPr="004A7108">
        <w:rPr>
          <w:rFonts w:ascii="Arial" w:hAnsi="Arial" w:cs="Arial"/>
          <w:i/>
          <w:iCs/>
        </w:rPr>
        <w:t>TM54: Evaluating Operational Energy Performance of Buildings</w:t>
      </w:r>
      <w:r w:rsidRPr="004A7108">
        <w:rPr>
          <w:rFonts w:ascii="Arial" w:hAnsi="Arial" w:cs="Arial"/>
        </w:rPr>
        <w:t xml:space="preserve">. London: Chartered Institution of Building Services Engineers. Available at: </w:t>
      </w:r>
      <w:hyperlink r:id="rId10" w:tgtFrame="_new" w:history="1">
        <w:r w:rsidRPr="004A7108">
          <w:rPr>
            <w:rStyle w:val="Hyperlink"/>
            <w:rFonts w:ascii="Arial" w:hAnsi="Arial" w:cs="Arial"/>
          </w:rPr>
          <w:t>https://www.cibse.org/knowledge-research/knowledge-portal/tm54-evaluating-operational-energy-performance-of-buildings</w:t>
        </w:r>
      </w:hyperlink>
      <w:r w:rsidRPr="004A7108">
        <w:rPr>
          <w:rFonts w:ascii="Arial" w:hAnsi="Arial" w:cs="Arial"/>
        </w:rPr>
        <w:t xml:space="preserve"> (Accessed: 1 April 2026).</w:t>
      </w:r>
    </w:p>
    <w:p w14:paraId="57917091"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Climate Change Committee (CCC) (2020) </w:t>
      </w:r>
      <w:r w:rsidRPr="004A7108">
        <w:rPr>
          <w:rFonts w:ascii="Arial" w:hAnsi="Arial" w:cs="Arial"/>
          <w:i/>
          <w:iCs/>
        </w:rPr>
        <w:t>The Sixth Carbon Budget</w:t>
      </w:r>
      <w:r w:rsidRPr="004A7108">
        <w:rPr>
          <w:rFonts w:ascii="Arial" w:hAnsi="Arial" w:cs="Arial"/>
        </w:rPr>
        <w:t xml:space="preserve">. London: CCC. Available at: </w:t>
      </w:r>
      <w:hyperlink r:id="rId11" w:tgtFrame="_new" w:history="1">
        <w:r w:rsidRPr="004A7108">
          <w:rPr>
            <w:rStyle w:val="Hyperlink"/>
            <w:rFonts w:ascii="Arial" w:hAnsi="Arial" w:cs="Arial"/>
          </w:rPr>
          <w:t>https://www.theccc.org.uk/publication/sixth-carbon-budget/</w:t>
        </w:r>
      </w:hyperlink>
      <w:r w:rsidRPr="004A7108">
        <w:rPr>
          <w:rFonts w:ascii="Arial" w:hAnsi="Arial" w:cs="Arial"/>
        </w:rPr>
        <w:t xml:space="preserve"> (Accessed: 16 March 2026).</w:t>
      </w:r>
    </w:p>
    <w:p w14:paraId="01985C59"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Creswell, J.W. and Plano Clark, V.L. (2018) </w:t>
      </w:r>
      <w:r w:rsidRPr="004A7108">
        <w:rPr>
          <w:rFonts w:ascii="Arial" w:hAnsi="Arial" w:cs="Arial"/>
          <w:i/>
          <w:iCs/>
        </w:rPr>
        <w:t>Designing and Conducting Mixed Methods Research</w:t>
      </w:r>
      <w:r w:rsidRPr="004A7108">
        <w:rPr>
          <w:rFonts w:ascii="Arial" w:hAnsi="Arial" w:cs="Arial"/>
        </w:rPr>
        <w:t xml:space="preserve">. 3rd </w:t>
      </w:r>
      <w:proofErr w:type="spellStart"/>
      <w:r w:rsidRPr="004A7108">
        <w:rPr>
          <w:rFonts w:ascii="Arial" w:hAnsi="Arial" w:cs="Arial"/>
        </w:rPr>
        <w:t>edn</w:t>
      </w:r>
      <w:proofErr w:type="spellEnd"/>
      <w:r w:rsidRPr="004A7108">
        <w:rPr>
          <w:rFonts w:ascii="Arial" w:hAnsi="Arial" w:cs="Arial"/>
        </w:rPr>
        <w:t>. London: Sage.</w:t>
      </w:r>
    </w:p>
    <w:p w14:paraId="4D1B6480" w14:textId="77777777" w:rsidR="004A7108" w:rsidRPr="004A7108" w:rsidRDefault="004A7108" w:rsidP="00E4326B">
      <w:pPr>
        <w:spacing w:line="360" w:lineRule="auto"/>
        <w:jc w:val="both"/>
        <w:rPr>
          <w:rFonts w:ascii="Arial" w:hAnsi="Arial" w:cs="Arial"/>
        </w:rPr>
      </w:pPr>
      <w:r w:rsidRPr="004A7108">
        <w:rPr>
          <w:rFonts w:ascii="Arial" w:hAnsi="Arial" w:cs="Arial"/>
        </w:rPr>
        <w:lastRenderedPageBreak/>
        <w:t xml:space="preserve">Department for Energy Security and Net Zero (2026) </w:t>
      </w:r>
      <w:r w:rsidRPr="004A7108">
        <w:rPr>
          <w:rFonts w:ascii="Arial" w:hAnsi="Arial" w:cs="Arial"/>
          <w:i/>
          <w:iCs/>
        </w:rPr>
        <w:t>Technical annex for chapter 2: What EPCs measure</w:t>
      </w:r>
      <w:r w:rsidRPr="004A7108">
        <w:rPr>
          <w:rFonts w:ascii="Arial" w:hAnsi="Arial" w:cs="Arial"/>
        </w:rPr>
        <w:t xml:space="preserve">. Available at: </w:t>
      </w:r>
      <w:hyperlink r:id="rId12" w:tgtFrame="_new" w:history="1">
        <w:r w:rsidRPr="004A7108">
          <w:rPr>
            <w:rStyle w:val="Hyperlink"/>
            <w:rFonts w:ascii="Arial" w:hAnsi="Arial" w:cs="Arial"/>
          </w:rPr>
          <w:t>https://www.gov.uk/government/consultations/reforms-to-the-energy-performance-of-buildings-regime/technical-annex-for-chapter-2-what-epcs-measure</w:t>
        </w:r>
      </w:hyperlink>
      <w:r w:rsidRPr="004A7108">
        <w:rPr>
          <w:rFonts w:ascii="Arial" w:hAnsi="Arial" w:cs="Arial"/>
        </w:rPr>
        <w:t xml:space="preserve"> (Accessed: 1 April 2026).</w:t>
      </w:r>
    </w:p>
    <w:p w14:paraId="2EEB55BF"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de Wilde, P. (2014) ‘The gap between predicted and measured energy performance of buildings’, </w:t>
      </w:r>
      <w:r w:rsidRPr="004A7108">
        <w:rPr>
          <w:rFonts w:ascii="Arial" w:hAnsi="Arial" w:cs="Arial"/>
          <w:i/>
          <w:iCs/>
        </w:rPr>
        <w:t>Energy and Buildings</w:t>
      </w:r>
      <w:r w:rsidRPr="004A7108">
        <w:rPr>
          <w:rFonts w:ascii="Arial" w:hAnsi="Arial" w:cs="Arial"/>
        </w:rPr>
        <w:t xml:space="preserve">, 34, pp. 34–49. Available at: </w:t>
      </w:r>
      <w:hyperlink r:id="rId13" w:tgtFrame="_new" w:history="1">
        <w:r w:rsidRPr="004A7108">
          <w:rPr>
            <w:rStyle w:val="Hyperlink"/>
            <w:rFonts w:ascii="Arial" w:hAnsi="Arial" w:cs="Arial"/>
          </w:rPr>
          <w:t>https://doi.org/10.1016/j.enbuild.2013.12.017</w:t>
        </w:r>
      </w:hyperlink>
      <w:r w:rsidRPr="004A7108">
        <w:rPr>
          <w:rFonts w:ascii="Arial" w:hAnsi="Arial" w:cs="Arial"/>
        </w:rPr>
        <w:t xml:space="preserve"> (Accessed: 16 March 2026).</w:t>
      </w:r>
    </w:p>
    <w:p w14:paraId="15455E20" w14:textId="77777777" w:rsidR="004A7108" w:rsidRPr="004A7108" w:rsidRDefault="004A7108" w:rsidP="00E4326B">
      <w:pPr>
        <w:spacing w:line="360" w:lineRule="auto"/>
        <w:jc w:val="both"/>
        <w:rPr>
          <w:rFonts w:ascii="Arial" w:hAnsi="Arial" w:cs="Arial"/>
        </w:rPr>
      </w:pPr>
      <w:proofErr w:type="spellStart"/>
      <w:r w:rsidRPr="004A7108">
        <w:rPr>
          <w:rFonts w:ascii="Arial" w:hAnsi="Arial" w:cs="Arial"/>
        </w:rPr>
        <w:t>Ecomerchant</w:t>
      </w:r>
      <w:proofErr w:type="spellEnd"/>
      <w:r w:rsidRPr="004A7108">
        <w:rPr>
          <w:rFonts w:ascii="Arial" w:hAnsi="Arial" w:cs="Arial"/>
        </w:rPr>
        <w:t xml:space="preserve"> (2021) </w:t>
      </w:r>
      <w:r w:rsidRPr="004A7108">
        <w:rPr>
          <w:rFonts w:ascii="Arial" w:hAnsi="Arial" w:cs="Arial"/>
          <w:i/>
          <w:iCs/>
        </w:rPr>
        <w:t>Embodied carbon… the elephant in the room?</w:t>
      </w:r>
      <w:r w:rsidRPr="004A7108">
        <w:rPr>
          <w:rFonts w:ascii="Arial" w:hAnsi="Arial" w:cs="Arial"/>
        </w:rPr>
        <w:t xml:space="preserve"> Available at: </w:t>
      </w:r>
      <w:hyperlink r:id="rId14" w:tgtFrame="_new" w:history="1">
        <w:r w:rsidRPr="004A7108">
          <w:rPr>
            <w:rStyle w:val="Hyperlink"/>
            <w:rFonts w:ascii="Arial" w:hAnsi="Arial" w:cs="Arial"/>
          </w:rPr>
          <w:t>https://www.ecomerchant.co.uk/news/embodied-carbon-the-elephant-in-the-room/</w:t>
        </w:r>
      </w:hyperlink>
      <w:r w:rsidRPr="004A7108">
        <w:rPr>
          <w:rFonts w:ascii="Arial" w:hAnsi="Arial" w:cs="Arial"/>
        </w:rPr>
        <w:t xml:space="preserve"> (Accessed: 1 April 2026).</w:t>
      </w:r>
    </w:p>
    <w:p w14:paraId="2138AE05"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Energy (2021) </w:t>
      </w:r>
      <w:r w:rsidRPr="004A7108">
        <w:rPr>
          <w:rFonts w:ascii="Arial" w:hAnsi="Arial" w:cs="Arial"/>
          <w:i/>
          <w:iCs/>
        </w:rPr>
        <w:t>Performance of air and ground source heat pumps retrofitted to radiator heating systems</w:t>
      </w:r>
      <w:r w:rsidRPr="004A7108">
        <w:rPr>
          <w:rFonts w:ascii="Arial" w:hAnsi="Arial" w:cs="Arial"/>
        </w:rPr>
        <w:t xml:space="preserve">, </w:t>
      </w:r>
      <w:r w:rsidRPr="004A7108">
        <w:rPr>
          <w:rFonts w:ascii="Arial" w:hAnsi="Arial" w:cs="Arial"/>
          <w:i/>
          <w:iCs/>
        </w:rPr>
        <w:t>Energy</w:t>
      </w:r>
      <w:r w:rsidRPr="004A7108">
        <w:rPr>
          <w:rFonts w:ascii="Arial" w:hAnsi="Arial" w:cs="Arial"/>
        </w:rPr>
        <w:t xml:space="preserve">, 242, 122952. Available at: </w:t>
      </w:r>
      <w:hyperlink r:id="rId15" w:tgtFrame="_new" w:history="1">
        <w:r w:rsidRPr="004A7108">
          <w:rPr>
            <w:rStyle w:val="Hyperlink"/>
            <w:rFonts w:ascii="Arial" w:hAnsi="Arial" w:cs="Arial"/>
          </w:rPr>
          <w:t>https://www.sciencedirect.com/science/article/pii/S0360544221032011</w:t>
        </w:r>
      </w:hyperlink>
      <w:r w:rsidRPr="004A7108">
        <w:rPr>
          <w:rFonts w:ascii="Arial" w:hAnsi="Arial" w:cs="Arial"/>
        </w:rPr>
        <w:t xml:space="preserve"> (Accessed: 16 March 2026).</w:t>
      </w:r>
    </w:p>
    <w:p w14:paraId="1678B8BB"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Energy and Buildings (2023) </w:t>
      </w:r>
      <w:r w:rsidRPr="004A7108">
        <w:rPr>
          <w:rFonts w:ascii="Arial" w:hAnsi="Arial" w:cs="Arial"/>
          <w:i/>
          <w:iCs/>
        </w:rPr>
        <w:t>Life cycle carbon assessment of decarbonising UK homes</w:t>
      </w:r>
      <w:r w:rsidRPr="004A7108">
        <w:rPr>
          <w:rFonts w:ascii="Arial" w:hAnsi="Arial" w:cs="Arial"/>
        </w:rPr>
        <w:t xml:space="preserve">, </w:t>
      </w:r>
      <w:r w:rsidRPr="004A7108">
        <w:rPr>
          <w:rFonts w:ascii="Arial" w:hAnsi="Arial" w:cs="Arial"/>
          <w:i/>
          <w:iCs/>
        </w:rPr>
        <w:t>Energy and Buildings</w:t>
      </w:r>
      <w:r w:rsidRPr="004A7108">
        <w:rPr>
          <w:rFonts w:ascii="Arial" w:hAnsi="Arial" w:cs="Arial"/>
        </w:rPr>
        <w:t xml:space="preserve">, 296, 113353. Available at: </w:t>
      </w:r>
      <w:hyperlink r:id="rId16" w:tgtFrame="_new" w:history="1">
        <w:r w:rsidRPr="004A7108">
          <w:rPr>
            <w:rStyle w:val="Hyperlink"/>
            <w:rFonts w:ascii="Arial" w:hAnsi="Arial" w:cs="Arial"/>
          </w:rPr>
          <w:t>https://www.sciencedirect.com/science/article/pii/S0378778823005832</w:t>
        </w:r>
      </w:hyperlink>
      <w:r w:rsidRPr="004A7108">
        <w:rPr>
          <w:rFonts w:ascii="Arial" w:hAnsi="Arial" w:cs="Arial"/>
        </w:rPr>
        <w:t xml:space="preserve"> (Accessed: 1 April 2026).</w:t>
      </w:r>
    </w:p>
    <w:p w14:paraId="30539947"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Energy and Buildings (2025) </w:t>
      </w:r>
      <w:r w:rsidRPr="004A7108">
        <w:rPr>
          <w:rFonts w:ascii="Arial" w:hAnsi="Arial" w:cs="Arial"/>
          <w:i/>
          <w:iCs/>
        </w:rPr>
        <w:t>Thermal comfort in UK retrofit practice</w:t>
      </w:r>
      <w:r w:rsidRPr="004A7108">
        <w:rPr>
          <w:rFonts w:ascii="Arial" w:hAnsi="Arial" w:cs="Arial"/>
        </w:rPr>
        <w:t xml:space="preserve">, </w:t>
      </w:r>
      <w:r w:rsidRPr="004A7108">
        <w:rPr>
          <w:rFonts w:ascii="Arial" w:hAnsi="Arial" w:cs="Arial"/>
          <w:i/>
          <w:iCs/>
        </w:rPr>
        <w:t>Energy and Buildings</w:t>
      </w:r>
      <w:r w:rsidRPr="004A7108">
        <w:rPr>
          <w:rFonts w:ascii="Arial" w:hAnsi="Arial" w:cs="Arial"/>
        </w:rPr>
        <w:t xml:space="preserve">, 347, 116288. Available at: </w:t>
      </w:r>
      <w:hyperlink r:id="rId17" w:tgtFrame="_new" w:history="1">
        <w:r w:rsidRPr="004A7108">
          <w:rPr>
            <w:rStyle w:val="Hyperlink"/>
            <w:rFonts w:ascii="Arial" w:hAnsi="Arial" w:cs="Arial"/>
          </w:rPr>
          <w:t>https://doi.org/10.1016/j.enbuild.2025.116288</w:t>
        </w:r>
      </w:hyperlink>
      <w:r w:rsidRPr="004A7108">
        <w:rPr>
          <w:rFonts w:ascii="Arial" w:hAnsi="Arial" w:cs="Arial"/>
        </w:rPr>
        <w:t xml:space="preserve"> (Accessed: 1 April 2026).</w:t>
      </w:r>
    </w:p>
    <w:p w14:paraId="122C0D3E"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Energy Saving Trust (2025) </w:t>
      </w:r>
      <w:r w:rsidRPr="004A7108">
        <w:rPr>
          <w:rFonts w:ascii="Arial" w:hAnsi="Arial" w:cs="Arial"/>
          <w:i/>
          <w:iCs/>
        </w:rPr>
        <w:t>In-depth guide to heat pumps</w:t>
      </w:r>
      <w:r w:rsidRPr="004A7108">
        <w:rPr>
          <w:rFonts w:ascii="Arial" w:hAnsi="Arial" w:cs="Arial"/>
        </w:rPr>
        <w:t xml:space="preserve">. Available at: </w:t>
      </w:r>
      <w:hyperlink r:id="rId18" w:tgtFrame="_new" w:history="1">
        <w:r w:rsidRPr="004A7108">
          <w:rPr>
            <w:rStyle w:val="Hyperlink"/>
            <w:rFonts w:ascii="Arial" w:hAnsi="Arial" w:cs="Arial"/>
          </w:rPr>
          <w:t>https://energysavingtrust.org.uk/advice/in-depth-guide-to-heat-pumps/</w:t>
        </w:r>
      </w:hyperlink>
      <w:r w:rsidRPr="004A7108">
        <w:rPr>
          <w:rFonts w:ascii="Arial" w:hAnsi="Arial" w:cs="Arial"/>
        </w:rPr>
        <w:t xml:space="preserve"> (Accessed: 16 March 2026).</w:t>
      </w:r>
    </w:p>
    <w:p w14:paraId="3F04ABD6" w14:textId="77777777" w:rsidR="004A7108" w:rsidRPr="004A7108" w:rsidRDefault="004A7108" w:rsidP="00E4326B">
      <w:pPr>
        <w:spacing w:line="360" w:lineRule="auto"/>
        <w:jc w:val="both"/>
        <w:rPr>
          <w:rFonts w:ascii="Arial" w:hAnsi="Arial" w:cs="Arial"/>
        </w:rPr>
      </w:pPr>
      <w:proofErr w:type="spellStart"/>
      <w:r w:rsidRPr="004A7108">
        <w:rPr>
          <w:rFonts w:ascii="Arial" w:hAnsi="Arial" w:cs="Arial"/>
        </w:rPr>
        <w:t>Etikan</w:t>
      </w:r>
      <w:proofErr w:type="spellEnd"/>
      <w:r w:rsidRPr="004A7108">
        <w:rPr>
          <w:rFonts w:ascii="Arial" w:hAnsi="Arial" w:cs="Arial"/>
        </w:rPr>
        <w:t xml:space="preserve">, I., Musa, S.A. and Alkassim, R.S. (2016) ‘Comparison of convenience sampling and purposive sampling’, </w:t>
      </w:r>
      <w:r w:rsidRPr="004A7108">
        <w:rPr>
          <w:rFonts w:ascii="Arial" w:hAnsi="Arial" w:cs="Arial"/>
          <w:i/>
          <w:iCs/>
        </w:rPr>
        <w:t>American Journal of Theoretical and Applied Statistics</w:t>
      </w:r>
      <w:r w:rsidRPr="004A7108">
        <w:rPr>
          <w:rFonts w:ascii="Arial" w:hAnsi="Arial" w:cs="Arial"/>
        </w:rPr>
        <w:t xml:space="preserve">, 5(1), pp. 1–4. Available at: </w:t>
      </w:r>
      <w:hyperlink r:id="rId19" w:tgtFrame="_new" w:history="1">
        <w:r w:rsidRPr="004A7108">
          <w:rPr>
            <w:rStyle w:val="Hyperlink"/>
            <w:rFonts w:ascii="Arial" w:hAnsi="Arial" w:cs="Arial"/>
          </w:rPr>
          <w:t>https://doi.org/10.11648/j.ajtas.20160501.11</w:t>
        </w:r>
      </w:hyperlink>
      <w:r w:rsidRPr="004A7108">
        <w:rPr>
          <w:rFonts w:ascii="Arial" w:hAnsi="Arial" w:cs="Arial"/>
        </w:rPr>
        <w:t xml:space="preserve"> (Accessed: 1 April 2026).</w:t>
      </w:r>
    </w:p>
    <w:p w14:paraId="3140FFF1" w14:textId="77777777" w:rsidR="004A7108" w:rsidRPr="004A7108" w:rsidRDefault="004A7108" w:rsidP="00E4326B">
      <w:pPr>
        <w:spacing w:line="360" w:lineRule="auto"/>
        <w:jc w:val="both"/>
        <w:rPr>
          <w:rFonts w:ascii="Arial" w:hAnsi="Arial" w:cs="Arial"/>
        </w:rPr>
      </w:pPr>
      <w:r w:rsidRPr="004A7108">
        <w:rPr>
          <w:rFonts w:ascii="Arial" w:hAnsi="Arial" w:cs="Arial"/>
        </w:rPr>
        <w:lastRenderedPageBreak/>
        <w:t xml:space="preserve">Eyre, N., Fawcett, T., </w:t>
      </w:r>
      <w:proofErr w:type="spellStart"/>
      <w:r w:rsidRPr="004A7108">
        <w:rPr>
          <w:rFonts w:ascii="Arial" w:hAnsi="Arial" w:cs="Arial"/>
        </w:rPr>
        <w:t>Topouzi</w:t>
      </w:r>
      <w:proofErr w:type="spellEnd"/>
      <w:r w:rsidRPr="004A7108">
        <w:rPr>
          <w:rFonts w:ascii="Arial" w:hAnsi="Arial" w:cs="Arial"/>
        </w:rPr>
        <w:t xml:space="preserve">, M., Killip, G. and </w:t>
      </w:r>
      <w:proofErr w:type="spellStart"/>
      <w:r w:rsidRPr="004A7108">
        <w:rPr>
          <w:rFonts w:ascii="Arial" w:hAnsi="Arial" w:cs="Arial"/>
        </w:rPr>
        <w:t>Oreszczyn</w:t>
      </w:r>
      <w:proofErr w:type="spellEnd"/>
      <w:r w:rsidRPr="004A7108">
        <w:rPr>
          <w:rFonts w:ascii="Arial" w:hAnsi="Arial" w:cs="Arial"/>
        </w:rPr>
        <w:t xml:space="preserve">, T. (2021) ‘Fabric first: is it still the right approach?’, </w:t>
      </w:r>
      <w:r w:rsidRPr="004A7108">
        <w:rPr>
          <w:rFonts w:ascii="Arial" w:hAnsi="Arial" w:cs="Arial"/>
          <w:i/>
          <w:iCs/>
        </w:rPr>
        <w:t>Buildings and Cities</w:t>
      </w:r>
      <w:r w:rsidRPr="004A7108">
        <w:rPr>
          <w:rFonts w:ascii="Arial" w:hAnsi="Arial" w:cs="Arial"/>
        </w:rPr>
        <w:t xml:space="preserve">. Available at: </w:t>
      </w:r>
      <w:hyperlink r:id="rId20" w:tgtFrame="_new" w:history="1">
        <w:r w:rsidRPr="004A7108">
          <w:rPr>
            <w:rStyle w:val="Hyperlink"/>
            <w:rFonts w:ascii="Arial" w:hAnsi="Arial" w:cs="Arial"/>
          </w:rPr>
          <w:t>https://journal-buildingscities.org/articles/10.5334/bc.388</w:t>
        </w:r>
      </w:hyperlink>
      <w:r w:rsidRPr="004A7108">
        <w:rPr>
          <w:rFonts w:ascii="Arial" w:hAnsi="Arial" w:cs="Arial"/>
        </w:rPr>
        <w:t xml:space="preserve"> (Accessed: 16 March 2026).</w:t>
      </w:r>
    </w:p>
    <w:p w14:paraId="25A79A2B"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Hong, T. et al. (2016) ‘Ten questions concerning occupant </w:t>
      </w:r>
      <w:proofErr w:type="spellStart"/>
      <w:r w:rsidRPr="004A7108">
        <w:rPr>
          <w:rFonts w:ascii="Arial" w:hAnsi="Arial" w:cs="Arial"/>
        </w:rPr>
        <w:t>behavior</w:t>
      </w:r>
      <w:proofErr w:type="spellEnd"/>
      <w:r w:rsidRPr="004A7108">
        <w:rPr>
          <w:rFonts w:ascii="Arial" w:hAnsi="Arial" w:cs="Arial"/>
        </w:rPr>
        <w:t xml:space="preserve"> in buildings’, </w:t>
      </w:r>
      <w:r w:rsidRPr="004A7108">
        <w:rPr>
          <w:rFonts w:ascii="Arial" w:hAnsi="Arial" w:cs="Arial"/>
          <w:i/>
          <w:iCs/>
        </w:rPr>
        <w:t>Building and Environment</w:t>
      </w:r>
      <w:r w:rsidRPr="004A7108">
        <w:rPr>
          <w:rFonts w:ascii="Arial" w:hAnsi="Arial" w:cs="Arial"/>
        </w:rPr>
        <w:t xml:space="preserve">, 114, pp. 518–530. Available at: </w:t>
      </w:r>
      <w:hyperlink r:id="rId21" w:tgtFrame="_new" w:history="1">
        <w:r w:rsidRPr="004A7108">
          <w:rPr>
            <w:rStyle w:val="Hyperlink"/>
            <w:rFonts w:ascii="Arial" w:hAnsi="Arial" w:cs="Arial"/>
          </w:rPr>
          <w:t>https://doi.org/10.1016/j.buildenv.2016.12.006</w:t>
        </w:r>
      </w:hyperlink>
      <w:r w:rsidRPr="004A7108">
        <w:rPr>
          <w:rFonts w:ascii="Arial" w:hAnsi="Arial" w:cs="Arial"/>
        </w:rPr>
        <w:t xml:space="preserve"> (Accessed: 1 April 2026).</w:t>
      </w:r>
    </w:p>
    <w:p w14:paraId="29D22064"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Information Commissioner’s Office (ICO) (2023) </w:t>
      </w:r>
      <w:r w:rsidRPr="004A7108">
        <w:rPr>
          <w:rFonts w:ascii="Arial" w:hAnsi="Arial" w:cs="Arial"/>
          <w:i/>
          <w:iCs/>
        </w:rPr>
        <w:t>Guide to the General Data Protection Regulation (GDPR)</w:t>
      </w:r>
      <w:r w:rsidRPr="004A7108">
        <w:rPr>
          <w:rFonts w:ascii="Arial" w:hAnsi="Arial" w:cs="Arial"/>
        </w:rPr>
        <w:t xml:space="preserve">. Available at: </w:t>
      </w:r>
      <w:hyperlink r:id="rId22" w:tgtFrame="_new" w:history="1">
        <w:r w:rsidRPr="004A7108">
          <w:rPr>
            <w:rStyle w:val="Hyperlink"/>
            <w:rFonts w:ascii="Arial" w:hAnsi="Arial" w:cs="Arial"/>
          </w:rPr>
          <w:t>https://ico.org.uk/for-organisations/guide-to-data-protection/</w:t>
        </w:r>
      </w:hyperlink>
      <w:r w:rsidRPr="004A7108">
        <w:rPr>
          <w:rFonts w:ascii="Arial" w:hAnsi="Arial" w:cs="Arial"/>
        </w:rPr>
        <w:t xml:space="preserve"> (Accessed: 16 March 2026).</w:t>
      </w:r>
    </w:p>
    <w:p w14:paraId="7D315BB7"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Johnston, M.P. (2017) ‘Secondary data analysis: A method of which the time has come’, </w:t>
      </w:r>
      <w:r w:rsidRPr="004A7108">
        <w:rPr>
          <w:rFonts w:ascii="Arial" w:hAnsi="Arial" w:cs="Arial"/>
          <w:i/>
          <w:iCs/>
        </w:rPr>
        <w:t>Qualitative and Quantitative Methods in Libraries</w:t>
      </w:r>
      <w:r w:rsidRPr="004A7108">
        <w:rPr>
          <w:rFonts w:ascii="Arial" w:hAnsi="Arial" w:cs="Arial"/>
        </w:rPr>
        <w:t xml:space="preserve">, 3(3), pp. 619–626. Available at: </w:t>
      </w:r>
      <w:hyperlink r:id="rId23" w:tgtFrame="_new" w:history="1">
        <w:r w:rsidRPr="004A7108">
          <w:rPr>
            <w:rStyle w:val="Hyperlink"/>
            <w:rFonts w:ascii="Arial" w:hAnsi="Arial" w:cs="Arial"/>
          </w:rPr>
          <w:t>http://www.qqml.net/index.php/qqml/article/view/169</w:t>
        </w:r>
      </w:hyperlink>
      <w:r w:rsidRPr="004A7108">
        <w:rPr>
          <w:rFonts w:ascii="Arial" w:hAnsi="Arial" w:cs="Arial"/>
        </w:rPr>
        <w:t xml:space="preserve"> (Accessed: 1 April 2026).</w:t>
      </w:r>
    </w:p>
    <w:p w14:paraId="69986EF1"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Kelly, N.J. and Cockroft, J. (2011) ‘Analysis of retrofit air source heat pump performance’, </w:t>
      </w:r>
      <w:r w:rsidRPr="004A7108">
        <w:rPr>
          <w:rFonts w:ascii="Arial" w:hAnsi="Arial" w:cs="Arial"/>
          <w:i/>
          <w:iCs/>
        </w:rPr>
        <w:t>Energy and Buildings</w:t>
      </w:r>
      <w:r w:rsidRPr="004A7108">
        <w:rPr>
          <w:rFonts w:ascii="Arial" w:hAnsi="Arial" w:cs="Arial"/>
        </w:rPr>
        <w:t xml:space="preserve">, 43(1), pp. 239–245. Available at: </w:t>
      </w:r>
      <w:hyperlink r:id="rId24" w:tgtFrame="_new" w:history="1">
        <w:r w:rsidRPr="004A7108">
          <w:rPr>
            <w:rStyle w:val="Hyperlink"/>
            <w:rFonts w:ascii="Arial" w:hAnsi="Arial" w:cs="Arial"/>
          </w:rPr>
          <w:t>https://doi.org/10.1016/j.enbuild.2010.09.018</w:t>
        </w:r>
      </w:hyperlink>
      <w:r w:rsidRPr="004A7108">
        <w:rPr>
          <w:rFonts w:ascii="Arial" w:hAnsi="Arial" w:cs="Arial"/>
        </w:rPr>
        <w:t xml:space="preserve"> (Accessed: 16 March 2026).</w:t>
      </w:r>
    </w:p>
    <w:p w14:paraId="17E5104F" w14:textId="77777777" w:rsidR="004A7108" w:rsidRPr="004A7108" w:rsidRDefault="004A7108" w:rsidP="00E4326B">
      <w:pPr>
        <w:spacing w:line="360" w:lineRule="auto"/>
        <w:jc w:val="both"/>
        <w:rPr>
          <w:rFonts w:ascii="Arial" w:hAnsi="Arial" w:cs="Arial"/>
        </w:rPr>
      </w:pPr>
      <w:proofErr w:type="spellStart"/>
      <w:r w:rsidRPr="004A7108">
        <w:rPr>
          <w:rFonts w:ascii="Arial" w:hAnsi="Arial" w:cs="Arial"/>
        </w:rPr>
        <w:t>Ogunrin</w:t>
      </w:r>
      <w:proofErr w:type="spellEnd"/>
      <w:r w:rsidRPr="004A7108">
        <w:rPr>
          <w:rFonts w:ascii="Arial" w:hAnsi="Arial" w:cs="Arial"/>
        </w:rPr>
        <w:t xml:space="preserve">, O.S., </w:t>
      </w:r>
      <w:proofErr w:type="spellStart"/>
      <w:r w:rsidRPr="004A7108">
        <w:rPr>
          <w:rFonts w:ascii="Arial" w:hAnsi="Arial" w:cs="Arial"/>
        </w:rPr>
        <w:t>Vorushylo</w:t>
      </w:r>
      <w:proofErr w:type="spellEnd"/>
      <w:r w:rsidRPr="004A7108">
        <w:rPr>
          <w:rFonts w:ascii="Arial" w:hAnsi="Arial" w:cs="Arial"/>
        </w:rPr>
        <w:t xml:space="preserve">, I., Wilson, C. and Hewitt, N. (2024) ‘Fabric retrofit of a pre-1919 house in preparation for heat pump use’, </w:t>
      </w:r>
      <w:r w:rsidRPr="004A7108">
        <w:rPr>
          <w:rFonts w:ascii="Arial" w:hAnsi="Arial" w:cs="Arial"/>
          <w:i/>
          <w:iCs/>
        </w:rPr>
        <w:t>Energies</w:t>
      </w:r>
      <w:r w:rsidRPr="004A7108">
        <w:rPr>
          <w:rFonts w:ascii="Arial" w:hAnsi="Arial" w:cs="Arial"/>
        </w:rPr>
        <w:t xml:space="preserve">, 17(19), 4939. Available at: </w:t>
      </w:r>
      <w:hyperlink r:id="rId25" w:tgtFrame="_new" w:history="1">
        <w:r w:rsidRPr="004A7108">
          <w:rPr>
            <w:rStyle w:val="Hyperlink"/>
            <w:rFonts w:ascii="Arial" w:hAnsi="Arial" w:cs="Arial"/>
          </w:rPr>
          <w:t>https://www.mdpi.com/1996-1073/17/19/4939</w:t>
        </w:r>
      </w:hyperlink>
      <w:r w:rsidRPr="004A7108">
        <w:rPr>
          <w:rFonts w:ascii="Arial" w:hAnsi="Arial" w:cs="Arial"/>
        </w:rPr>
        <w:t xml:space="preserve"> (Accessed: 1 April 2026).</w:t>
      </w:r>
    </w:p>
    <w:p w14:paraId="49AF6ABC"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Renewable and Sustainable Energy Reviews (2021) </w:t>
      </w:r>
      <w:r w:rsidRPr="004A7108">
        <w:rPr>
          <w:rFonts w:ascii="Arial" w:hAnsi="Arial" w:cs="Arial"/>
          <w:i/>
          <w:iCs/>
        </w:rPr>
        <w:t>Air-to-water heat pumps: review of performance gap</w:t>
      </w:r>
      <w:r w:rsidRPr="004A7108">
        <w:rPr>
          <w:rFonts w:ascii="Arial" w:hAnsi="Arial" w:cs="Arial"/>
        </w:rPr>
        <w:t xml:space="preserve">, </w:t>
      </w:r>
      <w:r w:rsidRPr="004A7108">
        <w:rPr>
          <w:rFonts w:ascii="Arial" w:hAnsi="Arial" w:cs="Arial"/>
          <w:i/>
          <w:iCs/>
        </w:rPr>
        <w:t>Renewable and Sustainable Energy Reviews</w:t>
      </w:r>
      <w:r w:rsidRPr="004A7108">
        <w:rPr>
          <w:rFonts w:ascii="Arial" w:hAnsi="Arial" w:cs="Arial"/>
        </w:rPr>
        <w:t xml:space="preserve">, 155, 111887. Available at: </w:t>
      </w:r>
      <w:hyperlink r:id="rId26" w:tgtFrame="_new" w:history="1">
        <w:r w:rsidRPr="004A7108">
          <w:rPr>
            <w:rStyle w:val="Hyperlink"/>
            <w:rFonts w:ascii="Arial" w:hAnsi="Arial" w:cs="Arial"/>
          </w:rPr>
          <w:t>https://doi.org/10.1016/j.rser.2021.111887</w:t>
        </w:r>
      </w:hyperlink>
      <w:r w:rsidRPr="004A7108">
        <w:rPr>
          <w:rFonts w:ascii="Arial" w:hAnsi="Arial" w:cs="Arial"/>
        </w:rPr>
        <w:t xml:space="preserve"> (Accessed: 16 March 2026).</w:t>
      </w:r>
    </w:p>
    <w:p w14:paraId="699E8570"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Saunders, M., Lewis, P. and Thornhill, A. (2019) </w:t>
      </w:r>
      <w:r w:rsidRPr="004A7108">
        <w:rPr>
          <w:rFonts w:ascii="Arial" w:hAnsi="Arial" w:cs="Arial"/>
          <w:i/>
          <w:iCs/>
        </w:rPr>
        <w:t>Research Methods for Business Students</w:t>
      </w:r>
      <w:r w:rsidRPr="004A7108">
        <w:rPr>
          <w:rFonts w:ascii="Arial" w:hAnsi="Arial" w:cs="Arial"/>
        </w:rPr>
        <w:t xml:space="preserve">. 8th </w:t>
      </w:r>
      <w:proofErr w:type="spellStart"/>
      <w:r w:rsidRPr="004A7108">
        <w:rPr>
          <w:rFonts w:ascii="Arial" w:hAnsi="Arial" w:cs="Arial"/>
        </w:rPr>
        <w:t>edn</w:t>
      </w:r>
      <w:proofErr w:type="spellEnd"/>
      <w:r w:rsidRPr="004A7108">
        <w:rPr>
          <w:rFonts w:ascii="Arial" w:hAnsi="Arial" w:cs="Arial"/>
        </w:rPr>
        <w:t>. Harlow: Pearson.</w:t>
      </w:r>
    </w:p>
    <w:p w14:paraId="0171FD0C"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Tsang, C., Parker, J. and Glew, D. (2024) ‘A heat loss sensitivity index to inform housing retrofit policy’, </w:t>
      </w:r>
      <w:r w:rsidRPr="004A7108">
        <w:rPr>
          <w:rFonts w:ascii="Arial" w:hAnsi="Arial" w:cs="Arial"/>
          <w:i/>
          <w:iCs/>
        </w:rPr>
        <w:t>Buildings</w:t>
      </w:r>
      <w:r w:rsidRPr="004A7108">
        <w:rPr>
          <w:rFonts w:ascii="Arial" w:hAnsi="Arial" w:cs="Arial"/>
        </w:rPr>
        <w:t xml:space="preserve">, 14(3), 834. Available at: </w:t>
      </w:r>
      <w:hyperlink r:id="rId27" w:tgtFrame="_new" w:history="1">
        <w:r w:rsidRPr="004A7108">
          <w:rPr>
            <w:rStyle w:val="Hyperlink"/>
            <w:rFonts w:ascii="Arial" w:hAnsi="Arial" w:cs="Arial"/>
          </w:rPr>
          <w:t>https://www.mdpi.com/2075-5309/14/3/834</w:t>
        </w:r>
      </w:hyperlink>
      <w:r w:rsidRPr="004A7108">
        <w:rPr>
          <w:rFonts w:ascii="Arial" w:hAnsi="Arial" w:cs="Arial"/>
        </w:rPr>
        <w:t xml:space="preserve"> (Accessed: 1 April 2026).</w:t>
      </w:r>
    </w:p>
    <w:p w14:paraId="0D05634B"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Welsh Government (2025) </w:t>
      </w:r>
      <w:r w:rsidRPr="004A7108">
        <w:rPr>
          <w:rFonts w:ascii="Arial" w:hAnsi="Arial" w:cs="Arial"/>
          <w:i/>
          <w:iCs/>
        </w:rPr>
        <w:t>Optimised Retrofit Programme 3 – Year 4 guidance 2025–2026</w:t>
      </w:r>
      <w:r w:rsidRPr="004A7108">
        <w:rPr>
          <w:rFonts w:ascii="Arial" w:hAnsi="Arial" w:cs="Arial"/>
        </w:rPr>
        <w:t xml:space="preserve">. Cardiff: Welsh Government. Available at: </w:t>
      </w:r>
      <w:hyperlink r:id="rId28" w:tgtFrame="_new" w:history="1">
        <w:r w:rsidRPr="004A7108">
          <w:rPr>
            <w:rStyle w:val="Hyperlink"/>
            <w:rFonts w:ascii="Arial" w:hAnsi="Arial" w:cs="Arial"/>
          </w:rPr>
          <w:t>https://www.gov.wales/sites/default/files/pdf-</w:t>
        </w:r>
        <w:r w:rsidRPr="004A7108">
          <w:rPr>
            <w:rStyle w:val="Hyperlink"/>
            <w:rFonts w:ascii="Arial" w:hAnsi="Arial" w:cs="Arial"/>
          </w:rPr>
          <w:lastRenderedPageBreak/>
          <w:t>versions/2025/5/4/1746699791/optimised-retrofit-programme-3-year-4-guidance-2025-2026.pdf</w:t>
        </w:r>
      </w:hyperlink>
      <w:r w:rsidRPr="004A7108">
        <w:rPr>
          <w:rFonts w:ascii="Arial" w:hAnsi="Arial" w:cs="Arial"/>
        </w:rPr>
        <w:t xml:space="preserve"> (Accessed: 16 March 2026).</w:t>
      </w:r>
    </w:p>
    <w:p w14:paraId="22BEF4FD"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Yin, R.K. (2018) </w:t>
      </w:r>
      <w:r w:rsidRPr="004A7108">
        <w:rPr>
          <w:rFonts w:ascii="Arial" w:hAnsi="Arial" w:cs="Arial"/>
          <w:i/>
          <w:iCs/>
        </w:rPr>
        <w:t>Case Study Research and Applications</w:t>
      </w:r>
      <w:r w:rsidRPr="004A7108">
        <w:rPr>
          <w:rFonts w:ascii="Arial" w:hAnsi="Arial" w:cs="Arial"/>
        </w:rPr>
        <w:t xml:space="preserve">. 6th </w:t>
      </w:r>
      <w:proofErr w:type="spellStart"/>
      <w:r w:rsidRPr="004A7108">
        <w:rPr>
          <w:rFonts w:ascii="Arial" w:hAnsi="Arial" w:cs="Arial"/>
        </w:rPr>
        <w:t>edn</w:t>
      </w:r>
      <w:proofErr w:type="spellEnd"/>
      <w:r w:rsidRPr="004A7108">
        <w:rPr>
          <w:rFonts w:ascii="Arial" w:hAnsi="Arial" w:cs="Arial"/>
        </w:rPr>
        <w:t>. London: Sage.</w:t>
      </w:r>
    </w:p>
    <w:p w14:paraId="12C94A7E"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Zero Carbon Hub (2014) </w:t>
      </w:r>
      <w:r w:rsidRPr="004A7108">
        <w:rPr>
          <w:rFonts w:ascii="Arial" w:hAnsi="Arial" w:cs="Arial"/>
          <w:i/>
          <w:iCs/>
        </w:rPr>
        <w:t>Closing the gap between design and as-built performance: Evidence review report</w:t>
      </w:r>
      <w:r w:rsidRPr="004A7108">
        <w:rPr>
          <w:rFonts w:ascii="Arial" w:hAnsi="Arial" w:cs="Arial"/>
        </w:rPr>
        <w:t xml:space="preserve">. London: Zero Carbon Hub. Available at: </w:t>
      </w:r>
      <w:hyperlink r:id="rId29" w:tgtFrame="_new" w:history="1">
        <w:r w:rsidRPr="004A7108">
          <w:rPr>
            <w:rStyle w:val="Hyperlink"/>
            <w:rFonts w:ascii="Arial" w:hAnsi="Arial" w:cs="Arial"/>
          </w:rPr>
          <w:t>https://building-performance.network/wp-content/uploads/2023/05/Closing_the_Gap_Between_Design_and_As-Built_Performance-Evidence_Review_Report_0.pdf</w:t>
        </w:r>
      </w:hyperlink>
      <w:r w:rsidRPr="004A7108">
        <w:rPr>
          <w:rFonts w:ascii="Arial" w:hAnsi="Arial" w:cs="Arial"/>
        </w:rPr>
        <w:t xml:space="preserve"> (Accessed: 16 March 2026).</w:t>
      </w:r>
    </w:p>
    <w:p w14:paraId="4F3B84EC" w14:textId="77777777" w:rsidR="004A7108" w:rsidRPr="004A7108" w:rsidRDefault="004A7108" w:rsidP="00E4326B">
      <w:pPr>
        <w:spacing w:line="360" w:lineRule="auto"/>
        <w:jc w:val="both"/>
        <w:rPr>
          <w:rFonts w:ascii="Arial" w:hAnsi="Arial" w:cs="Arial"/>
        </w:rPr>
      </w:pPr>
      <w:r w:rsidRPr="004A7108">
        <w:rPr>
          <w:rFonts w:ascii="Arial" w:hAnsi="Arial" w:cs="Arial"/>
        </w:rPr>
        <w:t xml:space="preserve">Zero Carbon Hub (2014) </w:t>
      </w:r>
      <w:r w:rsidRPr="004A7108">
        <w:rPr>
          <w:rFonts w:ascii="Arial" w:hAnsi="Arial" w:cs="Arial"/>
          <w:i/>
          <w:iCs/>
        </w:rPr>
        <w:t>Designed to Perform: Closing the Performance Gap</w:t>
      </w:r>
      <w:r w:rsidRPr="004A7108">
        <w:rPr>
          <w:rFonts w:ascii="Arial" w:hAnsi="Arial" w:cs="Arial"/>
        </w:rPr>
        <w:t xml:space="preserve">. London: Zero Carbon Hub. Available at: </w:t>
      </w:r>
      <w:hyperlink r:id="rId30" w:tgtFrame="_new" w:history="1">
        <w:r w:rsidRPr="004A7108">
          <w:rPr>
            <w:rStyle w:val="Hyperlink"/>
            <w:rFonts w:ascii="Arial" w:hAnsi="Arial" w:cs="Arial"/>
          </w:rPr>
          <w:t>https://www.ukgbc.org/wp-content/uploads/2017/09/Designed-to-Perform.pdf</w:t>
        </w:r>
      </w:hyperlink>
      <w:r w:rsidRPr="004A7108">
        <w:rPr>
          <w:rFonts w:ascii="Arial" w:hAnsi="Arial" w:cs="Arial"/>
        </w:rPr>
        <w:t xml:space="preserve"> (Accessed: 1 April 2026).</w:t>
      </w:r>
    </w:p>
    <w:p w14:paraId="2A5C78B4" w14:textId="77777777" w:rsidR="00F16948" w:rsidRDefault="00F16948" w:rsidP="00987BFE">
      <w:pPr>
        <w:spacing w:line="360" w:lineRule="auto"/>
        <w:jc w:val="both"/>
        <w:rPr>
          <w:rFonts w:ascii="Arial" w:hAnsi="Arial" w:cs="Arial"/>
        </w:rPr>
      </w:pPr>
    </w:p>
    <w:p w14:paraId="70AA0CC2" w14:textId="77777777" w:rsidR="00F16948" w:rsidRDefault="00F16948" w:rsidP="00987BFE">
      <w:pPr>
        <w:spacing w:line="360" w:lineRule="auto"/>
        <w:jc w:val="both"/>
        <w:rPr>
          <w:rFonts w:ascii="Arial" w:hAnsi="Arial" w:cs="Arial"/>
        </w:rPr>
      </w:pPr>
    </w:p>
    <w:p w14:paraId="19853063" w14:textId="1695F7DD" w:rsidR="00DF7A5B" w:rsidRDefault="00F31112" w:rsidP="009113BF">
      <w:pPr>
        <w:pStyle w:val="Heading1"/>
      </w:pPr>
      <w:bookmarkStart w:id="22" w:name="_Toc226398081"/>
      <w:r>
        <w:t>11 Appendices</w:t>
      </w:r>
      <w:bookmarkEnd w:id="22"/>
      <w:r>
        <w:t xml:space="preserve"> </w:t>
      </w:r>
    </w:p>
    <w:p w14:paraId="26626877" w14:textId="77777777" w:rsidR="009113BF" w:rsidRDefault="009113BF" w:rsidP="009113BF"/>
    <w:p w14:paraId="6091D4E1" w14:textId="77777777" w:rsidR="009113BF" w:rsidRDefault="009113BF" w:rsidP="009113BF"/>
    <w:p w14:paraId="0FDB9ACF" w14:textId="77777777" w:rsidR="009113BF" w:rsidRDefault="009113BF" w:rsidP="009113BF"/>
    <w:p w14:paraId="6FE6F27E" w14:textId="77777777" w:rsidR="009113BF" w:rsidRPr="009113BF" w:rsidRDefault="009113BF" w:rsidP="009113BF"/>
    <w:p w14:paraId="3C52D50D" w14:textId="2C71DDC8" w:rsidR="009335EE" w:rsidRDefault="009113BF">
      <w:pPr>
        <w:spacing w:line="360" w:lineRule="auto"/>
        <w:jc w:val="both"/>
        <w:rPr>
          <w:rFonts w:ascii="Arial" w:hAnsi="Arial" w:cs="Arial"/>
        </w:rPr>
      </w:pPr>
      <w:r w:rsidRPr="0086787E">
        <w:rPr>
          <w:rFonts w:ascii="Arial" w:hAnsi="Arial" w:cs="Arial"/>
          <w:noProof/>
        </w:rPr>
        <w:lastRenderedPageBreak/>
        <w:drawing>
          <wp:anchor distT="0" distB="0" distL="114300" distR="114300" simplePos="0" relativeHeight="251658240" behindDoc="1" locked="0" layoutInCell="1" allowOverlap="1" wp14:anchorId="4FDEDC94" wp14:editId="08A95E85">
            <wp:simplePos x="0" y="0"/>
            <wp:positionH relativeFrom="column">
              <wp:posOffset>-335280</wp:posOffset>
            </wp:positionH>
            <wp:positionV relativeFrom="paragraph">
              <wp:posOffset>356235</wp:posOffset>
            </wp:positionV>
            <wp:extent cx="6537807" cy="5128260"/>
            <wp:effectExtent l="0" t="0" r="0" b="0"/>
            <wp:wrapTight wrapText="bothSides">
              <wp:wrapPolygon edited="0">
                <wp:start x="0" y="0"/>
                <wp:lineTo x="0" y="21504"/>
                <wp:lineTo x="21527" y="21504"/>
                <wp:lineTo x="21527" y="0"/>
                <wp:lineTo x="0" y="0"/>
              </wp:wrapPolygon>
            </wp:wrapTight>
            <wp:docPr id="645623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623015" name=""/>
                    <pic:cNvPicPr/>
                  </pic:nvPicPr>
                  <pic:blipFill>
                    <a:blip r:embed="rId31">
                      <a:extLst>
                        <a:ext uri="{28A0092B-C50C-407E-A947-70E740481C1C}">
                          <a14:useLocalDpi xmlns:a14="http://schemas.microsoft.com/office/drawing/2010/main" val="0"/>
                        </a:ext>
                      </a:extLst>
                    </a:blip>
                    <a:stretch>
                      <a:fillRect/>
                    </a:stretch>
                  </pic:blipFill>
                  <pic:spPr>
                    <a:xfrm>
                      <a:off x="0" y="0"/>
                      <a:ext cx="6537807" cy="5128260"/>
                    </a:xfrm>
                    <a:prstGeom prst="rect">
                      <a:avLst/>
                    </a:prstGeom>
                  </pic:spPr>
                </pic:pic>
              </a:graphicData>
            </a:graphic>
            <wp14:sizeRelH relativeFrom="page">
              <wp14:pctWidth>0</wp14:pctWidth>
            </wp14:sizeRelH>
            <wp14:sizeRelV relativeFrom="page">
              <wp14:pctHeight>0</wp14:pctHeight>
            </wp14:sizeRelV>
          </wp:anchor>
        </w:drawing>
      </w:r>
      <w:r w:rsidR="00AD6542">
        <w:rPr>
          <w:rFonts w:ascii="Arial" w:hAnsi="Arial" w:cs="Arial"/>
        </w:rPr>
        <w:t xml:space="preserve">Appendix </w:t>
      </w:r>
      <w:r w:rsidR="00CB6C00">
        <w:rPr>
          <w:rFonts w:ascii="Arial" w:hAnsi="Arial" w:cs="Arial"/>
        </w:rPr>
        <w:t>A</w:t>
      </w:r>
    </w:p>
    <w:p w14:paraId="39E5E5C7" w14:textId="77777777" w:rsidR="00C66F16" w:rsidRDefault="00C66F16" w:rsidP="00C66F16">
      <w:pPr>
        <w:pStyle w:val="Caption"/>
        <w:jc w:val="both"/>
        <w:rPr>
          <w:rFonts w:ascii="Arial" w:hAnsi="Arial" w:cs="Arial"/>
        </w:rPr>
      </w:pPr>
      <w:r>
        <w:t xml:space="preserve">Appendix  </w:t>
      </w:r>
      <w:r>
        <w:fldChar w:fldCharType="begin"/>
      </w:r>
      <w:r>
        <w:instrText xml:space="preserve"> SEQ Appendix_ \* ARABIC </w:instrText>
      </w:r>
      <w:r>
        <w:fldChar w:fldCharType="separate"/>
      </w:r>
      <w:r>
        <w:rPr>
          <w:noProof/>
        </w:rPr>
        <w:t>1</w:t>
      </w:r>
      <w:r>
        <w:fldChar w:fldCharType="end"/>
      </w:r>
      <w:r>
        <w:t xml:space="preserve"> from </w:t>
      </w:r>
      <w:r w:rsidRPr="009E1DC9">
        <w:t>British Standards Institution (BSI) (2023)</w:t>
      </w:r>
      <w:r>
        <w:t xml:space="preserve"> showing the domestic retrofit process</w:t>
      </w:r>
    </w:p>
    <w:p w14:paraId="40738EE0" w14:textId="3BC26A39" w:rsidR="00CB6C00" w:rsidRDefault="00CB6C00" w:rsidP="00CB6C00">
      <w:pPr>
        <w:keepNext/>
        <w:spacing w:line="360" w:lineRule="auto"/>
        <w:jc w:val="both"/>
      </w:pPr>
    </w:p>
    <w:p w14:paraId="0353AD80" w14:textId="77777777" w:rsidR="009113BF" w:rsidRDefault="009113BF">
      <w:pPr>
        <w:spacing w:line="360" w:lineRule="auto"/>
        <w:jc w:val="both"/>
        <w:rPr>
          <w:rFonts w:ascii="Arial" w:hAnsi="Arial" w:cs="Arial"/>
        </w:rPr>
      </w:pPr>
    </w:p>
    <w:p w14:paraId="1BB80CBE" w14:textId="77777777" w:rsidR="009113BF" w:rsidRDefault="009113BF">
      <w:pPr>
        <w:spacing w:line="360" w:lineRule="auto"/>
        <w:jc w:val="both"/>
        <w:rPr>
          <w:rFonts w:ascii="Arial" w:hAnsi="Arial" w:cs="Arial"/>
        </w:rPr>
      </w:pPr>
    </w:p>
    <w:p w14:paraId="30A96944" w14:textId="77777777" w:rsidR="009113BF" w:rsidRDefault="009113BF">
      <w:pPr>
        <w:spacing w:line="360" w:lineRule="auto"/>
        <w:jc w:val="both"/>
        <w:rPr>
          <w:rFonts w:ascii="Arial" w:hAnsi="Arial" w:cs="Arial"/>
        </w:rPr>
      </w:pPr>
    </w:p>
    <w:p w14:paraId="2E1FA25F" w14:textId="77777777" w:rsidR="009113BF" w:rsidRDefault="009113BF">
      <w:pPr>
        <w:spacing w:line="360" w:lineRule="auto"/>
        <w:jc w:val="both"/>
        <w:rPr>
          <w:rFonts w:ascii="Arial" w:hAnsi="Arial" w:cs="Arial"/>
        </w:rPr>
      </w:pPr>
    </w:p>
    <w:p w14:paraId="28416C24" w14:textId="77777777" w:rsidR="009113BF" w:rsidRDefault="009113BF">
      <w:pPr>
        <w:spacing w:line="360" w:lineRule="auto"/>
        <w:jc w:val="both"/>
        <w:rPr>
          <w:rFonts w:ascii="Arial" w:hAnsi="Arial" w:cs="Arial"/>
        </w:rPr>
      </w:pPr>
    </w:p>
    <w:p w14:paraId="213B4543" w14:textId="77777777" w:rsidR="009113BF" w:rsidRDefault="009113BF">
      <w:pPr>
        <w:spacing w:line="360" w:lineRule="auto"/>
        <w:jc w:val="both"/>
        <w:rPr>
          <w:rFonts w:ascii="Arial" w:hAnsi="Arial" w:cs="Arial"/>
        </w:rPr>
      </w:pPr>
    </w:p>
    <w:p w14:paraId="1908DA98" w14:textId="486A3953" w:rsidR="0086787E" w:rsidRDefault="00CB6C00">
      <w:pPr>
        <w:spacing w:line="360" w:lineRule="auto"/>
        <w:jc w:val="both"/>
        <w:rPr>
          <w:rFonts w:ascii="Arial" w:hAnsi="Arial" w:cs="Arial"/>
        </w:rPr>
      </w:pPr>
      <w:r>
        <w:rPr>
          <w:rFonts w:ascii="Arial" w:hAnsi="Arial" w:cs="Arial"/>
        </w:rPr>
        <w:t>Appendix B</w:t>
      </w:r>
    </w:p>
    <w:p w14:paraId="4DABCF30" w14:textId="2E260FB4" w:rsidR="00F030A1" w:rsidRDefault="009113BF" w:rsidP="00F030A1">
      <w:pPr>
        <w:keepNext/>
        <w:spacing w:line="360" w:lineRule="auto"/>
        <w:jc w:val="both"/>
      </w:pPr>
      <w:r w:rsidRPr="00DF7A5B">
        <w:rPr>
          <w:rFonts w:ascii="Arial" w:hAnsi="Arial" w:cs="Arial"/>
          <w:noProof/>
        </w:rPr>
        <w:lastRenderedPageBreak/>
        <w:drawing>
          <wp:anchor distT="0" distB="0" distL="114300" distR="114300" simplePos="0" relativeHeight="251657216" behindDoc="1" locked="0" layoutInCell="1" allowOverlap="1" wp14:anchorId="57D8E663" wp14:editId="3D9ED25A">
            <wp:simplePos x="0" y="0"/>
            <wp:positionH relativeFrom="margin">
              <wp:posOffset>-380365</wp:posOffset>
            </wp:positionH>
            <wp:positionV relativeFrom="paragraph">
              <wp:posOffset>205740</wp:posOffset>
            </wp:positionV>
            <wp:extent cx="6401435" cy="4243705"/>
            <wp:effectExtent l="0" t="0" r="0" b="4445"/>
            <wp:wrapTight wrapText="bothSides">
              <wp:wrapPolygon edited="0">
                <wp:start x="0" y="0"/>
                <wp:lineTo x="0" y="21526"/>
                <wp:lineTo x="21534" y="21526"/>
                <wp:lineTo x="21534" y="0"/>
                <wp:lineTo x="0" y="0"/>
              </wp:wrapPolygon>
            </wp:wrapTight>
            <wp:docPr id="2109333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33247" name=""/>
                    <pic:cNvPicPr/>
                  </pic:nvPicPr>
                  <pic:blipFill>
                    <a:blip r:embed="rId32">
                      <a:extLst>
                        <a:ext uri="{28A0092B-C50C-407E-A947-70E740481C1C}">
                          <a14:useLocalDpi xmlns:a14="http://schemas.microsoft.com/office/drawing/2010/main" val="0"/>
                        </a:ext>
                      </a:extLst>
                    </a:blip>
                    <a:stretch>
                      <a:fillRect/>
                    </a:stretch>
                  </pic:blipFill>
                  <pic:spPr>
                    <a:xfrm>
                      <a:off x="0" y="0"/>
                      <a:ext cx="6401435" cy="4243705"/>
                    </a:xfrm>
                    <a:prstGeom prst="rect">
                      <a:avLst/>
                    </a:prstGeom>
                  </pic:spPr>
                </pic:pic>
              </a:graphicData>
            </a:graphic>
            <wp14:sizeRelH relativeFrom="page">
              <wp14:pctWidth>0</wp14:pctWidth>
            </wp14:sizeRelH>
            <wp14:sizeRelV relativeFrom="page">
              <wp14:pctHeight>0</wp14:pctHeight>
            </wp14:sizeRelV>
          </wp:anchor>
        </w:drawing>
      </w:r>
    </w:p>
    <w:p w14:paraId="0C3FA80E" w14:textId="69109B2B" w:rsidR="00DF7A5B" w:rsidRDefault="00F030A1" w:rsidP="00F030A1">
      <w:pPr>
        <w:pStyle w:val="Caption"/>
        <w:jc w:val="both"/>
      </w:pPr>
      <w:r>
        <w:t xml:space="preserve">Appendix  B </w:t>
      </w:r>
      <w:r w:rsidR="008B446F" w:rsidRPr="008B446F">
        <w:t>Energy Saving Trust (2025)</w:t>
      </w:r>
      <w:r w:rsidR="008B446F">
        <w:t xml:space="preserve"> Showing a </w:t>
      </w:r>
      <w:r w:rsidR="00F27A90">
        <w:t>Diagram of a Heat pump Heating cycle.</w:t>
      </w:r>
    </w:p>
    <w:p w14:paraId="18F0A603" w14:textId="77777777" w:rsidR="001F4F03" w:rsidRDefault="001F4F03" w:rsidP="001F4F03">
      <w:pPr>
        <w:tabs>
          <w:tab w:val="left" w:pos="3516"/>
        </w:tabs>
      </w:pPr>
    </w:p>
    <w:p w14:paraId="29B45A0B" w14:textId="77777777" w:rsidR="009113BF" w:rsidRDefault="009113BF" w:rsidP="001F4F03">
      <w:pPr>
        <w:tabs>
          <w:tab w:val="left" w:pos="3516"/>
        </w:tabs>
      </w:pPr>
    </w:p>
    <w:p w14:paraId="2015BEE7" w14:textId="77777777" w:rsidR="009113BF" w:rsidRDefault="009113BF" w:rsidP="001F4F03">
      <w:pPr>
        <w:tabs>
          <w:tab w:val="left" w:pos="3516"/>
        </w:tabs>
      </w:pPr>
    </w:p>
    <w:p w14:paraId="01C74E13" w14:textId="77777777" w:rsidR="009113BF" w:rsidRDefault="009113BF" w:rsidP="001F4F03">
      <w:pPr>
        <w:tabs>
          <w:tab w:val="left" w:pos="3516"/>
        </w:tabs>
      </w:pPr>
    </w:p>
    <w:p w14:paraId="7A1CFA99" w14:textId="77777777" w:rsidR="009113BF" w:rsidRDefault="009113BF" w:rsidP="001F4F03">
      <w:pPr>
        <w:tabs>
          <w:tab w:val="left" w:pos="3516"/>
        </w:tabs>
      </w:pPr>
    </w:p>
    <w:p w14:paraId="19871EDF" w14:textId="77777777" w:rsidR="009113BF" w:rsidRDefault="009113BF" w:rsidP="001F4F03">
      <w:pPr>
        <w:tabs>
          <w:tab w:val="left" w:pos="3516"/>
        </w:tabs>
      </w:pPr>
    </w:p>
    <w:p w14:paraId="058D732D" w14:textId="77777777" w:rsidR="009113BF" w:rsidRDefault="009113BF" w:rsidP="001F4F03">
      <w:pPr>
        <w:tabs>
          <w:tab w:val="left" w:pos="3516"/>
        </w:tabs>
      </w:pPr>
    </w:p>
    <w:p w14:paraId="63C385EB" w14:textId="77777777" w:rsidR="009113BF" w:rsidRDefault="009113BF" w:rsidP="001F4F03">
      <w:pPr>
        <w:tabs>
          <w:tab w:val="left" w:pos="3516"/>
        </w:tabs>
      </w:pPr>
    </w:p>
    <w:p w14:paraId="1CE963A7" w14:textId="0860996F" w:rsidR="001F4F03" w:rsidRDefault="001F4F03" w:rsidP="001F4F03">
      <w:pPr>
        <w:tabs>
          <w:tab w:val="left" w:pos="3516"/>
        </w:tabs>
      </w:pPr>
      <w:r>
        <w:t>Appendix C</w:t>
      </w:r>
      <w:r w:rsidR="006138BE">
        <w:t xml:space="preserve"> </w:t>
      </w:r>
    </w:p>
    <w:p w14:paraId="7059A2DE" w14:textId="77777777" w:rsidR="001F4F03" w:rsidRDefault="001F4F03" w:rsidP="001F4F03">
      <w:pPr>
        <w:tabs>
          <w:tab w:val="left" w:pos="3516"/>
        </w:tabs>
      </w:pPr>
    </w:p>
    <w:p w14:paraId="2C35B10D" w14:textId="77777777" w:rsidR="001F4F03" w:rsidRDefault="001F4F03" w:rsidP="001F4F03">
      <w:pPr>
        <w:keepNext/>
        <w:tabs>
          <w:tab w:val="left" w:pos="3516"/>
        </w:tabs>
      </w:pPr>
      <w:r w:rsidRPr="001F4F03">
        <w:rPr>
          <w:noProof/>
        </w:rPr>
        <w:lastRenderedPageBreak/>
        <w:drawing>
          <wp:inline distT="0" distB="0" distL="0" distR="0" wp14:anchorId="2E462664" wp14:editId="75E8C12E">
            <wp:extent cx="5631180" cy="7253374"/>
            <wp:effectExtent l="0" t="0" r="7620" b="5080"/>
            <wp:docPr id="779052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052346" name=""/>
                    <pic:cNvPicPr/>
                  </pic:nvPicPr>
                  <pic:blipFill>
                    <a:blip r:embed="rId33"/>
                    <a:stretch>
                      <a:fillRect/>
                    </a:stretch>
                  </pic:blipFill>
                  <pic:spPr>
                    <a:xfrm>
                      <a:off x="0" y="0"/>
                      <a:ext cx="5646308" cy="7272860"/>
                    </a:xfrm>
                    <a:prstGeom prst="rect">
                      <a:avLst/>
                    </a:prstGeom>
                  </pic:spPr>
                </pic:pic>
              </a:graphicData>
            </a:graphic>
          </wp:inline>
        </w:drawing>
      </w:r>
    </w:p>
    <w:p w14:paraId="22D605B5" w14:textId="40DAA3B9" w:rsidR="001F4F03" w:rsidRDefault="001F4F03" w:rsidP="001F4F03">
      <w:pPr>
        <w:pStyle w:val="Caption"/>
      </w:pPr>
      <w:r>
        <w:t xml:space="preserve">Appendix  C </w:t>
      </w:r>
      <w:r w:rsidR="006138BE" w:rsidRPr="006138BE">
        <w:t>Zero Carbon Hub (2014)</w:t>
      </w:r>
      <w:r w:rsidR="006138BE">
        <w:t xml:space="preserve"> Giving a Planned break down </w:t>
      </w:r>
      <w:r w:rsidR="007A41A9">
        <w:t>on Performance Gap</w:t>
      </w:r>
      <w:r w:rsidR="00F061BB">
        <w:t xml:space="preserve"> issues</w:t>
      </w:r>
      <w:r w:rsidR="009C6ABB">
        <w:t xml:space="preserve"> and how to solve them.</w:t>
      </w:r>
    </w:p>
    <w:p w14:paraId="4CEA24FB" w14:textId="77777777" w:rsidR="00612231" w:rsidRDefault="00612231" w:rsidP="00612231"/>
    <w:p w14:paraId="15662324" w14:textId="6D7B2794" w:rsidR="00612231" w:rsidRPr="00612231" w:rsidRDefault="00612231" w:rsidP="00612231">
      <w:r>
        <w:t>Appendix D</w:t>
      </w:r>
    </w:p>
    <w:p w14:paraId="3BE6E2F1" w14:textId="77777777" w:rsidR="00612231" w:rsidRDefault="00612231" w:rsidP="00612231">
      <w:pPr>
        <w:keepNext/>
        <w:tabs>
          <w:tab w:val="left" w:pos="3516"/>
        </w:tabs>
      </w:pPr>
      <w:r w:rsidRPr="00612231">
        <w:rPr>
          <w:noProof/>
        </w:rPr>
        <w:lastRenderedPageBreak/>
        <w:drawing>
          <wp:inline distT="0" distB="0" distL="0" distR="0" wp14:anchorId="151818ED" wp14:editId="13F9ADF1">
            <wp:extent cx="5768206" cy="7117080"/>
            <wp:effectExtent l="0" t="0" r="4445" b="7620"/>
            <wp:docPr id="1274717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717172" name=""/>
                    <pic:cNvPicPr/>
                  </pic:nvPicPr>
                  <pic:blipFill>
                    <a:blip r:embed="rId34"/>
                    <a:stretch>
                      <a:fillRect/>
                    </a:stretch>
                  </pic:blipFill>
                  <pic:spPr>
                    <a:xfrm>
                      <a:off x="0" y="0"/>
                      <a:ext cx="5776269" cy="7127028"/>
                    </a:xfrm>
                    <a:prstGeom prst="rect">
                      <a:avLst/>
                    </a:prstGeom>
                  </pic:spPr>
                </pic:pic>
              </a:graphicData>
            </a:graphic>
          </wp:inline>
        </w:drawing>
      </w:r>
    </w:p>
    <w:p w14:paraId="239D010F" w14:textId="6C4A866A" w:rsidR="00612231" w:rsidRDefault="00612231" w:rsidP="00612231">
      <w:pPr>
        <w:pStyle w:val="Caption"/>
      </w:pPr>
      <w:r>
        <w:t xml:space="preserve">Appendix  D </w:t>
      </w:r>
      <w:r w:rsidR="006E11E9" w:rsidRPr="006E11E9">
        <w:t>Department for Energy Security and Net Zero</w:t>
      </w:r>
      <w:r w:rsidR="006E11E9">
        <w:t xml:space="preserve"> (</w:t>
      </w:r>
      <w:r w:rsidR="006E11E9" w:rsidRPr="006E11E9">
        <w:t>2026</w:t>
      </w:r>
      <w:r w:rsidR="006E11E9">
        <w:t>) Showing M</w:t>
      </w:r>
      <w:r w:rsidR="008E6F15">
        <w:t xml:space="preserve">atrix of EPC Performance from A to G with example of Rating and Potential. </w:t>
      </w:r>
    </w:p>
    <w:p w14:paraId="41B18C96" w14:textId="77777777" w:rsidR="004706FF" w:rsidRDefault="004706FF" w:rsidP="001F4F03">
      <w:pPr>
        <w:tabs>
          <w:tab w:val="left" w:pos="3516"/>
        </w:tabs>
      </w:pPr>
    </w:p>
    <w:p w14:paraId="50EAE7B7" w14:textId="77777777" w:rsidR="009113BF" w:rsidRDefault="009113BF" w:rsidP="001F4F03">
      <w:pPr>
        <w:tabs>
          <w:tab w:val="left" w:pos="3516"/>
        </w:tabs>
      </w:pPr>
    </w:p>
    <w:p w14:paraId="425AD9FA" w14:textId="77777777" w:rsidR="009113BF" w:rsidRDefault="009113BF" w:rsidP="001F4F03">
      <w:pPr>
        <w:tabs>
          <w:tab w:val="left" w:pos="3516"/>
        </w:tabs>
      </w:pPr>
    </w:p>
    <w:p w14:paraId="2C00E65B" w14:textId="0733398E" w:rsidR="0073000E" w:rsidRDefault="00C76247" w:rsidP="001F4F03">
      <w:pPr>
        <w:tabs>
          <w:tab w:val="left" w:pos="3516"/>
        </w:tabs>
      </w:pPr>
      <w:r>
        <w:t>Appendix E</w:t>
      </w:r>
    </w:p>
    <w:p w14:paraId="468742A7" w14:textId="480AADD3" w:rsidR="001F4F03" w:rsidRPr="001F4F03" w:rsidRDefault="009113BF" w:rsidP="001F4F03">
      <w:pPr>
        <w:tabs>
          <w:tab w:val="left" w:pos="3516"/>
        </w:tabs>
      </w:pPr>
      <w:r>
        <w:rPr>
          <w:noProof/>
        </w:rPr>
        <w:lastRenderedPageBreak/>
        <mc:AlternateContent>
          <mc:Choice Requires="wps">
            <w:drawing>
              <wp:anchor distT="0" distB="0" distL="114300" distR="114300" simplePos="0" relativeHeight="251662336" behindDoc="1" locked="0" layoutInCell="1" allowOverlap="1" wp14:anchorId="5CBB638C" wp14:editId="2F36487F">
                <wp:simplePos x="0" y="0"/>
                <wp:positionH relativeFrom="column">
                  <wp:posOffset>-553720</wp:posOffset>
                </wp:positionH>
                <wp:positionV relativeFrom="paragraph">
                  <wp:posOffset>6026785</wp:posOffset>
                </wp:positionV>
                <wp:extent cx="6832600" cy="635"/>
                <wp:effectExtent l="0" t="0" r="0" b="0"/>
                <wp:wrapTight wrapText="bothSides">
                  <wp:wrapPolygon edited="0">
                    <wp:start x="0" y="0"/>
                    <wp:lineTo x="0" y="21600"/>
                    <wp:lineTo x="21600" y="21600"/>
                    <wp:lineTo x="21600" y="0"/>
                  </wp:wrapPolygon>
                </wp:wrapTight>
                <wp:docPr id="1627186626" name="Text Box 1"/>
                <wp:cNvGraphicFramePr/>
                <a:graphic xmlns:a="http://schemas.openxmlformats.org/drawingml/2006/main">
                  <a:graphicData uri="http://schemas.microsoft.com/office/word/2010/wordprocessingShape">
                    <wps:wsp>
                      <wps:cNvSpPr txBox="1"/>
                      <wps:spPr>
                        <a:xfrm>
                          <a:off x="0" y="0"/>
                          <a:ext cx="6832600" cy="635"/>
                        </a:xfrm>
                        <a:prstGeom prst="rect">
                          <a:avLst/>
                        </a:prstGeom>
                        <a:solidFill>
                          <a:prstClr val="white"/>
                        </a:solidFill>
                        <a:ln>
                          <a:noFill/>
                        </a:ln>
                      </wps:spPr>
                      <wps:txbx>
                        <w:txbxContent>
                          <w:p w14:paraId="59A269C0" w14:textId="56DD935B" w:rsidR="009113BF" w:rsidRPr="00EB72A7" w:rsidRDefault="009113BF" w:rsidP="009113BF">
                            <w:pPr>
                              <w:pStyle w:val="Caption"/>
                            </w:pPr>
                            <w:r>
                              <w:t xml:space="preserve">Appendix </w:t>
                            </w:r>
                            <w:r w:rsidR="00C66F16">
                              <w:t>E</w:t>
                            </w:r>
                            <w:r>
                              <w:t xml:space="preserve"> </w:t>
                            </w:r>
                            <w:proofErr w:type="spellStart"/>
                            <w:r w:rsidR="00EB72A7" w:rsidRPr="00EB72A7">
                              <w:t>Ecomerchant</w:t>
                            </w:r>
                            <w:proofErr w:type="spellEnd"/>
                            <w:r w:rsidR="00EB72A7" w:rsidRPr="00EB72A7">
                              <w:t>, 202</w:t>
                            </w:r>
                            <w:r w:rsidR="00EB72A7">
                              <w:t>1</w:t>
                            </w:r>
                            <w:r w:rsidR="00EB72A7">
                              <w:t xml:space="preserve">Showing </w:t>
                            </w:r>
                            <w:r w:rsidR="00A546FD">
                              <w:t xml:space="preserve"> fabric first </w:t>
                            </w:r>
                            <w:r w:rsidR="007136D0">
                              <w:t>principles</w:t>
                            </w:r>
                            <w:r w:rsidR="00A546FD">
                              <w:t xml:space="preserve"> </w:t>
                            </w:r>
                            <w:r w:rsidR="00EB72A7" w:rsidRPr="00EB72A7">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CBB638C" id="_x0000_t202" coordsize="21600,21600" o:spt="202" path="m,l,21600r21600,l21600,xe">
                <v:stroke joinstyle="miter"/>
                <v:path gradientshapeok="t" o:connecttype="rect"/>
              </v:shapetype>
              <v:shape id="Text Box 1" o:spid="_x0000_s1026" type="#_x0000_t202" style="position:absolute;margin-left:-43.6pt;margin-top:474.55pt;width:538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eeuFQIAADgEAAAOAAAAZHJzL2Uyb0RvYy54bWysU8Fu2zAMvQ/YPwi6L05SLCiMOEWWIsOA&#10;oC3QFj0rshQbkEWNUmJnXz9KtpOt22nYRaZF6lF872l51zWGnRT6GmzBZ5MpZ8pKKGt7KPjry/bT&#10;LWc+CFsKA1YV/Kw8v1t9/LBsXa7mUIEpFTICsT5vXcGrEFyeZV5WqhF+Ak5ZSmrARgT6xUNWomgJ&#10;vTHZfDpdZC1g6RCk8p527/skXyV8rZUMj1p7FZgpON0tpBXTuo9rtlqK/IDCVbUcriH+4RaNqC01&#10;vUDdiyDYEes/oJpaInjQYSKhyUDrWqo0A00zm76b5rkSTqVZiBzvLjT5/wcrH07P7glZ6L5ARwJG&#10;Qlrnc0+bcZ5OYxO/dFNGeaLwfKFNdYFJ2lzc3swXU0pJyi1uPkeM7HrUoQ9fFTQsBgVH0iRRJU47&#10;H/rSsSR28mDqclsbE39iYmOQnQTp11Z1UAP4b1XGxloL8VQPGHey6xwxCt2+G4bbQ3mmmRF6O3gn&#10;tzU12gkfngSS/jQLeTo80qINtAWHIeKsAvzxt/1YT7JQlrOW/FRw//0oUHFmvlkSLJpvDHAM9mNg&#10;j80GaMQZvRYnU0gHMJgx1AjNG1l9HbtQSlhJvQoexnATelfTU5FqvU5FZDEnws4+OxmhR0JfujeB&#10;bpAjkIoPMDpN5O9U6WuTLm59DERxkiwS2rM48Ez2TKIPTyn6/9f/VHV98KufAAAA//8DAFBLAwQU&#10;AAYACAAAACEAnIkTB+IAAAALAQAADwAAAGRycy9kb3ducmV2LnhtbEyPsU7DMBCGdyTewTokFtQ6&#10;DVFJ0jhVVcEAS0Xo0s2Nr3EgPkex04a3x3SB8e4+/ff9xXoyHTvj4FpLAhbzCBhSbVVLjYD9x8ss&#10;Bea8JCU7SyjgGx2sy9ubQubKXugdz5VvWAghl0sB2vs+59zVGo10c9sjhdvJDkb6MA4NV4O8hHDT&#10;8TiKltzIlsIHLXvcaqy/qtEI2CWHnX4YT89vm+RxeN2P2+VnUwlxfzdtVsA8Tv4Phl/9oA5lcDra&#10;kZRjnYBZ+hQHVECWZAtggcjSNJQ5Xjcx8LLg/zuUPwAAAP//AwBQSwECLQAUAAYACAAAACEAtoM4&#10;kv4AAADhAQAAEwAAAAAAAAAAAAAAAAAAAAAAW0NvbnRlbnRfVHlwZXNdLnhtbFBLAQItABQABgAI&#10;AAAAIQA4/SH/1gAAAJQBAAALAAAAAAAAAAAAAAAAAC8BAABfcmVscy8ucmVsc1BLAQItABQABgAI&#10;AAAAIQADMeeuFQIAADgEAAAOAAAAAAAAAAAAAAAAAC4CAABkcnMvZTJvRG9jLnhtbFBLAQItABQA&#10;BgAIAAAAIQCciRMH4gAAAAsBAAAPAAAAAAAAAAAAAAAAAG8EAABkcnMvZG93bnJldi54bWxQSwUG&#10;AAAAAAQABADzAAAAfgUAAAAA&#10;" stroked="f">
                <v:textbox style="mso-fit-shape-to-text:t" inset="0,0,0,0">
                  <w:txbxContent>
                    <w:p w14:paraId="59A269C0" w14:textId="56DD935B" w:rsidR="009113BF" w:rsidRPr="00EB72A7" w:rsidRDefault="009113BF" w:rsidP="009113BF">
                      <w:pPr>
                        <w:pStyle w:val="Caption"/>
                      </w:pPr>
                      <w:r>
                        <w:t xml:space="preserve">Appendix </w:t>
                      </w:r>
                      <w:r w:rsidR="00C66F16">
                        <w:t>E</w:t>
                      </w:r>
                      <w:r>
                        <w:t xml:space="preserve"> </w:t>
                      </w:r>
                      <w:proofErr w:type="spellStart"/>
                      <w:r w:rsidR="00EB72A7" w:rsidRPr="00EB72A7">
                        <w:t>Ecomerchant</w:t>
                      </w:r>
                      <w:proofErr w:type="spellEnd"/>
                      <w:r w:rsidR="00EB72A7" w:rsidRPr="00EB72A7">
                        <w:t>, 202</w:t>
                      </w:r>
                      <w:r w:rsidR="00EB72A7">
                        <w:t>1</w:t>
                      </w:r>
                      <w:r w:rsidR="00EB72A7">
                        <w:t xml:space="preserve">Showing </w:t>
                      </w:r>
                      <w:r w:rsidR="00A546FD">
                        <w:t xml:space="preserve"> fabric first </w:t>
                      </w:r>
                      <w:r w:rsidR="007136D0">
                        <w:t>principles</w:t>
                      </w:r>
                      <w:r w:rsidR="00A546FD">
                        <w:t xml:space="preserve"> </w:t>
                      </w:r>
                      <w:r w:rsidR="00EB72A7" w:rsidRPr="00EB72A7">
                        <w:t xml:space="preserve"> </w:t>
                      </w:r>
                    </w:p>
                  </w:txbxContent>
                </v:textbox>
                <w10:wrap type="tight"/>
              </v:shape>
            </w:pict>
          </mc:Fallback>
        </mc:AlternateContent>
      </w:r>
      <w:r w:rsidRPr="0073000E">
        <w:drawing>
          <wp:anchor distT="0" distB="0" distL="114300" distR="114300" simplePos="0" relativeHeight="251660288" behindDoc="1" locked="0" layoutInCell="1" allowOverlap="1" wp14:anchorId="4CF5D612" wp14:editId="51E9775B">
            <wp:simplePos x="0" y="0"/>
            <wp:positionH relativeFrom="margin">
              <wp:align>center</wp:align>
            </wp:positionH>
            <wp:positionV relativeFrom="paragraph">
              <wp:posOffset>902335</wp:posOffset>
            </wp:positionV>
            <wp:extent cx="6832604" cy="5067300"/>
            <wp:effectExtent l="0" t="0" r="6350" b="0"/>
            <wp:wrapTight wrapText="bothSides">
              <wp:wrapPolygon edited="0">
                <wp:start x="0" y="0"/>
                <wp:lineTo x="0" y="21519"/>
                <wp:lineTo x="21560" y="21519"/>
                <wp:lineTo x="21560" y="0"/>
                <wp:lineTo x="0" y="0"/>
              </wp:wrapPolygon>
            </wp:wrapTight>
            <wp:docPr id="1624432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32205" name=""/>
                    <pic:cNvPicPr/>
                  </pic:nvPicPr>
                  <pic:blipFill>
                    <a:blip r:embed="rId35">
                      <a:extLst>
                        <a:ext uri="{28A0092B-C50C-407E-A947-70E740481C1C}">
                          <a14:useLocalDpi xmlns:a14="http://schemas.microsoft.com/office/drawing/2010/main" val="0"/>
                        </a:ext>
                      </a:extLst>
                    </a:blip>
                    <a:stretch>
                      <a:fillRect/>
                    </a:stretch>
                  </pic:blipFill>
                  <pic:spPr>
                    <a:xfrm>
                      <a:off x="0" y="0"/>
                      <a:ext cx="6832604" cy="5067300"/>
                    </a:xfrm>
                    <a:prstGeom prst="rect">
                      <a:avLst/>
                    </a:prstGeom>
                  </pic:spPr>
                </pic:pic>
              </a:graphicData>
            </a:graphic>
            <wp14:sizeRelH relativeFrom="page">
              <wp14:pctWidth>0</wp14:pctWidth>
            </wp14:sizeRelH>
            <wp14:sizeRelV relativeFrom="page">
              <wp14:pctHeight>0</wp14:pctHeight>
            </wp14:sizeRelV>
          </wp:anchor>
        </w:drawing>
      </w:r>
      <w:r w:rsidR="001F4F03">
        <w:tab/>
      </w:r>
    </w:p>
    <w:sectPr w:rsidR="001F4F03" w:rsidRPr="001F4F03">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81E66" w14:textId="77777777" w:rsidR="00A97704" w:rsidRDefault="00A97704" w:rsidP="000A65AD">
      <w:pPr>
        <w:spacing w:after="0" w:line="240" w:lineRule="auto"/>
      </w:pPr>
      <w:r>
        <w:separator/>
      </w:r>
    </w:p>
  </w:endnote>
  <w:endnote w:type="continuationSeparator" w:id="0">
    <w:p w14:paraId="6EA67BDC" w14:textId="77777777" w:rsidR="00A97704" w:rsidRDefault="00A97704" w:rsidP="000A6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7859742"/>
      <w:docPartObj>
        <w:docPartGallery w:val="Page Numbers (Bottom of Page)"/>
        <w:docPartUnique/>
      </w:docPartObj>
    </w:sdtPr>
    <w:sdtEndPr/>
    <w:sdtContent>
      <w:p w14:paraId="4ACD8203" w14:textId="2888EA57" w:rsidR="00F90DEB" w:rsidRDefault="00F90DEB">
        <w:pPr>
          <w:pStyle w:val="Footer"/>
          <w:jc w:val="center"/>
        </w:pPr>
        <w:r>
          <w:fldChar w:fldCharType="begin"/>
        </w:r>
        <w:r>
          <w:instrText>PAGE   \* MERGEFORMAT</w:instrText>
        </w:r>
        <w:r>
          <w:fldChar w:fldCharType="separate"/>
        </w:r>
        <w:r>
          <w:t>2</w:t>
        </w:r>
        <w:r>
          <w:fldChar w:fldCharType="end"/>
        </w:r>
      </w:p>
    </w:sdtContent>
  </w:sdt>
  <w:p w14:paraId="42521C90" w14:textId="4114820A" w:rsidR="00F90DEB" w:rsidRDefault="00F90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BB941" w14:textId="77777777" w:rsidR="00A97704" w:rsidRDefault="00A97704" w:rsidP="000A65AD">
      <w:pPr>
        <w:spacing w:after="0" w:line="240" w:lineRule="auto"/>
      </w:pPr>
      <w:r>
        <w:separator/>
      </w:r>
    </w:p>
  </w:footnote>
  <w:footnote w:type="continuationSeparator" w:id="0">
    <w:p w14:paraId="561EF593" w14:textId="77777777" w:rsidR="00A97704" w:rsidRDefault="00A97704" w:rsidP="000A65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42D31" w14:textId="00C08387" w:rsidR="000A65AD" w:rsidRDefault="00F90DEB">
    <w:pPr>
      <w:pStyle w:val="Header"/>
    </w:pPr>
    <w:r>
      <w:t>ACBA5024</w:t>
    </w:r>
    <w:r w:rsidR="000A65AD">
      <w:tab/>
    </w:r>
    <w:r>
      <w:t>Jetse Martin</w:t>
    </w:r>
    <w:r w:rsidR="000A65AD">
      <w:tab/>
      <w:t>1001495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539C"/>
    <w:multiLevelType w:val="multilevel"/>
    <w:tmpl w:val="AD68E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112ED"/>
    <w:multiLevelType w:val="multilevel"/>
    <w:tmpl w:val="6542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20B3C"/>
    <w:multiLevelType w:val="multilevel"/>
    <w:tmpl w:val="7A06D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EF5596"/>
    <w:multiLevelType w:val="multilevel"/>
    <w:tmpl w:val="49108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D563C8"/>
    <w:multiLevelType w:val="multilevel"/>
    <w:tmpl w:val="96024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BB2F8E"/>
    <w:multiLevelType w:val="multilevel"/>
    <w:tmpl w:val="145E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0B32E8"/>
    <w:multiLevelType w:val="multilevel"/>
    <w:tmpl w:val="6116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A10EA6"/>
    <w:multiLevelType w:val="multilevel"/>
    <w:tmpl w:val="5E8A5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8768B3"/>
    <w:multiLevelType w:val="multilevel"/>
    <w:tmpl w:val="E312E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842529"/>
    <w:multiLevelType w:val="multilevel"/>
    <w:tmpl w:val="7B8A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C641B5"/>
    <w:multiLevelType w:val="multilevel"/>
    <w:tmpl w:val="FF76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4E2980"/>
    <w:multiLevelType w:val="multilevel"/>
    <w:tmpl w:val="79E02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860BDE"/>
    <w:multiLevelType w:val="multilevel"/>
    <w:tmpl w:val="CCDE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257A1D"/>
    <w:multiLevelType w:val="multilevel"/>
    <w:tmpl w:val="0CF2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AF0EB3"/>
    <w:multiLevelType w:val="multilevel"/>
    <w:tmpl w:val="3050C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C61752"/>
    <w:multiLevelType w:val="multilevel"/>
    <w:tmpl w:val="CB4A4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C71719"/>
    <w:multiLevelType w:val="multilevel"/>
    <w:tmpl w:val="A52AE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4671B4"/>
    <w:multiLevelType w:val="multilevel"/>
    <w:tmpl w:val="B0AEA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9FE6AB3"/>
    <w:multiLevelType w:val="multilevel"/>
    <w:tmpl w:val="3452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913923"/>
    <w:multiLevelType w:val="multilevel"/>
    <w:tmpl w:val="497E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2B4BA9"/>
    <w:multiLevelType w:val="multilevel"/>
    <w:tmpl w:val="C62A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9B0B6D"/>
    <w:multiLevelType w:val="multilevel"/>
    <w:tmpl w:val="FB524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594BD0"/>
    <w:multiLevelType w:val="multilevel"/>
    <w:tmpl w:val="3952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601CBB"/>
    <w:multiLevelType w:val="multilevel"/>
    <w:tmpl w:val="EDE88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6B0CDB"/>
    <w:multiLevelType w:val="multilevel"/>
    <w:tmpl w:val="A3929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7008BB"/>
    <w:multiLevelType w:val="multilevel"/>
    <w:tmpl w:val="4446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026531"/>
    <w:multiLevelType w:val="multilevel"/>
    <w:tmpl w:val="979CD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8B6DF5"/>
    <w:multiLevelType w:val="multilevel"/>
    <w:tmpl w:val="33DA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1635CB"/>
    <w:multiLevelType w:val="multilevel"/>
    <w:tmpl w:val="EA38E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5E785A"/>
    <w:multiLevelType w:val="multilevel"/>
    <w:tmpl w:val="E75C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ED2135"/>
    <w:multiLevelType w:val="multilevel"/>
    <w:tmpl w:val="4638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4F65A5"/>
    <w:multiLevelType w:val="multilevel"/>
    <w:tmpl w:val="49049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9D0A08"/>
    <w:multiLevelType w:val="multilevel"/>
    <w:tmpl w:val="1DB8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372F26"/>
    <w:multiLevelType w:val="multilevel"/>
    <w:tmpl w:val="88162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FF507F"/>
    <w:multiLevelType w:val="multilevel"/>
    <w:tmpl w:val="E034D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315C0B"/>
    <w:multiLevelType w:val="multilevel"/>
    <w:tmpl w:val="D51E8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973570"/>
    <w:multiLevelType w:val="multilevel"/>
    <w:tmpl w:val="7E18C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9496877"/>
    <w:multiLevelType w:val="multilevel"/>
    <w:tmpl w:val="D1DE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2B2336"/>
    <w:multiLevelType w:val="multilevel"/>
    <w:tmpl w:val="20FC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C37063"/>
    <w:multiLevelType w:val="multilevel"/>
    <w:tmpl w:val="869E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994753"/>
    <w:multiLevelType w:val="multilevel"/>
    <w:tmpl w:val="8816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624194"/>
    <w:multiLevelType w:val="multilevel"/>
    <w:tmpl w:val="13D0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DC2871"/>
    <w:multiLevelType w:val="multilevel"/>
    <w:tmpl w:val="8866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25619EE"/>
    <w:multiLevelType w:val="multilevel"/>
    <w:tmpl w:val="CADE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8D660F"/>
    <w:multiLevelType w:val="multilevel"/>
    <w:tmpl w:val="8816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5200E4"/>
    <w:multiLevelType w:val="multilevel"/>
    <w:tmpl w:val="C4AE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7C3D4A"/>
    <w:multiLevelType w:val="multilevel"/>
    <w:tmpl w:val="EE04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9C75AA"/>
    <w:multiLevelType w:val="multilevel"/>
    <w:tmpl w:val="9D6CB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365A38"/>
    <w:multiLevelType w:val="multilevel"/>
    <w:tmpl w:val="E2BE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9E7084"/>
    <w:multiLevelType w:val="multilevel"/>
    <w:tmpl w:val="78D8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DCA108C"/>
    <w:multiLevelType w:val="multilevel"/>
    <w:tmpl w:val="E1DE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F507418"/>
    <w:multiLevelType w:val="multilevel"/>
    <w:tmpl w:val="10BC7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F694706"/>
    <w:multiLevelType w:val="multilevel"/>
    <w:tmpl w:val="E9D07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E136C5"/>
    <w:multiLevelType w:val="multilevel"/>
    <w:tmpl w:val="D484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0B21534"/>
    <w:multiLevelType w:val="multilevel"/>
    <w:tmpl w:val="20AA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12F4A9E"/>
    <w:multiLevelType w:val="multilevel"/>
    <w:tmpl w:val="B084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931504"/>
    <w:multiLevelType w:val="multilevel"/>
    <w:tmpl w:val="8816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C4723A"/>
    <w:multiLevelType w:val="multilevel"/>
    <w:tmpl w:val="D098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2D168F1"/>
    <w:multiLevelType w:val="multilevel"/>
    <w:tmpl w:val="54E2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45B795D"/>
    <w:multiLevelType w:val="multilevel"/>
    <w:tmpl w:val="8816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B201CC"/>
    <w:multiLevelType w:val="multilevel"/>
    <w:tmpl w:val="37C01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607BA2"/>
    <w:multiLevelType w:val="multilevel"/>
    <w:tmpl w:val="755A8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66E773D"/>
    <w:multiLevelType w:val="multilevel"/>
    <w:tmpl w:val="6EC6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7F1703A"/>
    <w:multiLevelType w:val="multilevel"/>
    <w:tmpl w:val="6F940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B855007"/>
    <w:multiLevelType w:val="multilevel"/>
    <w:tmpl w:val="DDD4B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F051C37"/>
    <w:multiLevelType w:val="multilevel"/>
    <w:tmpl w:val="46466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01976AC"/>
    <w:multiLevelType w:val="multilevel"/>
    <w:tmpl w:val="0A50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0DA4A4B"/>
    <w:multiLevelType w:val="multilevel"/>
    <w:tmpl w:val="E32E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164148A"/>
    <w:multiLevelType w:val="multilevel"/>
    <w:tmpl w:val="407E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2C3125C"/>
    <w:multiLevelType w:val="multilevel"/>
    <w:tmpl w:val="2BDAA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3157749"/>
    <w:multiLevelType w:val="multilevel"/>
    <w:tmpl w:val="0270B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5111ACB"/>
    <w:multiLevelType w:val="multilevel"/>
    <w:tmpl w:val="8816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6FC1B73"/>
    <w:multiLevelType w:val="multilevel"/>
    <w:tmpl w:val="91E0B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7FD1365"/>
    <w:multiLevelType w:val="multilevel"/>
    <w:tmpl w:val="5FCC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84F5C37"/>
    <w:multiLevelType w:val="multilevel"/>
    <w:tmpl w:val="FD24D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94840B7"/>
    <w:multiLevelType w:val="multilevel"/>
    <w:tmpl w:val="0166E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A9C3198"/>
    <w:multiLevelType w:val="multilevel"/>
    <w:tmpl w:val="910E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C7B0511"/>
    <w:multiLevelType w:val="multilevel"/>
    <w:tmpl w:val="1AC4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D077B08"/>
    <w:multiLevelType w:val="multilevel"/>
    <w:tmpl w:val="6BB4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DC31409"/>
    <w:multiLevelType w:val="multilevel"/>
    <w:tmpl w:val="90F0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F025DB6"/>
    <w:multiLevelType w:val="multilevel"/>
    <w:tmpl w:val="B0D2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F59093A"/>
    <w:multiLevelType w:val="multilevel"/>
    <w:tmpl w:val="5C16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FDD3B28"/>
    <w:multiLevelType w:val="multilevel"/>
    <w:tmpl w:val="58FE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0AE17A1"/>
    <w:multiLevelType w:val="multilevel"/>
    <w:tmpl w:val="6F06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1BE4D2A"/>
    <w:multiLevelType w:val="multilevel"/>
    <w:tmpl w:val="1CA6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3AD05FF"/>
    <w:multiLevelType w:val="multilevel"/>
    <w:tmpl w:val="8A42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4CB6948"/>
    <w:multiLevelType w:val="multilevel"/>
    <w:tmpl w:val="6BBC6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5FE71B2"/>
    <w:multiLevelType w:val="multilevel"/>
    <w:tmpl w:val="8816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65F7438"/>
    <w:multiLevelType w:val="multilevel"/>
    <w:tmpl w:val="A7F4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DBF51C8"/>
    <w:multiLevelType w:val="multilevel"/>
    <w:tmpl w:val="54F4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EBC4CE1"/>
    <w:multiLevelType w:val="multilevel"/>
    <w:tmpl w:val="48BA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0598923">
    <w:abstractNumId w:val="3"/>
  </w:num>
  <w:num w:numId="2" w16cid:durableId="275019091">
    <w:abstractNumId w:val="89"/>
  </w:num>
  <w:num w:numId="3" w16cid:durableId="1613050234">
    <w:abstractNumId w:val="54"/>
  </w:num>
  <w:num w:numId="4" w16cid:durableId="932206604">
    <w:abstractNumId w:val="50"/>
  </w:num>
  <w:num w:numId="5" w16cid:durableId="2054116314">
    <w:abstractNumId w:val="15"/>
  </w:num>
  <w:num w:numId="6" w16cid:durableId="2003386838">
    <w:abstractNumId w:val="26"/>
  </w:num>
  <w:num w:numId="7" w16cid:durableId="1454056121">
    <w:abstractNumId w:val="1"/>
  </w:num>
  <w:num w:numId="8" w16cid:durableId="1116676629">
    <w:abstractNumId w:val="49"/>
  </w:num>
  <w:num w:numId="9" w16cid:durableId="544292356">
    <w:abstractNumId w:val="59"/>
  </w:num>
  <w:num w:numId="10" w16cid:durableId="1352102238">
    <w:abstractNumId w:val="53"/>
  </w:num>
  <w:num w:numId="11" w16cid:durableId="1312104090">
    <w:abstractNumId w:val="70"/>
  </w:num>
  <w:num w:numId="12" w16cid:durableId="556942613">
    <w:abstractNumId w:val="28"/>
  </w:num>
  <w:num w:numId="13" w16cid:durableId="1606687571">
    <w:abstractNumId w:val="8"/>
  </w:num>
  <w:num w:numId="14" w16cid:durableId="621379472">
    <w:abstractNumId w:val="88"/>
  </w:num>
  <w:num w:numId="15" w16cid:durableId="1282880693">
    <w:abstractNumId w:val="0"/>
  </w:num>
  <w:num w:numId="16" w16cid:durableId="227498192">
    <w:abstractNumId w:val="44"/>
  </w:num>
  <w:num w:numId="17" w16cid:durableId="33896036">
    <w:abstractNumId w:val="87"/>
  </w:num>
  <w:num w:numId="18" w16cid:durableId="1861624441">
    <w:abstractNumId w:val="56"/>
  </w:num>
  <w:num w:numId="19" w16cid:durableId="1975329526">
    <w:abstractNumId w:val="33"/>
  </w:num>
  <w:num w:numId="20" w16cid:durableId="340158612">
    <w:abstractNumId w:val="71"/>
  </w:num>
  <w:num w:numId="21" w16cid:durableId="152457796">
    <w:abstractNumId w:val="40"/>
  </w:num>
  <w:num w:numId="22" w16cid:durableId="1170683433">
    <w:abstractNumId w:val="24"/>
  </w:num>
  <w:num w:numId="23" w16cid:durableId="1928999559">
    <w:abstractNumId w:val="6"/>
  </w:num>
  <w:num w:numId="24" w16cid:durableId="133760357">
    <w:abstractNumId w:val="29"/>
  </w:num>
  <w:num w:numId="25" w16cid:durableId="2128311180">
    <w:abstractNumId w:val="23"/>
  </w:num>
  <w:num w:numId="26" w16cid:durableId="59982323">
    <w:abstractNumId w:val="42"/>
  </w:num>
  <w:num w:numId="27" w16cid:durableId="112948310">
    <w:abstractNumId w:val="37"/>
  </w:num>
  <w:num w:numId="28" w16cid:durableId="2025402878">
    <w:abstractNumId w:val="47"/>
  </w:num>
  <w:num w:numId="29" w16cid:durableId="148138492">
    <w:abstractNumId w:val="21"/>
  </w:num>
  <w:num w:numId="30" w16cid:durableId="356543597">
    <w:abstractNumId w:val="25"/>
  </w:num>
  <w:num w:numId="31" w16cid:durableId="594748350">
    <w:abstractNumId w:val="83"/>
  </w:num>
  <w:num w:numId="32" w16cid:durableId="817962503">
    <w:abstractNumId w:val="77"/>
  </w:num>
  <w:num w:numId="33" w16cid:durableId="1675646797">
    <w:abstractNumId w:val="30"/>
  </w:num>
  <w:num w:numId="34" w16cid:durableId="1786004003">
    <w:abstractNumId w:val="65"/>
  </w:num>
  <w:num w:numId="35" w16cid:durableId="733040667">
    <w:abstractNumId w:val="76"/>
  </w:num>
  <w:num w:numId="36" w16cid:durableId="1259947720">
    <w:abstractNumId w:val="84"/>
  </w:num>
  <w:num w:numId="37" w16cid:durableId="1039669165">
    <w:abstractNumId w:val="34"/>
  </w:num>
  <w:num w:numId="38" w16cid:durableId="1267537377">
    <w:abstractNumId w:val="80"/>
  </w:num>
  <w:num w:numId="39" w16cid:durableId="1689023789">
    <w:abstractNumId w:val="18"/>
  </w:num>
  <w:num w:numId="40" w16cid:durableId="1600068821">
    <w:abstractNumId w:val="19"/>
  </w:num>
  <w:num w:numId="41" w16cid:durableId="302584685">
    <w:abstractNumId w:val="41"/>
  </w:num>
  <w:num w:numId="42" w16cid:durableId="546994480">
    <w:abstractNumId w:val="82"/>
  </w:num>
  <w:num w:numId="43" w16cid:durableId="1621953041">
    <w:abstractNumId w:val="79"/>
  </w:num>
  <w:num w:numId="44" w16cid:durableId="1110315489">
    <w:abstractNumId w:val="74"/>
  </w:num>
  <w:num w:numId="45" w16cid:durableId="1425614239">
    <w:abstractNumId w:val="7"/>
  </w:num>
  <w:num w:numId="46" w16cid:durableId="1836795222">
    <w:abstractNumId w:val="66"/>
  </w:num>
  <w:num w:numId="47" w16cid:durableId="857305507">
    <w:abstractNumId w:val="32"/>
  </w:num>
  <w:num w:numId="48" w16cid:durableId="26101786">
    <w:abstractNumId w:val="45"/>
  </w:num>
  <w:num w:numId="49" w16cid:durableId="2108648597">
    <w:abstractNumId w:val="63"/>
  </w:num>
  <w:num w:numId="50" w16cid:durableId="494614406">
    <w:abstractNumId w:val="57"/>
  </w:num>
  <w:num w:numId="51" w16cid:durableId="160508935">
    <w:abstractNumId w:val="43"/>
  </w:num>
  <w:num w:numId="52" w16cid:durableId="1214807836">
    <w:abstractNumId w:val="62"/>
  </w:num>
  <w:num w:numId="53" w16cid:durableId="701708582">
    <w:abstractNumId w:val="39"/>
  </w:num>
  <w:num w:numId="54" w16cid:durableId="1069963974">
    <w:abstractNumId w:val="16"/>
  </w:num>
  <w:num w:numId="55" w16cid:durableId="1427534495">
    <w:abstractNumId w:val="31"/>
  </w:num>
  <w:num w:numId="56" w16cid:durableId="774322548">
    <w:abstractNumId w:val="10"/>
  </w:num>
  <w:num w:numId="57" w16cid:durableId="678700883">
    <w:abstractNumId w:val="55"/>
  </w:num>
  <w:num w:numId="58" w16cid:durableId="731545589">
    <w:abstractNumId w:val="68"/>
  </w:num>
  <w:num w:numId="59" w16cid:durableId="1201358082">
    <w:abstractNumId w:val="85"/>
  </w:num>
  <w:num w:numId="60" w16cid:durableId="241453459">
    <w:abstractNumId w:val="35"/>
  </w:num>
  <w:num w:numId="61" w16cid:durableId="1842618068">
    <w:abstractNumId w:val="58"/>
  </w:num>
  <w:num w:numId="62" w16cid:durableId="1426729766">
    <w:abstractNumId w:val="64"/>
  </w:num>
  <w:num w:numId="63" w16cid:durableId="1339112660">
    <w:abstractNumId w:val="20"/>
  </w:num>
  <w:num w:numId="64" w16cid:durableId="1885675334">
    <w:abstractNumId w:val="13"/>
  </w:num>
  <w:num w:numId="65" w16cid:durableId="1874004088">
    <w:abstractNumId w:val="90"/>
  </w:num>
  <w:num w:numId="66" w16cid:durableId="34930935">
    <w:abstractNumId w:val="14"/>
  </w:num>
  <w:num w:numId="67" w16cid:durableId="508563341">
    <w:abstractNumId w:val="27"/>
  </w:num>
  <w:num w:numId="68" w16cid:durableId="1907646549">
    <w:abstractNumId w:val="17"/>
  </w:num>
  <w:num w:numId="69" w16cid:durableId="555505485">
    <w:abstractNumId w:val="72"/>
  </w:num>
  <w:num w:numId="70" w16cid:durableId="1714889809">
    <w:abstractNumId w:val="11"/>
  </w:num>
  <w:num w:numId="71" w16cid:durableId="1683893076">
    <w:abstractNumId w:val="4"/>
  </w:num>
  <w:num w:numId="72" w16cid:durableId="1278415124">
    <w:abstractNumId w:val="67"/>
  </w:num>
  <w:num w:numId="73" w16cid:durableId="1617564030">
    <w:abstractNumId w:val="61"/>
  </w:num>
  <w:num w:numId="74" w16cid:durableId="1789859315">
    <w:abstractNumId w:val="51"/>
  </w:num>
  <w:num w:numId="75" w16cid:durableId="451679773">
    <w:abstractNumId w:val="46"/>
  </w:num>
  <w:num w:numId="76" w16cid:durableId="1009600639">
    <w:abstractNumId w:val="69"/>
  </w:num>
  <w:num w:numId="77" w16cid:durableId="1862427854">
    <w:abstractNumId w:val="36"/>
  </w:num>
  <w:num w:numId="78" w16cid:durableId="2111585250">
    <w:abstractNumId w:val="86"/>
  </w:num>
  <w:num w:numId="79" w16cid:durableId="589313793">
    <w:abstractNumId w:val="5"/>
  </w:num>
  <w:num w:numId="80" w16cid:durableId="1878465574">
    <w:abstractNumId w:val="73"/>
  </w:num>
  <w:num w:numId="81" w16cid:durableId="1493133901">
    <w:abstractNumId w:val="22"/>
  </w:num>
  <w:num w:numId="82" w16cid:durableId="105972145">
    <w:abstractNumId w:val="52"/>
  </w:num>
  <w:num w:numId="83" w16cid:durableId="820388487">
    <w:abstractNumId w:val="2"/>
  </w:num>
  <w:num w:numId="84" w16cid:durableId="825588659">
    <w:abstractNumId w:val="38"/>
  </w:num>
  <w:num w:numId="85" w16cid:durableId="1117984778">
    <w:abstractNumId w:val="48"/>
  </w:num>
  <w:num w:numId="86" w16cid:durableId="1673530581">
    <w:abstractNumId w:val="12"/>
  </w:num>
  <w:num w:numId="87" w16cid:durableId="296761069">
    <w:abstractNumId w:val="78"/>
  </w:num>
  <w:num w:numId="88" w16cid:durableId="859776479">
    <w:abstractNumId w:val="75"/>
  </w:num>
  <w:num w:numId="89" w16cid:durableId="1342974607">
    <w:abstractNumId w:val="9"/>
  </w:num>
  <w:num w:numId="90" w16cid:durableId="1955280878">
    <w:abstractNumId w:val="81"/>
  </w:num>
  <w:num w:numId="91" w16cid:durableId="19392197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5AD"/>
    <w:rsid w:val="00000259"/>
    <w:rsid w:val="00003F51"/>
    <w:rsid w:val="0000427C"/>
    <w:rsid w:val="0001099F"/>
    <w:rsid w:val="00020CE9"/>
    <w:rsid w:val="00044766"/>
    <w:rsid w:val="00065493"/>
    <w:rsid w:val="000663B7"/>
    <w:rsid w:val="00072EDC"/>
    <w:rsid w:val="000759EA"/>
    <w:rsid w:val="00076CD4"/>
    <w:rsid w:val="0008161D"/>
    <w:rsid w:val="00096ABF"/>
    <w:rsid w:val="000A4EC6"/>
    <w:rsid w:val="000A65AD"/>
    <w:rsid w:val="000D59A6"/>
    <w:rsid w:val="000E2D33"/>
    <w:rsid w:val="000E42A0"/>
    <w:rsid w:val="000E5094"/>
    <w:rsid w:val="00114D17"/>
    <w:rsid w:val="00122D7D"/>
    <w:rsid w:val="001329B8"/>
    <w:rsid w:val="00134B73"/>
    <w:rsid w:val="00144A8F"/>
    <w:rsid w:val="00150830"/>
    <w:rsid w:val="00153A0D"/>
    <w:rsid w:val="0016398B"/>
    <w:rsid w:val="00170E25"/>
    <w:rsid w:val="00172C7D"/>
    <w:rsid w:val="00186920"/>
    <w:rsid w:val="001931C8"/>
    <w:rsid w:val="0019372B"/>
    <w:rsid w:val="001A3A90"/>
    <w:rsid w:val="001A5C70"/>
    <w:rsid w:val="001B3C40"/>
    <w:rsid w:val="001B730F"/>
    <w:rsid w:val="001E5375"/>
    <w:rsid w:val="001E6571"/>
    <w:rsid w:val="001F0DA7"/>
    <w:rsid w:val="001F4F03"/>
    <w:rsid w:val="00221D87"/>
    <w:rsid w:val="00222E27"/>
    <w:rsid w:val="00227519"/>
    <w:rsid w:val="00257C8C"/>
    <w:rsid w:val="00265304"/>
    <w:rsid w:val="00267CCE"/>
    <w:rsid w:val="00277D85"/>
    <w:rsid w:val="002829B5"/>
    <w:rsid w:val="00283436"/>
    <w:rsid w:val="00293674"/>
    <w:rsid w:val="002A79BC"/>
    <w:rsid w:val="002B01A2"/>
    <w:rsid w:val="002B15B7"/>
    <w:rsid w:val="002C245D"/>
    <w:rsid w:val="002F3B71"/>
    <w:rsid w:val="00322B68"/>
    <w:rsid w:val="003275AA"/>
    <w:rsid w:val="00370F90"/>
    <w:rsid w:val="003729F0"/>
    <w:rsid w:val="00382E04"/>
    <w:rsid w:val="00385FCD"/>
    <w:rsid w:val="003A68E0"/>
    <w:rsid w:val="003B26AF"/>
    <w:rsid w:val="003C2567"/>
    <w:rsid w:val="003C6097"/>
    <w:rsid w:val="003D7AD7"/>
    <w:rsid w:val="003F0474"/>
    <w:rsid w:val="003F0927"/>
    <w:rsid w:val="00410A34"/>
    <w:rsid w:val="00421AB0"/>
    <w:rsid w:val="00422767"/>
    <w:rsid w:val="00422E4B"/>
    <w:rsid w:val="004263C4"/>
    <w:rsid w:val="00437200"/>
    <w:rsid w:val="0044380A"/>
    <w:rsid w:val="00447EB1"/>
    <w:rsid w:val="00451661"/>
    <w:rsid w:val="00461D27"/>
    <w:rsid w:val="004706FF"/>
    <w:rsid w:val="00475B0E"/>
    <w:rsid w:val="004A0F28"/>
    <w:rsid w:val="004A7108"/>
    <w:rsid w:val="004A72AB"/>
    <w:rsid w:val="004B54A6"/>
    <w:rsid w:val="004C50D5"/>
    <w:rsid w:val="004D08A1"/>
    <w:rsid w:val="004D1F91"/>
    <w:rsid w:val="004F62D6"/>
    <w:rsid w:val="0050201A"/>
    <w:rsid w:val="0051069D"/>
    <w:rsid w:val="00532EF4"/>
    <w:rsid w:val="00540AAB"/>
    <w:rsid w:val="00545FDB"/>
    <w:rsid w:val="005464FF"/>
    <w:rsid w:val="005605AB"/>
    <w:rsid w:val="00564450"/>
    <w:rsid w:val="005674DF"/>
    <w:rsid w:val="00576EE6"/>
    <w:rsid w:val="005A0D21"/>
    <w:rsid w:val="005D6642"/>
    <w:rsid w:val="005E190B"/>
    <w:rsid w:val="005E4186"/>
    <w:rsid w:val="005F1380"/>
    <w:rsid w:val="005F324D"/>
    <w:rsid w:val="00612231"/>
    <w:rsid w:val="006138BE"/>
    <w:rsid w:val="00623C42"/>
    <w:rsid w:val="0062544C"/>
    <w:rsid w:val="0062726B"/>
    <w:rsid w:val="00632F6B"/>
    <w:rsid w:val="00640790"/>
    <w:rsid w:val="00645FB4"/>
    <w:rsid w:val="00655683"/>
    <w:rsid w:val="00656C3F"/>
    <w:rsid w:val="006641DA"/>
    <w:rsid w:val="00674D17"/>
    <w:rsid w:val="006829EF"/>
    <w:rsid w:val="0068350A"/>
    <w:rsid w:val="006A500E"/>
    <w:rsid w:val="006A6D4B"/>
    <w:rsid w:val="006A78FE"/>
    <w:rsid w:val="006A7909"/>
    <w:rsid w:val="006B3B4D"/>
    <w:rsid w:val="006E11E9"/>
    <w:rsid w:val="006E6D86"/>
    <w:rsid w:val="006E7A9F"/>
    <w:rsid w:val="006F241A"/>
    <w:rsid w:val="0070286F"/>
    <w:rsid w:val="00712BC6"/>
    <w:rsid w:val="007136D0"/>
    <w:rsid w:val="007141AD"/>
    <w:rsid w:val="007155CB"/>
    <w:rsid w:val="00717541"/>
    <w:rsid w:val="0072325F"/>
    <w:rsid w:val="0073000E"/>
    <w:rsid w:val="0073251D"/>
    <w:rsid w:val="007348A9"/>
    <w:rsid w:val="007373E1"/>
    <w:rsid w:val="007430A4"/>
    <w:rsid w:val="00755546"/>
    <w:rsid w:val="0077063F"/>
    <w:rsid w:val="007713C5"/>
    <w:rsid w:val="00780E5A"/>
    <w:rsid w:val="007835CE"/>
    <w:rsid w:val="00790AB4"/>
    <w:rsid w:val="00792268"/>
    <w:rsid w:val="007A41A9"/>
    <w:rsid w:val="007A7CF8"/>
    <w:rsid w:val="007B57B3"/>
    <w:rsid w:val="007B74BC"/>
    <w:rsid w:val="007E5BB3"/>
    <w:rsid w:val="007E6D60"/>
    <w:rsid w:val="007E6DC9"/>
    <w:rsid w:val="007E772E"/>
    <w:rsid w:val="007F02D9"/>
    <w:rsid w:val="007F48B3"/>
    <w:rsid w:val="008036A1"/>
    <w:rsid w:val="00806468"/>
    <w:rsid w:val="00820DEE"/>
    <w:rsid w:val="008334B9"/>
    <w:rsid w:val="00847175"/>
    <w:rsid w:val="0086787E"/>
    <w:rsid w:val="00872F31"/>
    <w:rsid w:val="00873E73"/>
    <w:rsid w:val="008820F2"/>
    <w:rsid w:val="00883CB9"/>
    <w:rsid w:val="008871DC"/>
    <w:rsid w:val="0089588D"/>
    <w:rsid w:val="008B2E86"/>
    <w:rsid w:val="008B446F"/>
    <w:rsid w:val="008C02A4"/>
    <w:rsid w:val="008D0A8C"/>
    <w:rsid w:val="008E0BE1"/>
    <w:rsid w:val="008E3DE0"/>
    <w:rsid w:val="008E6DCF"/>
    <w:rsid w:val="008E6F15"/>
    <w:rsid w:val="00905536"/>
    <w:rsid w:val="009113BF"/>
    <w:rsid w:val="00913BE8"/>
    <w:rsid w:val="009335EE"/>
    <w:rsid w:val="00950688"/>
    <w:rsid w:val="009512BA"/>
    <w:rsid w:val="00954396"/>
    <w:rsid w:val="009878CB"/>
    <w:rsid w:val="00987BFE"/>
    <w:rsid w:val="009967A9"/>
    <w:rsid w:val="00996DEC"/>
    <w:rsid w:val="009C6ABB"/>
    <w:rsid w:val="009E10E7"/>
    <w:rsid w:val="009E1DC9"/>
    <w:rsid w:val="009F66CB"/>
    <w:rsid w:val="00A0500C"/>
    <w:rsid w:val="00A10122"/>
    <w:rsid w:val="00A1623F"/>
    <w:rsid w:val="00A23194"/>
    <w:rsid w:val="00A31B71"/>
    <w:rsid w:val="00A359D6"/>
    <w:rsid w:val="00A41B1A"/>
    <w:rsid w:val="00A42AEE"/>
    <w:rsid w:val="00A521CB"/>
    <w:rsid w:val="00A546FD"/>
    <w:rsid w:val="00A563C2"/>
    <w:rsid w:val="00A75FD9"/>
    <w:rsid w:val="00A84D57"/>
    <w:rsid w:val="00A878CB"/>
    <w:rsid w:val="00A97704"/>
    <w:rsid w:val="00AB4D54"/>
    <w:rsid w:val="00AC1439"/>
    <w:rsid w:val="00AC78A0"/>
    <w:rsid w:val="00AD6542"/>
    <w:rsid w:val="00AE501D"/>
    <w:rsid w:val="00B03BDA"/>
    <w:rsid w:val="00B04217"/>
    <w:rsid w:val="00B0641F"/>
    <w:rsid w:val="00B14402"/>
    <w:rsid w:val="00B30D98"/>
    <w:rsid w:val="00B41720"/>
    <w:rsid w:val="00B451DA"/>
    <w:rsid w:val="00B51A2B"/>
    <w:rsid w:val="00B93820"/>
    <w:rsid w:val="00B94805"/>
    <w:rsid w:val="00BA6738"/>
    <w:rsid w:val="00BC033B"/>
    <w:rsid w:val="00BC3BE2"/>
    <w:rsid w:val="00BD6819"/>
    <w:rsid w:val="00BE2174"/>
    <w:rsid w:val="00C10897"/>
    <w:rsid w:val="00C17325"/>
    <w:rsid w:val="00C320AF"/>
    <w:rsid w:val="00C45465"/>
    <w:rsid w:val="00C50CA6"/>
    <w:rsid w:val="00C538E8"/>
    <w:rsid w:val="00C54707"/>
    <w:rsid w:val="00C63BE6"/>
    <w:rsid w:val="00C66F16"/>
    <w:rsid w:val="00C76247"/>
    <w:rsid w:val="00C83B49"/>
    <w:rsid w:val="00CA3BE3"/>
    <w:rsid w:val="00CB6C00"/>
    <w:rsid w:val="00CE725D"/>
    <w:rsid w:val="00CF0CC2"/>
    <w:rsid w:val="00CF7648"/>
    <w:rsid w:val="00D11920"/>
    <w:rsid w:val="00D17352"/>
    <w:rsid w:val="00D3470F"/>
    <w:rsid w:val="00D47DB4"/>
    <w:rsid w:val="00D55C9A"/>
    <w:rsid w:val="00D674ED"/>
    <w:rsid w:val="00D67C6D"/>
    <w:rsid w:val="00D705F3"/>
    <w:rsid w:val="00D70837"/>
    <w:rsid w:val="00D843F2"/>
    <w:rsid w:val="00D92330"/>
    <w:rsid w:val="00DC37CF"/>
    <w:rsid w:val="00DC380E"/>
    <w:rsid w:val="00DC3EE5"/>
    <w:rsid w:val="00DD62D2"/>
    <w:rsid w:val="00DE2E70"/>
    <w:rsid w:val="00DF4416"/>
    <w:rsid w:val="00DF7A5B"/>
    <w:rsid w:val="00E011A1"/>
    <w:rsid w:val="00E03522"/>
    <w:rsid w:val="00E0740F"/>
    <w:rsid w:val="00E162E5"/>
    <w:rsid w:val="00E232FB"/>
    <w:rsid w:val="00E24234"/>
    <w:rsid w:val="00E248D5"/>
    <w:rsid w:val="00E35D3F"/>
    <w:rsid w:val="00E4326B"/>
    <w:rsid w:val="00E524C3"/>
    <w:rsid w:val="00E5771B"/>
    <w:rsid w:val="00E63718"/>
    <w:rsid w:val="00E72D4D"/>
    <w:rsid w:val="00E84588"/>
    <w:rsid w:val="00E8514F"/>
    <w:rsid w:val="00E86019"/>
    <w:rsid w:val="00E86598"/>
    <w:rsid w:val="00E95CE3"/>
    <w:rsid w:val="00EA3838"/>
    <w:rsid w:val="00EA396C"/>
    <w:rsid w:val="00EA7785"/>
    <w:rsid w:val="00EB72A7"/>
    <w:rsid w:val="00EC2846"/>
    <w:rsid w:val="00EC39FA"/>
    <w:rsid w:val="00EC4298"/>
    <w:rsid w:val="00ED2416"/>
    <w:rsid w:val="00ED4A74"/>
    <w:rsid w:val="00ED7D72"/>
    <w:rsid w:val="00ED7ECB"/>
    <w:rsid w:val="00F030A1"/>
    <w:rsid w:val="00F061BB"/>
    <w:rsid w:val="00F117EA"/>
    <w:rsid w:val="00F142E4"/>
    <w:rsid w:val="00F16948"/>
    <w:rsid w:val="00F25E12"/>
    <w:rsid w:val="00F2626D"/>
    <w:rsid w:val="00F26868"/>
    <w:rsid w:val="00F27A90"/>
    <w:rsid w:val="00F27F15"/>
    <w:rsid w:val="00F305FD"/>
    <w:rsid w:val="00F31112"/>
    <w:rsid w:val="00F33BDA"/>
    <w:rsid w:val="00F42768"/>
    <w:rsid w:val="00F50C89"/>
    <w:rsid w:val="00F63E56"/>
    <w:rsid w:val="00F80C8E"/>
    <w:rsid w:val="00F90DEB"/>
    <w:rsid w:val="00F922C9"/>
    <w:rsid w:val="00FB2F5D"/>
    <w:rsid w:val="00FB601C"/>
    <w:rsid w:val="00FD006A"/>
    <w:rsid w:val="00FD3A76"/>
    <w:rsid w:val="00FD3ACF"/>
    <w:rsid w:val="00FF6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7BB2C"/>
  <w15:chartTrackingRefBased/>
  <w15:docId w15:val="{7918D7B8-C916-4B57-87C9-B75E7446D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5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65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65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5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5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5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5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5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5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5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65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65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5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5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5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5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5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5AD"/>
    <w:rPr>
      <w:rFonts w:eastAsiaTheme="majorEastAsia" w:cstheme="majorBidi"/>
      <w:color w:val="272727" w:themeColor="text1" w:themeTint="D8"/>
    </w:rPr>
  </w:style>
  <w:style w:type="paragraph" w:styleId="Title">
    <w:name w:val="Title"/>
    <w:basedOn w:val="Normal"/>
    <w:next w:val="Normal"/>
    <w:link w:val="TitleChar"/>
    <w:uiPriority w:val="10"/>
    <w:qFormat/>
    <w:rsid w:val="000A65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5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5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5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5AD"/>
    <w:pPr>
      <w:spacing w:before="160"/>
      <w:jc w:val="center"/>
    </w:pPr>
    <w:rPr>
      <w:i/>
      <w:iCs/>
      <w:color w:val="404040" w:themeColor="text1" w:themeTint="BF"/>
    </w:rPr>
  </w:style>
  <w:style w:type="character" w:customStyle="1" w:styleId="QuoteChar">
    <w:name w:val="Quote Char"/>
    <w:basedOn w:val="DefaultParagraphFont"/>
    <w:link w:val="Quote"/>
    <w:uiPriority w:val="29"/>
    <w:rsid w:val="000A65AD"/>
    <w:rPr>
      <w:i/>
      <w:iCs/>
      <w:color w:val="404040" w:themeColor="text1" w:themeTint="BF"/>
    </w:rPr>
  </w:style>
  <w:style w:type="paragraph" w:styleId="ListParagraph">
    <w:name w:val="List Paragraph"/>
    <w:basedOn w:val="Normal"/>
    <w:uiPriority w:val="34"/>
    <w:qFormat/>
    <w:rsid w:val="000A65AD"/>
    <w:pPr>
      <w:ind w:left="720"/>
      <w:contextualSpacing/>
    </w:pPr>
  </w:style>
  <w:style w:type="character" w:styleId="IntenseEmphasis">
    <w:name w:val="Intense Emphasis"/>
    <w:basedOn w:val="DefaultParagraphFont"/>
    <w:uiPriority w:val="21"/>
    <w:qFormat/>
    <w:rsid w:val="000A65AD"/>
    <w:rPr>
      <w:i/>
      <w:iCs/>
      <w:color w:val="0F4761" w:themeColor="accent1" w:themeShade="BF"/>
    </w:rPr>
  </w:style>
  <w:style w:type="paragraph" w:styleId="IntenseQuote">
    <w:name w:val="Intense Quote"/>
    <w:basedOn w:val="Normal"/>
    <w:next w:val="Normal"/>
    <w:link w:val="IntenseQuoteChar"/>
    <w:uiPriority w:val="30"/>
    <w:qFormat/>
    <w:rsid w:val="000A65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5AD"/>
    <w:rPr>
      <w:i/>
      <w:iCs/>
      <w:color w:val="0F4761" w:themeColor="accent1" w:themeShade="BF"/>
    </w:rPr>
  </w:style>
  <w:style w:type="character" w:styleId="IntenseReference">
    <w:name w:val="Intense Reference"/>
    <w:basedOn w:val="DefaultParagraphFont"/>
    <w:uiPriority w:val="32"/>
    <w:qFormat/>
    <w:rsid w:val="000A65AD"/>
    <w:rPr>
      <w:b/>
      <w:bCs/>
      <w:smallCaps/>
      <w:color w:val="0F4761" w:themeColor="accent1" w:themeShade="BF"/>
      <w:spacing w:val="5"/>
    </w:rPr>
  </w:style>
  <w:style w:type="paragraph" w:styleId="Header">
    <w:name w:val="header"/>
    <w:basedOn w:val="Normal"/>
    <w:link w:val="HeaderChar"/>
    <w:uiPriority w:val="99"/>
    <w:unhideWhenUsed/>
    <w:rsid w:val="000A6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5AD"/>
  </w:style>
  <w:style w:type="paragraph" w:styleId="Footer">
    <w:name w:val="footer"/>
    <w:basedOn w:val="Normal"/>
    <w:link w:val="FooterChar"/>
    <w:uiPriority w:val="99"/>
    <w:unhideWhenUsed/>
    <w:rsid w:val="000A6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5AD"/>
  </w:style>
  <w:style w:type="character" w:styleId="Hyperlink">
    <w:name w:val="Hyperlink"/>
    <w:basedOn w:val="DefaultParagraphFont"/>
    <w:uiPriority w:val="99"/>
    <w:unhideWhenUsed/>
    <w:rsid w:val="00AB4D54"/>
    <w:rPr>
      <w:color w:val="467886" w:themeColor="hyperlink"/>
      <w:u w:val="single"/>
    </w:rPr>
  </w:style>
  <w:style w:type="character" w:styleId="UnresolvedMention">
    <w:name w:val="Unresolved Mention"/>
    <w:basedOn w:val="DefaultParagraphFont"/>
    <w:uiPriority w:val="99"/>
    <w:semiHidden/>
    <w:unhideWhenUsed/>
    <w:rsid w:val="00AB4D54"/>
    <w:rPr>
      <w:color w:val="605E5C"/>
      <w:shd w:val="clear" w:color="auto" w:fill="E1DFDD"/>
    </w:rPr>
  </w:style>
  <w:style w:type="character" w:styleId="FollowedHyperlink">
    <w:name w:val="FollowedHyperlink"/>
    <w:basedOn w:val="DefaultParagraphFont"/>
    <w:uiPriority w:val="99"/>
    <w:semiHidden/>
    <w:unhideWhenUsed/>
    <w:rsid w:val="009E1DC9"/>
    <w:rPr>
      <w:color w:val="96607D" w:themeColor="followedHyperlink"/>
      <w:u w:val="single"/>
    </w:rPr>
  </w:style>
  <w:style w:type="paragraph" w:styleId="Caption">
    <w:name w:val="caption"/>
    <w:basedOn w:val="Normal"/>
    <w:next w:val="Normal"/>
    <w:uiPriority w:val="35"/>
    <w:unhideWhenUsed/>
    <w:qFormat/>
    <w:rsid w:val="00CB6C00"/>
    <w:pPr>
      <w:spacing w:after="200" w:line="240" w:lineRule="auto"/>
    </w:pPr>
    <w:rPr>
      <w:i/>
      <w:iCs/>
      <w:color w:val="0E2841" w:themeColor="text2"/>
      <w:sz w:val="18"/>
      <w:szCs w:val="18"/>
    </w:rPr>
  </w:style>
  <w:style w:type="character" w:styleId="Strong">
    <w:name w:val="Strong"/>
    <w:basedOn w:val="DefaultParagraphFont"/>
    <w:uiPriority w:val="22"/>
    <w:qFormat/>
    <w:rsid w:val="008B446F"/>
    <w:rPr>
      <w:b/>
      <w:bCs/>
    </w:rPr>
  </w:style>
  <w:style w:type="character" w:styleId="Emphasis">
    <w:name w:val="Emphasis"/>
    <w:basedOn w:val="DefaultParagraphFont"/>
    <w:uiPriority w:val="20"/>
    <w:qFormat/>
    <w:rsid w:val="008B446F"/>
    <w:rPr>
      <w:i/>
      <w:iCs/>
    </w:rPr>
  </w:style>
  <w:style w:type="paragraph" w:styleId="TOCHeading">
    <w:name w:val="TOC Heading"/>
    <w:basedOn w:val="Heading1"/>
    <w:next w:val="Normal"/>
    <w:uiPriority w:val="39"/>
    <w:unhideWhenUsed/>
    <w:qFormat/>
    <w:rsid w:val="007E6DC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E6DC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enbuild.2013.12.017" TargetMode="External"/><Relationship Id="rId18" Type="http://schemas.openxmlformats.org/officeDocument/2006/relationships/hyperlink" Target="https://energysavingtrust.org.uk/advice/in-depth-guide-to-heat-pumps/?utm_source=chatgpt.com" TargetMode="External"/><Relationship Id="rId26" Type="http://schemas.openxmlformats.org/officeDocument/2006/relationships/hyperlink" Target="https://doi.org/10.1016/j.rser.2021.111887" TargetMode="External"/><Relationship Id="rId39" Type="http://schemas.openxmlformats.org/officeDocument/2006/relationships/theme" Target="theme/theme1.xml"/><Relationship Id="rId21" Type="http://schemas.openxmlformats.org/officeDocument/2006/relationships/hyperlink" Target="https://doi.org/10.1016/j.buildenv.2016.12.006" TargetMode="External"/><Relationship Id="rId34" Type="http://schemas.openxmlformats.org/officeDocument/2006/relationships/image" Target="media/image4.png"/><Relationship Id="rId7" Type="http://schemas.openxmlformats.org/officeDocument/2006/relationships/hyperlink" Target="https://doi.org/10.1016/j.apenergy.2018.03.096" TargetMode="External"/><Relationship Id="rId12" Type="http://schemas.openxmlformats.org/officeDocument/2006/relationships/hyperlink" Target="https://www.gov.uk/government/consultations/reforms-to-the-energy-performance-of-buildings-regime/technical-annex-for-chapter-2-what-epcs-measure" TargetMode="External"/><Relationship Id="rId17" Type="http://schemas.openxmlformats.org/officeDocument/2006/relationships/hyperlink" Target="https://doi.org/10.1016/j.enbuild.2025.116288" TargetMode="External"/><Relationship Id="rId25" Type="http://schemas.openxmlformats.org/officeDocument/2006/relationships/hyperlink" Target="https://www.mdpi.com/1996-1073/17/19/4939?utm_source=chatgpt.com" TargetMode="External"/><Relationship Id="rId33" Type="http://schemas.openxmlformats.org/officeDocument/2006/relationships/image" Target="media/image3.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iencedirect.com/science/article/pii/S0378778823005832?utm_source=chatgpt.com" TargetMode="External"/><Relationship Id="rId20" Type="http://schemas.openxmlformats.org/officeDocument/2006/relationships/hyperlink" Target="https://journal-buildingscities.org/articles/10.5334/bc.388?utm_source=chatgpt.com" TargetMode="External"/><Relationship Id="rId29" Type="http://schemas.openxmlformats.org/officeDocument/2006/relationships/hyperlink" Target="https://building-performance.network/wp-content/uploads/2023/05/Closing_the_Gap_Between_Design_and_As-Built_Performance-Evidence_Review_Report_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ccc.org.uk/publication/sixth-carbon-budget/" TargetMode="External"/><Relationship Id="rId24" Type="http://schemas.openxmlformats.org/officeDocument/2006/relationships/hyperlink" Target="https://doi.org/10.1016/j.enbuild.2010.09.018" TargetMode="External"/><Relationship Id="rId32" Type="http://schemas.openxmlformats.org/officeDocument/2006/relationships/image" Target="media/image2.pn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sciencedirect.com/science/article/pii/S0360544221032011?utm_source=chatgpt.com" TargetMode="External"/><Relationship Id="rId23" Type="http://schemas.openxmlformats.org/officeDocument/2006/relationships/hyperlink" Target="http://www.qqml.net/index.php/qqml/article/view/169" TargetMode="External"/><Relationship Id="rId28" Type="http://schemas.openxmlformats.org/officeDocument/2006/relationships/hyperlink" Target="https://www.gov.wales/sites/default/files/pdf-versions/2025/5/4/1746699791/optimised-retrofit-programme-3-year-4-guidance-2025-2026.pdf?utm_source=chatgpt.com" TargetMode="External"/><Relationship Id="rId36" Type="http://schemas.openxmlformats.org/officeDocument/2006/relationships/header" Target="header1.xml"/><Relationship Id="rId10" Type="http://schemas.openxmlformats.org/officeDocument/2006/relationships/hyperlink" Target="https://www.cibse.org/knowledge-research/knowledge-portal/tm54-evaluating-operational-energy-performance-of-buildings" TargetMode="External"/><Relationship Id="rId19" Type="http://schemas.openxmlformats.org/officeDocument/2006/relationships/hyperlink" Target="https://doi.org/10.11648/j.ajtas.20160501.11" TargetMode="External"/><Relationship Id="rId31"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bsigroup.com/siteassets/pdf/en/insights-and-media/insights/brochures/pas_2035_2023.pdf?utm_source=chatgpt.com" TargetMode="External"/><Relationship Id="rId14" Type="http://schemas.openxmlformats.org/officeDocument/2006/relationships/hyperlink" Target="https://www.ecomerchant.co.uk/news/embodied-carbon-the-elephant-in-the-room/" TargetMode="External"/><Relationship Id="rId22" Type="http://schemas.openxmlformats.org/officeDocument/2006/relationships/hyperlink" Target="https://ico.org.uk/for-organisations/guide-to-data-protection/" TargetMode="External"/><Relationship Id="rId27" Type="http://schemas.openxmlformats.org/officeDocument/2006/relationships/hyperlink" Target="https://www.mdpi.com/2075-5309/14/3/834?utm_source=chatgpt.com" TargetMode="External"/><Relationship Id="rId30" Type="http://schemas.openxmlformats.org/officeDocument/2006/relationships/hyperlink" Target="https://www.ukgbc.org/wp-content/uploads/2017/09/Designed-to-Perform.pdf" TargetMode="External"/><Relationship Id="rId35" Type="http://schemas.openxmlformats.org/officeDocument/2006/relationships/image" Target="media/image5.png"/><Relationship Id="rId8" Type="http://schemas.openxmlformats.org/officeDocument/2006/relationships/hyperlink" Target="https://doi.org/10.1191/1478088706qp063oa"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24</Pages>
  <Words>5598</Words>
  <Characters>31915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Jetse</dc:creator>
  <cp:keywords/>
  <dc:description/>
  <cp:lastModifiedBy>Martin, Jetse</cp:lastModifiedBy>
  <cp:revision>26</cp:revision>
  <dcterms:created xsi:type="dcterms:W3CDTF">2026-04-06T18:54:00Z</dcterms:created>
  <dcterms:modified xsi:type="dcterms:W3CDTF">2026-04-06T20:34:00Z</dcterms:modified>
</cp:coreProperties>
</file>