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B7303" w14:textId="77777777" w:rsidR="00E47F46" w:rsidRPr="00017F20" w:rsidRDefault="00E47F46" w:rsidP="00E47F46">
      <w:pPr>
        <w:rPr>
          <w:rFonts w:ascii="Verdana" w:hAnsi="Verdana"/>
        </w:rPr>
      </w:pPr>
      <w:r>
        <w:rPr>
          <w:rFonts w:ascii="Verdana" w:hAnsi="Verdana"/>
        </w:rPr>
        <w:t>Amana</w:t>
      </w:r>
      <w:r w:rsidRPr="00017F20">
        <w:rPr>
          <w:rFonts w:ascii="Verdana" w:hAnsi="Verdana"/>
        </w:rPr>
        <w:t xml:space="preserve"> (in the style of The Encyclopaedia of Islam, Brill online)</w:t>
      </w:r>
    </w:p>
    <w:p w14:paraId="53F80398" w14:textId="77777777" w:rsidR="00E47F46" w:rsidRPr="00017F20" w:rsidRDefault="00E47F46" w:rsidP="00E47F46">
      <w:pPr>
        <w:rPr>
          <w:rFonts w:ascii="Verdana" w:hAnsi="Verdana"/>
        </w:rPr>
      </w:pPr>
    </w:p>
    <w:p w14:paraId="6CAEBF53" w14:textId="77777777" w:rsidR="00E47F46" w:rsidRPr="00017F20" w:rsidRDefault="00E47F46" w:rsidP="00E47F46">
      <w:pPr>
        <w:rPr>
          <w:rFonts w:ascii="Verdana" w:hAnsi="Verdana"/>
        </w:rPr>
      </w:pPr>
    </w:p>
    <w:p w14:paraId="06EEBC95" w14:textId="100FCF10" w:rsidR="00E47F46" w:rsidRDefault="00E47F46" w:rsidP="00E47F46">
      <w:pPr>
        <w:rPr>
          <w:rFonts w:ascii="Verdana" w:hAnsi="Verdana"/>
        </w:rPr>
      </w:pPr>
      <w:r>
        <w:rPr>
          <w:rFonts w:ascii="Verdana" w:hAnsi="Verdana"/>
          <w:i/>
        </w:rPr>
        <w:t>Amana, imam, amn</w:t>
      </w:r>
      <w:r w:rsidR="005A37CF">
        <w:rPr>
          <w:rFonts w:ascii="Verdana" w:hAnsi="Verdana"/>
          <w:i/>
        </w:rPr>
        <w:t>, ameen</w:t>
      </w:r>
      <w:r w:rsidR="00A65BB7">
        <w:rPr>
          <w:rFonts w:ascii="Verdana" w:hAnsi="Verdana"/>
          <w:i/>
        </w:rPr>
        <w:t>, Amanat</w:t>
      </w:r>
      <w:r w:rsidR="00566A71">
        <w:rPr>
          <w:rFonts w:ascii="Verdana" w:hAnsi="Verdana"/>
          <w:i/>
        </w:rPr>
        <w:t>, mumin</w:t>
      </w:r>
      <w:r w:rsidR="0027657E">
        <w:rPr>
          <w:rFonts w:ascii="Verdana" w:hAnsi="Verdana"/>
        </w:rPr>
        <w:t xml:space="preserve"> (</w:t>
      </w:r>
      <w:r w:rsidR="005B79F4">
        <w:rPr>
          <w:rFonts w:ascii="Verdana" w:hAnsi="Verdana"/>
        </w:rPr>
        <w:t>484</w:t>
      </w:r>
      <w:bookmarkStart w:id="0" w:name="_GoBack"/>
      <w:bookmarkEnd w:id="0"/>
      <w:r w:rsidR="0027657E" w:rsidRPr="00651936">
        <w:rPr>
          <w:rFonts w:ascii="Verdana" w:hAnsi="Verdana"/>
        </w:rPr>
        <w:t xml:space="preserve"> </w:t>
      </w:r>
      <w:r w:rsidRPr="00017F20">
        <w:rPr>
          <w:rFonts w:ascii="Verdana" w:hAnsi="Verdana"/>
        </w:rPr>
        <w:t>words)</w:t>
      </w:r>
    </w:p>
    <w:p w14:paraId="0FC54320" w14:textId="77777777" w:rsidR="00E47F46" w:rsidRPr="00017F20" w:rsidRDefault="005A37CF" w:rsidP="00E47F46">
      <w:pPr>
        <w:rPr>
          <w:rFonts w:ascii="Verdana" w:hAnsi="Verdana"/>
        </w:rPr>
      </w:pPr>
      <w:r>
        <w:rPr>
          <w:rFonts w:ascii="Verdana" w:hAnsi="Verdana"/>
        </w:rPr>
        <w:t xml:space="preserve"> </w:t>
      </w:r>
    </w:p>
    <w:p w14:paraId="1DACCF6F" w14:textId="77777777" w:rsidR="00E47F46" w:rsidRPr="00017F20" w:rsidRDefault="00E47F46" w:rsidP="00E47F46">
      <w:pPr>
        <w:rPr>
          <w:rFonts w:ascii="Verdana" w:hAnsi="Verdana"/>
        </w:rPr>
      </w:pPr>
      <w:r w:rsidRPr="00017F20">
        <w:rPr>
          <w:rFonts w:ascii="Verdana" w:hAnsi="Verdana"/>
        </w:rPr>
        <w:t>Author: Ulrich, L.</w:t>
      </w:r>
    </w:p>
    <w:p w14:paraId="099EA0A1" w14:textId="77777777" w:rsidR="00E47F46" w:rsidRPr="00017F20" w:rsidRDefault="00E47F46" w:rsidP="00E47F46">
      <w:pPr>
        <w:rPr>
          <w:rFonts w:ascii="Verdana" w:hAnsi="Verdana"/>
        </w:rPr>
      </w:pPr>
    </w:p>
    <w:p w14:paraId="25850905" w14:textId="5C70B4C4" w:rsidR="00E47F46" w:rsidRDefault="00E47F46" w:rsidP="00E47F46">
      <w:pPr>
        <w:rPr>
          <w:rFonts w:ascii="Verdana" w:hAnsi="Verdana"/>
        </w:rPr>
      </w:pPr>
      <w:r>
        <w:rPr>
          <w:rFonts w:ascii="Verdana" w:hAnsi="Verdana"/>
        </w:rPr>
        <w:t>Definition: trust, responsibility</w:t>
      </w:r>
      <w:r w:rsidR="005A37CF">
        <w:rPr>
          <w:rFonts w:ascii="Verdana" w:hAnsi="Verdana"/>
        </w:rPr>
        <w:t>, duty, security</w:t>
      </w:r>
      <w:r w:rsidR="008203A1">
        <w:rPr>
          <w:rFonts w:ascii="Verdana" w:hAnsi="Verdana"/>
        </w:rPr>
        <w:t xml:space="preserve">, </w:t>
      </w:r>
      <w:r w:rsidR="00134DD4">
        <w:rPr>
          <w:rFonts w:ascii="Verdana" w:hAnsi="Verdana"/>
        </w:rPr>
        <w:t>faith, faithful,</w:t>
      </w:r>
      <w:r w:rsidR="00FF248D">
        <w:rPr>
          <w:rFonts w:ascii="Verdana" w:hAnsi="Verdana"/>
        </w:rPr>
        <w:t xml:space="preserve"> </w:t>
      </w:r>
      <w:r w:rsidR="008203A1">
        <w:rPr>
          <w:rFonts w:ascii="Verdana" w:hAnsi="Verdana"/>
        </w:rPr>
        <w:t>belief</w:t>
      </w:r>
    </w:p>
    <w:p w14:paraId="7BB7D80F" w14:textId="77777777" w:rsidR="005A37CF" w:rsidRDefault="005A37CF" w:rsidP="00E47F46">
      <w:pPr>
        <w:rPr>
          <w:rFonts w:ascii="Verdana" w:hAnsi="Verdana"/>
        </w:rPr>
      </w:pPr>
    </w:p>
    <w:p w14:paraId="49A1723B" w14:textId="0BCC8C3E" w:rsidR="00A10AB1" w:rsidRDefault="001868E3" w:rsidP="00E47F46">
      <w:pPr>
        <w:rPr>
          <w:rFonts w:ascii="Verdana" w:hAnsi="Verdana"/>
        </w:rPr>
      </w:pPr>
      <w:r w:rsidRPr="007C4014">
        <w:rPr>
          <w:rFonts w:ascii="Verdana" w:hAnsi="Verdana"/>
          <w:i/>
        </w:rPr>
        <w:t>Amana</w:t>
      </w:r>
      <w:r w:rsidR="007913F1">
        <w:rPr>
          <w:rFonts w:ascii="Verdana" w:hAnsi="Verdana"/>
          <w:i/>
        </w:rPr>
        <w:t xml:space="preserve">, </w:t>
      </w:r>
      <w:r w:rsidR="007913F1">
        <w:rPr>
          <w:rFonts w:ascii="Verdana" w:hAnsi="Verdana"/>
        </w:rPr>
        <w:t>from the tri-consona</w:t>
      </w:r>
      <w:r w:rsidR="007913F1" w:rsidRPr="007913F1">
        <w:rPr>
          <w:rFonts w:ascii="Verdana" w:hAnsi="Verdana"/>
        </w:rPr>
        <w:t>ntal root a/m/n,</w:t>
      </w:r>
      <w:r>
        <w:rPr>
          <w:rFonts w:ascii="Verdana" w:hAnsi="Verdana"/>
        </w:rPr>
        <w:t xml:space="preserve"> is defined as</w:t>
      </w:r>
      <w:r w:rsidR="005A37CF">
        <w:rPr>
          <w:rFonts w:ascii="Verdana" w:hAnsi="Verdana"/>
        </w:rPr>
        <w:t xml:space="preserve"> the inner peace and pr</w:t>
      </w:r>
      <w:r>
        <w:rPr>
          <w:rFonts w:ascii="Verdana" w:hAnsi="Verdana"/>
        </w:rPr>
        <w:t xml:space="preserve">otection of relying on God, while </w:t>
      </w:r>
      <w:r w:rsidR="005A37CF" w:rsidRPr="007C4014">
        <w:rPr>
          <w:rFonts w:ascii="Verdana" w:hAnsi="Verdana"/>
          <w:i/>
        </w:rPr>
        <w:t>ameen</w:t>
      </w:r>
      <w:r>
        <w:rPr>
          <w:rFonts w:ascii="Verdana" w:hAnsi="Verdana"/>
        </w:rPr>
        <w:t xml:space="preserve"> describe</w:t>
      </w:r>
      <w:r w:rsidR="005A37CF">
        <w:rPr>
          <w:rFonts w:ascii="Verdana" w:hAnsi="Verdana"/>
        </w:rPr>
        <w:t xml:space="preserve">s the trustworthy man who can be relied upon to assume the </w:t>
      </w:r>
      <w:r>
        <w:rPr>
          <w:rFonts w:ascii="Verdana" w:hAnsi="Verdana"/>
        </w:rPr>
        <w:t>path</w:t>
      </w:r>
      <w:r w:rsidR="005A37CF">
        <w:rPr>
          <w:rFonts w:ascii="Verdana" w:hAnsi="Verdana"/>
        </w:rPr>
        <w:t xml:space="preserve"> of Islam; Izzi Dien </w:t>
      </w:r>
      <w:r>
        <w:rPr>
          <w:rFonts w:ascii="Verdana" w:hAnsi="Verdana"/>
        </w:rPr>
        <w:t xml:space="preserve">(2000:77) </w:t>
      </w:r>
      <w:r w:rsidR="003A1D82">
        <w:rPr>
          <w:rFonts w:ascii="Verdana" w:hAnsi="Verdana"/>
        </w:rPr>
        <w:t>transl</w:t>
      </w:r>
      <w:r w:rsidR="005A37CF">
        <w:rPr>
          <w:rFonts w:ascii="Verdana" w:hAnsi="Verdana"/>
        </w:rPr>
        <w:t xml:space="preserve">ates </w:t>
      </w:r>
      <w:r w:rsidR="005A37CF" w:rsidRPr="007C4014">
        <w:rPr>
          <w:rFonts w:ascii="Verdana" w:hAnsi="Verdana"/>
          <w:i/>
        </w:rPr>
        <w:t>amana</w:t>
      </w:r>
      <w:r w:rsidR="005A37CF">
        <w:rPr>
          <w:rFonts w:ascii="Verdana" w:hAnsi="Verdana"/>
        </w:rPr>
        <w:t xml:space="preserve"> as ‘the awareness of God and his ordinances’</w:t>
      </w:r>
      <w:r>
        <w:rPr>
          <w:rFonts w:ascii="Verdana" w:hAnsi="Verdana"/>
        </w:rPr>
        <w:t xml:space="preserve">. Man has been trusted with responsibility for </w:t>
      </w:r>
      <w:r w:rsidR="00A65BB7">
        <w:rPr>
          <w:rFonts w:ascii="Verdana" w:hAnsi="Verdana"/>
        </w:rPr>
        <w:t>the</w:t>
      </w:r>
      <w:r w:rsidR="00A65BB7" w:rsidRPr="007C4014">
        <w:rPr>
          <w:rFonts w:ascii="Verdana" w:hAnsi="Verdana"/>
          <w:i/>
        </w:rPr>
        <w:t xml:space="preserve"> Amanat</w:t>
      </w:r>
      <w:r w:rsidR="00A65BB7">
        <w:rPr>
          <w:rFonts w:ascii="Verdana" w:hAnsi="Verdana"/>
        </w:rPr>
        <w:t xml:space="preserve"> – all duties which Allah ordained – as well </w:t>
      </w:r>
      <w:r w:rsidR="003A1D82">
        <w:rPr>
          <w:rFonts w:ascii="Verdana" w:hAnsi="Verdana"/>
        </w:rPr>
        <w:t xml:space="preserve">as </w:t>
      </w:r>
      <w:r w:rsidR="008457D6">
        <w:rPr>
          <w:rFonts w:ascii="Verdana" w:hAnsi="Verdana"/>
        </w:rPr>
        <w:t xml:space="preserve">the duty to secure </w:t>
      </w:r>
      <w:r w:rsidR="003A1D82">
        <w:rPr>
          <w:rFonts w:ascii="Verdana" w:hAnsi="Verdana"/>
        </w:rPr>
        <w:t xml:space="preserve">His </w:t>
      </w:r>
      <w:r w:rsidR="00C36BA1">
        <w:rPr>
          <w:rFonts w:ascii="Verdana" w:hAnsi="Verdana"/>
        </w:rPr>
        <w:t>covenants and His creation</w:t>
      </w:r>
      <w:r w:rsidR="0027657E">
        <w:rPr>
          <w:rFonts w:ascii="Verdana" w:hAnsi="Verdana"/>
        </w:rPr>
        <w:t>. Al</w:t>
      </w:r>
      <w:r w:rsidR="00A10AB1">
        <w:rPr>
          <w:rFonts w:ascii="Verdana" w:hAnsi="Verdana"/>
        </w:rPr>
        <w:t>-Asfani says (Samsudin and Islam, 2015: 1) that ‘t</w:t>
      </w:r>
      <w:r w:rsidR="003A1D82">
        <w:rPr>
          <w:rFonts w:ascii="Verdana" w:hAnsi="Verdana"/>
        </w:rPr>
        <w:t xml:space="preserve">he </w:t>
      </w:r>
      <w:r w:rsidR="00A10AB1">
        <w:rPr>
          <w:rFonts w:ascii="Verdana" w:hAnsi="Verdana"/>
        </w:rPr>
        <w:t xml:space="preserve">origin of amana is tranquillity of heart’. </w:t>
      </w:r>
    </w:p>
    <w:p w14:paraId="399B390F" w14:textId="77777777" w:rsidR="00A10AB1" w:rsidRDefault="00A10AB1" w:rsidP="00E47F46">
      <w:pPr>
        <w:rPr>
          <w:rFonts w:ascii="Verdana" w:hAnsi="Verdana"/>
        </w:rPr>
      </w:pPr>
    </w:p>
    <w:p w14:paraId="75BBF971" w14:textId="70CF082A" w:rsidR="00E229D4" w:rsidRDefault="00A10AB1" w:rsidP="00E47F46">
      <w:pPr>
        <w:rPr>
          <w:rFonts w:ascii="Verdana" w:hAnsi="Verdana"/>
        </w:rPr>
      </w:pPr>
      <w:r>
        <w:rPr>
          <w:rFonts w:ascii="Verdana" w:hAnsi="Verdana"/>
        </w:rPr>
        <w:t xml:space="preserve">The </w:t>
      </w:r>
      <w:r w:rsidR="006F4604">
        <w:rPr>
          <w:rFonts w:ascii="Verdana" w:hAnsi="Verdana"/>
        </w:rPr>
        <w:t>position of trust</w:t>
      </w:r>
      <w:r w:rsidR="0027657E">
        <w:rPr>
          <w:rFonts w:ascii="Verdana" w:hAnsi="Verdana"/>
        </w:rPr>
        <w:t xml:space="preserve"> and honesty</w:t>
      </w:r>
      <w:r w:rsidR="006F4604">
        <w:rPr>
          <w:rFonts w:ascii="Verdana" w:hAnsi="Verdana"/>
        </w:rPr>
        <w:t xml:space="preserve"> that </w:t>
      </w:r>
      <w:r w:rsidR="006F4604" w:rsidRPr="006F4604">
        <w:rPr>
          <w:rFonts w:ascii="Verdana" w:hAnsi="Verdana"/>
          <w:i/>
        </w:rPr>
        <w:t xml:space="preserve">amana </w:t>
      </w:r>
      <w:r w:rsidR="006F4604">
        <w:rPr>
          <w:rFonts w:ascii="Verdana" w:hAnsi="Verdana"/>
        </w:rPr>
        <w:t>represents</w:t>
      </w:r>
      <w:r w:rsidR="003A1D82">
        <w:rPr>
          <w:rFonts w:ascii="Verdana" w:hAnsi="Verdana"/>
        </w:rPr>
        <w:t xml:space="preserve"> can be</w:t>
      </w:r>
      <w:r w:rsidR="006F4604">
        <w:rPr>
          <w:rFonts w:ascii="Verdana" w:hAnsi="Verdana"/>
        </w:rPr>
        <w:t xml:space="preserve"> fiscal, societ</w:t>
      </w:r>
      <w:r w:rsidR="00651936">
        <w:rPr>
          <w:rFonts w:ascii="Verdana" w:hAnsi="Verdana"/>
        </w:rPr>
        <w:t xml:space="preserve">al or religious, fulfilling </w:t>
      </w:r>
      <w:r w:rsidR="006F4604">
        <w:rPr>
          <w:rFonts w:ascii="Verdana" w:hAnsi="Verdana"/>
        </w:rPr>
        <w:t xml:space="preserve">obligations as required by Shari’a. </w:t>
      </w:r>
      <w:r w:rsidR="003A1D82">
        <w:rPr>
          <w:rFonts w:ascii="Verdana" w:hAnsi="Verdana"/>
        </w:rPr>
        <w:t xml:space="preserve">Most importantly, </w:t>
      </w:r>
      <w:r w:rsidR="008457D6">
        <w:rPr>
          <w:rFonts w:ascii="Verdana" w:hAnsi="Verdana"/>
        </w:rPr>
        <w:t xml:space="preserve">however, </w:t>
      </w:r>
      <w:r w:rsidR="003A1D82" w:rsidRPr="007C4014">
        <w:rPr>
          <w:rFonts w:ascii="Verdana" w:hAnsi="Verdana"/>
          <w:i/>
        </w:rPr>
        <w:t>amana</w:t>
      </w:r>
      <w:r w:rsidR="003A1D82">
        <w:rPr>
          <w:rFonts w:ascii="Verdana" w:hAnsi="Verdana"/>
        </w:rPr>
        <w:t xml:space="preserve"> </w:t>
      </w:r>
      <w:r w:rsidR="008457D6">
        <w:rPr>
          <w:rFonts w:ascii="Verdana" w:hAnsi="Verdana"/>
        </w:rPr>
        <w:t>commands</w:t>
      </w:r>
      <w:r w:rsidR="00192E1C">
        <w:rPr>
          <w:rFonts w:ascii="Verdana" w:hAnsi="Verdana"/>
        </w:rPr>
        <w:t xml:space="preserve"> responsibil</w:t>
      </w:r>
      <w:r w:rsidR="006F4604">
        <w:rPr>
          <w:rFonts w:ascii="Verdana" w:hAnsi="Verdana"/>
        </w:rPr>
        <w:t xml:space="preserve">ity for all </w:t>
      </w:r>
      <w:r w:rsidR="007913F1">
        <w:rPr>
          <w:rFonts w:ascii="Verdana" w:hAnsi="Verdana"/>
        </w:rPr>
        <w:t xml:space="preserve">the </w:t>
      </w:r>
      <w:r w:rsidR="00E01A17">
        <w:rPr>
          <w:rFonts w:ascii="Verdana" w:hAnsi="Verdana"/>
        </w:rPr>
        <w:t xml:space="preserve">resources </w:t>
      </w:r>
      <w:r w:rsidR="006F4604">
        <w:rPr>
          <w:rFonts w:ascii="Verdana" w:hAnsi="Verdana"/>
        </w:rPr>
        <w:t>Allah ha</w:t>
      </w:r>
      <w:r w:rsidR="00616A87">
        <w:rPr>
          <w:rFonts w:ascii="Verdana" w:hAnsi="Verdana"/>
        </w:rPr>
        <w:t xml:space="preserve">s given: this will lead to the </w:t>
      </w:r>
      <w:r w:rsidR="006F4604">
        <w:rPr>
          <w:rFonts w:ascii="Verdana" w:hAnsi="Verdana"/>
        </w:rPr>
        <w:t>peace and security that the term encompasses.</w:t>
      </w:r>
      <w:r w:rsidR="003A1D82">
        <w:rPr>
          <w:rFonts w:ascii="Verdana" w:hAnsi="Verdana"/>
        </w:rPr>
        <w:t xml:space="preserve"> </w:t>
      </w:r>
      <w:r w:rsidR="006F4604" w:rsidRPr="006F4604">
        <w:rPr>
          <w:rFonts w:ascii="Verdana" w:hAnsi="Verdana"/>
          <w:i/>
        </w:rPr>
        <w:t xml:space="preserve"> Amana</w:t>
      </w:r>
      <w:r w:rsidR="008457D6">
        <w:rPr>
          <w:rFonts w:ascii="Verdana" w:hAnsi="Verdana"/>
        </w:rPr>
        <w:t xml:space="preserve"> implies </w:t>
      </w:r>
      <w:r w:rsidR="00064389">
        <w:rPr>
          <w:rFonts w:ascii="Verdana" w:hAnsi="Verdana"/>
        </w:rPr>
        <w:t xml:space="preserve">harmony and protection as well as </w:t>
      </w:r>
      <w:r w:rsidR="008457D6">
        <w:rPr>
          <w:rFonts w:ascii="Verdana" w:hAnsi="Verdana"/>
        </w:rPr>
        <w:t>loyalty and belief (</w:t>
      </w:r>
      <w:r w:rsidR="008457D6" w:rsidRPr="007C4014">
        <w:rPr>
          <w:rFonts w:ascii="Verdana" w:hAnsi="Verdana"/>
          <w:i/>
        </w:rPr>
        <w:t>amn</w:t>
      </w:r>
      <w:r w:rsidR="008457D6">
        <w:rPr>
          <w:rFonts w:ascii="Verdana" w:hAnsi="Verdana"/>
        </w:rPr>
        <w:t>)</w:t>
      </w:r>
      <w:r w:rsidR="0050043A">
        <w:rPr>
          <w:rFonts w:ascii="Verdana" w:hAnsi="Verdana"/>
        </w:rPr>
        <w:t xml:space="preserve"> in order ‘to be safe and feel safe’ (Gaffney, 1994</w:t>
      </w:r>
      <w:r w:rsidR="00B134CB">
        <w:rPr>
          <w:rFonts w:ascii="Verdana" w:hAnsi="Verdana"/>
        </w:rPr>
        <w:t>:</w:t>
      </w:r>
      <w:r w:rsidR="0050043A">
        <w:rPr>
          <w:rFonts w:ascii="Verdana" w:hAnsi="Verdana"/>
        </w:rPr>
        <w:t xml:space="preserve">125). </w:t>
      </w:r>
      <w:r w:rsidR="00292CBC">
        <w:rPr>
          <w:rFonts w:ascii="Verdana" w:hAnsi="Verdana"/>
        </w:rPr>
        <w:t xml:space="preserve">Its opposite – </w:t>
      </w:r>
      <w:r w:rsidR="00292CBC" w:rsidRPr="00292CBC">
        <w:rPr>
          <w:rFonts w:ascii="Verdana" w:hAnsi="Verdana"/>
          <w:i/>
        </w:rPr>
        <w:t>fasad</w:t>
      </w:r>
      <w:r w:rsidR="00292CBC">
        <w:rPr>
          <w:rFonts w:ascii="Verdana" w:hAnsi="Verdana"/>
        </w:rPr>
        <w:t xml:space="preserve"> or corruption – is the violation of the sanctity of the world</w:t>
      </w:r>
      <w:r w:rsidR="006A45A7">
        <w:rPr>
          <w:rFonts w:ascii="Verdana" w:hAnsi="Verdana"/>
        </w:rPr>
        <w:t xml:space="preserve">, </w:t>
      </w:r>
      <w:r w:rsidR="00B134CB">
        <w:rPr>
          <w:rFonts w:ascii="Verdana" w:hAnsi="Verdana"/>
        </w:rPr>
        <w:t xml:space="preserve">and a </w:t>
      </w:r>
      <w:r w:rsidR="006A45A7">
        <w:rPr>
          <w:rFonts w:ascii="Verdana" w:hAnsi="Verdana"/>
        </w:rPr>
        <w:t>lack of attention to th</w:t>
      </w:r>
      <w:r w:rsidR="00093734">
        <w:rPr>
          <w:rFonts w:ascii="Verdana" w:hAnsi="Verdana"/>
        </w:rPr>
        <w:t xml:space="preserve">e trust which man accepted on the day of the covenant. </w:t>
      </w:r>
      <w:r w:rsidR="006A45A7" w:rsidRPr="006A45A7">
        <w:rPr>
          <w:rFonts w:ascii="Verdana" w:hAnsi="Verdana"/>
          <w:i/>
        </w:rPr>
        <w:t xml:space="preserve">Amana </w:t>
      </w:r>
      <w:r w:rsidR="006A45A7">
        <w:rPr>
          <w:rFonts w:ascii="Verdana" w:hAnsi="Verdana"/>
        </w:rPr>
        <w:t xml:space="preserve">will save a person from dishonour: ‘the importance of </w:t>
      </w:r>
      <w:r w:rsidR="006A45A7" w:rsidRPr="005B79F4">
        <w:rPr>
          <w:rFonts w:ascii="Verdana" w:hAnsi="Verdana"/>
          <w:i/>
        </w:rPr>
        <w:t>al-Amana</w:t>
      </w:r>
      <w:r w:rsidR="006A45A7">
        <w:rPr>
          <w:rFonts w:ascii="Verdana" w:hAnsi="Verdana"/>
        </w:rPr>
        <w:t xml:space="preserve"> in human lif</w:t>
      </w:r>
      <w:r w:rsidR="00616A87">
        <w:rPr>
          <w:rFonts w:ascii="Verdana" w:hAnsi="Verdana"/>
        </w:rPr>
        <w:t>e is endless’ (Samsudin and Islam</w:t>
      </w:r>
      <w:r w:rsidR="006F4604">
        <w:rPr>
          <w:rFonts w:ascii="Verdana" w:hAnsi="Verdana"/>
        </w:rPr>
        <w:t>, 2015:</w:t>
      </w:r>
      <w:r w:rsidR="006A45A7">
        <w:rPr>
          <w:rFonts w:ascii="Verdana" w:hAnsi="Verdana"/>
        </w:rPr>
        <w:t>1).</w:t>
      </w:r>
    </w:p>
    <w:p w14:paraId="6AD51A9C" w14:textId="77777777" w:rsidR="00B134CB" w:rsidRDefault="00B134CB" w:rsidP="00E47F46">
      <w:pPr>
        <w:rPr>
          <w:rFonts w:ascii="Verdana" w:hAnsi="Verdana"/>
        </w:rPr>
      </w:pPr>
    </w:p>
    <w:p w14:paraId="0C6ABCEC" w14:textId="5E02A01A" w:rsidR="00B134CB" w:rsidRDefault="00B134CB" w:rsidP="00E47F46">
      <w:pPr>
        <w:rPr>
          <w:rFonts w:ascii="Verdana" w:hAnsi="Verdana"/>
        </w:rPr>
      </w:pPr>
      <w:r>
        <w:rPr>
          <w:rFonts w:ascii="Verdana" w:hAnsi="Verdana"/>
        </w:rPr>
        <w:t xml:space="preserve">The principal Qur’an reference to </w:t>
      </w:r>
      <w:r w:rsidRPr="00B134CB">
        <w:rPr>
          <w:rFonts w:ascii="Verdana" w:hAnsi="Verdana"/>
          <w:i/>
        </w:rPr>
        <w:t>amana</w:t>
      </w:r>
      <w:r>
        <w:rPr>
          <w:rFonts w:ascii="Verdana" w:hAnsi="Verdana"/>
        </w:rPr>
        <w:t xml:space="preserve"> is seen in XXX111:72</w:t>
      </w:r>
      <w:r w:rsidR="00FB08D7">
        <w:rPr>
          <w:rFonts w:ascii="Verdana" w:hAnsi="Verdana"/>
        </w:rPr>
        <w:t xml:space="preserve"> ‘</w:t>
      </w:r>
      <w:r w:rsidR="009E7CD4">
        <w:rPr>
          <w:rFonts w:ascii="Verdana" w:hAnsi="Verdana"/>
        </w:rPr>
        <w:t>Lo! We offered the trust unto the heavens and the earth and the hills but they shrank from bearing it and were afraid of it. And man assumed it. Lo! He hath proved a tyrant and a fool’.</w:t>
      </w:r>
      <w:r w:rsidR="00166D35">
        <w:rPr>
          <w:rFonts w:ascii="Verdana" w:hAnsi="Verdana"/>
        </w:rPr>
        <w:t xml:space="preserve"> </w:t>
      </w:r>
      <w:r w:rsidR="00651936">
        <w:rPr>
          <w:rFonts w:ascii="Verdana" w:hAnsi="Verdana"/>
        </w:rPr>
        <w:t>Thus man assumed protection</w:t>
      </w:r>
      <w:r w:rsidR="006F4604">
        <w:rPr>
          <w:rFonts w:ascii="Verdana" w:hAnsi="Verdana"/>
        </w:rPr>
        <w:t xml:space="preserve"> of the earth</w:t>
      </w:r>
      <w:r w:rsidR="00651936">
        <w:rPr>
          <w:rFonts w:ascii="Verdana" w:hAnsi="Verdana"/>
        </w:rPr>
        <w:t xml:space="preserve"> but has proven himself untrustworthy</w:t>
      </w:r>
      <w:r w:rsidR="006F4604">
        <w:rPr>
          <w:rFonts w:ascii="Verdana" w:hAnsi="Verdana"/>
        </w:rPr>
        <w:t>. Surah V111:27 commands:</w:t>
      </w:r>
      <w:r w:rsidR="00166D35">
        <w:rPr>
          <w:rFonts w:ascii="Verdana" w:hAnsi="Verdana"/>
        </w:rPr>
        <w:t xml:space="preserve"> ‘no</w:t>
      </w:r>
      <w:r w:rsidR="006F4604">
        <w:rPr>
          <w:rFonts w:ascii="Verdana" w:hAnsi="Verdana"/>
        </w:rPr>
        <w:t xml:space="preserve">r betray knowingly your </w:t>
      </w:r>
      <w:r w:rsidR="00C54F53">
        <w:rPr>
          <w:rFonts w:ascii="Verdana" w:hAnsi="Verdana"/>
          <w:i/>
        </w:rPr>
        <w:t>a</w:t>
      </w:r>
      <w:r w:rsidR="006F4604" w:rsidRPr="006F4604">
        <w:rPr>
          <w:rFonts w:ascii="Verdana" w:hAnsi="Verdana"/>
          <w:i/>
        </w:rPr>
        <w:t>manat’</w:t>
      </w:r>
      <w:r w:rsidR="00166D35">
        <w:rPr>
          <w:rFonts w:ascii="Verdana" w:hAnsi="Verdana"/>
        </w:rPr>
        <w:t xml:space="preserve"> </w:t>
      </w:r>
      <w:r w:rsidR="006F4604">
        <w:rPr>
          <w:rFonts w:ascii="Verdana" w:hAnsi="Verdana"/>
        </w:rPr>
        <w:t xml:space="preserve">- do not betray the trust that has been given, that is, </w:t>
      </w:r>
      <w:r w:rsidR="00616A87">
        <w:rPr>
          <w:rFonts w:ascii="Verdana" w:hAnsi="Verdana"/>
        </w:rPr>
        <w:t>towards the possessions that Muslims are to protect. This echoes the Shari’a injunction of the accountability of</w:t>
      </w:r>
      <w:r w:rsidR="005B653F">
        <w:rPr>
          <w:rFonts w:ascii="Verdana" w:hAnsi="Verdana"/>
        </w:rPr>
        <w:t xml:space="preserve"> actions before Allah, and confi</w:t>
      </w:r>
      <w:r w:rsidR="00616A87">
        <w:rPr>
          <w:rFonts w:ascii="Verdana" w:hAnsi="Verdana"/>
        </w:rPr>
        <w:t>rms that</w:t>
      </w:r>
      <w:r w:rsidR="00616A87" w:rsidRPr="00E01A17">
        <w:rPr>
          <w:rFonts w:ascii="Verdana" w:hAnsi="Verdana"/>
          <w:i/>
        </w:rPr>
        <w:t xml:space="preserve"> amana</w:t>
      </w:r>
      <w:r w:rsidR="00616A87">
        <w:rPr>
          <w:rFonts w:ascii="Verdana" w:hAnsi="Verdana"/>
        </w:rPr>
        <w:t xml:space="preserve"> is not</w:t>
      </w:r>
      <w:r w:rsidR="00E01A17">
        <w:rPr>
          <w:rFonts w:ascii="Verdana" w:hAnsi="Verdana"/>
        </w:rPr>
        <w:t xml:space="preserve"> only trust, but the f</w:t>
      </w:r>
      <w:r w:rsidR="00616A87">
        <w:rPr>
          <w:rFonts w:ascii="Verdana" w:hAnsi="Verdana"/>
        </w:rPr>
        <w:t>ulfilment of that trust.</w:t>
      </w:r>
      <w:r w:rsidR="00E01A17">
        <w:rPr>
          <w:rFonts w:ascii="Verdana" w:hAnsi="Verdana"/>
        </w:rPr>
        <w:t xml:space="preserve"> Al-Tabari explains that the Hadith will con</w:t>
      </w:r>
      <w:r w:rsidR="00940349">
        <w:rPr>
          <w:rFonts w:ascii="Verdana" w:hAnsi="Verdana"/>
        </w:rPr>
        <w:t>firm how to fulfil a trust (Hawting, 1999</w:t>
      </w:r>
      <w:r w:rsidR="00E01A17">
        <w:rPr>
          <w:rFonts w:ascii="Verdana" w:hAnsi="Verdana"/>
        </w:rPr>
        <w:t xml:space="preserve">, Vol 17: 444). </w:t>
      </w:r>
    </w:p>
    <w:p w14:paraId="40A6BBE8" w14:textId="77777777" w:rsidR="006A45A7" w:rsidRDefault="006A45A7" w:rsidP="00E47F46">
      <w:pPr>
        <w:rPr>
          <w:rFonts w:ascii="Verdana" w:hAnsi="Verdana"/>
        </w:rPr>
      </w:pPr>
    </w:p>
    <w:p w14:paraId="0FBA172E" w14:textId="40BC692B" w:rsidR="00E47F46" w:rsidRDefault="00E13CE7" w:rsidP="00E47F46">
      <w:pPr>
        <w:rPr>
          <w:rFonts w:ascii="Verdana" w:hAnsi="Verdana"/>
          <w:i/>
        </w:rPr>
      </w:pPr>
      <w:r>
        <w:rPr>
          <w:rFonts w:ascii="Verdana" w:hAnsi="Verdana"/>
        </w:rPr>
        <w:t xml:space="preserve">The implication </w:t>
      </w:r>
      <w:r w:rsidR="007913F1">
        <w:rPr>
          <w:rFonts w:ascii="Verdana" w:hAnsi="Verdana"/>
        </w:rPr>
        <w:t xml:space="preserve">that </w:t>
      </w:r>
      <w:r w:rsidR="007913F1" w:rsidRPr="007913F1">
        <w:rPr>
          <w:rFonts w:ascii="Verdana" w:hAnsi="Verdana"/>
          <w:i/>
        </w:rPr>
        <w:t>a</w:t>
      </w:r>
      <w:r w:rsidRPr="007913F1">
        <w:rPr>
          <w:rFonts w:ascii="Verdana" w:hAnsi="Verdana"/>
          <w:i/>
        </w:rPr>
        <w:t>mana</w:t>
      </w:r>
      <w:r>
        <w:rPr>
          <w:rFonts w:ascii="Verdana" w:hAnsi="Verdana"/>
        </w:rPr>
        <w:t xml:space="preserve"> includes all Allah has instructed the </w:t>
      </w:r>
      <w:r w:rsidR="0041357B">
        <w:rPr>
          <w:rFonts w:ascii="Verdana" w:hAnsi="Verdana"/>
        </w:rPr>
        <w:t>Muslim to hold in trust</w:t>
      </w:r>
      <w:r w:rsidR="00D0228D">
        <w:rPr>
          <w:rFonts w:ascii="Verdana" w:hAnsi="Verdana"/>
        </w:rPr>
        <w:t>, can lead</w:t>
      </w:r>
      <w:r>
        <w:rPr>
          <w:rFonts w:ascii="Verdana" w:hAnsi="Verdana"/>
        </w:rPr>
        <w:t xml:space="preserve"> to</w:t>
      </w:r>
      <w:r w:rsidR="007913F1">
        <w:rPr>
          <w:rFonts w:ascii="Verdana" w:hAnsi="Verdana"/>
        </w:rPr>
        <w:t xml:space="preserve"> a present day environmental slant on the term. Man is </w:t>
      </w:r>
      <w:r w:rsidR="00D0228D">
        <w:rPr>
          <w:rFonts w:ascii="Verdana" w:hAnsi="Verdana"/>
        </w:rPr>
        <w:t xml:space="preserve">legally </w:t>
      </w:r>
      <w:r w:rsidR="007913F1">
        <w:rPr>
          <w:rFonts w:ascii="Verdana" w:hAnsi="Verdana"/>
        </w:rPr>
        <w:t xml:space="preserve">responsible for </w:t>
      </w:r>
      <w:r w:rsidR="0027657E">
        <w:rPr>
          <w:rFonts w:ascii="Verdana" w:hAnsi="Verdana"/>
        </w:rPr>
        <w:t xml:space="preserve">himself, but also both for his community and his </w:t>
      </w:r>
      <w:r w:rsidR="001D3A6A">
        <w:rPr>
          <w:rFonts w:ascii="Verdana" w:hAnsi="Verdana"/>
        </w:rPr>
        <w:t>environment</w:t>
      </w:r>
      <w:r w:rsidR="0027657E">
        <w:rPr>
          <w:rFonts w:ascii="Verdana" w:hAnsi="Verdana"/>
        </w:rPr>
        <w:t xml:space="preserve">, guarding against anything that is not pleasing to Allah: that is, </w:t>
      </w:r>
      <w:r w:rsidR="005B79F4">
        <w:rPr>
          <w:rFonts w:ascii="Verdana" w:hAnsi="Verdana"/>
        </w:rPr>
        <w:t>forsakeing</w:t>
      </w:r>
      <w:r w:rsidR="0027657E">
        <w:rPr>
          <w:rFonts w:ascii="Verdana" w:hAnsi="Verdana"/>
        </w:rPr>
        <w:t xml:space="preserve"> the responsibility that has been entrusted to him. </w:t>
      </w:r>
      <w:r w:rsidR="0027657E">
        <w:rPr>
          <w:rFonts w:ascii="Verdana" w:hAnsi="Verdana"/>
        </w:rPr>
        <w:lastRenderedPageBreak/>
        <w:t>Man’s possession of the earth for safekee</w:t>
      </w:r>
      <w:r w:rsidR="00651936">
        <w:rPr>
          <w:rFonts w:ascii="Verdana" w:hAnsi="Verdana"/>
        </w:rPr>
        <w:t>ping shows his duty towards nature</w:t>
      </w:r>
      <w:r w:rsidR="0027657E">
        <w:rPr>
          <w:rFonts w:ascii="Verdana" w:hAnsi="Verdana"/>
        </w:rPr>
        <w:t>. Fulfilment of this du</w:t>
      </w:r>
      <w:r w:rsidR="00A10AB1">
        <w:rPr>
          <w:rFonts w:ascii="Verdana" w:hAnsi="Verdana"/>
        </w:rPr>
        <w:t>ty through accountability will bring reward on the day of judgement.</w:t>
      </w:r>
      <w:r w:rsidR="0027657E">
        <w:rPr>
          <w:rFonts w:ascii="Verdana" w:hAnsi="Verdana"/>
        </w:rPr>
        <w:t xml:space="preserve"> </w:t>
      </w:r>
      <w:r w:rsidR="002B519E">
        <w:rPr>
          <w:rFonts w:ascii="Verdana" w:hAnsi="Verdana"/>
        </w:rPr>
        <w:t>This is a reference to the esteem in which Islam holds God’s creation.</w:t>
      </w:r>
      <w:r w:rsidR="002B519E">
        <w:rPr>
          <w:rFonts w:ascii="Arial" w:eastAsia="Times New Roman" w:hAnsi="Arial" w:cs="Arial"/>
          <w:color w:val="333333"/>
          <w:sz w:val="20"/>
          <w:szCs w:val="20"/>
        </w:rPr>
        <w:t xml:space="preserve"> </w:t>
      </w:r>
      <w:r w:rsidR="002B519E" w:rsidRPr="00EE679C">
        <w:rPr>
          <w:rFonts w:ascii="Verdana" w:eastAsia="Times New Roman" w:hAnsi="Verdana" w:cs="Arial"/>
          <w:color w:val="333333"/>
        </w:rPr>
        <w:t>The doctrines of oneness (</w:t>
      </w:r>
      <w:r w:rsidR="002B519E" w:rsidRPr="00EE679C">
        <w:rPr>
          <w:rFonts w:ascii="Verdana" w:eastAsia="Times New Roman" w:hAnsi="Verdana" w:cs="Arial"/>
          <w:i/>
          <w:color w:val="333333"/>
        </w:rPr>
        <w:t>tawhid</w:t>
      </w:r>
      <w:r w:rsidR="002B519E" w:rsidRPr="00EE679C">
        <w:rPr>
          <w:rFonts w:ascii="Verdana" w:eastAsia="Times New Roman" w:hAnsi="Verdana" w:cs="Arial"/>
          <w:color w:val="333333"/>
        </w:rPr>
        <w:t xml:space="preserve">), </w:t>
      </w:r>
      <w:r w:rsidR="00EE679C">
        <w:rPr>
          <w:rFonts w:ascii="Verdana" w:eastAsia="Times New Roman" w:hAnsi="Verdana" w:cs="Arial"/>
          <w:color w:val="333333"/>
        </w:rPr>
        <w:t xml:space="preserve">pure </w:t>
      </w:r>
      <w:r w:rsidR="002B519E" w:rsidRPr="00EE679C">
        <w:rPr>
          <w:rFonts w:ascii="Verdana" w:eastAsia="Times New Roman" w:hAnsi="Verdana" w:cs="Arial"/>
          <w:color w:val="333333"/>
        </w:rPr>
        <w:t>creation</w:t>
      </w:r>
      <w:r w:rsidR="00EE679C" w:rsidRPr="00EE679C">
        <w:rPr>
          <w:rFonts w:ascii="Verdana" w:eastAsia="Times New Roman" w:hAnsi="Verdana" w:cs="Arial"/>
          <w:color w:val="333333"/>
        </w:rPr>
        <w:t>(</w:t>
      </w:r>
      <w:r w:rsidR="00EE679C" w:rsidRPr="00EE679C">
        <w:rPr>
          <w:rFonts w:ascii="Verdana" w:eastAsia="Times New Roman" w:hAnsi="Verdana" w:cs="Arial"/>
          <w:i/>
          <w:color w:val="333333"/>
        </w:rPr>
        <w:t>fitra</w:t>
      </w:r>
      <w:r w:rsidR="00EE679C" w:rsidRPr="00EE679C">
        <w:rPr>
          <w:rFonts w:ascii="Verdana" w:eastAsia="Times New Roman" w:hAnsi="Verdana" w:cs="Arial"/>
          <w:color w:val="333333"/>
        </w:rPr>
        <w:t>)</w:t>
      </w:r>
      <w:r w:rsidR="002B519E" w:rsidRPr="00EE679C">
        <w:rPr>
          <w:rFonts w:ascii="Verdana" w:eastAsia="Times New Roman" w:hAnsi="Verdana" w:cs="Arial"/>
          <w:color w:val="333333"/>
        </w:rPr>
        <w:t>, stewardship</w:t>
      </w:r>
      <w:r w:rsidR="00EE679C" w:rsidRPr="00EE679C">
        <w:rPr>
          <w:rFonts w:ascii="Verdana" w:eastAsia="Times New Roman" w:hAnsi="Verdana" w:cs="Arial"/>
          <w:color w:val="333333"/>
        </w:rPr>
        <w:t xml:space="preserve"> (</w:t>
      </w:r>
      <w:r w:rsidR="00EE679C" w:rsidRPr="00EE679C">
        <w:rPr>
          <w:rFonts w:ascii="Verdana" w:eastAsia="Times New Roman" w:hAnsi="Verdana" w:cs="Arial"/>
          <w:i/>
          <w:color w:val="333333"/>
        </w:rPr>
        <w:t>khilafa</w:t>
      </w:r>
      <w:r w:rsidR="00EE679C" w:rsidRPr="00EE679C">
        <w:rPr>
          <w:rFonts w:ascii="Verdana" w:eastAsia="Times New Roman" w:hAnsi="Verdana" w:cs="Arial"/>
          <w:color w:val="333333"/>
        </w:rPr>
        <w:t>)</w:t>
      </w:r>
      <w:r w:rsidR="002B519E" w:rsidRPr="00EE679C">
        <w:rPr>
          <w:rFonts w:ascii="Verdana" w:eastAsia="Times New Roman" w:hAnsi="Verdana" w:cs="Arial"/>
          <w:color w:val="333333"/>
        </w:rPr>
        <w:t xml:space="preserve"> and balance</w:t>
      </w:r>
      <w:r w:rsidR="00EE679C" w:rsidRPr="00EE679C">
        <w:rPr>
          <w:rFonts w:ascii="Verdana" w:eastAsia="Times New Roman" w:hAnsi="Verdana" w:cs="Arial"/>
          <w:color w:val="333333"/>
        </w:rPr>
        <w:t xml:space="preserve"> (</w:t>
      </w:r>
      <w:r w:rsidR="00EE679C" w:rsidRPr="00EE679C">
        <w:rPr>
          <w:rFonts w:ascii="Verdana" w:eastAsia="Times New Roman" w:hAnsi="Verdana" w:cs="Arial"/>
          <w:i/>
          <w:color w:val="333333"/>
        </w:rPr>
        <w:t>mizan</w:t>
      </w:r>
      <w:r w:rsidR="00EE679C" w:rsidRPr="00EE679C">
        <w:rPr>
          <w:rFonts w:ascii="Verdana" w:eastAsia="Times New Roman" w:hAnsi="Verdana" w:cs="Arial"/>
          <w:color w:val="333333"/>
        </w:rPr>
        <w:t>) are all represented in this contemporary</w:t>
      </w:r>
      <w:r w:rsidR="00EE679C">
        <w:rPr>
          <w:rFonts w:ascii="Verdana" w:eastAsia="Times New Roman" w:hAnsi="Verdana" w:cs="Arial"/>
          <w:color w:val="333333"/>
        </w:rPr>
        <w:t xml:space="preserve"> use of the term </w:t>
      </w:r>
      <w:r w:rsidR="00EE679C" w:rsidRPr="00EE679C">
        <w:rPr>
          <w:rFonts w:ascii="Verdana" w:eastAsia="Times New Roman" w:hAnsi="Verdana" w:cs="Arial"/>
          <w:i/>
          <w:color w:val="333333"/>
        </w:rPr>
        <w:t xml:space="preserve">amana </w:t>
      </w:r>
      <w:r w:rsidR="00EE679C">
        <w:rPr>
          <w:rFonts w:ascii="Verdana" w:eastAsia="Times New Roman" w:hAnsi="Verdana" w:cs="Arial"/>
          <w:color w:val="333333"/>
        </w:rPr>
        <w:t>in Islam.</w:t>
      </w:r>
      <w:r w:rsidR="00EE679C" w:rsidRPr="00EE679C">
        <w:rPr>
          <w:rFonts w:ascii="Verdana" w:eastAsia="Times New Roman" w:hAnsi="Verdana" w:cs="Arial"/>
          <w:color w:val="333333"/>
        </w:rPr>
        <w:t xml:space="preserve"> </w:t>
      </w:r>
      <w:r w:rsidR="002B519E" w:rsidRPr="00EE679C">
        <w:rPr>
          <w:rFonts w:ascii="Verdana" w:hAnsi="Verdana"/>
          <w:i/>
        </w:rPr>
        <w:t xml:space="preserve"> </w:t>
      </w:r>
    </w:p>
    <w:p w14:paraId="7452062E" w14:textId="77777777" w:rsidR="00C54F53" w:rsidRDefault="00C54F53" w:rsidP="00E47F46">
      <w:pPr>
        <w:rPr>
          <w:rFonts w:ascii="Verdana" w:hAnsi="Verdana"/>
          <w:i/>
        </w:rPr>
      </w:pPr>
    </w:p>
    <w:p w14:paraId="09C401D5" w14:textId="77777777" w:rsidR="00C54F53" w:rsidRDefault="00C54F53" w:rsidP="00E47F46">
      <w:pPr>
        <w:rPr>
          <w:rFonts w:ascii="Verdana" w:hAnsi="Verdana"/>
          <w:i/>
        </w:rPr>
      </w:pPr>
    </w:p>
    <w:p w14:paraId="521A08B3" w14:textId="77777777" w:rsidR="009C26F2" w:rsidRDefault="009C26F2" w:rsidP="00E47F46">
      <w:pPr>
        <w:rPr>
          <w:rFonts w:ascii="Verdana" w:hAnsi="Verdana"/>
          <w:i/>
        </w:rPr>
      </w:pPr>
    </w:p>
    <w:p w14:paraId="3F870A3E" w14:textId="4BCC97F0" w:rsidR="00C54F53" w:rsidRPr="00C54F53" w:rsidRDefault="00C54F53" w:rsidP="00E47F46">
      <w:pPr>
        <w:rPr>
          <w:rFonts w:ascii="Verdana" w:hAnsi="Verdana"/>
        </w:rPr>
      </w:pPr>
      <w:r w:rsidRPr="00C54F53">
        <w:rPr>
          <w:rFonts w:ascii="Verdana" w:hAnsi="Verdana"/>
        </w:rPr>
        <w:t>Bibliography</w:t>
      </w:r>
      <w:r w:rsidR="009C26F2">
        <w:rPr>
          <w:rFonts w:ascii="Verdana" w:hAnsi="Verdana"/>
        </w:rPr>
        <w:t>:</w:t>
      </w:r>
    </w:p>
    <w:p w14:paraId="3AA0B967" w14:textId="77777777" w:rsidR="00C54F53" w:rsidRPr="00C54F53" w:rsidRDefault="00C54F53" w:rsidP="00E47F46">
      <w:pPr>
        <w:rPr>
          <w:rFonts w:ascii="Verdana" w:hAnsi="Verdana"/>
        </w:rPr>
      </w:pPr>
    </w:p>
    <w:p w14:paraId="43320506" w14:textId="5F570ED9" w:rsidR="00C54F53" w:rsidRPr="00EE679C" w:rsidRDefault="000262AD" w:rsidP="00E47F46">
      <w:pPr>
        <w:rPr>
          <w:rFonts w:ascii="Verdana" w:hAnsi="Verdana"/>
        </w:rPr>
      </w:pPr>
      <w:r>
        <w:rPr>
          <w:rFonts w:ascii="Verdana" w:hAnsi="Verdana"/>
        </w:rPr>
        <w:t>Gaffney</w:t>
      </w:r>
      <w:r w:rsidR="00916DA3">
        <w:rPr>
          <w:rFonts w:ascii="Verdana" w:hAnsi="Verdana"/>
        </w:rPr>
        <w:t xml:space="preserve">, </w:t>
      </w:r>
      <w:r w:rsidR="009C2F4C">
        <w:rPr>
          <w:rFonts w:ascii="Verdana" w:hAnsi="Verdana"/>
        </w:rPr>
        <w:t>P, ‘</w:t>
      </w:r>
      <w:r w:rsidR="009C2F4C" w:rsidRPr="009C2F4C">
        <w:rPr>
          <w:rFonts w:ascii="Verdana" w:hAnsi="Verdana"/>
          <w:i/>
        </w:rPr>
        <w:t>The Prophet’s Pulpit’</w:t>
      </w:r>
      <w:r w:rsidR="009C2F4C">
        <w:rPr>
          <w:rFonts w:ascii="Verdana" w:hAnsi="Verdana"/>
        </w:rPr>
        <w:t>, University of California, 1994</w:t>
      </w:r>
    </w:p>
    <w:p w14:paraId="70F77F42" w14:textId="08294F07" w:rsidR="00C54F53" w:rsidRPr="00C54F53" w:rsidRDefault="00940349" w:rsidP="00E47F46">
      <w:pPr>
        <w:rPr>
          <w:rFonts w:ascii="Verdana" w:hAnsi="Verdana"/>
        </w:rPr>
      </w:pPr>
      <w:r>
        <w:rPr>
          <w:rFonts w:ascii="Verdana" w:hAnsi="Verdana"/>
        </w:rPr>
        <w:t>Hawting, G</w:t>
      </w:r>
      <w:r w:rsidR="000262AD">
        <w:rPr>
          <w:rFonts w:ascii="Verdana" w:hAnsi="Verdana"/>
        </w:rPr>
        <w:t>.</w:t>
      </w:r>
      <w:r>
        <w:rPr>
          <w:rFonts w:ascii="Verdana" w:hAnsi="Verdana"/>
        </w:rPr>
        <w:t xml:space="preserve"> (trans</w:t>
      </w:r>
      <w:r w:rsidR="000262AD">
        <w:rPr>
          <w:rFonts w:ascii="Verdana" w:hAnsi="Verdana"/>
        </w:rPr>
        <w:t>.</w:t>
      </w:r>
      <w:r>
        <w:rPr>
          <w:rFonts w:ascii="Verdana" w:hAnsi="Verdana"/>
        </w:rPr>
        <w:t>)</w:t>
      </w:r>
      <w:r w:rsidR="001429EB">
        <w:rPr>
          <w:rFonts w:ascii="Verdana" w:hAnsi="Verdana"/>
        </w:rPr>
        <w:t xml:space="preserve"> ‘</w:t>
      </w:r>
      <w:r w:rsidR="001429EB" w:rsidRPr="00940349">
        <w:rPr>
          <w:rFonts w:ascii="Verdana" w:hAnsi="Verdana"/>
          <w:i/>
        </w:rPr>
        <w:t>History of al-Tabari</w:t>
      </w:r>
      <w:r w:rsidRPr="00940349">
        <w:rPr>
          <w:rFonts w:ascii="Verdana" w:hAnsi="Verdana"/>
          <w:i/>
        </w:rPr>
        <w:t>’</w:t>
      </w:r>
      <w:r w:rsidR="000262AD">
        <w:rPr>
          <w:rFonts w:ascii="Verdana" w:hAnsi="Verdana"/>
        </w:rPr>
        <w:t xml:space="preserve">, </w:t>
      </w:r>
      <w:r w:rsidR="001429EB">
        <w:rPr>
          <w:rFonts w:ascii="Verdana" w:hAnsi="Verdana"/>
        </w:rPr>
        <w:t xml:space="preserve">SUNY Press, New York, </w:t>
      </w:r>
      <w:r>
        <w:rPr>
          <w:rFonts w:ascii="Verdana" w:hAnsi="Verdana"/>
        </w:rPr>
        <w:t>1999</w:t>
      </w:r>
    </w:p>
    <w:p w14:paraId="563E2088" w14:textId="77777777" w:rsidR="009C2F4C" w:rsidRDefault="00C54F53" w:rsidP="00E47F46">
      <w:pPr>
        <w:rPr>
          <w:rFonts w:ascii="Verdana" w:hAnsi="Verdana"/>
        </w:rPr>
      </w:pPr>
      <w:r>
        <w:rPr>
          <w:rFonts w:ascii="Verdana" w:hAnsi="Verdana"/>
        </w:rPr>
        <w:t>Izzi Dien</w:t>
      </w:r>
      <w:r w:rsidR="009C2F4C">
        <w:rPr>
          <w:rFonts w:ascii="Verdana" w:hAnsi="Verdana"/>
        </w:rPr>
        <w:t>, M. ‘</w:t>
      </w:r>
      <w:r w:rsidR="009C2F4C" w:rsidRPr="009C2F4C">
        <w:rPr>
          <w:rFonts w:ascii="Verdana" w:hAnsi="Verdana"/>
          <w:i/>
        </w:rPr>
        <w:t>The Environmental Dimensions of Islam’</w:t>
      </w:r>
      <w:r w:rsidR="009C2F4C">
        <w:rPr>
          <w:rFonts w:ascii="Verdana" w:hAnsi="Verdana"/>
        </w:rPr>
        <w:t xml:space="preserve">, Lutterworth Press, </w:t>
      </w:r>
    </w:p>
    <w:p w14:paraId="02D112CB" w14:textId="5BF83309" w:rsidR="00C54F53" w:rsidRDefault="009C2F4C" w:rsidP="00E47F46">
      <w:pPr>
        <w:rPr>
          <w:rFonts w:ascii="Verdana" w:hAnsi="Verdana"/>
        </w:rPr>
      </w:pPr>
      <w:r>
        <w:rPr>
          <w:rFonts w:ascii="Verdana" w:hAnsi="Verdana"/>
        </w:rPr>
        <w:t xml:space="preserve">              Cambridge, 2000</w:t>
      </w:r>
    </w:p>
    <w:p w14:paraId="7B6E7F51" w14:textId="77777777" w:rsidR="009C26F2" w:rsidRDefault="00C54F53" w:rsidP="00E47F46">
      <w:pPr>
        <w:rPr>
          <w:rFonts w:ascii="Verdana" w:hAnsi="Verdana"/>
          <w:i/>
        </w:rPr>
      </w:pPr>
      <w:r w:rsidRPr="00C54F53">
        <w:rPr>
          <w:rFonts w:ascii="Verdana" w:hAnsi="Verdana"/>
        </w:rPr>
        <w:t>Samsudin</w:t>
      </w:r>
      <w:r w:rsidR="009C2F4C">
        <w:rPr>
          <w:rFonts w:ascii="Verdana" w:hAnsi="Verdana"/>
        </w:rPr>
        <w:t>, S.</w:t>
      </w:r>
      <w:r w:rsidRPr="00C54F53">
        <w:rPr>
          <w:rFonts w:ascii="Verdana" w:hAnsi="Verdana"/>
        </w:rPr>
        <w:t xml:space="preserve"> and </w:t>
      </w:r>
      <w:r w:rsidR="009C2F4C">
        <w:rPr>
          <w:rFonts w:ascii="Verdana" w:hAnsi="Verdana"/>
        </w:rPr>
        <w:t>S.</w:t>
      </w:r>
      <w:r w:rsidRPr="00C54F53">
        <w:rPr>
          <w:rFonts w:ascii="Verdana" w:hAnsi="Verdana"/>
        </w:rPr>
        <w:t>Islam</w:t>
      </w:r>
      <w:r w:rsidR="009C2F4C">
        <w:rPr>
          <w:rFonts w:ascii="Verdana" w:hAnsi="Verdana"/>
        </w:rPr>
        <w:t>, The value of Al-Amanahin Human Life’, in ‘</w:t>
      </w:r>
      <w:r w:rsidR="009C2F4C">
        <w:rPr>
          <w:rFonts w:ascii="Verdana" w:hAnsi="Verdana"/>
          <w:i/>
        </w:rPr>
        <w:t>The</w:t>
      </w:r>
    </w:p>
    <w:p w14:paraId="6AFB1FE7" w14:textId="2F00F093" w:rsidR="009C26F2" w:rsidRDefault="009C26F2" w:rsidP="00E47F46">
      <w:pPr>
        <w:rPr>
          <w:rFonts w:ascii="Verdana" w:hAnsi="Verdana"/>
        </w:rPr>
      </w:pPr>
      <w:r>
        <w:rPr>
          <w:rFonts w:ascii="Verdana" w:hAnsi="Verdana"/>
          <w:i/>
        </w:rPr>
        <w:t xml:space="preserve">               </w:t>
      </w:r>
      <w:r w:rsidR="009C2F4C">
        <w:rPr>
          <w:rFonts w:ascii="Verdana" w:hAnsi="Verdana"/>
          <w:i/>
        </w:rPr>
        <w:t xml:space="preserve"> </w:t>
      </w:r>
      <w:r>
        <w:rPr>
          <w:rFonts w:ascii="Verdana" w:hAnsi="Verdana"/>
          <w:i/>
        </w:rPr>
        <w:t xml:space="preserve"> </w:t>
      </w:r>
      <w:r w:rsidR="009C2F4C">
        <w:rPr>
          <w:rFonts w:ascii="Verdana" w:hAnsi="Verdana"/>
          <w:i/>
        </w:rPr>
        <w:t>International Journal of Scientific and R</w:t>
      </w:r>
      <w:r w:rsidR="009C2F4C" w:rsidRPr="009C2F4C">
        <w:rPr>
          <w:rFonts w:ascii="Verdana" w:hAnsi="Verdana"/>
          <w:i/>
        </w:rPr>
        <w:t>esearch Publications’</w:t>
      </w:r>
      <w:r w:rsidR="009C2F4C" w:rsidRPr="009C2F4C">
        <w:rPr>
          <w:rFonts w:ascii="Verdana" w:hAnsi="Verdana"/>
        </w:rPr>
        <w:t xml:space="preserve">, </w:t>
      </w:r>
    </w:p>
    <w:p w14:paraId="29CA9884" w14:textId="0FA45942" w:rsidR="00C54F53" w:rsidRPr="009C26F2" w:rsidRDefault="009C26F2" w:rsidP="00E47F46">
      <w:pPr>
        <w:rPr>
          <w:rFonts w:ascii="Verdana" w:hAnsi="Verdana"/>
          <w:i/>
        </w:rPr>
      </w:pPr>
      <w:r>
        <w:rPr>
          <w:rFonts w:ascii="Verdana" w:hAnsi="Verdana"/>
        </w:rPr>
        <w:t xml:space="preserve">                 </w:t>
      </w:r>
      <w:r w:rsidR="009C2F4C">
        <w:rPr>
          <w:rFonts w:ascii="Verdana" w:hAnsi="Verdana"/>
        </w:rPr>
        <w:t xml:space="preserve">Vol </w:t>
      </w:r>
      <w:r w:rsidR="009C2F4C" w:rsidRPr="009C2F4C">
        <w:rPr>
          <w:rFonts w:ascii="Verdana" w:hAnsi="Verdana"/>
        </w:rPr>
        <w:t>5/</w:t>
      </w:r>
      <w:r w:rsidR="009C2F4C">
        <w:rPr>
          <w:rFonts w:ascii="Verdana" w:hAnsi="Verdana"/>
        </w:rPr>
        <w:t xml:space="preserve">Issue 4, </w:t>
      </w:r>
      <w:r w:rsidRPr="009C26F2">
        <w:rPr>
          <w:rFonts w:ascii="Verdana" w:hAnsi="Verdana"/>
        </w:rPr>
        <w:t>http://www.ijsrp.org/</w:t>
      </w:r>
      <w:r w:rsidR="009C2F4C">
        <w:rPr>
          <w:rFonts w:ascii="Verdana" w:hAnsi="Verdana"/>
        </w:rPr>
        <w:t>2015</w:t>
      </w:r>
    </w:p>
    <w:p w14:paraId="3D245DC4" w14:textId="114DB934" w:rsidR="00511C20" w:rsidRDefault="005B79F4"/>
    <w:sectPr w:rsidR="00511C20" w:rsidSect="0062449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F46"/>
    <w:rsid w:val="00010E45"/>
    <w:rsid w:val="000262AD"/>
    <w:rsid w:val="00064389"/>
    <w:rsid w:val="0007637F"/>
    <w:rsid w:val="00093734"/>
    <w:rsid w:val="00134DD4"/>
    <w:rsid w:val="001429EB"/>
    <w:rsid w:val="00150D7B"/>
    <w:rsid w:val="00166D35"/>
    <w:rsid w:val="001868E3"/>
    <w:rsid w:val="00192E1C"/>
    <w:rsid w:val="001D3A6A"/>
    <w:rsid w:val="0027657E"/>
    <w:rsid w:val="00292CBC"/>
    <w:rsid w:val="002B519E"/>
    <w:rsid w:val="003A1D82"/>
    <w:rsid w:val="003B5930"/>
    <w:rsid w:val="00402338"/>
    <w:rsid w:val="0041357B"/>
    <w:rsid w:val="00463BC0"/>
    <w:rsid w:val="00476790"/>
    <w:rsid w:val="004A66A1"/>
    <w:rsid w:val="004C79E4"/>
    <w:rsid w:val="004E3799"/>
    <w:rsid w:val="0050043A"/>
    <w:rsid w:val="00536C7B"/>
    <w:rsid w:val="00566A71"/>
    <w:rsid w:val="005A37CF"/>
    <w:rsid w:val="005B377A"/>
    <w:rsid w:val="005B653F"/>
    <w:rsid w:val="005B79F4"/>
    <w:rsid w:val="00616A87"/>
    <w:rsid w:val="0062449E"/>
    <w:rsid w:val="00651936"/>
    <w:rsid w:val="006A45A7"/>
    <w:rsid w:val="006F4604"/>
    <w:rsid w:val="007913F1"/>
    <w:rsid w:val="007C4014"/>
    <w:rsid w:val="007F72C8"/>
    <w:rsid w:val="008010CA"/>
    <w:rsid w:val="008203A1"/>
    <w:rsid w:val="008457D6"/>
    <w:rsid w:val="008A7194"/>
    <w:rsid w:val="00916DA3"/>
    <w:rsid w:val="00940349"/>
    <w:rsid w:val="00982E7C"/>
    <w:rsid w:val="009C26F2"/>
    <w:rsid w:val="009C2F4C"/>
    <w:rsid w:val="009E7CD4"/>
    <w:rsid w:val="00A10AB1"/>
    <w:rsid w:val="00A16D99"/>
    <w:rsid w:val="00A565D9"/>
    <w:rsid w:val="00A65BB7"/>
    <w:rsid w:val="00AF4F8C"/>
    <w:rsid w:val="00B134CB"/>
    <w:rsid w:val="00B6233B"/>
    <w:rsid w:val="00BA22BB"/>
    <w:rsid w:val="00BE2A31"/>
    <w:rsid w:val="00C36BA1"/>
    <w:rsid w:val="00C50033"/>
    <w:rsid w:val="00C54F53"/>
    <w:rsid w:val="00D0228D"/>
    <w:rsid w:val="00D13CD7"/>
    <w:rsid w:val="00E01A17"/>
    <w:rsid w:val="00E13CE7"/>
    <w:rsid w:val="00E229D4"/>
    <w:rsid w:val="00E47F46"/>
    <w:rsid w:val="00EA3114"/>
    <w:rsid w:val="00EE679C"/>
    <w:rsid w:val="00F34639"/>
    <w:rsid w:val="00FB08D7"/>
    <w:rsid w:val="00FB3A7F"/>
    <w:rsid w:val="00FF248D"/>
    <w:rsid w:val="00FF3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FDAD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F46"/>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6311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2</Pages>
  <Words>522</Words>
  <Characters>2976</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31</cp:revision>
  <dcterms:created xsi:type="dcterms:W3CDTF">2018-05-28T18:35:00Z</dcterms:created>
  <dcterms:modified xsi:type="dcterms:W3CDTF">2018-06-23T11:11:00Z</dcterms:modified>
</cp:coreProperties>
</file>