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8C9A9" w14:textId="299DD9E3" w:rsidR="00480CFD" w:rsidRPr="00FE265F" w:rsidRDefault="00480CFD" w:rsidP="00FE265F">
      <w:pPr>
        <w:spacing w:line="360" w:lineRule="auto"/>
        <w:jc w:val="center"/>
        <w:rPr>
          <w:rFonts w:asciiTheme="minorBidi" w:hAnsiTheme="minorBidi"/>
          <w:b/>
          <w:bCs/>
          <w:color w:val="000000" w:themeColor="text1"/>
          <w:sz w:val="32"/>
          <w:szCs w:val="32"/>
          <w:lang w:val="en-GB"/>
        </w:rPr>
      </w:pPr>
      <w:r w:rsidRPr="00FE265F">
        <w:rPr>
          <w:rFonts w:asciiTheme="minorBidi" w:hAnsiTheme="minorBidi"/>
          <w:b/>
          <w:bCs/>
          <w:color w:val="000000" w:themeColor="text1"/>
          <w:sz w:val="32"/>
          <w:szCs w:val="32"/>
          <w:lang w:val="en-GB"/>
        </w:rPr>
        <w:t>MSc Public Health and Social Care in Practice</w:t>
      </w:r>
    </w:p>
    <w:p w14:paraId="674FC67A" w14:textId="03DA4737" w:rsidR="00480CFD" w:rsidRPr="00FE265F" w:rsidRDefault="00480CFD" w:rsidP="00FE265F">
      <w:pPr>
        <w:spacing w:line="360" w:lineRule="auto"/>
        <w:jc w:val="center"/>
        <w:rPr>
          <w:rFonts w:asciiTheme="minorBidi" w:hAnsiTheme="minorBidi"/>
          <w:b/>
          <w:bCs/>
          <w:color w:val="000000" w:themeColor="text1"/>
          <w:sz w:val="32"/>
          <w:szCs w:val="32"/>
          <w:lang w:val="en-GB"/>
        </w:rPr>
      </w:pPr>
      <w:r w:rsidRPr="00FE265F">
        <w:rPr>
          <w:rFonts w:asciiTheme="minorBidi" w:hAnsiTheme="minorBidi"/>
          <w:b/>
          <w:bCs/>
          <w:color w:val="000000" w:themeColor="text1"/>
          <w:sz w:val="32"/>
          <w:szCs w:val="32"/>
          <w:lang w:val="en-GB"/>
        </w:rPr>
        <w:t>Name: Rizwana</w:t>
      </w:r>
    </w:p>
    <w:p w14:paraId="75963524" w14:textId="33000058" w:rsidR="00480CFD" w:rsidRPr="00FE265F" w:rsidRDefault="00480CFD" w:rsidP="00FE265F">
      <w:pPr>
        <w:spacing w:line="360" w:lineRule="auto"/>
        <w:jc w:val="center"/>
        <w:rPr>
          <w:rFonts w:asciiTheme="minorBidi" w:hAnsiTheme="minorBidi"/>
          <w:b/>
          <w:bCs/>
          <w:color w:val="000000" w:themeColor="text1"/>
          <w:sz w:val="32"/>
          <w:szCs w:val="32"/>
          <w:lang w:val="en-GB"/>
        </w:rPr>
      </w:pPr>
      <w:r w:rsidRPr="00FE265F">
        <w:rPr>
          <w:rFonts w:asciiTheme="minorBidi" w:hAnsiTheme="minorBidi"/>
          <w:b/>
          <w:bCs/>
          <w:color w:val="000000" w:themeColor="text1"/>
          <w:sz w:val="32"/>
          <w:szCs w:val="32"/>
          <w:lang w:val="en-GB"/>
        </w:rPr>
        <w:t>Student Number: 2521764</w:t>
      </w:r>
    </w:p>
    <w:p w14:paraId="5856854F" w14:textId="648D8222" w:rsidR="002661EF" w:rsidRPr="00FE265F" w:rsidRDefault="00480CFD" w:rsidP="00FE265F">
      <w:pPr>
        <w:spacing w:line="360" w:lineRule="auto"/>
        <w:jc w:val="center"/>
        <w:rPr>
          <w:rFonts w:asciiTheme="minorBidi" w:hAnsiTheme="minorBidi"/>
          <w:b/>
          <w:bCs/>
          <w:color w:val="000000" w:themeColor="text1"/>
          <w:sz w:val="32"/>
          <w:szCs w:val="32"/>
          <w:lang w:val="en-GB"/>
        </w:rPr>
      </w:pPr>
      <w:r w:rsidRPr="00FE265F">
        <w:rPr>
          <w:rFonts w:asciiTheme="minorBidi" w:hAnsiTheme="minorBidi"/>
          <w:b/>
          <w:bCs/>
          <w:color w:val="000000" w:themeColor="text1"/>
          <w:sz w:val="32"/>
          <w:szCs w:val="32"/>
          <w:lang w:val="en-GB"/>
        </w:rPr>
        <w:t xml:space="preserve">Module Code: </w:t>
      </w:r>
      <w:r w:rsidR="002661EF" w:rsidRPr="00FE265F">
        <w:rPr>
          <w:rFonts w:asciiTheme="minorBidi" w:hAnsiTheme="minorBidi"/>
          <w:b/>
          <w:bCs/>
          <w:color w:val="000000" w:themeColor="text1"/>
          <w:sz w:val="32"/>
          <w:szCs w:val="32"/>
          <w:lang w:val="en-GB"/>
        </w:rPr>
        <w:t>LCHS7003</w:t>
      </w:r>
    </w:p>
    <w:p w14:paraId="6972A792" w14:textId="50F0695D" w:rsidR="00480CFD" w:rsidRPr="00FE265F" w:rsidRDefault="00480CFD" w:rsidP="00FE265F">
      <w:pPr>
        <w:spacing w:line="360" w:lineRule="auto"/>
        <w:jc w:val="center"/>
        <w:rPr>
          <w:rFonts w:asciiTheme="minorBidi" w:hAnsiTheme="minorBidi"/>
          <w:b/>
          <w:bCs/>
          <w:color w:val="000000" w:themeColor="text1"/>
          <w:sz w:val="32"/>
          <w:szCs w:val="32"/>
          <w:lang w:val="en-GB"/>
        </w:rPr>
      </w:pPr>
      <w:r w:rsidRPr="00FE265F">
        <w:rPr>
          <w:rFonts w:asciiTheme="minorBidi" w:hAnsiTheme="minorBidi"/>
          <w:b/>
          <w:bCs/>
          <w:color w:val="000000" w:themeColor="text1"/>
          <w:sz w:val="32"/>
          <w:szCs w:val="32"/>
          <w:lang w:val="en-GB"/>
        </w:rPr>
        <w:t>Title: Community Care and Management of Longer-term Conditions</w:t>
      </w:r>
    </w:p>
    <w:p w14:paraId="0CD00DAB" w14:textId="102743D6" w:rsidR="00480CFD" w:rsidRPr="00FE265F" w:rsidRDefault="00480CFD" w:rsidP="00FE265F">
      <w:pPr>
        <w:spacing w:line="360" w:lineRule="auto"/>
        <w:jc w:val="center"/>
        <w:rPr>
          <w:rFonts w:asciiTheme="minorBidi" w:hAnsiTheme="minorBidi"/>
          <w:b/>
          <w:bCs/>
          <w:color w:val="000000" w:themeColor="text1"/>
          <w:sz w:val="32"/>
          <w:szCs w:val="32"/>
          <w:lang w:val="en-GB"/>
        </w:rPr>
      </w:pPr>
      <w:r w:rsidRPr="00FE265F">
        <w:rPr>
          <w:rFonts w:asciiTheme="minorBidi" w:hAnsiTheme="minorBidi"/>
          <w:b/>
          <w:bCs/>
          <w:color w:val="000000" w:themeColor="text1"/>
          <w:sz w:val="32"/>
          <w:szCs w:val="32"/>
          <w:lang w:val="en-GB"/>
        </w:rPr>
        <w:t>Lecturer’s Name:</w:t>
      </w:r>
      <w:r w:rsidR="00810C7E">
        <w:rPr>
          <w:rFonts w:asciiTheme="minorBidi" w:hAnsiTheme="minorBidi"/>
          <w:b/>
          <w:bCs/>
          <w:color w:val="000000" w:themeColor="text1"/>
          <w:sz w:val="32"/>
          <w:szCs w:val="32"/>
          <w:lang w:val="en-GB"/>
        </w:rPr>
        <w:t xml:space="preserve"> MUHAMMED KHAN</w:t>
      </w:r>
    </w:p>
    <w:p w14:paraId="5C6CF691" w14:textId="5C65E7F3" w:rsidR="00480CFD" w:rsidRPr="00FE265F" w:rsidRDefault="00480CFD" w:rsidP="00FE265F">
      <w:pPr>
        <w:spacing w:line="360" w:lineRule="auto"/>
        <w:jc w:val="center"/>
        <w:rPr>
          <w:rFonts w:asciiTheme="minorBidi" w:hAnsiTheme="minorBidi"/>
          <w:b/>
          <w:bCs/>
          <w:color w:val="000000" w:themeColor="text1"/>
          <w:sz w:val="32"/>
          <w:szCs w:val="32"/>
          <w:lang w:val="en-GB"/>
        </w:rPr>
      </w:pPr>
      <w:r w:rsidRPr="00FE265F">
        <w:rPr>
          <w:rFonts w:asciiTheme="minorBidi" w:hAnsiTheme="minorBidi"/>
          <w:b/>
          <w:bCs/>
          <w:color w:val="000000" w:themeColor="text1"/>
          <w:sz w:val="32"/>
          <w:szCs w:val="32"/>
          <w:lang w:val="en-GB"/>
        </w:rPr>
        <w:t xml:space="preserve">Assignment Title: </w:t>
      </w:r>
      <w:r w:rsidR="00577DF4" w:rsidRPr="00577DF4">
        <w:rPr>
          <w:rFonts w:asciiTheme="minorBidi" w:hAnsiTheme="minorBidi"/>
          <w:b/>
          <w:bCs/>
          <w:color w:val="000000" w:themeColor="text1"/>
          <w:sz w:val="32"/>
          <w:szCs w:val="32"/>
          <w:lang w:val="en-GB"/>
        </w:rPr>
        <w:t>Defining COPD as a Long-Term Condition: An Examination of Worldwide and UK Prevalence and the Aetiological Risk Factors</w:t>
      </w:r>
    </w:p>
    <w:p w14:paraId="3C606FC1" w14:textId="77777777" w:rsidR="00FE265F" w:rsidRPr="00FE265F" w:rsidRDefault="00FE265F">
      <w:pPr>
        <w:rPr>
          <w:rFonts w:asciiTheme="minorBidi" w:hAnsiTheme="minorBidi"/>
          <w:color w:val="000000" w:themeColor="text1"/>
          <w:lang w:val="en-GB"/>
        </w:rPr>
      </w:pPr>
      <w:bookmarkStart w:id="0" w:name="_Toc224819370"/>
    </w:p>
    <w:p w14:paraId="52819011" w14:textId="5AAC02FF" w:rsidR="00FE265F" w:rsidRPr="00FE265F" w:rsidRDefault="00FE265F">
      <w:pPr>
        <w:rPr>
          <w:rFonts w:asciiTheme="minorBidi" w:hAnsiTheme="minorBidi"/>
          <w:color w:val="000000" w:themeColor="text1"/>
          <w:lang w:val="en-GB"/>
        </w:rPr>
      </w:pPr>
      <w:r w:rsidRPr="00FE265F">
        <w:rPr>
          <w:rFonts w:asciiTheme="minorBidi" w:hAnsiTheme="minorBidi"/>
          <w:color w:val="000000" w:themeColor="text1"/>
          <w:lang w:val="en-GB"/>
        </w:rPr>
        <w:br w:type="page"/>
      </w:r>
    </w:p>
    <w:sdt>
      <w:sdtPr>
        <w:rPr>
          <w:rFonts w:asciiTheme="minorBidi" w:eastAsiaTheme="minorHAnsi" w:hAnsiTheme="minorBidi"/>
          <w:b/>
          <w:bCs/>
          <w:color w:val="000000" w:themeColor="text1"/>
          <w:kern w:val="2"/>
          <w:sz w:val="22"/>
          <w:szCs w:val="22"/>
        </w:rPr>
        <w:id w:val="503706070"/>
        <w:docPartObj>
          <w:docPartGallery w:val="Table of Contents"/>
          <w:docPartUnique/>
        </w:docPartObj>
      </w:sdtPr>
      <w:sdtEndPr>
        <w:rPr>
          <w:b w:val="0"/>
          <w:bCs w:val="0"/>
          <w:noProof/>
          <w:lang w:val="en-US"/>
        </w:rPr>
      </w:sdtEndPr>
      <w:sdtContent>
        <w:p w14:paraId="14CB29C2" w14:textId="348051A0" w:rsidR="00FE265F" w:rsidRPr="00FE265F" w:rsidRDefault="00FE265F" w:rsidP="00FE265F">
          <w:pPr>
            <w:pStyle w:val="TOCHeading"/>
            <w:jc w:val="center"/>
            <w:rPr>
              <w:rFonts w:asciiTheme="minorBidi" w:hAnsiTheme="minorBidi"/>
              <w:b/>
              <w:bCs/>
              <w:color w:val="000000" w:themeColor="text1"/>
            </w:rPr>
          </w:pPr>
          <w:r w:rsidRPr="00FE265F">
            <w:rPr>
              <w:rFonts w:asciiTheme="minorBidi" w:hAnsiTheme="minorBidi"/>
              <w:b/>
              <w:bCs/>
              <w:color w:val="000000" w:themeColor="text1"/>
            </w:rPr>
            <w:t>Table of Contents</w:t>
          </w:r>
        </w:p>
        <w:p w14:paraId="79EF44C5" w14:textId="738BA015" w:rsidR="00FE265F" w:rsidRPr="00506D94" w:rsidRDefault="00506D94">
          <w:pPr>
            <w:pStyle w:val="TOC1"/>
            <w:tabs>
              <w:tab w:val="right" w:leader="dot" w:pos="9350"/>
            </w:tabs>
            <w:rPr>
              <w:rFonts w:asciiTheme="minorBidi" w:hAnsiTheme="minorBidi" w:cstheme="minorBidi"/>
              <w:b w:val="0"/>
              <w:bCs w:val="0"/>
              <w:color w:val="000000" w:themeColor="text1"/>
            </w:rPr>
          </w:pPr>
          <w:r>
            <w:rPr>
              <w:rFonts w:asciiTheme="minorBidi" w:hAnsiTheme="minorBidi" w:cstheme="minorBidi"/>
              <w:b w:val="0"/>
              <w:bCs w:val="0"/>
              <w:color w:val="000000" w:themeColor="text1"/>
            </w:rPr>
            <w:t>1. Introduction</w:t>
          </w:r>
          <w:r>
            <w:rPr>
              <w:rFonts w:asciiTheme="minorBidi" w:hAnsiTheme="minorBidi" w:cstheme="minorBidi"/>
              <w:b w:val="0"/>
              <w:bCs w:val="0"/>
              <w:color w:val="000000" w:themeColor="text1"/>
            </w:rPr>
            <w:tab/>
            <w:t>3</w:t>
          </w:r>
          <w:r w:rsidR="00FE265F" w:rsidRPr="00FE265F">
            <w:rPr>
              <w:rFonts w:asciiTheme="minorBidi" w:hAnsiTheme="minorBidi" w:cstheme="minorBidi"/>
              <w:b w:val="0"/>
              <w:bCs w:val="0"/>
              <w:color w:val="000000" w:themeColor="text1"/>
            </w:rPr>
            <w:fldChar w:fldCharType="begin"/>
          </w:r>
          <w:r w:rsidR="00FE265F" w:rsidRPr="00FE265F">
            <w:rPr>
              <w:rFonts w:asciiTheme="minorBidi" w:hAnsiTheme="minorBidi" w:cstheme="minorBidi"/>
              <w:b w:val="0"/>
              <w:bCs w:val="0"/>
              <w:color w:val="000000" w:themeColor="text1"/>
            </w:rPr>
            <w:instrText xml:space="preserve"> TOC \o "1-3" \h \z \u </w:instrText>
          </w:r>
          <w:r w:rsidR="00FE265F" w:rsidRPr="00FE265F">
            <w:rPr>
              <w:rFonts w:asciiTheme="minorBidi" w:hAnsiTheme="minorBidi" w:cstheme="minorBidi"/>
              <w:b w:val="0"/>
              <w:bCs w:val="0"/>
              <w:color w:val="000000" w:themeColor="text1"/>
            </w:rPr>
            <w:fldChar w:fldCharType="separate"/>
          </w:r>
          <w:hyperlink w:anchor="_Toc224822444" w:history="1"/>
        </w:p>
        <w:p w14:paraId="6B2E20AA" w14:textId="1E5FA434" w:rsidR="00FE265F" w:rsidRPr="00FE265F" w:rsidRDefault="00FE265F">
          <w:pPr>
            <w:pStyle w:val="TOC1"/>
            <w:tabs>
              <w:tab w:val="right" w:leader="dot" w:pos="9350"/>
            </w:tabs>
            <w:rPr>
              <w:rFonts w:asciiTheme="minorBidi" w:eastAsiaTheme="minorEastAsia" w:hAnsiTheme="minorBidi" w:cstheme="minorBidi"/>
              <w:b w:val="0"/>
              <w:bCs w:val="0"/>
              <w:noProof/>
              <w:color w:val="000000" w:themeColor="text1"/>
              <w:szCs w:val="24"/>
              <w:lang w:val="en-IN" w:eastAsia="zh-CN"/>
            </w:rPr>
          </w:pPr>
          <w:hyperlink w:anchor="_Toc224822445" w:history="1">
            <w:r w:rsidRPr="00FE265F">
              <w:rPr>
                <w:rStyle w:val="Hyperlink"/>
                <w:rFonts w:asciiTheme="minorBidi" w:hAnsiTheme="minorBidi" w:cstheme="minorBidi"/>
                <w:b w:val="0"/>
                <w:bCs w:val="0"/>
                <w:noProof/>
                <w:color w:val="000000" w:themeColor="text1"/>
                <w:lang w:val="en-GB"/>
              </w:rPr>
              <w:t>2. Understanding COPD</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_Toc224822445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3</w:t>
            </w:r>
            <w:r w:rsidRPr="00FE265F">
              <w:rPr>
                <w:rFonts w:asciiTheme="minorBidi" w:hAnsiTheme="minorBidi" w:cstheme="minorBidi"/>
                <w:b w:val="0"/>
                <w:bCs w:val="0"/>
                <w:noProof/>
                <w:webHidden/>
                <w:color w:val="000000" w:themeColor="text1"/>
              </w:rPr>
              <w:fldChar w:fldCharType="end"/>
            </w:r>
          </w:hyperlink>
        </w:p>
        <w:p w14:paraId="63A81790" w14:textId="1863901B" w:rsidR="00FE265F" w:rsidRPr="00FE265F" w:rsidRDefault="00FE265F">
          <w:pPr>
            <w:pStyle w:val="TOC1"/>
            <w:tabs>
              <w:tab w:val="right" w:leader="dot" w:pos="9350"/>
            </w:tabs>
            <w:rPr>
              <w:rFonts w:asciiTheme="minorBidi" w:eastAsiaTheme="minorEastAsia" w:hAnsiTheme="minorBidi" w:cstheme="minorBidi"/>
              <w:b w:val="0"/>
              <w:bCs w:val="0"/>
              <w:noProof/>
              <w:color w:val="000000" w:themeColor="text1"/>
              <w:szCs w:val="24"/>
              <w:lang w:val="en-IN" w:eastAsia="zh-CN"/>
            </w:rPr>
          </w:pPr>
          <w:hyperlink w:anchor="_Toc224822446" w:history="1">
            <w:r w:rsidR="00506D94">
              <w:rPr>
                <w:rStyle w:val="Hyperlink"/>
                <w:rFonts w:asciiTheme="minorBidi" w:hAnsiTheme="minorBidi" w:cstheme="minorBidi"/>
                <w:b w:val="0"/>
                <w:bCs w:val="0"/>
                <w:noProof/>
                <w:color w:val="000000" w:themeColor="text1"/>
                <w:lang w:val="en-GB"/>
              </w:rPr>
              <w:t>3. Impact of long-term condition</w:t>
            </w:r>
            <w:r w:rsidR="00506D94">
              <w:rPr>
                <w:rStyle w:val="Hyperlink"/>
                <w:rFonts w:asciiTheme="minorBidi" w:hAnsiTheme="minorBidi" w:cstheme="minorBidi"/>
                <w:b w:val="0"/>
                <w:bCs w:val="0"/>
                <w:noProof/>
                <w:color w:val="000000" w:themeColor="text1"/>
                <w:lang w:val="en-GB"/>
              </w:rPr>
              <w:tab/>
              <w:t>5</w:t>
            </w:r>
          </w:hyperlink>
        </w:p>
        <w:p w14:paraId="429CC841" w14:textId="080B6CB1" w:rsidR="00FE265F" w:rsidRPr="00FE265F" w:rsidRDefault="00FE265F">
          <w:pPr>
            <w:pStyle w:val="TOC2"/>
            <w:tabs>
              <w:tab w:val="right" w:leader="dot" w:pos="9350"/>
            </w:tabs>
            <w:rPr>
              <w:rFonts w:asciiTheme="minorBidi" w:eastAsiaTheme="minorEastAsia" w:hAnsiTheme="minorBidi" w:cstheme="minorBidi"/>
              <w:b w:val="0"/>
              <w:bCs w:val="0"/>
              <w:noProof/>
              <w:color w:val="000000" w:themeColor="text1"/>
              <w:sz w:val="24"/>
              <w:szCs w:val="24"/>
              <w:lang w:val="en-IN" w:eastAsia="zh-CN"/>
            </w:rPr>
          </w:pPr>
          <w:hyperlink w:anchor="_Toc224822447" w:history="1">
            <w:r w:rsidRPr="00FE265F">
              <w:rPr>
                <w:rStyle w:val="Hyperlink"/>
                <w:rFonts w:asciiTheme="minorBidi" w:hAnsiTheme="minorBidi" w:cstheme="minorBidi"/>
                <w:b w:val="0"/>
                <w:bCs w:val="0"/>
                <w:noProof/>
                <w:color w:val="000000" w:themeColor="text1"/>
                <w:lang w:val="en-GB"/>
              </w:rPr>
              <w:t>3.1 Physical Impact</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_Toc224822447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5</w:t>
            </w:r>
            <w:r w:rsidRPr="00FE265F">
              <w:rPr>
                <w:rFonts w:asciiTheme="minorBidi" w:hAnsiTheme="minorBidi" w:cstheme="minorBidi"/>
                <w:b w:val="0"/>
                <w:bCs w:val="0"/>
                <w:noProof/>
                <w:webHidden/>
                <w:color w:val="000000" w:themeColor="text1"/>
              </w:rPr>
              <w:fldChar w:fldCharType="end"/>
            </w:r>
          </w:hyperlink>
        </w:p>
        <w:p w14:paraId="13BB3065" w14:textId="217403DC" w:rsidR="00FE265F" w:rsidRPr="00FE265F" w:rsidRDefault="00FE265F">
          <w:pPr>
            <w:pStyle w:val="TOC2"/>
            <w:tabs>
              <w:tab w:val="right" w:leader="dot" w:pos="9350"/>
            </w:tabs>
            <w:rPr>
              <w:rFonts w:asciiTheme="minorBidi" w:eastAsiaTheme="minorEastAsia" w:hAnsiTheme="minorBidi" w:cstheme="minorBidi"/>
              <w:b w:val="0"/>
              <w:bCs w:val="0"/>
              <w:noProof/>
              <w:color w:val="000000" w:themeColor="text1"/>
              <w:sz w:val="24"/>
              <w:szCs w:val="24"/>
              <w:lang w:val="en-IN" w:eastAsia="zh-CN"/>
            </w:rPr>
          </w:pPr>
          <w:hyperlink w:anchor="_Toc224822448" w:history="1">
            <w:r w:rsidRPr="00FE265F">
              <w:rPr>
                <w:rStyle w:val="Hyperlink"/>
                <w:rFonts w:asciiTheme="minorBidi" w:hAnsiTheme="minorBidi" w:cstheme="minorBidi"/>
                <w:b w:val="0"/>
                <w:bCs w:val="0"/>
                <w:noProof/>
                <w:color w:val="000000" w:themeColor="text1"/>
                <w:lang w:val="en-GB"/>
              </w:rPr>
              <w:t>3.2 Psychological Impact</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_Toc224822448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5</w:t>
            </w:r>
            <w:r w:rsidRPr="00FE265F">
              <w:rPr>
                <w:rFonts w:asciiTheme="minorBidi" w:hAnsiTheme="minorBidi" w:cstheme="minorBidi"/>
                <w:b w:val="0"/>
                <w:bCs w:val="0"/>
                <w:noProof/>
                <w:webHidden/>
                <w:color w:val="000000" w:themeColor="text1"/>
              </w:rPr>
              <w:fldChar w:fldCharType="end"/>
            </w:r>
          </w:hyperlink>
        </w:p>
        <w:p w14:paraId="0F3C50CF" w14:textId="6C313465" w:rsidR="00FE265F" w:rsidRPr="00FE265F" w:rsidRDefault="00FE265F">
          <w:pPr>
            <w:pStyle w:val="TOC2"/>
            <w:tabs>
              <w:tab w:val="right" w:leader="dot" w:pos="9350"/>
            </w:tabs>
            <w:rPr>
              <w:rFonts w:asciiTheme="minorBidi" w:eastAsiaTheme="minorEastAsia" w:hAnsiTheme="minorBidi" w:cstheme="minorBidi"/>
              <w:b w:val="0"/>
              <w:bCs w:val="0"/>
              <w:noProof/>
              <w:color w:val="000000" w:themeColor="text1"/>
              <w:sz w:val="24"/>
              <w:szCs w:val="24"/>
              <w:lang w:val="en-IN" w:eastAsia="zh-CN"/>
            </w:rPr>
          </w:pPr>
          <w:hyperlink w:anchor="_Toc224822449" w:history="1">
            <w:r w:rsidRPr="00FE265F">
              <w:rPr>
                <w:rStyle w:val="Hyperlink"/>
                <w:rFonts w:asciiTheme="minorBidi" w:hAnsiTheme="minorBidi" w:cstheme="minorBidi"/>
                <w:b w:val="0"/>
                <w:bCs w:val="0"/>
                <w:noProof/>
                <w:color w:val="000000" w:themeColor="text1"/>
                <w:lang w:val="en-GB"/>
              </w:rPr>
              <w:t>3.3 Social Impact</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_Toc224822449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6</w:t>
            </w:r>
            <w:r w:rsidRPr="00FE265F">
              <w:rPr>
                <w:rFonts w:asciiTheme="minorBidi" w:hAnsiTheme="minorBidi" w:cstheme="minorBidi"/>
                <w:b w:val="0"/>
                <w:bCs w:val="0"/>
                <w:noProof/>
                <w:webHidden/>
                <w:color w:val="000000" w:themeColor="text1"/>
              </w:rPr>
              <w:fldChar w:fldCharType="end"/>
            </w:r>
          </w:hyperlink>
        </w:p>
        <w:p w14:paraId="17F4DEEE" w14:textId="2E7D0A5C" w:rsidR="00FE265F" w:rsidRPr="00FE265F" w:rsidRDefault="00FE265F">
          <w:pPr>
            <w:pStyle w:val="TOC2"/>
            <w:tabs>
              <w:tab w:val="right" w:leader="dot" w:pos="9350"/>
            </w:tabs>
            <w:rPr>
              <w:rFonts w:asciiTheme="minorBidi" w:eastAsiaTheme="minorEastAsia" w:hAnsiTheme="minorBidi" w:cstheme="minorBidi"/>
              <w:b w:val="0"/>
              <w:bCs w:val="0"/>
              <w:noProof/>
              <w:color w:val="000000" w:themeColor="text1"/>
              <w:sz w:val="24"/>
              <w:szCs w:val="24"/>
              <w:lang w:val="en-IN" w:eastAsia="zh-CN"/>
            </w:rPr>
          </w:pPr>
          <w:hyperlink w:anchor="_Toc224822450" w:history="1">
            <w:r w:rsidRPr="00FE265F">
              <w:rPr>
                <w:rStyle w:val="Hyperlink"/>
                <w:rFonts w:asciiTheme="minorBidi" w:hAnsiTheme="minorBidi" w:cstheme="minorBidi"/>
                <w:b w:val="0"/>
                <w:bCs w:val="0"/>
                <w:noProof/>
                <w:color w:val="000000" w:themeColor="text1"/>
                <w:lang w:val="en-GB"/>
              </w:rPr>
              <w:t>3.4 Impact on Families and Carers</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_Toc224822450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6</w:t>
            </w:r>
            <w:r w:rsidRPr="00FE265F">
              <w:rPr>
                <w:rFonts w:asciiTheme="minorBidi" w:hAnsiTheme="minorBidi" w:cstheme="minorBidi"/>
                <w:b w:val="0"/>
                <w:bCs w:val="0"/>
                <w:noProof/>
                <w:webHidden/>
                <w:color w:val="000000" w:themeColor="text1"/>
              </w:rPr>
              <w:fldChar w:fldCharType="end"/>
            </w:r>
          </w:hyperlink>
        </w:p>
        <w:p w14:paraId="2819201D" w14:textId="2DBE95F0" w:rsidR="00FE265F" w:rsidRPr="00FE265F" w:rsidRDefault="00FE265F">
          <w:pPr>
            <w:pStyle w:val="TOC1"/>
            <w:tabs>
              <w:tab w:val="right" w:leader="dot" w:pos="9350"/>
            </w:tabs>
            <w:rPr>
              <w:rFonts w:asciiTheme="minorBidi" w:eastAsiaTheme="minorEastAsia" w:hAnsiTheme="minorBidi" w:cstheme="minorBidi"/>
              <w:b w:val="0"/>
              <w:bCs w:val="0"/>
              <w:noProof/>
              <w:color w:val="000000" w:themeColor="text1"/>
              <w:szCs w:val="24"/>
              <w:lang w:val="en-IN" w:eastAsia="zh-CN"/>
            </w:rPr>
          </w:pPr>
          <w:hyperlink w:anchor="_Toc224822451" w:history="1">
            <w:r w:rsidRPr="00FE265F">
              <w:rPr>
                <w:rStyle w:val="Hyperlink"/>
                <w:rFonts w:asciiTheme="minorBidi" w:hAnsiTheme="minorBidi" w:cstheme="minorBidi"/>
                <w:b w:val="0"/>
                <w:bCs w:val="0"/>
                <w:noProof/>
                <w:color w:val="000000" w:themeColor="text1"/>
                <w:lang w:val="en-GB"/>
              </w:rPr>
              <w:t>4. Models and Theoretical Perspectives</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_Toc224822451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7</w:t>
            </w:r>
            <w:r w:rsidRPr="00FE265F">
              <w:rPr>
                <w:rFonts w:asciiTheme="minorBidi" w:hAnsiTheme="minorBidi" w:cstheme="minorBidi"/>
                <w:b w:val="0"/>
                <w:bCs w:val="0"/>
                <w:noProof/>
                <w:webHidden/>
                <w:color w:val="000000" w:themeColor="text1"/>
              </w:rPr>
              <w:fldChar w:fldCharType="end"/>
            </w:r>
          </w:hyperlink>
        </w:p>
        <w:p w14:paraId="66F1AF3B" w14:textId="01014FEC" w:rsidR="00FE265F" w:rsidRPr="00FE265F" w:rsidRDefault="00FE265F">
          <w:pPr>
            <w:pStyle w:val="TOC2"/>
            <w:tabs>
              <w:tab w:val="right" w:leader="dot" w:pos="9350"/>
            </w:tabs>
            <w:rPr>
              <w:rFonts w:asciiTheme="minorBidi" w:eastAsiaTheme="minorEastAsia" w:hAnsiTheme="minorBidi" w:cstheme="minorBidi"/>
              <w:b w:val="0"/>
              <w:bCs w:val="0"/>
              <w:noProof/>
              <w:color w:val="000000" w:themeColor="text1"/>
              <w:sz w:val="24"/>
              <w:szCs w:val="24"/>
              <w:lang w:val="en-IN" w:eastAsia="zh-CN"/>
            </w:rPr>
          </w:pPr>
          <w:hyperlink w:anchor="_Toc224822452" w:history="1">
            <w:r w:rsidRPr="00FE265F">
              <w:rPr>
                <w:rStyle w:val="Hyperlink"/>
                <w:rFonts w:asciiTheme="minorBidi" w:hAnsiTheme="minorBidi" w:cstheme="minorBidi"/>
                <w:b w:val="0"/>
                <w:bCs w:val="0"/>
                <w:noProof/>
                <w:color w:val="000000" w:themeColor="text1"/>
                <w:lang w:val="en-GB"/>
              </w:rPr>
              <w:t>4.1 UK Model: NHS Long Term Plan</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_Toc224822452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7</w:t>
            </w:r>
            <w:r w:rsidRPr="00FE265F">
              <w:rPr>
                <w:rFonts w:asciiTheme="minorBidi" w:hAnsiTheme="minorBidi" w:cstheme="minorBidi"/>
                <w:b w:val="0"/>
                <w:bCs w:val="0"/>
                <w:noProof/>
                <w:webHidden/>
                <w:color w:val="000000" w:themeColor="text1"/>
              </w:rPr>
              <w:fldChar w:fldCharType="end"/>
            </w:r>
          </w:hyperlink>
        </w:p>
        <w:p w14:paraId="60DC5B33" w14:textId="503A3F7D" w:rsidR="00FE265F" w:rsidRPr="00FE265F" w:rsidRDefault="00FE265F">
          <w:pPr>
            <w:pStyle w:val="TOC2"/>
            <w:tabs>
              <w:tab w:val="right" w:leader="dot" w:pos="9350"/>
            </w:tabs>
            <w:rPr>
              <w:rFonts w:asciiTheme="minorBidi" w:eastAsiaTheme="minorEastAsia" w:hAnsiTheme="minorBidi" w:cstheme="minorBidi"/>
              <w:b w:val="0"/>
              <w:bCs w:val="0"/>
              <w:noProof/>
              <w:color w:val="000000" w:themeColor="text1"/>
              <w:sz w:val="24"/>
              <w:szCs w:val="24"/>
              <w:lang w:val="en-IN" w:eastAsia="zh-CN"/>
            </w:rPr>
          </w:pPr>
          <w:hyperlink w:anchor="_Toc224822453" w:history="1">
            <w:r w:rsidRPr="00FE265F">
              <w:rPr>
                <w:rStyle w:val="Hyperlink"/>
                <w:rFonts w:asciiTheme="minorBidi" w:hAnsiTheme="minorBidi" w:cstheme="minorBidi"/>
                <w:b w:val="0"/>
                <w:bCs w:val="0"/>
                <w:noProof/>
                <w:color w:val="000000" w:themeColor="text1"/>
                <w:lang w:val="en-GB"/>
              </w:rPr>
              <w:t>4.2 International Model: World Health Organization Chronic Care Model</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_Toc224822453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8</w:t>
            </w:r>
            <w:r w:rsidRPr="00FE265F">
              <w:rPr>
                <w:rFonts w:asciiTheme="minorBidi" w:hAnsiTheme="minorBidi" w:cstheme="minorBidi"/>
                <w:b w:val="0"/>
                <w:bCs w:val="0"/>
                <w:noProof/>
                <w:webHidden/>
                <w:color w:val="000000" w:themeColor="text1"/>
              </w:rPr>
              <w:fldChar w:fldCharType="end"/>
            </w:r>
          </w:hyperlink>
        </w:p>
        <w:p w14:paraId="00A39B88" w14:textId="25942965" w:rsidR="00FE265F" w:rsidRPr="00FE265F" w:rsidRDefault="00FE265F">
          <w:pPr>
            <w:pStyle w:val="TOC2"/>
            <w:tabs>
              <w:tab w:val="right" w:leader="dot" w:pos="9350"/>
            </w:tabs>
            <w:rPr>
              <w:rFonts w:asciiTheme="minorBidi" w:eastAsiaTheme="minorEastAsia" w:hAnsiTheme="minorBidi" w:cstheme="minorBidi"/>
              <w:b w:val="0"/>
              <w:bCs w:val="0"/>
              <w:noProof/>
              <w:color w:val="000000" w:themeColor="text1"/>
              <w:sz w:val="24"/>
              <w:szCs w:val="24"/>
              <w:lang w:val="en-IN" w:eastAsia="zh-CN"/>
            </w:rPr>
          </w:pPr>
          <w:hyperlink w:anchor="_Toc224822454" w:history="1">
            <w:r w:rsidRPr="00FE265F">
              <w:rPr>
                <w:rStyle w:val="Hyperlink"/>
                <w:rFonts w:asciiTheme="minorBidi" w:hAnsiTheme="minorBidi" w:cstheme="minorBidi"/>
                <w:b w:val="0"/>
                <w:bCs w:val="0"/>
                <w:noProof/>
                <w:color w:val="000000" w:themeColor="text1"/>
                <w:lang w:val="en-GB"/>
              </w:rPr>
              <w:t>4.3 Critical Evaluation</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_Toc224822454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8</w:t>
            </w:r>
            <w:r w:rsidRPr="00FE265F">
              <w:rPr>
                <w:rFonts w:asciiTheme="minorBidi" w:hAnsiTheme="minorBidi" w:cstheme="minorBidi"/>
                <w:b w:val="0"/>
                <w:bCs w:val="0"/>
                <w:noProof/>
                <w:webHidden/>
                <w:color w:val="000000" w:themeColor="text1"/>
              </w:rPr>
              <w:fldChar w:fldCharType="end"/>
            </w:r>
          </w:hyperlink>
        </w:p>
        <w:p w14:paraId="1F926861" w14:textId="151F1DA9" w:rsidR="00FE265F" w:rsidRPr="00FE265F" w:rsidRDefault="00FE265F">
          <w:pPr>
            <w:pStyle w:val="TOC1"/>
            <w:tabs>
              <w:tab w:val="right" w:leader="dot" w:pos="9350"/>
            </w:tabs>
            <w:rPr>
              <w:rFonts w:asciiTheme="minorBidi" w:eastAsiaTheme="minorEastAsia" w:hAnsiTheme="minorBidi" w:cstheme="minorBidi"/>
              <w:b w:val="0"/>
              <w:bCs w:val="0"/>
              <w:noProof/>
              <w:color w:val="000000" w:themeColor="text1"/>
              <w:szCs w:val="24"/>
              <w:lang w:val="en-IN" w:eastAsia="zh-CN"/>
            </w:rPr>
          </w:pPr>
          <w:hyperlink w:anchor="_Toc224822455" w:history="1">
            <w:r w:rsidRPr="00FE265F">
              <w:rPr>
                <w:rStyle w:val="Hyperlink"/>
                <w:rFonts w:asciiTheme="minorBidi" w:hAnsiTheme="minorBidi" w:cstheme="minorBidi"/>
                <w:b w:val="0"/>
                <w:bCs w:val="0"/>
                <w:noProof/>
                <w:color w:val="000000" w:themeColor="text1"/>
                <w:lang w:val="en-GB"/>
              </w:rPr>
              <w:t>5. Health and Social Care Policies</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_Toc224822455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9</w:t>
            </w:r>
            <w:r w:rsidRPr="00FE265F">
              <w:rPr>
                <w:rFonts w:asciiTheme="minorBidi" w:hAnsiTheme="minorBidi" w:cstheme="minorBidi"/>
                <w:b w:val="0"/>
                <w:bCs w:val="0"/>
                <w:noProof/>
                <w:webHidden/>
                <w:color w:val="000000" w:themeColor="text1"/>
              </w:rPr>
              <w:fldChar w:fldCharType="end"/>
            </w:r>
          </w:hyperlink>
        </w:p>
        <w:p w14:paraId="4EBB1F04" w14:textId="4F42FDF7" w:rsidR="00FE265F" w:rsidRPr="00FE265F" w:rsidRDefault="00FE265F">
          <w:pPr>
            <w:pStyle w:val="TOC2"/>
            <w:tabs>
              <w:tab w:val="right" w:leader="dot" w:pos="9350"/>
            </w:tabs>
            <w:rPr>
              <w:rFonts w:asciiTheme="minorBidi" w:eastAsiaTheme="minorEastAsia" w:hAnsiTheme="minorBidi" w:cstheme="minorBidi"/>
              <w:b w:val="0"/>
              <w:bCs w:val="0"/>
              <w:noProof/>
              <w:color w:val="000000" w:themeColor="text1"/>
              <w:sz w:val="24"/>
              <w:szCs w:val="24"/>
              <w:lang w:val="en-IN" w:eastAsia="zh-CN"/>
            </w:rPr>
          </w:pPr>
          <w:hyperlink w:anchor="_Toc224822456" w:history="1">
            <w:r w:rsidRPr="00FE265F">
              <w:rPr>
                <w:rStyle w:val="Hyperlink"/>
                <w:rFonts w:asciiTheme="minorBidi" w:hAnsiTheme="minorBidi" w:cstheme="minorBidi"/>
                <w:b w:val="0"/>
                <w:bCs w:val="0"/>
                <w:noProof/>
                <w:color w:val="000000" w:themeColor="text1"/>
                <w:lang w:val="en-GB"/>
              </w:rPr>
              <w:t>5.1 National Policies (UK)</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_Toc224822456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9</w:t>
            </w:r>
            <w:r w:rsidRPr="00FE265F">
              <w:rPr>
                <w:rFonts w:asciiTheme="minorBidi" w:hAnsiTheme="minorBidi" w:cstheme="minorBidi"/>
                <w:b w:val="0"/>
                <w:bCs w:val="0"/>
                <w:noProof/>
                <w:webHidden/>
                <w:color w:val="000000" w:themeColor="text1"/>
              </w:rPr>
              <w:fldChar w:fldCharType="end"/>
            </w:r>
          </w:hyperlink>
        </w:p>
        <w:p w14:paraId="7BA1B042" w14:textId="57FF2EBC" w:rsidR="00FE265F" w:rsidRPr="00FE265F" w:rsidRDefault="00FE265F">
          <w:pPr>
            <w:pStyle w:val="TOC2"/>
            <w:tabs>
              <w:tab w:val="right" w:leader="dot" w:pos="9350"/>
            </w:tabs>
            <w:rPr>
              <w:rFonts w:asciiTheme="minorBidi" w:eastAsiaTheme="minorEastAsia" w:hAnsiTheme="minorBidi" w:cstheme="minorBidi"/>
              <w:b w:val="0"/>
              <w:bCs w:val="0"/>
              <w:noProof/>
              <w:color w:val="000000" w:themeColor="text1"/>
              <w:sz w:val="24"/>
              <w:szCs w:val="24"/>
              <w:lang w:val="en-IN" w:eastAsia="zh-CN"/>
            </w:rPr>
          </w:pPr>
          <w:hyperlink w:anchor="_Toc224822457" w:history="1">
            <w:r w:rsidRPr="00FE265F">
              <w:rPr>
                <w:rStyle w:val="Hyperlink"/>
                <w:rFonts w:asciiTheme="minorBidi" w:hAnsiTheme="minorBidi" w:cstheme="minorBidi"/>
                <w:b w:val="0"/>
                <w:bCs w:val="0"/>
                <w:noProof/>
                <w:color w:val="000000" w:themeColor="text1"/>
                <w:lang w:val="en-GB"/>
              </w:rPr>
              <w:t>5.2 Local Initiatives</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_Toc224822457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9</w:t>
            </w:r>
            <w:r w:rsidRPr="00FE265F">
              <w:rPr>
                <w:rFonts w:asciiTheme="minorBidi" w:hAnsiTheme="minorBidi" w:cstheme="minorBidi"/>
                <w:b w:val="0"/>
                <w:bCs w:val="0"/>
                <w:noProof/>
                <w:webHidden/>
                <w:color w:val="000000" w:themeColor="text1"/>
              </w:rPr>
              <w:fldChar w:fldCharType="end"/>
            </w:r>
          </w:hyperlink>
        </w:p>
        <w:p w14:paraId="04F3C75F" w14:textId="5E81B8A2" w:rsidR="00FE265F" w:rsidRPr="00FE265F" w:rsidRDefault="00FE265F">
          <w:pPr>
            <w:pStyle w:val="TOC2"/>
            <w:tabs>
              <w:tab w:val="right" w:leader="dot" w:pos="9350"/>
            </w:tabs>
            <w:rPr>
              <w:rFonts w:asciiTheme="minorBidi" w:eastAsiaTheme="minorEastAsia" w:hAnsiTheme="minorBidi" w:cstheme="minorBidi"/>
              <w:b w:val="0"/>
              <w:bCs w:val="0"/>
              <w:noProof/>
              <w:color w:val="000000" w:themeColor="text1"/>
              <w:sz w:val="24"/>
              <w:szCs w:val="24"/>
              <w:lang w:val="en-IN" w:eastAsia="zh-CN"/>
            </w:rPr>
          </w:pPr>
          <w:hyperlink w:anchor="_Toc224822458" w:history="1">
            <w:r w:rsidRPr="00FE265F">
              <w:rPr>
                <w:rStyle w:val="Hyperlink"/>
                <w:rFonts w:asciiTheme="minorBidi" w:hAnsiTheme="minorBidi" w:cstheme="minorBidi"/>
                <w:b w:val="0"/>
                <w:bCs w:val="0"/>
                <w:noProof/>
                <w:color w:val="000000" w:themeColor="text1"/>
                <w:lang w:val="en-GB"/>
              </w:rPr>
              <w:t>5.3 Critical Analysis</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_Toc224822458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10</w:t>
            </w:r>
            <w:r w:rsidRPr="00FE265F">
              <w:rPr>
                <w:rFonts w:asciiTheme="minorBidi" w:hAnsiTheme="minorBidi" w:cstheme="minorBidi"/>
                <w:b w:val="0"/>
                <w:bCs w:val="0"/>
                <w:noProof/>
                <w:webHidden/>
                <w:color w:val="000000" w:themeColor="text1"/>
              </w:rPr>
              <w:fldChar w:fldCharType="end"/>
            </w:r>
          </w:hyperlink>
        </w:p>
        <w:p w14:paraId="17343080" w14:textId="401D3609" w:rsidR="00FE265F" w:rsidRPr="00FE265F" w:rsidRDefault="00FE265F">
          <w:pPr>
            <w:pStyle w:val="TOC1"/>
            <w:tabs>
              <w:tab w:val="right" w:leader="dot" w:pos="9350"/>
            </w:tabs>
            <w:rPr>
              <w:rFonts w:asciiTheme="minorBidi" w:eastAsiaTheme="minorEastAsia" w:hAnsiTheme="minorBidi" w:cstheme="minorBidi"/>
              <w:b w:val="0"/>
              <w:bCs w:val="0"/>
              <w:noProof/>
              <w:color w:val="000000" w:themeColor="text1"/>
              <w:szCs w:val="24"/>
              <w:lang w:val="en-IN" w:eastAsia="zh-CN"/>
            </w:rPr>
          </w:pPr>
          <w:hyperlink w:anchor="_Toc224822459" w:history="1">
            <w:r w:rsidRPr="00FE265F">
              <w:rPr>
                <w:rStyle w:val="Hyperlink"/>
                <w:rFonts w:asciiTheme="minorBidi" w:hAnsiTheme="minorBidi" w:cstheme="minorBidi"/>
                <w:b w:val="0"/>
                <w:bCs w:val="0"/>
                <w:noProof/>
                <w:color w:val="000000" w:themeColor="text1"/>
                <w:lang w:val="en-GB"/>
              </w:rPr>
              <w:t>6. Person-Centred Care &amp; Management Strategies</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_Toc224822459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10</w:t>
            </w:r>
            <w:r w:rsidRPr="00FE265F">
              <w:rPr>
                <w:rFonts w:asciiTheme="minorBidi" w:hAnsiTheme="minorBidi" w:cstheme="minorBidi"/>
                <w:b w:val="0"/>
                <w:bCs w:val="0"/>
                <w:noProof/>
                <w:webHidden/>
                <w:color w:val="000000" w:themeColor="text1"/>
              </w:rPr>
              <w:fldChar w:fldCharType="end"/>
            </w:r>
          </w:hyperlink>
        </w:p>
        <w:p w14:paraId="48355FB0" w14:textId="3BCFB9E6" w:rsidR="00FE265F" w:rsidRPr="00FE265F" w:rsidRDefault="00FE265F">
          <w:pPr>
            <w:pStyle w:val="TOC2"/>
            <w:tabs>
              <w:tab w:val="right" w:leader="dot" w:pos="9350"/>
            </w:tabs>
            <w:rPr>
              <w:rFonts w:asciiTheme="minorBidi" w:eastAsiaTheme="minorEastAsia" w:hAnsiTheme="minorBidi" w:cstheme="minorBidi"/>
              <w:b w:val="0"/>
              <w:bCs w:val="0"/>
              <w:noProof/>
              <w:color w:val="000000" w:themeColor="text1"/>
              <w:sz w:val="24"/>
              <w:szCs w:val="24"/>
              <w:lang w:val="en-IN" w:eastAsia="zh-CN"/>
            </w:rPr>
          </w:pPr>
          <w:hyperlink w:anchor="_Toc224822460" w:history="1">
            <w:r w:rsidRPr="00FE265F">
              <w:rPr>
                <w:rStyle w:val="Hyperlink"/>
                <w:rFonts w:asciiTheme="minorBidi" w:hAnsiTheme="minorBidi" w:cstheme="minorBidi"/>
                <w:b w:val="0"/>
                <w:bCs w:val="0"/>
                <w:noProof/>
                <w:color w:val="000000" w:themeColor="text1"/>
                <w:lang w:val="en-GB"/>
              </w:rPr>
              <w:t>6.1 Self-Management Support</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_Toc224822460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10</w:t>
            </w:r>
            <w:r w:rsidRPr="00FE265F">
              <w:rPr>
                <w:rFonts w:asciiTheme="minorBidi" w:hAnsiTheme="minorBidi" w:cstheme="minorBidi"/>
                <w:b w:val="0"/>
                <w:bCs w:val="0"/>
                <w:noProof/>
                <w:webHidden/>
                <w:color w:val="000000" w:themeColor="text1"/>
              </w:rPr>
              <w:fldChar w:fldCharType="end"/>
            </w:r>
          </w:hyperlink>
        </w:p>
        <w:p w14:paraId="42A4BDD3" w14:textId="572B42F4" w:rsidR="00FE265F" w:rsidRPr="00FE265F" w:rsidRDefault="00FE265F">
          <w:pPr>
            <w:pStyle w:val="TOC2"/>
            <w:tabs>
              <w:tab w:val="right" w:leader="dot" w:pos="9350"/>
            </w:tabs>
            <w:rPr>
              <w:rFonts w:asciiTheme="minorBidi" w:eastAsiaTheme="minorEastAsia" w:hAnsiTheme="minorBidi" w:cstheme="minorBidi"/>
              <w:b w:val="0"/>
              <w:bCs w:val="0"/>
              <w:noProof/>
              <w:color w:val="000000" w:themeColor="text1"/>
              <w:sz w:val="24"/>
              <w:szCs w:val="24"/>
              <w:lang w:val="en-IN" w:eastAsia="zh-CN"/>
            </w:rPr>
          </w:pPr>
          <w:hyperlink w:anchor="_Toc224822461" w:history="1">
            <w:r w:rsidRPr="00FE265F">
              <w:rPr>
                <w:rStyle w:val="Hyperlink"/>
                <w:rFonts w:asciiTheme="minorBidi" w:hAnsiTheme="minorBidi" w:cstheme="minorBidi"/>
                <w:b w:val="0"/>
                <w:bCs w:val="0"/>
                <w:noProof/>
                <w:color w:val="000000" w:themeColor="text1"/>
                <w:lang w:val="en-GB"/>
              </w:rPr>
              <w:t>6.2 Clinical Management</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_Toc224822461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11</w:t>
            </w:r>
            <w:r w:rsidRPr="00FE265F">
              <w:rPr>
                <w:rFonts w:asciiTheme="minorBidi" w:hAnsiTheme="minorBidi" w:cstheme="minorBidi"/>
                <w:b w:val="0"/>
                <w:bCs w:val="0"/>
                <w:noProof/>
                <w:webHidden/>
                <w:color w:val="000000" w:themeColor="text1"/>
              </w:rPr>
              <w:fldChar w:fldCharType="end"/>
            </w:r>
          </w:hyperlink>
        </w:p>
        <w:p w14:paraId="45132E27" w14:textId="70D5D079" w:rsidR="00FE265F" w:rsidRPr="00FE265F" w:rsidRDefault="00FE265F">
          <w:pPr>
            <w:pStyle w:val="TOC2"/>
            <w:tabs>
              <w:tab w:val="right" w:leader="dot" w:pos="9350"/>
            </w:tabs>
            <w:rPr>
              <w:rFonts w:asciiTheme="minorBidi" w:eastAsiaTheme="minorEastAsia" w:hAnsiTheme="minorBidi" w:cstheme="minorBidi"/>
              <w:b w:val="0"/>
              <w:bCs w:val="0"/>
              <w:noProof/>
              <w:color w:val="000000" w:themeColor="text1"/>
              <w:sz w:val="24"/>
              <w:szCs w:val="24"/>
              <w:lang w:val="en-IN" w:eastAsia="zh-CN"/>
            </w:rPr>
          </w:pPr>
          <w:hyperlink w:anchor="_Toc224822462" w:history="1">
            <w:r w:rsidRPr="00FE265F">
              <w:rPr>
                <w:rStyle w:val="Hyperlink"/>
                <w:rFonts w:asciiTheme="minorBidi" w:hAnsiTheme="minorBidi" w:cstheme="minorBidi"/>
                <w:b w:val="0"/>
                <w:bCs w:val="0"/>
                <w:noProof/>
                <w:color w:val="000000" w:themeColor="text1"/>
                <w:lang w:val="en-GB"/>
              </w:rPr>
              <w:t>6.3 Multidisciplinary Approach</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_Toc224822462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11</w:t>
            </w:r>
            <w:r w:rsidRPr="00FE265F">
              <w:rPr>
                <w:rFonts w:asciiTheme="minorBidi" w:hAnsiTheme="minorBidi" w:cstheme="minorBidi"/>
                <w:b w:val="0"/>
                <w:bCs w:val="0"/>
                <w:noProof/>
                <w:webHidden/>
                <w:color w:val="000000" w:themeColor="text1"/>
              </w:rPr>
              <w:fldChar w:fldCharType="end"/>
            </w:r>
          </w:hyperlink>
        </w:p>
        <w:p w14:paraId="0BDE7A98" w14:textId="3585B029" w:rsidR="00FE265F" w:rsidRPr="00FE265F" w:rsidRDefault="00FE265F">
          <w:pPr>
            <w:pStyle w:val="TOC2"/>
            <w:tabs>
              <w:tab w:val="right" w:leader="dot" w:pos="9350"/>
            </w:tabs>
            <w:rPr>
              <w:rFonts w:asciiTheme="minorBidi" w:eastAsiaTheme="minorEastAsia" w:hAnsiTheme="minorBidi" w:cstheme="minorBidi"/>
              <w:b w:val="0"/>
              <w:bCs w:val="0"/>
              <w:noProof/>
              <w:color w:val="000000" w:themeColor="text1"/>
              <w:sz w:val="24"/>
              <w:szCs w:val="24"/>
              <w:lang w:val="en-IN" w:eastAsia="zh-CN"/>
            </w:rPr>
          </w:pPr>
          <w:hyperlink w:anchor="_Toc224822463" w:history="1">
            <w:r w:rsidRPr="00FE265F">
              <w:rPr>
                <w:rStyle w:val="Hyperlink"/>
                <w:rFonts w:asciiTheme="minorBidi" w:hAnsiTheme="minorBidi" w:cstheme="minorBidi"/>
                <w:b w:val="0"/>
                <w:bCs w:val="0"/>
                <w:noProof/>
                <w:color w:val="000000" w:themeColor="text1"/>
                <w:lang w:val="en-GB"/>
              </w:rPr>
              <w:t>6.4 End-of-Life Care</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_Toc224822463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11</w:t>
            </w:r>
            <w:r w:rsidRPr="00FE265F">
              <w:rPr>
                <w:rFonts w:asciiTheme="minorBidi" w:hAnsiTheme="minorBidi" w:cstheme="minorBidi"/>
                <w:b w:val="0"/>
                <w:bCs w:val="0"/>
                <w:noProof/>
                <w:webHidden/>
                <w:color w:val="000000" w:themeColor="text1"/>
              </w:rPr>
              <w:fldChar w:fldCharType="end"/>
            </w:r>
          </w:hyperlink>
        </w:p>
        <w:p w14:paraId="7111C653" w14:textId="4C038FF6" w:rsidR="00FE265F" w:rsidRPr="00FE265F" w:rsidRDefault="00FE265F">
          <w:pPr>
            <w:pStyle w:val="TOC2"/>
            <w:tabs>
              <w:tab w:val="right" w:leader="dot" w:pos="9350"/>
            </w:tabs>
            <w:rPr>
              <w:rFonts w:asciiTheme="minorBidi" w:eastAsiaTheme="minorEastAsia" w:hAnsiTheme="minorBidi" w:cstheme="minorBidi"/>
              <w:b w:val="0"/>
              <w:bCs w:val="0"/>
              <w:noProof/>
              <w:color w:val="000000" w:themeColor="text1"/>
              <w:sz w:val="24"/>
              <w:szCs w:val="24"/>
              <w:lang w:val="en-IN" w:eastAsia="zh-CN"/>
            </w:rPr>
          </w:pPr>
          <w:hyperlink w:anchor="_Toc224822464" w:history="1">
            <w:r w:rsidRPr="00FE265F">
              <w:rPr>
                <w:rStyle w:val="Hyperlink"/>
                <w:rFonts w:asciiTheme="minorBidi" w:hAnsiTheme="minorBidi" w:cstheme="minorBidi"/>
                <w:b w:val="0"/>
                <w:bCs w:val="0"/>
                <w:noProof/>
                <w:color w:val="000000" w:themeColor="text1"/>
                <w:lang w:val="en-GB"/>
              </w:rPr>
              <w:t>6.5 Recommendations for Improvement</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_Toc224822464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12</w:t>
            </w:r>
            <w:r w:rsidRPr="00FE265F">
              <w:rPr>
                <w:rFonts w:asciiTheme="minorBidi" w:hAnsiTheme="minorBidi" w:cstheme="minorBidi"/>
                <w:b w:val="0"/>
                <w:bCs w:val="0"/>
                <w:noProof/>
                <w:webHidden/>
                <w:color w:val="000000" w:themeColor="text1"/>
              </w:rPr>
              <w:fldChar w:fldCharType="end"/>
            </w:r>
          </w:hyperlink>
        </w:p>
        <w:p w14:paraId="51F24554" w14:textId="5BB57B8E" w:rsidR="00FE265F" w:rsidRPr="00FE265F" w:rsidRDefault="00FE265F">
          <w:pPr>
            <w:pStyle w:val="TOC1"/>
            <w:tabs>
              <w:tab w:val="right" w:leader="dot" w:pos="9350"/>
            </w:tabs>
            <w:rPr>
              <w:rFonts w:asciiTheme="minorBidi" w:eastAsiaTheme="minorEastAsia" w:hAnsiTheme="minorBidi" w:cstheme="minorBidi"/>
              <w:b w:val="0"/>
              <w:bCs w:val="0"/>
              <w:noProof/>
              <w:color w:val="000000" w:themeColor="text1"/>
              <w:szCs w:val="24"/>
              <w:lang w:val="en-IN" w:eastAsia="zh-CN"/>
            </w:rPr>
          </w:pPr>
          <w:hyperlink w:anchor="_Toc224822465" w:history="1">
            <w:r w:rsidRPr="00FE265F">
              <w:rPr>
                <w:rStyle w:val="Hyperlink"/>
                <w:rFonts w:asciiTheme="minorBidi" w:hAnsiTheme="minorBidi" w:cstheme="minorBidi"/>
                <w:b w:val="0"/>
                <w:bCs w:val="0"/>
                <w:noProof/>
                <w:color w:val="000000" w:themeColor="text1"/>
                <w:lang w:val="en-GB"/>
              </w:rPr>
              <w:t>7. Conclusion</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_Toc224822465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12</w:t>
            </w:r>
            <w:r w:rsidRPr="00FE265F">
              <w:rPr>
                <w:rFonts w:asciiTheme="minorBidi" w:hAnsiTheme="minorBidi" w:cstheme="minorBidi"/>
                <w:b w:val="0"/>
                <w:bCs w:val="0"/>
                <w:noProof/>
                <w:webHidden/>
                <w:color w:val="000000" w:themeColor="text1"/>
              </w:rPr>
              <w:fldChar w:fldCharType="end"/>
            </w:r>
          </w:hyperlink>
        </w:p>
        <w:p w14:paraId="565A8600" w14:textId="4E3C2327" w:rsidR="00FE265F" w:rsidRPr="00FE265F" w:rsidRDefault="00FE265F">
          <w:pPr>
            <w:pStyle w:val="TOC1"/>
            <w:tabs>
              <w:tab w:val="right" w:leader="dot" w:pos="9350"/>
            </w:tabs>
            <w:rPr>
              <w:rFonts w:asciiTheme="minorBidi" w:eastAsiaTheme="minorEastAsia" w:hAnsiTheme="minorBidi" w:cstheme="minorBidi"/>
              <w:b w:val="0"/>
              <w:bCs w:val="0"/>
              <w:noProof/>
              <w:color w:val="000000" w:themeColor="text1"/>
              <w:szCs w:val="24"/>
              <w:lang w:val="en-IN" w:eastAsia="zh-CN"/>
            </w:rPr>
          </w:pPr>
          <w:hyperlink w:anchor="_Toc224822466" w:history="1">
            <w:r w:rsidRPr="00FE265F">
              <w:rPr>
                <w:rStyle w:val="Hyperlink"/>
                <w:rFonts w:asciiTheme="minorBidi" w:hAnsiTheme="minorBidi" w:cstheme="minorBidi"/>
                <w:b w:val="0"/>
                <w:bCs w:val="0"/>
                <w:noProof/>
                <w:color w:val="000000" w:themeColor="text1"/>
                <w:lang w:val="en-GB"/>
              </w:rPr>
              <w:t>8. References</w:t>
            </w:r>
            <w:r w:rsidRPr="00FE265F">
              <w:rPr>
                <w:rFonts w:asciiTheme="minorBidi" w:hAnsiTheme="minorBidi" w:cstheme="minorBidi"/>
                <w:b w:val="0"/>
                <w:bCs w:val="0"/>
                <w:noProof/>
                <w:webHidden/>
                <w:color w:val="000000" w:themeColor="text1"/>
              </w:rPr>
              <w:tab/>
            </w:r>
            <w:r w:rsidRPr="00FE265F">
              <w:rPr>
                <w:rFonts w:asciiTheme="minorBidi" w:hAnsiTheme="minorBidi" w:cstheme="minorBidi"/>
                <w:b w:val="0"/>
                <w:bCs w:val="0"/>
                <w:noProof/>
                <w:webHidden/>
                <w:color w:val="000000" w:themeColor="text1"/>
              </w:rPr>
              <w:fldChar w:fldCharType="begin"/>
            </w:r>
            <w:r w:rsidRPr="00FE265F">
              <w:rPr>
                <w:rFonts w:asciiTheme="minorBidi" w:hAnsiTheme="minorBidi" w:cstheme="minorBidi"/>
                <w:b w:val="0"/>
                <w:bCs w:val="0"/>
                <w:noProof/>
                <w:webHidden/>
                <w:color w:val="000000" w:themeColor="text1"/>
              </w:rPr>
              <w:instrText xml:space="preserve"> PAGEREF _Toc224822466 \h </w:instrText>
            </w:r>
            <w:r w:rsidRPr="00FE265F">
              <w:rPr>
                <w:rFonts w:asciiTheme="minorBidi" w:hAnsiTheme="minorBidi" w:cstheme="minorBidi"/>
                <w:b w:val="0"/>
                <w:bCs w:val="0"/>
                <w:noProof/>
                <w:webHidden/>
                <w:color w:val="000000" w:themeColor="text1"/>
              </w:rPr>
            </w:r>
            <w:r w:rsidRPr="00FE265F">
              <w:rPr>
                <w:rFonts w:asciiTheme="minorBidi" w:hAnsiTheme="minorBidi" w:cstheme="minorBidi"/>
                <w:b w:val="0"/>
                <w:bCs w:val="0"/>
                <w:noProof/>
                <w:webHidden/>
                <w:color w:val="000000" w:themeColor="text1"/>
              </w:rPr>
              <w:fldChar w:fldCharType="separate"/>
            </w:r>
            <w:r>
              <w:rPr>
                <w:rFonts w:asciiTheme="minorBidi" w:hAnsiTheme="minorBidi" w:cstheme="minorBidi"/>
                <w:b w:val="0"/>
                <w:bCs w:val="0"/>
                <w:noProof/>
                <w:webHidden/>
                <w:color w:val="000000" w:themeColor="text1"/>
              </w:rPr>
              <w:t>13</w:t>
            </w:r>
            <w:r w:rsidRPr="00FE265F">
              <w:rPr>
                <w:rFonts w:asciiTheme="minorBidi" w:hAnsiTheme="minorBidi" w:cstheme="minorBidi"/>
                <w:b w:val="0"/>
                <w:bCs w:val="0"/>
                <w:noProof/>
                <w:webHidden/>
                <w:color w:val="000000" w:themeColor="text1"/>
              </w:rPr>
              <w:fldChar w:fldCharType="end"/>
            </w:r>
          </w:hyperlink>
        </w:p>
        <w:p w14:paraId="510DB7FD" w14:textId="1047FB4C" w:rsidR="00FE265F" w:rsidRPr="00FE265F" w:rsidRDefault="00FE265F">
          <w:pPr>
            <w:rPr>
              <w:rFonts w:asciiTheme="minorBidi" w:hAnsiTheme="minorBidi"/>
              <w:color w:val="000000" w:themeColor="text1"/>
            </w:rPr>
          </w:pPr>
          <w:r w:rsidRPr="00FE265F">
            <w:rPr>
              <w:rFonts w:asciiTheme="minorBidi" w:hAnsiTheme="minorBidi"/>
              <w:noProof/>
              <w:color w:val="000000" w:themeColor="text1"/>
            </w:rPr>
            <w:fldChar w:fldCharType="end"/>
          </w:r>
        </w:p>
      </w:sdtContent>
    </w:sdt>
    <w:p w14:paraId="13FBE035" w14:textId="77777777" w:rsidR="00FE265F" w:rsidRPr="00FE265F" w:rsidRDefault="00FE265F">
      <w:pPr>
        <w:rPr>
          <w:rFonts w:asciiTheme="minorBidi" w:hAnsiTheme="minorBidi"/>
          <w:color w:val="000000" w:themeColor="text1"/>
          <w:lang w:val="en-GB"/>
        </w:rPr>
        <w:sectPr w:rsidR="00FE265F" w:rsidRPr="00FE265F" w:rsidSect="00810C7E">
          <w:footerReference w:type="default" r:id="rId7"/>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pPr>
    </w:p>
    <w:p w14:paraId="310E7C95" w14:textId="77777777" w:rsidR="00FE265F" w:rsidRPr="00FE265F" w:rsidRDefault="00FE265F">
      <w:pPr>
        <w:rPr>
          <w:rFonts w:asciiTheme="minorBidi" w:eastAsiaTheme="majorEastAsia" w:hAnsiTheme="minorBidi"/>
          <w:b/>
          <w:color w:val="000000" w:themeColor="text1"/>
          <w:sz w:val="28"/>
          <w:szCs w:val="40"/>
          <w:lang w:val="en-GB"/>
        </w:rPr>
      </w:pPr>
      <w:r w:rsidRPr="00FE265F">
        <w:rPr>
          <w:rFonts w:asciiTheme="minorBidi" w:hAnsiTheme="minorBidi"/>
          <w:color w:val="000000" w:themeColor="text1"/>
          <w:lang w:val="en-GB"/>
        </w:rPr>
        <w:br w:type="page"/>
      </w:r>
    </w:p>
    <w:p w14:paraId="5746CF0A" w14:textId="77777777" w:rsidR="00FE265F" w:rsidRPr="00FE265F" w:rsidRDefault="00FE265F" w:rsidP="00B14E81">
      <w:pPr>
        <w:pStyle w:val="Heading1"/>
        <w:sectPr w:rsidR="00FE265F" w:rsidRPr="00FE265F" w:rsidSect="00810C7E">
          <w:type w:val="continuous"/>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num="2" w:space="720"/>
          <w:docGrid w:linePitch="360"/>
        </w:sectPr>
      </w:pPr>
    </w:p>
    <w:p w14:paraId="292EFCF5" w14:textId="524F332B" w:rsidR="00480CFD" w:rsidRPr="00810C7E" w:rsidRDefault="00C64EF8" w:rsidP="00810C7E">
      <w:pPr>
        <w:pStyle w:val="Heading1"/>
      </w:pPr>
      <w:bookmarkStart w:id="1" w:name="_Toc224822444"/>
      <w:r w:rsidRPr="00810C7E">
        <w:lastRenderedPageBreak/>
        <w:t xml:space="preserve">1. </w:t>
      </w:r>
      <w:bookmarkEnd w:id="0"/>
      <w:bookmarkEnd w:id="1"/>
      <w:r w:rsidR="00810C7E" w:rsidRPr="00810C7E">
        <w:t>INTRODUCTION</w:t>
      </w:r>
    </w:p>
    <w:p w14:paraId="37CF13CC" w14:textId="31567724" w:rsidR="009419B9" w:rsidRDefault="009419B9" w:rsidP="009419B9">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Chronic Obstructive Pulmonary Disease (COPD) refers to a long-term respiratory illness that is progressive and is characterised by airflow restriction that cannot be reversed completely. It includes diseases like chronic bronchitis and emphysema, and causes such discomforts as breathlessness, persistent cough, and a diminished ability to carry out activities. Being a chronic condition, COPD presupposes the constant management and has a considerable effect on the quality of life of people in the long term.</w:t>
      </w:r>
      <w:r w:rsidR="00082986" w:rsidRPr="00FE265F">
        <w:rPr>
          <w:rFonts w:asciiTheme="minorBidi" w:hAnsiTheme="minorBidi"/>
          <w:color w:val="000000" w:themeColor="text1"/>
          <w:lang w:val="en-GB"/>
        </w:rPr>
        <w:t xml:space="preserve"> This is evident from the context of 6.7% of increased prevalence of COPD (Stone et al., 2023).</w:t>
      </w:r>
    </w:p>
    <w:p w14:paraId="308AE9FA" w14:textId="75FD9CA9" w:rsidR="00810C7E" w:rsidRPr="00FE265F" w:rsidRDefault="00810C7E" w:rsidP="00810C7E">
      <w:pPr>
        <w:pStyle w:val="Heading2"/>
        <w:rPr>
          <w:lang w:val="en-GB"/>
        </w:rPr>
      </w:pPr>
      <w:r>
        <w:rPr>
          <w:lang w:val="en-GB"/>
        </w:rPr>
        <w:t>1.1 Burden/prevalence of COPD (WORLDWIDE AND UK)</w:t>
      </w:r>
    </w:p>
    <w:p w14:paraId="4A8A508E" w14:textId="5FE87853" w:rsidR="009419B9" w:rsidRDefault="009419B9" w:rsidP="009419B9">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COPD is a significant socio-economic issue in the world and causes significant morbidity and mortality.</w:t>
      </w:r>
      <w:r w:rsidR="00082986" w:rsidRPr="00FE265F">
        <w:rPr>
          <w:rFonts w:asciiTheme="minorBidi" w:hAnsiTheme="minorBidi"/>
          <w:color w:val="000000" w:themeColor="text1"/>
          <w:lang w:val="en-GB"/>
        </w:rPr>
        <w:t xml:space="preserve"> In this regard, the UK is estimated with 2 per 100,000 population of the mortality rate (Gov.UK, 2024).</w:t>
      </w:r>
      <w:r w:rsidRPr="00FE265F">
        <w:rPr>
          <w:rFonts w:asciiTheme="minorBidi" w:hAnsiTheme="minorBidi"/>
          <w:color w:val="000000" w:themeColor="text1"/>
          <w:lang w:val="en-GB"/>
        </w:rPr>
        <w:t xml:space="preserve"> The World Health Organisation has described COPD as one of the leading causes of death globally, with millions of individuals being affected.</w:t>
      </w:r>
      <w:r w:rsidR="008F383E" w:rsidRPr="00FE265F">
        <w:rPr>
          <w:rFonts w:asciiTheme="minorBidi" w:hAnsiTheme="minorBidi"/>
          <w:color w:val="000000" w:themeColor="text1"/>
          <w:lang w:val="en-GB"/>
        </w:rPr>
        <w:t xml:space="preserve"> WHO (2024) records 3.5 million deaths as of 2021, leading to 5% of the global deaths.</w:t>
      </w:r>
      <w:r w:rsidRPr="00FE265F">
        <w:rPr>
          <w:rFonts w:asciiTheme="minorBidi" w:hAnsiTheme="minorBidi"/>
          <w:color w:val="000000" w:themeColor="text1"/>
          <w:lang w:val="en-GB"/>
        </w:rPr>
        <w:t xml:space="preserve"> It is an important public health problem in the UK, where it has been diagnosed in more than a million cases, and </w:t>
      </w:r>
      <w:r w:rsidRPr="00FE265F">
        <w:rPr>
          <w:rFonts w:asciiTheme="minorBidi" w:hAnsiTheme="minorBidi"/>
          <w:color w:val="000000" w:themeColor="text1"/>
          <w:lang w:val="en-GB"/>
        </w:rPr>
        <w:t>many more have been undiagnosed, straining the National Health Service.</w:t>
      </w:r>
    </w:p>
    <w:p w14:paraId="6CD88076" w14:textId="7E51CD55" w:rsidR="00810C7E" w:rsidRPr="00FE265F" w:rsidRDefault="00810C7E" w:rsidP="00810C7E">
      <w:pPr>
        <w:pStyle w:val="Heading2"/>
        <w:rPr>
          <w:lang w:val="en-GB"/>
        </w:rPr>
      </w:pPr>
      <w:r>
        <w:rPr>
          <w:lang w:val="en-GB"/>
        </w:rPr>
        <w:t>1.2 RISK FACTORS AND AETIOLOGY</w:t>
      </w:r>
    </w:p>
    <w:p w14:paraId="59E701B8" w14:textId="5C7C4619" w:rsidR="009419B9" w:rsidRPr="00FE265F" w:rsidRDefault="00130A96" w:rsidP="009419B9">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COPD is a condition that arises mainly through long exposure to damaging substances inhaled through the respiratory system, the greatest cause of which is cigarette smoking. The aetiology of it is, however, multifactorial. Workplace Dust, fumes, and chemicals, and biomass fuel-induced indoor air pollution are also a great risk, especially in low-income environments (WHO, 2025). The socioeconomic disadvantage also contributes to the vulnerability due to poor living conditions and access to health care. Genetic predisposition factors also play a role, like alpha 1 antitrypsin deficiency and the interplay between environment and biological factors in disease occurrence (Rangaraju and Turner, 2020).</w:t>
      </w:r>
    </w:p>
    <w:p w14:paraId="765EB07A" w14:textId="0E39CFD5" w:rsidR="00C64EF8" w:rsidRPr="00FE265F" w:rsidRDefault="009419B9" w:rsidP="009419B9">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The proposed booklet should serve as an approachable and evidence-based guide to COPD and its consequences, management, and the significance of person-centred care practices in the lives of patients and medical professionals.</w:t>
      </w:r>
    </w:p>
    <w:p w14:paraId="61122423" w14:textId="485769A4" w:rsidR="00C64EF8" w:rsidRPr="00FE265F" w:rsidRDefault="00C64EF8" w:rsidP="00B14E81">
      <w:pPr>
        <w:pStyle w:val="Heading1"/>
      </w:pPr>
      <w:bookmarkStart w:id="2" w:name="_Toc224819371"/>
      <w:bookmarkStart w:id="3" w:name="_Toc224822445"/>
      <w:r w:rsidRPr="00FE265F">
        <w:t>2. Understanding COPD</w:t>
      </w:r>
      <w:bookmarkEnd w:id="2"/>
      <w:bookmarkEnd w:id="3"/>
      <w:r w:rsidRPr="00FE265F">
        <w:t xml:space="preserve"> </w:t>
      </w:r>
    </w:p>
    <w:p w14:paraId="46A29D05" w14:textId="7CD9EA2F" w:rsidR="002511F8" w:rsidRPr="00FE265F" w:rsidRDefault="00F4203F" w:rsidP="002511F8">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 xml:space="preserve">It is possible to describe Chronic Obstructive Pulmonary Disease (COPD) as </w:t>
      </w:r>
      <w:r w:rsidRPr="00FE265F">
        <w:rPr>
          <w:rFonts w:asciiTheme="minorBidi" w:hAnsiTheme="minorBidi"/>
          <w:color w:val="000000" w:themeColor="text1"/>
          <w:lang w:val="en-GB"/>
        </w:rPr>
        <w:lastRenderedPageBreak/>
        <w:t>the permanent airflow blockage, which is determined by the inflammation of airways and lung tissues on a chronic basis (Agarwal et al., 2023). The pathophysiology is that, by repeated exposure to damage agents (primarily tobacco smoke), an inflammatory response takes place, and airways constrict, excessively secrete mucus, and alveolar walls are lost. This decreases the capacity of exchange of oxygen; it leads to slowness in the shortness of breath. Another point to make is that inflammation plays a rather significant role in COPD, and structural lung damage is largely irreversible, which is peculiar to such a disease as asthma.</w:t>
      </w:r>
    </w:p>
    <w:p w14:paraId="6713C9C7" w14:textId="26520F7B" w:rsidR="002511F8" w:rsidRPr="00FE265F" w:rsidRDefault="002511F8" w:rsidP="002511F8">
      <w:pPr>
        <w:spacing w:line="360" w:lineRule="auto"/>
        <w:jc w:val="center"/>
        <w:rPr>
          <w:rFonts w:asciiTheme="minorBidi" w:hAnsiTheme="minorBidi"/>
          <w:color w:val="000000" w:themeColor="text1"/>
          <w:lang w:val="en-GB"/>
        </w:rPr>
      </w:pPr>
      <w:r w:rsidRPr="00FE265F">
        <w:rPr>
          <w:rFonts w:asciiTheme="minorBidi" w:hAnsiTheme="minorBidi"/>
          <w:noProof/>
          <w:color w:val="000000" w:themeColor="text1"/>
          <w:lang w:val="en-GB"/>
        </w:rPr>
        <w:drawing>
          <wp:inline distT="0" distB="0" distL="0" distR="0" wp14:anchorId="3B279E63" wp14:editId="4F6D52E6">
            <wp:extent cx="2533650" cy="2533650"/>
            <wp:effectExtent l="0" t="0" r="0" b="0"/>
            <wp:docPr id="74317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3650" cy="2533650"/>
                    </a:xfrm>
                    <a:prstGeom prst="rect">
                      <a:avLst/>
                    </a:prstGeom>
                    <a:noFill/>
                  </pic:spPr>
                </pic:pic>
              </a:graphicData>
            </a:graphic>
          </wp:inline>
        </w:drawing>
      </w:r>
    </w:p>
    <w:p w14:paraId="4BDF74C8" w14:textId="0DACCA91" w:rsidR="002511F8" w:rsidRPr="00FE265F" w:rsidRDefault="002511F8" w:rsidP="002511F8">
      <w:pPr>
        <w:spacing w:line="360" w:lineRule="auto"/>
        <w:jc w:val="center"/>
        <w:rPr>
          <w:rFonts w:asciiTheme="minorBidi" w:hAnsiTheme="minorBidi"/>
          <w:b/>
          <w:bCs/>
          <w:color w:val="000000" w:themeColor="text1"/>
          <w:lang w:val="en-GB"/>
        </w:rPr>
      </w:pPr>
      <w:r w:rsidRPr="00FE265F">
        <w:rPr>
          <w:rFonts w:asciiTheme="minorBidi" w:hAnsiTheme="minorBidi"/>
          <w:b/>
          <w:bCs/>
          <w:color w:val="000000" w:themeColor="text1"/>
          <w:lang w:val="en-GB"/>
        </w:rPr>
        <w:t>Figure 1: Chronic Obstructive Pulmonary Disease (COPD)</w:t>
      </w:r>
    </w:p>
    <w:p w14:paraId="433D148C" w14:textId="14900ADC" w:rsidR="002511F8" w:rsidRPr="00FE265F" w:rsidRDefault="002511F8" w:rsidP="002511F8">
      <w:pPr>
        <w:spacing w:line="360" w:lineRule="auto"/>
        <w:jc w:val="center"/>
        <w:rPr>
          <w:rFonts w:asciiTheme="minorBidi" w:hAnsiTheme="minorBidi"/>
          <w:color w:val="000000" w:themeColor="text1"/>
          <w:lang w:val="en-GB"/>
        </w:rPr>
      </w:pPr>
      <w:r w:rsidRPr="00FE265F">
        <w:rPr>
          <w:rFonts w:asciiTheme="minorBidi" w:hAnsiTheme="minorBidi"/>
          <w:color w:val="000000" w:themeColor="text1"/>
          <w:lang w:val="en-GB"/>
        </w:rPr>
        <w:t>(Source: Cleveland Clinic, 2026)</w:t>
      </w:r>
    </w:p>
    <w:p w14:paraId="1BC748AB" w14:textId="4DE4DAD2" w:rsidR="002511F8" w:rsidRPr="00FE265F" w:rsidRDefault="002511F8" w:rsidP="002511F8">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 xml:space="preserve">COPD mainly encompasses two overlapping disorders, namely emphysema </w:t>
      </w:r>
      <w:r w:rsidRPr="00FE265F">
        <w:rPr>
          <w:rFonts w:asciiTheme="minorBidi" w:hAnsiTheme="minorBidi"/>
          <w:color w:val="000000" w:themeColor="text1"/>
          <w:lang w:val="en-GB"/>
        </w:rPr>
        <w:t>and chronic bronchitis. According to the definition, chronic bronchitis is characterised by a productive cough that is persistent and continues for at least three months in two years, which is determined by mucus hypersecretion and inflammation of the airways (</w:t>
      </w:r>
      <w:r w:rsidR="00554ABA" w:rsidRPr="00FE265F">
        <w:rPr>
          <w:rFonts w:asciiTheme="minorBidi" w:hAnsiTheme="minorBidi"/>
          <w:color w:val="000000" w:themeColor="text1"/>
          <w:lang w:val="en-GB"/>
        </w:rPr>
        <w:t>Widysanto et al., 2025</w:t>
      </w:r>
      <w:r w:rsidRPr="00FE265F">
        <w:rPr>
          <w:rFonts w:asciiTheme="minorBidi" w:hAnsiTheme="minorBidi"/>
          <w:color w:val="000000" w:themeColor="text1"/>
          <w:lang w:val="en-GB"/>
        </w:rPr>
        <w:t>). Conversely, emphysema is the destruction of alveoli, and it leads to a decrease in the surface area of oxygen exchange. Most importantly, it is observed that most patients display hallmarks of both diseases, and it is important to point out that COPD is a complex and heterogeneous condition and not a set of diseases.</w:t>
      </w:r>
    </w:p>
    <w:p w14:paraId="3C66F706" w14:textId="4727166B" w:rsidR="002511F8" w:rsidRPr="00FE265F" w:rsidRDefault="002511F8" w:rsidP="002511F8">
      <w:pPr>
        <w:spacing w:line="360" w:lineRule="auto"/>
        <w:jc w:val="center"/>
        <w:rPr>
          <w:rFonts w:asciiTheme="minorBidi" w:hAnsiTheme="minorBidi"/>
          <w:color w:val="000000" w:themeColor="text1"/>
          <w:lang w:val="en-GB"/>
        </w:rPr>
      </w:pPr>
      <w:r w:rsidRPr="00FE265F">
        <w:rPr>
          <w:rFonts w:asciiTheme="minorBidi" w:hAnsiTheme="minorBidi"/>
          <w:noProof/>
          <w:color w:val="000000" w:themeColor="text1"/>
          <w:lang w:val="en-GB"/>
        </w:rPr>
        <w:drawing>
          <wp:inline distT="0" distB="0" distL="0" distR="0" wp14:anchorId="3229F2B9" wp14:editId="00441885">
            <wp:extent cx="2740025" cy="1450601"/>
            <wp:effectExtent l="0" t="0" r="0" b="0"/>
            <wp:docPr id="6900703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1426" cy="1461931"/>
                    </a:xfrm>
                    <a:prstGeom prst="rect">
                      <a:avLst/>
                    </a:prstGeom>
                    <a:noFill/>
                  </pic:spPr>
                </pic:pic>
              </a:graphicData>
            </a:graphic>
          </wp:inline>
        </w:drawing>
      </w:r>
    </w:p>
    <w:p w14:paraId="36DFACB4" w14:textId="3602ABCA" w:rsidR="002511F8" w:rsidRPr="00FE265F" w:rsidRDefault="002511F8" w:rsidP="002511F8">
      <w:pPr>
        <w:spacing w:line="360" w:lineRule="auto"/>
        <w:jc w:val="center"/>
        <w:rPr>
          <w:rFonts w:asciiTheme="minorBidi" w:hAnsiTheme="minorBidi"/>
          <w:b/>
          <w:bCs/>
          <w:color w:val="000000" w:themeColor="text1"/>
          <w:lang w:val="en-GB"/>
        </w:rPr>
      </w:pPr>
      <w:r w:rsidRPr="00FE265F">
        <w:rPr>
          <w:rFonts w:asciiTheme="minorBidi" w:hAnsiTheme="minorBidi"/>
          <w:b/>
          <w:bCs/>
          <w:color w:val="000000" w:themeColor="text1"/>
          <w:lang w:val="en-GB"/>
        </w:rPr>
        <w:t xml:space="preserve">Figure 2: </w:t>
      </w:r>
      <w:r w:rsidR="00335CE0" w:rsidRPr="00FE265F">
        <w:rPr>
          <w:rFonts w:asciiTheme="minorBidi" w:hAnsiTheme="minorBidi"/>
          <w:b/>
          <w:bCs/>
          <w:color w:val="000000" w:themeColor="text1"/>
          <w:lang w:val="en-GB"/>
        </w:rPr>
        <w:t>Emphysema and Chronic Bronchitis</w:t>
      </w:r>
    </w:p>
    <w:p w14:paraId="61C93731" w14:textId="6EA66380" w:rsidR="002511F8" w:rsidRPr="00FE265F" w:rsidRDefault="002511F8" w:rsidP="002511F8">
      <w:pPr>
        <w:spacing w:line="360" w:lineRule="auto"/>
        <w:jc w:val="center"/>
        <w:rPr>
          <w:rFonts w:asciiTheme="minorBidi" w:hAnsiTheme="minorBidi"/>
          <w:color w:val="000000" w:themeColor="text1"/>
          <w:lang w:val="en-GB"/>
        </w:rPr>
      </w:pPr>
      <w:r w:rsidRPr="00FE265F">
        <w:rPr>
          <w:rFonts w:asciiTheme="minorBidi" w:hAnsiTheme="minorBidi"/>
          <w:color w:val="000000" w:themeColor="text1"/>
          <w:lang w:val="en-GB"/>
        </w:rPr>
        <w:t>(Source: Calendine et al., 2022)</w:t>
      </w:r>
    </w:p>
    <w:p w14:paraId="53D88206" w14:textId="73EEC927" w:rsidR="002511F8" w:rsidRPr="00FE265F" w:rsidRDefault="002511F8" w:rsidP="002511F8">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The usual symptoms are chronic cough, breathlessness, persistent sputum, fatigue, and low tolerance to exercise (</w:t>
      </w:r>
      <w:r w:rsidR="00554ABA" w:rsidRPr="00FE265F">
        <w:rPr>
          <w:rFonts w:asciiTheme="minorBidi" w:hAnsiTheme="minorBidi"/>
          <w:color w:val="000000" w:themeColor="text1"/>
          <w:lang w:val="en-GB"/>
        </w:rPr>
        <w:t>Mayo Clinic, 2026</w:t>
      </w:r>
      <w:r w:rsidRPr="00FE265F">
        <w:rPr>
          <w:rFonts w:asciiTheme="minorBidi" w:hAnsiTheme="minorBidi"/>
          <w:color w:val="000000" w:themeColor="text1"/>
          <w:lang w:val="en-GB"/>
        </w:rPr>
        <w:t xml:space="preserve">). These conditions tend to build up and can go undiagnosed at the initial stages, thus resulting in a late diagnosis and treatment. This can impair the </w:t>
      </w:r>
      <w:r w:rsidRPr="00FE265F">
        <w:rPr>
          <w:rFonts w:asciiTheme="minorBidi" w:hAnsiTheme="minorBidi"/>
          <w:color w:val="000000" w:themeColor="text1"/>
          <w:lang w:val="en-GB"/>
        </w:rPr>
        <w:lastRenderedPageBreak/>
        <w:t>outcomes and restrain the treatment strategies.</w:t>
      </w:r>
    </w:p>
    <w:p w14:paraId="3EBBE95D" w14:textId="7B19B5FD" w:rsidR="00C64EF8" w:rsidRPr="00FE265F" w:rsidRDefault="002511F8" w:rsidP="002511F8">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COPD is a progression, and it usually worsens as one ages, if the risk factors are still exposed. Exacerbations characterise disease progression, as acute deterioration of the symptoms, which hastens the rate of lung function deterioration and increases the risk of hospitalisation (</w:t>
      </w:r>
      <w:r w:rsidR="00554ABA" w:rsidRPr="00FE265F">
        <w:rPr>
          <w:rFonts w:asciiTheme="minorBidi" w:hAnsiTheme="minorBidi"/>
          <w:color w:val="000000" w:themeColor="text1"/>
          <w:lang w:val="en-GB"/>
        </w:rPr>
        <w:t>Ritchie and Wedzicha, 2020</w:t>
      </w:r>
      <w:r w:rsidRPr="00FE265F">
        <w:rPr>
          <w:rFonts w:asciiTheme="minorBidi" w:hAnsiTheme="minorBidi"/>
          <w:color w:val="000000" w:themeColor="text1"/>
          <w:lang w:val="en-GB"/>
        </w:rPr>
        <w:t>). Nonetheless, the processes of progression differ depending on early diagnosis, lifestyle changes (like quitting smoking), and access to proper care. This inconsistency is what highlights the significance of individualised and active disease management.</w:t>
      </w:r>
    </w:p>
    <w:p w14:paraId="3E597B17" w14:textId="29EE9889" w:rsidR="00C64EF8" w:rsidRPr="00FE265F" w:rsidRDefault="00C64EF8" w:rsidP="00B14E81">
      <w:pPr>
        <w:pStyle w:val="Heading1"/>
      </w:pPr>
      <w:bookmarkStart w:id="4" w:name="_Toc224819372"/>
      <w:bookmarkStart w:id="5" w:name="_Toc224822446"/>
      <w:r w:rsidRPr="00FE265F">
        <w:t>3.</w:t>
      </w:r>
      <w:bookmarkEnd w:id="4"/>
      <w:bookmarkEnd w:id="5"/>
      <w:r w:rsidR="00810C7E">
        <w:t xml:space="preserve"> IMPACT OF THE LONG-TERM CONDITION</w:t>
      </w:r>
    </w:p>
    <w:p w14:paraId="40506CCA" w14:textId="6EB40E9F" w:rsidR="00C64EF8" w:rsidRPr="00FE265F" w:rsidRDefault="00C64EF8" w:rsidP="00B14E81">
      <w:pPr>
        <w:pStyle w:val="Heading2"/>
        <w:rPr>
          <w:rFonts w:asciiTheme="minorBidi" w:hAnsiTheme="minorBidi" w:cstheme="minorBidi"/>
          <w:color w:val="000000" w:themeColor="text1"/>
          <w:lang w:val="en-GB"/>
        </w:rPr>
      </w:pPr>
      <w:bookmarkStart w:id="6" w:name="_Toc224819373"/>
      <w:bookmarkStart w:id="7" w:name="_Toc224822447"/>
      <w:r w:rsidRPr="00FE265F">
        <w:rPr>
          <w:rFonts w:asciiTheme="minorBidi" w:hAnsiTheme="minorBidi" w:cstheme="minorBidi"/>
          <w:color w:val="000000" w:themeColor="text1"/>
          <w:lang w:val="en-GB"/>
        </w:rPr>
        <w:t>3.1 Physical Impact</w:t>
      </w:r>
      <w:bookmarkEnd w:id="6"/>
      <w:bookmarkEnd w:id="7"/>
    </w:p>
    <w:p w14:paraId="1D77A062" w14:textId="7DFC9643" w:rsidR="0010726D" w:rsidRPr="00FE265F" w:rsidRDefault="0010726D" w:rsidP="0010726D">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 xml:space="preserve">The physical consequences of COPD are chronic and severe, and impede the day-to-day functioning to a considerable extent. </w:t>
      </w:r>
      <w:r w:rsidR="00965000" w:rsidRPr="00FE265F">
        <w:rPr>
          <w:rFonts w:asciiTheme="minorBidi" w:hAnsiTheme="minorBidi"/>
          <w:color w:val="000000" w:themeColor="text1"/>
          <w:lang w:val="en-GB"/>
        </w:rPr>
        <w:t xml:space="preserve">Breathlessness (dyspnoea) is the most important and disabling symptom, which is likely to limit even the easiest life pleasures, such as walking, dressing, or climbing stairs (Disler et al., 2025). This makes one immobile and physically deconditioned and creates a vicious cycle where inactivity further worsens the respiratory capacity. Notably, this is evidence that COPD is not </w:t>
      </w:r>
      <w:r w:rsidR="00965000" w:rsidRPr="00FE265F">
        <w:rPr>
          <w:rFonts w:asciiTheme="minorBidi" w:hAnsiTheme="minorBidi"/>
          <w:color w:val="000000" w:themeColor="text1"/>
          <w:lang w:val="en-GB"/>
        </w:rPr>
        <w:t>just a lung disease, but is an illness that affects the overall physical strength.</w:t>
      </w:r>
    </w:p>
    <w:p w14:paraId="5AAA11F3" w14:textId="1B53C59E" w:rsidR="0010726D" w:rsidRPr="00FE265F" w:rsidRDefault="0010726D" w:rsidP="0010726D">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 xml:space="preserve">Another important feature is frequent exacerbations, acute worsening of the symptoms, which frequently leads to hospitalisation. </w:t>
      </w:r>
      <w:r w:rsidR="00BF6C31" w:rsidRPr="00FE265F">
        <w:rPr>
          <w:rFonts w:asciiTheme="minorBidi" w:hAnsiTheme="minorBidi"/>
          <w:color w:val="000000" w:themeColor="text1"/>
          <w:lang w:val="en-GB"/>
        </w:rPr>
        <w:t>Such attacks accelerate the undoing of lung functioning, and death is more likely. This is because the number of exacerbations can be reduced through drugs, but it is not always effective because the disease is not diagnosed in time, there is a lack of adherence, and failures of the health system (Locke et al., 2022). This should leave a person wondering whether the current management measures are becoming sufficient to prevent the disease from developing.</w:t>
      </w:r>
    </w:p>
    <w:p w14:paraId="35C57217" w14:textId="45786264" w:rsidR="00C64EF8" w:rsidRPr="00FE265F" w:rsidRDefault="0010726D" w:rsidP="0010726D">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There are also several comorbidities of COPD, in the form of cardiovascular disease, osteoporosis, and diabetes (</w:t>
      </w:r>
      <w:r w:rsidR="00554ABA" w:rsidRPr="00FE265F">
        <w:rPr>
          <w:rFonts w:asciiTheme="minorBidi" w:hAnsiTheme="minorBidi"/>
          <w:color w:val="000000" w:themeColor="text1"/>
          <w:lang w:val="en-GB"/>
        </w:rPr>
        <w:t>Kumar, 2024</w:t>
      </w:r>
      <w:r w:rsidRPr="00FE265F">
        <w:rPr>
          <w:rFonts w:asciiTheme="minorBidi" w:hAnsiTheme="minorBidi"/>
          <w:color w:val="000000" w:themeColor="text1"/>
          <w:lang w:val="en-GB"/>
        </w:rPr>
        <w:t>). All these comorbidities make the treatment more difficult and make the outcomes harder, which explains the necessity of combined care methods. Nevertheless, the healthcare systems usually treat these conditions separately, which may result in ineffective and disjointed care provision.</w:t>
      </w:r>
    </w:p>
    <w:p w14:paraId="62CC7820" w14:textId="34188BF3" w:rsidR="00C64EF8" w:rsidRPr="00FE265F" w:rsidRDefault="00C64EF8" w:rsidP="00B14E81">
      <w:pPr>
        <w:pStyle w:val="Heading2"/>
        <w:rPr>
          <w:rFonts w:asciiTheme="minorBidi" w:hAnsiTheme="minorBidi" w:cstheme="minorBidi"/>
          <w:color w:val="000000" w:themeColor="text1"/>
          <w:lang w:val="en-GB"/>
        </w:rPr>
      </w:pPr>
      <w:bookmarkStart w:id="8" w:name="_Toc224819374"/>
      <w:bookmarkStart w:id="9" w:name="_Toc224822448"/>
      <w:r w:rsidRPr="00FE265F">
        <w:rPr>
          <w:rFonts w:asciiTheme="minorBidi" w:hAnsiTheme="minorBidi" w:cstheme="minorBidi"/>
          <w:color w:val="000000" w:themeColor="text1"/>
          <w:lang w:val="en-GB"/>
        </w:rPr>
        <w:t>3.2 Psychological Impact</w:t>
      </w:r>
      <w:bookmarkEnd w:id="8"/>
      <w:bookmarkEnd w:id="9"/>
    </w:p>
    <w:p w14:paraId="100D795B" w14:textId="3A00850D" w:rsidR="0010726D" w:rsidRPr="00FE265F" w:rsidRDefault="0010726D" w:rsidP="0010726D">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 xml:space="preserve">COPD has a large psychological burden, which is often not identified. Depression and anxiety are very common and tend to be </w:t>
      </w:r>
      <w:r w:rsidRPr="00FE265F">
        <w:rPr>
          <w:rFonts w:asciiTheme="minorBidi" w:hAnsiTheme="minorBidi"/>
          <w:color w:val="000000" w:themeColor="text1"/>
          <w:lang w:val="en-GB"/>
        </w:rPr>
        <w:lastRenderedPageBreak/>
        <w:t>caused by chronic breathlessness and the lack of knowledge on how the disease will progress (</w:t>
      </w:r>
      <w:r w:rsidR="00554ABA" w:rsidRPr="00FE265F">
        <w:rPr>
          <w:rFonts w:asciiTheme="minorBidi" w:hAnsiTheme="minorBidi"/>
          <w:color w:val="000000" w:themeColor="text1"/>
          <w:lang w:val="en-GB"/>
        </w:rPr>
        <w:t>Rahi et al., 2023</w:t>
      </w:r>
      <w:r w:rsidRPr="00FE265F">
        <w:rPr>
          <w:rFonts w:asciiTheme="minorBidi" w:hAnsiTheme="minorBidi"/>
          <w:color w:val="000000" w:themeColor="text1"/>
          <w:lang w:val="en-GB"/>
        </w:rPr>
        <w:t>). The fear of breathlessness may encompass overwhelming fear, which causes avoidance behaviours that subsequently decrease physical activity and social interaction. Such a relationship between physical symptoms and psychological distress is cyclical, which increases the burden of disease.</w:t>
      </w:r>
    </w:p>
    <w:p w14:paraId="048083C4" w14:textId="746A753A" w:rsidR="00C64EF8" w:rsidRPr="00FE265F" w:rsidRDefault="0010726D" w:rsidP="0010726D">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The other important problem is loss of autonomy since the patients might end up depending on caregivers to perform daily tasks. This addiction may have detrimental effects on self-esteem and identity, especially in those who have been active before. Regardless of this, psychological support is not always part of COPD management, which indicates an existing discrepancy between the principle of holistic care and clinical practice (</w:t>
      </w:r>
      <w:r w:rsidR="00554ABA" w:rsidRPr="00FE265F">
        <w:rPr>
          <w:rFonts w:asciiTheme="minorBidi" w:hAnsiTheme="minorBidi"/>
          <w:color w:val="000000" w:themeColor="text1"/>
          <w:lang w:val="en-GB"/>
        </w:rPr>
        <w:t>Gonçalves et al., 2026</w:t>
      </w:r>
      <w:r w:rsidRPr="00FE265F">
        <w:rPr>
          <w:rFonts w:asciiTheme="minorBidi" w:hAnsiTheme="minorBidi"/>
          <w:color w:val="000000" w:themeColor="text1"/>
          <w:lang w:val="en-GB"/>
        </w:rPr>
        <w:t>). The challenge of meeting mental health needs can contribute to better patient outcomes, hence the need to address them.</w:t>
      </w:r>
    </w:p>
    <w:p w14:paraId="610F2EFB" w14:textId="44D24150" w:rsidR="00C64EF8" w:rsidRPr="00FE265F" w:rsidRDefault="00C64EF8" w:rsidP="00B14E81">
      <w:pPr>
        <w:pStyle w:val="Heading2"/>
        <w:rPr>
          <w:rFonts w:asciiTheme="minorBidi" w:hAnsiTheme="minorBidi" w:cstheme="minorBidi"/>
          <w:color w:val="000000" w:themeColor="text1"/>
          <w:lang w:val="en-GB"/>
        </w:rPr>
      </w:pPr>
      <w:bookmarkStart w:id="10" w:name="_Toc224819375"/>
      <w:bookmarkStart w:id="11" w:name="_Toc224822449"/>
      <w:r w:rsidRPr="00FE265F">
        <w:rPr>
          <w:rFonts w:asciiTheme="minorBidi" w:hAnsiTheme="minorBidi" w:cstheme="minorBidi"/>
          <w:color w:val="000000" w:themeColor="text1"/>
          <w:lang w:val="en-GB"/>
        </w:rPr>
        <w:t>3.3 Social Impact</w:t>
      </w:r>
      <w:bookmarkEnd w:id="10"/>
      <w:bookmarkEnd w:id="11"/>
    </w:p>
    <w:p w14:paraId="51171D62" w14:textId="10AF8138" w:rsidR="0010726D" w:rsidRPr="00FE265F" w:rsidRDefault="0010726D" w:rsidP="0010726D">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COPD has a major effect on social well-being; in most cases, this results in social isolation. Social activities may not be engaged in because of breathlessness, fatigue, and embarrassment due to symptoms (like chronic coughing) (</w:t>
      </w:r>
      <w:r w:rsidR="00050C28" w:rsidRPr="00FE265F">
        <w:rPr>
          <w:rFonts w:asciiTheme="minorBidi" w:hAnsiTheme="minorBidi"/>
          <w:color w:val="000000" w:themeColor="text1"/>
          <w:lang w:val="en-GB"/>
        </w:rPr>
        <w:t>Reilly et al., 2025</w:t>
      </w:r>
      <w:r w:rsidRPr="00FE265F">
        <w:rPr>
          <w:rFonts w:asciiTheme="minorBidi" w:hAnsiTheme="minorBidi"/>
          <w:color w:val="000000" w:themeColor="text1"/>
          <w:lang w:val="en-GB"/>
        </w:rPr>
        <w:t xml:space="preserve">). This withdrawal may decrease social networks over time and raise the level </w:t>
      </w:r>
      <w:r w:rsidRPr="00FE265F">
        <w:rPr>
          <w:rFonts w:asciiTheme="minorBidi" w:hAnsiTheme="minorBidi"/>
          <w:color w:val="000000" w:themeColor="text1"/>
          <w:lang w:val="en-GB"/>
        </w:rPr>
        <w:t>of loneliness, which has been shown to adversely affect health consequences.</w:t>
      </w:r>
    </w:p>
    <w:p w14:paraId="6C9E0135" w14:textId="074A7D40" w:rsidR="0010726D" w:rsidRPr="00FE265F" w:rsidRDefault="0010726D" w:rsidP="0010726D">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 xml:space="preserve">It also </w:t>
      </w:r>
      <w:r w:rsidR="00CC5A0F" w:rsidRPr="00FE265F">
        <w:rPr>
          <w:rFonts w:asciiTheme="minorBidi" w:hAnsiTheme="minorBidi"/>
          <w:color w:val="000000" w:themeColor="text1"/>
          <w:lang w:val="en-GB"/>
        </w:rPr>
        <w:t>risks</w:t>
      </w:r>
      <w:r w:rsidRPr="00FE265F">
        <w:rPr>
          <w:rFonts w:asciiTheme="minorBidi" w:hAnsiTheme="minorBidi"/>
          <w:color w:val="000000" w:themeColor="text1"/>
          <w:lang w:val="en-GB"/>
        </w:rPr>
        <w:t xml:space="preserve"> employment, with a good number of people with COPD having a low work capacity or retiring earlier. This not only restricts their financial autonomy, but also their personal identity and social involvement. Loss of income is not the only financial impact of COPD, which includes expenditure on medication, transportation, and care services (</w:t>
      </w:r>
      <w:r w:rsidR="00554ABA" w:rsidRPr="00FE265F">
        <w:rPr>
          <w:rFonts w:asciiTheme="minorBidi" w:hAnsiTheme="minorBidi"/>
          <w:color w:val="000000" w:themeColor="text1"/>
          <w:lang w:val="en-GB"/>
        </w:rPr>
        <w:t>Pham et al., 2024</w:t>
      </w:r>
      <w:r w:rsidRPr="00FE265F">
        <w:rPr>
          <w:rFonts w:asciiTheme="minorBidi" w:hAnsiTheme="minorBidi"/>
          <w:color w:val="000000" w:themeColor="text1"/>
          <w:lang w:val="en-GB"/>
        </w:rPr>
        <w:t>).</w:t>
      </w:r>
    </w:p>
    <w:p w14:paraId="6769BB4D" w14:textId="12CFDD67" w:rsidR="00C64EF8" w:rsidRPr="00FE265F" w:rsidRDefault="00231F85" w:rsidP="0010726D">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What is more important is that it is natural that these social effects are enhanced by the socioeconomic inequalities. The poor people are more susceptible to other risk factors, including smoking or air pollution, but have limited health care resources (Do and Zhang, 2025). Herein lie the determinants of health, in general, and make the impact of COPD and the efficacy of purely clinical interventions dubious.</w:t>
      </w:r>
    </w:p>
    <w:p w14:paraId="43AF330B" w14:textId="3768C35A" w:rsidR="00C64EF8" w:rsidRPr="00FE265F" w:rsidRDefault="00C64EF8" w:rsidP="00B14E81">
      <w:pPr>
        <w:pStyle w:val="Heading2"/>
        <w:rPr>
          <w:rFonts w:asciiTheme="minorBidi" w:hAnsiTheme="minorBidi" w:cstheme="minorBidi"/>
          <w:color w:val="000000" w:themeColor="text1"/>
          <w:lang w:val="en-GB"/>
        </w:rPr>
      </w:pPr>
      <w:bookmarkStart w:id="12" w:name="_Toc224819376"/>
      <w:bookmarkStart w:id="13" w:name="_Toc224822450"/>
      <w:r w:rsidRPr="00FE265F">
        <w:rPr>
          <w:rFonts w:asciiTheme="minorBidi" w:hAnsiTheme="minorBidi" w:cstheme="minorBidi"/>
          <w:color w:val="000000" w:themeColor="text1"/>
          <w:lang w:val="en-GB"/>
        </w:rPr>
        <w:t>3.4 Impact on Families and Carers</w:t>
      </w:r>
      <w:bookmarkEnd w:id="12"/>
      <w:bookmarkEnd w:id="13"/>
    </w:p>
    <w:p w14:paraId="54CC05E6" w14:textId="0DEF3284" w:rsidR="00E0049E" w:rsidRPr="00FE265F" w:rsidRDefault="00231F85" w:rsidP="00E0049E">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 xml:space="preserve">COPD not only affects the individual alone, but also affects families and informal carers. The stress of the person taking care is also a major concern, especially at the point where the disease is more advanced and the patients need more care. They tend to rely on the caregiver, who may be involved in the day-to-day tasks, drugs, and emotional support to them, which may be </w:t>
      </w:r>
      <w:r w:rsidRPr="00FE265F">
        <w:rPr>
          <w:rFonts w:asciiTheme="minorBidi" w:hAnsiTheme="minorBidi"/>
          <w:color w:val="000000" w:themeColor="text1"/>
          <w:lang w:val="en-GB"/>
        </w:rPr>
        <w:lastRenderedPageBreak/>
        <w:t>physically and emotionally tiring to the caregiver (Cruz et al., 2024).</w:t>
      </w:r>
    </w:p>
    <w:p w14:paraId="7CEA96B3" w14:textId="12A85D24" w:rsidR="0010726D" w:rsidRPr="00FE265F" w:rsidRDefault="00E0049E" w:rsidP="00E0049E">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The carers are also subject to emotional stress, where they are likely to experience anxiety, frustration, and helplessness towards the declining health of the patient. This is further complicated by the fact that there is no certainty of exacerbations or the course of the disease. Though they are highly significant, they do not receive much formal support or appreciation within the healthcare systems.</w:t>
      </w:r>
    </w:p>
    <w:p w14:paraId="11E9A975" w14:textId="637A9B07" w:rsidR="0010726D" w:rsidRPr="00FE265F" w:rsidRDefault="0010726D" w:rsidP="0010726D">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COPD may also result in changes of roles in families where partners or children assume the role of caregivers</w:t>
      </w:r>
      <w:r w:rsidR="008242CC" w:rsidRPr="00FE265F">
        <w:rPr>
          <w:rFonts w:asciiTheme="minorBidi" w:hAnsiTheme="minorBidi"/>
          <w:color w:val="000000" w:themeColor="text1"/>
          <w:lang w:val="en-GB"/>
        </w:rPr>
        <w:t xml:space="preserve"> (</w:t>
      </w:r>
      <w:r w:rsidR="00B45719" w:rsidRPr="00FE265F">
        <w:rPr>
          <w:rFonts w:asciiTheme="minorBidi" w:hAnsiTheme="minorBidi"/>
          <w:color w:val="000000" w:themeColor="text1"/>
          <w:lang w:val="en-GB"/>
        </w:rPr>
        <w:t>Zhang et al., 2024</w:t>
      </w:r>
      <w:r w:rsidR="008242CC" w:rsidRPr="00FE265F">
        <w:rPr>
          <w:rFonts w:asciiTheme="minorBidi" w:hAnsiTheme="minorBidi"/>
          <w:color w:val="000000" w:themeColor="text1"/>
          <w:lang w:val="en-GB"/>
        </w:rPr>
        <w:t>)</w:t>
      </w:r>
      <w:r w:rsidRPr="00FE265F">
        <w:rPr>
          <w:rFonts w:asciiTheme="minorBidi" w:hAnsiTheme="minorBidi"/>
          <w:color w:val="000000" w:themeColor="text1"/>
          <w:lang w:val="en-GB"/>
        </w:rPr>
        <w:t>. This change may upset the family processes and cause further stress, especially when financial matters are added. More importantly, the absence of the incorporation of family-centred approaches in the treatment of COPD is an indicator of the gap in the present service provision.</w:t>
      </w:r>
    </w:p>
    <w:p w14:paraId="2F86F6C9" w14:textId="1C17DC7A" w:rsidR="00C64EF8" w:rsidRPr="00FE265F" w:rsidRDefault="0010726D" w:rsidP="0010726D">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In general, COPD has a multidimensional effect, as it influences physical health, psychological well-being, social involvement, and family relations</w:t>
      </w:r>
      <w:r w:rsidR="008242CC" w:rsidRPr="00FE265F">
        <w:rPr>
          <w:rFonts w:asciiTheme="minorBidi" w:hAnsiTheme="minorBidi"/>
          <w:color w:val="000000" w:themeColor="text1"/>
          <w:lang w:val="en-GB"/>
        </w:rPr>
        <w:t xml:space="preserve"> (</w:t>
      </w:r>
      <w:r w:rsidR="00B45719" w:rsidRPr="00FE265F">
        <w:rPr>
          <w:rFonts w:asciiTheme="minorBidi" w:hAnsiTheme="minorBidi"/>
          <w:color w:val="000000" w:themeColor="text1"/>
          <w:lang w:val="en-GB"/>
        </w:rPr>
        <w:t>Martins et al., 2024</w:t>
      </w:r>
      <w:r w:rsidR="008242CC" w:rsidRPr="00FE265F">
        <w:rPr>
          <w:rFonts w:asciiTheme="minorBidi" w:hAnsiTheme="minorBidi"/>
          <w:color w:val="000000" w:themeColor="text1"/>
          <w:lang w:val="en-GB"/>
        </w:rPr>
        <w:t>)</w:t>
      </w:r>
      <w:r w:rsidRPr="00FE265F">
        <w:rPr>
          <w:rFonts w:asciiTheme="minorBidi" w:hAnsiTheme="minorBidi"/>
          <w:color w:val="000000" w:themeColor="text1"/>
          <w:lang w:val="en-GB"/>
        </w:rPr>
        <w:t xml:space="preserve">. There is a critical assessment that, although clinical management puts a lot of attention on symptom control, more attention should be directed </w:t>
      </w:r>
      <w:r w:rsidR="008242CC" w:rsidRPr="00FE265F">
        <w:rPr>
          <w:rFonts w:asciiTheme="minorBidi" w:hAnsiTheme="minorBidi"/>
          <w:color w:val="000000" w:themeColor="text1"/>
          <w:lang w:val="en-GB"/>
        </w:rPr>
        <w:t>to</w:t>
      </w:r>
      <w:r w:rsidRPr="00FE265F">
        <w:rPr>
          <w:rFonts w:asciiTheme="minorBidi" w:hAnsiTheme="minorBidi"/>
          <w:color w:val="000000" w:themeColor="text1"/>
          <w:lang w:val="en-GB"/>
        </w:rPr>
        <w:t xml:space="preserve"> holistic and integrated care that entails putting into </w:t>
      </w:r>
      <w:r w:rsidRPr="00FE265F">
        <w:rPr>
          <w:rFonts w:asciiTheme="minorBidi" w:hAnsiTheme="minorBidi"/>
          <w:color w:val="000000" w:themeColor="text1"/>
          <w:lang w:val="en-GB"/>
        </w:rPr>
        <w:t>consideration the overall lived experience of the condition.</w:t>
      </w:r>
    </w:p>
    <w:p w14:paraId="48F2DE91" w14:textId="319C8ACA" w:rsidR="00C64EF8" w:rsidRPr="00FE265F" w:rsidRDefault="00C64EF8" w:rsidP="00B14E81">
      <w:pPr>
        <w:pStyle w:val="Heading1"/>
      </w:pPr>
      <w:bookmarkStart w:id="14" w:name="_Toc224819377"/>
      <w:bookmarkStart w:id="15" w:name="_Toc224822451"/>
      <w:r w:rsidRPr="00FE265F">
        <w:t>4. Models and Theoretical Perspectives</w:t>
      </w:r>
      <w:bookmarkEnd w:id="14"/>
      <w:bookmarkEnd w:id="15"/>
    </w:p>
    <w:p w14:paraId="53E9C37D" w14:textId="6D8C8DC7" w:rsidR="00C64EF8" w:rsidRPr="00FE265F" w:rsidRDefault="00C64EF8" w:rsidP="00B14E81">
      <w:pPr>
        <w:pStyle w:val="Heading2"/>
        <w:rPr>
          <w:rFonts w:asciiTheme="minorBidi" w:hAnsiTheme="minorBidi" w:cstheme="minorBidi"/>
          <w:color w:val="000000" w:themeColor="text1"/>
          <w:lang w:val="en-GB"/>
        </w:rPr>
      </w:pPr>
      <w:bookmarkStart w:id="16" w:name="_Toc224819378"/>
      <w:bookmarkStart w:id="17" w:name="_Toc224822452"/>
      <w:r w:rsidRPr="00FE265F">
        <w:rPr>
          <w:rFonts w:asciiTheme="minorBidi" w:hAnsiTheme="minorBidi" w:cstheme="minorBidi"/>
          <w:color w:val="000000" w:themeColor="text1"/>
          <w:lang w:val="en-GB"/>
        </w:rPr>
        <w:t>4.1 UK Model</w:t>
      </w:r>
      <w:r w:rsidR="00883C45" w:rsidRPr="00FE265F">
        <w:rPr>
          <w:rFonts w:asciiTheme="minorBidi" w:hAnsiTheme="minorBidi" w:cstheme="minorBidi"/>
          <w:color w:val="000000" w:themeColor="text1"/>
          <w:lang w:val="en-GB"/>
        </w:rPr>
        <w:t>: NHS Long Term Plan</w:t>
      </w:r>
      <w:bookmarkEnd w:id="16"/>
      <w:bookmarkEnd w:id="17"/>
    </w:p>
    <w:p w14:paraId="1C84A27E" w14:textId="5CD1E5F0" w:rsidR="00883C45" w:rsidRPr="00FE265F" w:rsidRDefault="00883C45" w:rsidP="00883C45">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The NHS Long Term Plan is a strategic plan for managing the long-term conditions of the UK, such as COPD. It focuses on integrated care through which it seeks to minimize fragmentation by putting together primary, secondary, and community care. The operationalisation of this process is provided in terms of Integrated Care Systems (ICS), which aim to synchronise healthcare providers to the needs of patients as opposed to institutional boundaries (</w:t>
      </w:r>
      <w:r w:rsidR="00B45719" w:rsidRPr="00FE265F">
        <w:rPr>
          <w:rFonts w:asciiTheme="minorBidi" w:hAnsiTheme="minorBidi"/>
          <w:color w:val="000000" w:themeColor="text1"/>
          <w:lang w:val="en-GB"/>
        </w:rPr>
        <w:t>Correia de Matos et al., 2025</w:t>
      </w:r>
      <w:r w:rsidRPr="00FE265F">
        <w:rPr>
          <w:rFonts w:asciiTheme="minorBidi" w:hAnsiTheme="minorBidi"/>
          <w:color w:val="000000" w:themeColor="text1"/>
          <w:lang w:val="en-GB"/>
        </w:rPr>
        <w:t>).</w:t>
      </w:r>
    </w:p>
    <w:p w14:paraId="2D971AF7" w14:textId="69E77B01" w:rsidR="00883C45" w:rsidRPr="00FE265F" w:rsidRDefault="00883C45" w:rsidP="00883C45">
      <w:pPr>
        <w:spacing w:line="360" w:lineRule="auto"/>
        <w:jc w:val="center"/>
        <w:rPr>
          <w:rFonts w:asciiTheme="minorBidi" w:hAnsiTheme="minorBidi"/>
          <w:color w:val="000000" w:themeColor="text1"/>
          <w:lang w:val="en-GB"/>
        </w:rPr>
      </w:pPr>
      <w:r w:rsidRPr="00FE265F">
        <w:rPr>
          <w:rFonts w:asciiTheme="minorBidi" w:hAnsiTheme="minorBidi"/>
          <w:noProof/>
          <w:color w:val="000000" w:themeColor="text1"/>
          <w:lang w:val="en-GB"/>
        </w:rPr>
        <w:drawing>
          <wp:inline distT="0" distB="0" distL="0" distR="0" wp14:anchorId="23452151" wp14:editId="1B33F81E">
            <wp:extent cx="2714271" cy="1896797"/>
            <wp:effectExtent l="0" t="0" r="0" b="0"/>
            <wp:docPr id="11081177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5273" cy="1918462"/>
                    </a:xfrm>
                    <a:prstGeom prst="rect">
                      <a:avLst/>
                    </a:prstGeom>
                    <a:noFill/>
                  </pic:spPr>
                </pic:pic>
              </a:graphicData>
            </a:graphic>
          </wp:inline>
        </w:drawing>
      </w:r>
    </w:p>
    <w:p w14:paraId="111EEEFE" w14:textId="2F120E29" w:rsidR="00883C45" w:rsidRPr="00FE265F" w:rsidRDefault="00883C45" w:rsidP="00883C45">
      <w:pPr>
        <w:spacing w:line="360" w:lineRule="auto"/>
        <w:jc w:val="center"/>
        <w:rPr>
          <w:rFonts w:asciiTheme="minorBidi" w:hAnsiTheme="minorBidi"/>
          <w:b/>
          <w:bCs/>
          <w:color w:val="000000" w:themeColor="text1"/>
          <w:lang w:val="fr-FR"/>
        </w:rPr>
      </w:pPr>
      <w:r w:rsidRPr="00FE265F">
        <w:rPr>
          <w:rFonts w:asciiTheme="minorBidi" w:hAnsiTheme="minorBidi"/>
          <w:b/>
          <w:bCs/>
          <w:color w:val="000000" w:themeColor="text1"/>
          <w:lang w:val="fr-FR"/>
        </w:rPr>
        <w:t>Figure 3: COPD Management</w:t>
      </w:r>
    </w:p>
    <w:p w14:paraId="796999F7" w14:textId="39C686DA" w:rsidR="00883C45" w:rsidRPr="00FE265F" w:rsidRDefault="00883C45" w:rsidP="00883C45">
      <w:pPr>
        <w:spacing w:line="360" w:lineRule="auto"/>
        <w:jc w:val="center"/>
        <w:rPr>
          <w:rFonts w:asciiTheme="minorBidi" w:hAnsiTheme="minorBidi"/>
          <w:color w:val="000000" w:themeColor="text1"/>
          <w:lang w:val="fr-FR"/>
        </w:rPr>
      </w:pPr>
      <w:r w:rsidRPr="00FE265F">
        <w:rPr>
          <w:rFonts w:asciiTheme="minorBidi" w:hAnsiTheme="minorBidi"/>
          <w:color w:val="000000" w:themeColor="text1"/>
          <w:lang w:val="fr-FR"/>
        </w:rPr>
        <w:t>(Source: Nardini et al., 2014)</w:t>
      </w:r>
    </w:p>
    <w:p w14:paraId="55EE9EF4" w14:textId="26CFB64A" w:rsidR="00883C45" w:rsidRPr="00FE265F" w:rsidRDefault="00883C45" w:rsidP="00883C45">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lastRenderedPageBreak/>
        <w:t>One of the main areas of the model is self-management, where patients are encouraged to actively participate in the management of their own condition by education, personalised care plans, and assisting patients in changing their lifestyles by stopping smoking (</w:t>
      </w:r>
      <w:r w:rsidR="00B45719" w:rsidRPr="00FE265F">
        <w:rPr>
          <w:rFonts w:asciiTheme="minorBidi" w:hAnsiTheme="minorBidi"/>
          <w:color w:val="000000" w:themeColor="text1"/>
          <w:lang w:val="en-GB"/>
        </w:rPr>
        <w:t>He et al., 2023</w:t>
      </w:r>
      <w:r w:rsidRPr="00FE265F">
        <w:rPr>
          <w:rFonts w:asciiTheme="minorBidi" w:hAnsiTheme="minorBidi"/>
          <w:color w:val="000000" w:themeColor="text1"/>
          <w:lang w:val="en-GB"/>
        </w:rPr>
        <w:t>). Also, the plan encourages the services that are community-based, such as pulmonary rehabilitation and home-based care, to minimize the number of hospital admissions and enhance accessibility.</w:t>
      </w:r>
    </w:p>
    <w:p w14:paraId="4CBC6C3B" w14:textId="0C37FC8E" w:rsidR="00C64EF8" w:rsidRPr="00FE265F" w:rsidRDefault="00883C45" w:rsidP="00883C45">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More importantly, the model, though a progressive theory, is usually limited in its application due to regional variation in the provision of services, shortage of workforce, and lack of consistency in implementation (</w:t>
      </w:r>
      <w:r w:rsidR="00B45719" w:rsidRPr="00FE265F">
        <w:rPr>
          <w:rFonts w:asciiTheme="minorBidi" w:hAnsiTheme="minorBidi"/>
          <w:color w:val="000000" w:themeColor="text1"/>
          <w:lang w:val="en-GB"/>
        </w:rPr>
        <w:t>Arif et al., 2025</w:t>
      </w:r>
      <w:r w:rsidRPr="00FE265F">
        <w:rPr>
          <w:rFonts w:asciiTheme="minorBidi" w:hAnsiTheme="minorBidi"/>
          <w:color w:val="000000" w:themeColor="text1"/>
          <w:lang w:val="en-GB"/>
        </w:rPr>
        <w:t>). Consequently, the desired change from hospital-centred to community-based care is not equal throughout the UK.</w:t>
      </w:r>
    </w:p>
    <w:p w14:paraId="192DB0A4" w14:textId="3F8393BC" w:rsidR="00C64EF8" w:rsidRPr="00FE265F" w:rsidRDefault="00C64EF8" w:rsidP="00B14E81">
      <w:pPr>
        <w:pStyle w:val="Heading2"/>
        <w:rPr>
          <w:rFonts w:asciiTheme="minorBidi" w:hAnsiTheme="minorBidi" w:cstheme="minorBidi"/>
          <w:color w:val="000000" w:themeColor="text1"/>
          <w:lang w:val="en-GB"/>
        </w:rPr>
      </w:pPr>
      <w:bookmarkStart w:id="18" w:name="_Toc224819379"/>
      <w:bookmarkStart w:id="19" w:name="_Toc224822453"/>
      <w:r w:rsidRPr="00FE265F">
        <w:rPr>
          <w:rFonts w:asciiTheme="minorBidi" w:hAnsiTheme="minorBidi" w:cstheme="minorBidi"/>
          <w:color w:val="000000" w:themeColor="text1"/>
          <w:lang w:val="en-GB"/>
        </w:rPr>
        <w:t>4.2 International Model</w:t>
      </w:r>
      <w:r w:rsidR="00883C45" w:rsidRPr="00FE265F">
        <w:rPr>
          <w:rFonts w:asciiTheme="minorBidi" w:hAnsiTheme="minorBidi" w:cstheme="minorBidi"/>
          <w:color w:val="000000" w:themeColor="text1"/>
          <w:lang w:val="en-GB"/>
        </w:rPr>
        <w:t>: World Health Organization Chronic Care Model</w:t>
      </w:r>
      <w:bookmarkEnd w:id="18"/>
      <w:bookmarkEnd w:id="19"/>
    </w:p>
    <w:p w14:paraId="63D6A380" w14:textId="718003AD" w:rsidR="00883C45" w:rsidRPr="00FE265F" w:rsidRDefault="00883C45" w:rsidP="00883C45">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The Chronic Care Model of the World Health Organi</w:t>
      </w:r>
      <w:r w:rsidR="00EE1E0E" w:rsidRPr="00FE265F">
        <w:rPr>
          <w:rFonts w:asciiTheme="minorBidi" w:hAnsiTheme="minorBidi"/>
          <w:color w:val="000000" w:themeColor="text1"/>
          <w:lang w:val="en-GB"/>
        </w:rPr>
        <w:t>s</w:t>
      </w:r>
      <w:r w:rsidRPr="00FE265F">
        <w:rPr>
          <w:rFonts w:asciiTheme="minorBidi" w:hAnsiTheme="minorBidi"/>
          <w:color w:val="000000" w:themeColor="text1"/>
          <w:lang w:val="en-GB"/>
        </w:rPr>
        <w:t>ation offers a universal approach to the management of chronic illnesses in which COPD is included</w:t>
      </w:r>
      <w:r w:rsidR="00EE1E0E" w:rsidRPr="00FE265F">
        <w:rPr>
          <w:rFonts w:asciiTheme="minorBidi" w:hAnsiTheme="minorBidi"/>
          <w:color w:val="000000" w:themeColor="text1"/>
          <w:lang w:val="en-GB"/>
        </w:rPr>
        <w:t xml:space="preserve"> (</w:t>
      </w:r>
      <w:r w:rsidR="00B45719" w:rsidRPr="00FE265F">
        <w:rPr>
          <w:rFonts w:asciiTheme="minorBidi" w:hAnsiTheme="minorBidi"/>
          <w:color w:val="000000" w:themeColor="text1"/>
          <w:lang w:val="en-GB"/>
        </w:rPr>
        <w:t>Longhini et al., 2022</w:t>
      </w:r>
      <w:r w:rsidR="00EE1E0E" w:rsidRPr="00FE265F">
        <w:rPr>
          <w:rFonts w:asciiTheme="minorBidi" w:hAnsiTheme="minorBidi"/>
          <w:color w:val="000000" w:themeColor="text1"/>
          <w:lang w:val="en-GB"/>
        </w:rPr>
        <w:t>)</w:t>
      </w:r>
      <w:r w:rsidRPr="00FE265F">
        <w:rPr>
          <w:rFonts w:asciiTheme="minorBidi" w:hAnsiTheme="minorBidi"/>
          <w:color w:val="000000" w:themeColor="text1"/>
          <w:lang w:val="en-GB"/>
        </w:rPr>
        <w:t xml:space="preserve">. It puts emphasis on patient-centred care, in which the person is perceived as an active participant and not a passive receiver of care. This model focuses on knowledgeable, empowered </w:t>
      </w:r>
      <w:r w:rsidRPr="00FE265F">
        <w:rPr>
          <w:rFonts w:asciiTheme="minorBidi" w:hAnsiTheme="minorBidi"/>
          <w:color w:val="000000" w:themeColor="text1"/>
          <w:lang w:val="en-GB"/>
        </w:rPr>
        <w:t>patients engaging with readied active healthcare teams.</w:t>
      </w:r>
    </w:p>
    <w:p w14:paraId="7FB60DD5" w14:textId="24672180" w:rsidR="00883C45" w:rsidRPr="00FE265F" w:rsidRDefault="00883C45" w:rsidP="00883C45">
      <w:pPr>
        <w:spacing w:line="360" w:lineRule="auto"/>
        <w:jc w:val="center"/>
        <w:rPr>
          <w:rFonts w:asciiTheme="minorBidi" w:hAnsiTheme="minorBidi"/>
          <w:color w:val="000000" w:themeColor="text1"/>
          <w:lang w:val="en-GB"/>
        </w:rPr>
      </w:pPr>
      <w:r w:rsidRPr="00FE265F">
        <w:rPr>
          <w:rFonts w:asciiTheme="minorBidi" w:hAnsiTheme="minorBidi"/>
          <w:noProof/>
          <w:color w:val="000000" w:themeColor="text1"/>
          <w:lang w:val="en-GB"/>
        </w:rPr>
        <w:drawing>
          <wp:inline distT="0" distB="0" distL="0" distR="0" wp14:anchorId="57539F84" wp14:editId="0294A2BE">
            <wp:extent cx="2771470" cy="1695487"/>
            <wp:effectExtent l="0" t="0" r="0" b="0"/>
            <wp:docPr id="12996947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88976" cy="1706197"/>
                    </a:xfrm>
                    <a:prstGeom prst="rect">
                      <a:avLst/>
                    </a:prstGeom>
                    <a:noFill/>
                  </pic:spPr>
                </pic:pic>
              </a:graphicData>
            </a:graphic>
          </wp:inline>
        </w:drawing>
      </w:r>
    </w:p>
    <w:p w14:paraId="26C8E67F" w14:textId="12CB59BB" w:rsidR="00883C45" w:rsidRPr="00FE265F" w:rsidRDefault="00883C45" w:rsidP="00883C45">
      <w:pPr>
        <w:spacing w:line="360" w:lineRule="auto"/>
        <w:jc w:val="center"/>
        <w:rPr>
          <w:rFonts w:asciiTheme="minorBidi" w:hAnsiTheme="minorBidi"/>
          <w:b/>
          <w:bCs/>
          <w:color w:val="000000" w:themeColor="text1"/>
          <w:lang w:val="en-GB"/>
        </w:rPr>
      </w:pPr>
      <w:r w:rsidRPr="00FE265F">
        <w:rPr>
          <w:rFonts w:asciiTheme="minorBidi" w:hAnsiTheme="minorBidi"/>
          <w:b/>
          <w:bCs/>
          <w:color w:val="000000" w:themeColor="text1"/>
          <w:lang w:val="en-GB"/>
        </w:rPr>
        <w:t>Figure 4: The Chronic Care Model (CCM)</w:t>
      </w:r>
    </w:p>
    <w:p w14:paraId="4D9365A0" w14:textId="50FB4DC1" w:rsidR="00883C45" w:rsidRPr="00FE265F" w:rsidRDefault="00883C45" w:rsidP="00883C45">
      <w:pPr>
        <w:spacing w:line="360" w:lineRule="auto"/>
        <w:jc w:val="center"/>
        <w:rPr>
          <w:rFonts w:asciiTheme="minorBidi" w:hAnsiTheme="minorBidi"/>
          <w:color w:val="000000" w:themeColor="text1"/>
          <w:lang w:val="da-DK"/>
        </w:rPr>
      </w:pPr>
      <w:r w:rsidRPr="00FE265F">
        <w:rPr>
          <w:rFonts w:asciiTheme="minorBidi" w:hAnsiTheme="minorBidi"/>
          <w:color w:val="000000" w:themeColor="text1"/>
          <w:lang w:val="da-DK"/>
        </w:rPr>
        <w:t xml:space="preserve">(Source: </w:t>
      </w:r>
      <w:r w:rsidR="001505F4" w:rsidRPr="00FE265F">
        <w:rPr>
          <w:rFonts w:asciiTheme="minorBidi" w:hAnsiTheme="minorBidi"/>
          <w:color w:val="000000" w:themeColor="text1"/>
          <w:lang w:val="da-DK"/>
        </w:rPr>
        <w:t>Epping-Jordan et al., 2004</w:t>
      </w:r>
      <w:r w:rsidRPr="00FE265F">
        <w:rPr>
          <w:rFonts w:asciiTheme="minorBidi" w:hAnsiTheme="minorBidi"/>
          <w:color w:val="000000" w:themeColor="text1"/>
          <w:lang w:val="da-DK"/>
        </w:rPr>
        <w:t>)</w:t>
      </w:r>
    </w:p>
    <w:p w14:paraId="32C324FD" w14:textId="05061924" w:rsidR="00883C45" w:rsidRPr="00FE265F" w:rsidRDefault="00883C45" w:rsidP="00883C45">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The main advantage of this model is that it is multidisciplinary, where people like doctors, nurses, physiotherapists, and social workers, among others, are integrated to cater to the multidimensional and complex nature of chronic conditions</w:t>
      </w:r>
      <w:r w:rsidR="00EE1E0E" w:rsidRPr="00FE265F">
        <w:rPr>
          <w:rFonts w:asciiTheme="minorBidi" w:hAnsiTheme="minorBidi"/>
          <w:color w:val="000000" w:themeColor="text1"/>
          <w:lang w:val="en-GB"/>
        </w:rPr>
        <w:t xml:space="preserve"> (</w:t>
      </w:r>
      <w:r w:rsidR="00B45719" w:rsidRPr="00FE265F">
        <w:rPr>
          <w:rFonts w:asciiTheme="minorBidi" w:hAnsiTheme="minorBidi"/>
          <w:color w:val="000000" w:themeColor="text1"/>
          <w:lang w:val="en-GB"/>
        </w:rPr>
        <w:t>MD et al., 2025</w:t>
      </w:r>
      <w:r w:rsidR="00EE1E0E" w:rsidRPr="00FE265F">
        <w:rPr>
          <w:rFonts w:asciiTheme="minorBidi" w:hAnsiTheme="minorBidi"/>
          <w:color w:val="000000" w:themeColor="text1"/>
          <w:lang w:val="en-GB"/>
        </w:rPr>
        <w:t>)</w:t>
      </w:r>
      <w:r w:rsidRPr="00FE265F">
        <w:rPr>
          <w:rFonts w:asciiTheme="minorBidi" w:hAnsiTheme="minorBidi"/>
          <w:color w:val="000000" w:themeColor="text1"/>
          <w:lang w:val="en-GB"/>
        </w:rPr>
        <w:t>. It also emphasi</w:t>
      </w:r>
      <w:r w:rsidR="00EE1E0E" w:rsidRPr="00FE265F">
        <w:rPr>
          <w:rFonts w:asciiTheme="minorBidi" w:hAnsiTheme="minorBidi"/>
          <w:color w:val="000000" w:themeColor="text1"/>
          <w:lang w:val="en-GB"/>
        </w:rPr>
        <w:t>s</w:t>
      </w:r>
      <w:r w:rsidRPr="00FE265F">
        <w:rPr>
          <w:rFonts w:asciiTheme="minorBidi" w:hAnsiTheme="minorBidi"/>
          <w:color w:val="000000" w:themeColor="text1"/>
          <w:lang w:val="en-GB"/>
        </w:rPr>
        <w:t>es the power of health systems, community resources, and policy support to deliver sustainable results.</w:t>
      </w:r>
    </w:p>
    <w:p w14:paraId="241A027F" w14:textId="6491B9D4" w:rsidR="00C64EF8" w:rsidRPr="00FE265F" w:rsidRDefault="00883C45" w:rsidP="00883C45">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 xml:space="preserve">But because it is wide and abstract, it may have some constraints in its application, especially in </w:t>
      </w:r>
      <w:r w:rsidR="00EE1E0E" w:rsidRPr="00FE265F">
        <w:rPr>
          <w:rFonts w:asciiTheme="minorBidi" w:hAnsiTheme="minorBidi"/>
          <w:color w:val="000000" w:themeColor="text1"/>
          <w:lang w:val="en-GB"/>
        </w:rPr>
        <w:t>a</w:t>
      </w:r>
      <w:r w:rsidRPr="00FE265F">
        <w:rPr>
          <w:rFonts w:asciiTheme="minorBidi" w:hAnsiTheme="minorBidi"/>
          <w:color w:val="000000" w:themeColor="text1"/>
          <w:lang w:val="en-GB"/>
        </w:rPr>
        <w:t xml:space="preserve"> resource-constrained context. The model involves a significant organisational change and investment, which is not always possible.</w:t>
      </w:r>
    </w:p>
    <w:p w14:paraId="3AA27C89" w14:textId="0105E97F" w:rsidR="00C64EF8" w:rsidRPr="00FE265F" w:rsidRDefault="00C64EF8" w:rsidP="00B14E81">
      <w:pPr>
        <w:pStyle w:val="Heading2"/>
        <w:rPr>
          <w:rFonts w:asciiTheme="minorBidi" w:hAnsiTheme="minorBidi" w:cstheme="minorBidi"/>
          <w:color w:val="000000" w:themeColor="text1"/>
          <w:lang w:val="en-GB"/>
        </w:rPr>
      </w:pPr>
      <w:bookmarkStart w:id="20" w:name="_Toc224819380"/>
      <w:bookmarkStart w:id="21" w:name="_Toc224822454"/>
      <w:r w:rsidRPr="00FE265F">
        <w:rPr>
          <w:rFonts w:asciiTheme="minorBidi" w:hAnsiTheme="minorBidi" w:cstheme="minorBidi"/>
          <w:color w:val="000000" w:themeColor="text1"/>
          <w:lang w:val="en-GB"/>
        </w:rPr>
        <w:t>4.3 Critical Evaluation</w:t>
      </w:r>
      <w:bookmarkEnd w:id="20"/>
      <w:bookmarkEnd w:id="21"/>
    </w:p>
    <w:p w14:paraId="76D6FB2F" w14:textId="66BF7A92" w:rsidR="00EE1E0E" w:rsidRPr="00FE265F" w:rsidRDefault="00EE1E0E" w:rsidP="00EE1E0E">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 xml:space="preserve">The two models are similar in the sense that they both focus on holistic, coordinated </w:t>
      </w:r>
      <w:r w:rsidRPr="00FE265F">
        <w:rPr>
          <w:rFonts w:asciiTheme="minorBidi" w:hAnsiTheme="minorBidi"/>
          <w:color w:val="000000" w:themeColor="text1"/>
          <w:lang w:val="en-GB"/>
        </w:rPr>
        <w:lastRenderedPageBreak/>
        <w:t>care, but have different areas of scope and application. The NHS Long Term Plan is less generally applicable to COPD management practice but is more context-specific and actionable as it is specifically designed to suit the UK healthcare system (</w:t>
      </w:r>
      <w:r w:rsidR="00B45719" w:rsidRPr="00FE265F">
        <w:rPr>
          <w:rFonts w:asciiTheme="minorBidi" w:hAnsiTheme="minorBidi"/>
          <w:color w:val="000000" w:themeColor="text1"/>
          <w:lang w:val="en-GB"/>
        </w:rPr>
        <w:t>Marjanovic et al., 2025</w:t>
      </w:r>
      <w:r w:rsidRPr="00FE265F">
        <w:rPr>
          <w:rFonts w:asciiTheme="minorBidi" w:hAnsiTheme="minorBidi"/>
          <w:color w:val="000000" w:themeColor="text1"/>
          <w:lang w:val="en-GB"/>
        </w:rPr>
        <w:t>). By contrast, the WHO model offers a universal theoretical background, which encourages homogeneity in chronic care principles worldwide.</w:t>
      </w:r>
    </w:p>
    <w:p w14:paraId="33A323FE" w14:textId="5EE9DBB3" w:rsidR="00EE1E0E" w:rsidRPr="00FE265F" w:rsidRDefault="00EE1E0E" w:rsidP="00EE1E0E">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The NHS model has an advantageous infrastructure</w:t>
      </w:r>
      <w:r w:rsidR="00B45719" w:rsidRPr="00FE265F">
        <w:rPr>
          <w:rFonts w:asciiTheme="minorBidi" w:hAnsiTheme="minorBidi"/>
          <w:color w:val="000000" w:themeColor="text1"/>
          <w:lang w:val="en-GB"/>
        </w:rPr>
        <w:t>,</w:t>
      </w:r>
      <w:r w:rsidRPr="00FE265F">
        <w:rPr>
          <w:rFonts w:asciiTheme="minorBidi" w:hAnsiTheme="minorBidi"/>
          <w:color w:val="000000" w:themeColor="text1"/>
          <w:lang w:val="en-GB"/>
        </w:rPr>
        <w:t xml:space="preserve"> but </w:t>
      </w:r>
      <w:r w:rsidR="00B45719" w:rsidRPr="00FE265F">
        <w:rPr>
          <w:rFonts w:asciiTheme="minorBidi" w:hAnsiTheme="minorBidi"/>
          <w:color w:val="000000" w:themeColor="text1"/>
          <w:lang w:val="en-GB"/>
        </w:rPr>
        <w:t xml:space="preserve">it </w:t>
      </w:r>
      <w:r w:rsidRPr="00FE265F">
        <w:rPr>
          <w:rFonts w:asciiTheme="minorBidi" w:hAnsiTheme="minorBidi"/>
          <w:color w:val="000000" w:themeColor="text1"/>
          <w:lang w:val="en-GB"/>
        </w:rPr>
        <w:t xml:space="preserve">is weak because there is inconsistency in delivery </w:t>
      </w:r>
      <w:r w:rsidR="00B45719" w:rsidRPr="00FE265F">
        <w:rPr>
          <w:rFonts w:asciiTheme="minorBidi" w:hAnsiTheme="minorBidi"/>
          <w:color w:val="000000" w:themeColor="text1"/>
          <w:lang w:val="en-GB"/>
        </w:rPr>
        <w:t>with</w:t>
      </w:r>
      <w:r w:rsidRPr="00FE265F">
        <w:rPr>
          <w:rFonts w:asciiTheme="minorBidi" w:hAnsiTheme="minorBidi"/>
          <w:color w:val="000000" w:themeColor="text1"/>
          <w:lang w:val="en-GB"/>
        </w:rPr>
        <w:t xml:space="preserve"> respect to effectiveness. The benefit of the WHO model is that it is flexible in nature and has a broad vision, but </w:t>
      </w:r>
      <w:r w:rsidR="00F14EB9" w:rsidRPr="00FE265F">
        <w:rPr>
          <w:rFonts w:asciiTheme="minorBidi" w:hAnsiTheme="minorBidi"/>
          <w:color w:val="000000" w:themeColor="text1"/>
          <w:lang w:val="en-GB"/>
        </w:rPr>
        <w:t xml:space="preserve">it </w:t>
      </w:r>
      <w:r w:rsidRPr="00FE265F">
        <w:rPr>
          <w:rFonts w:asciiTheme="minorBidi" w:hAnsiTheme="minorBidi"/>
          <w:color w:val="000000" w:themeColor="text1"/>
          <w:lang w:val="en-GB"/>
        </w:rPr>
        <w:t xml:space="preserve">lacks </w:t>
      </w:r>
      <w:r w:rsidR="00F14EB9" w:rsidRPr="00FE265F">
        <w:rPr>
          <w:rFonts w:asciiTheme="minorBidi" w:hAnsiTheme="minorBidi"/>
          <w:color w:val="000000" w:themeColor="text1"/>
          <w:lang w:val="en-GB"/>
        </w:rPr>
        <w:t xml:space="preserve">the </w:t>
      </w:r>
      <w:r w:rsidRPr="00FE265F">
        <w:rPr>
          <w:rFonts w:asciiTheme="minorBidi" w:hAnsiTheme="minorBidi"/>
          <w:color w:val="000000" w:themeColor="text1"/>
          <w:lang w:val="en-GB"/>
        </w:rPr>
        <w:t>specificity that may restrict the ability to measure results (</w:t>
      </w:r>
      <w:r w:rsidR="00B45719" w:rsidRPr="00FE265F">
        <w:rPr>
          <w:rFonts w:asciiTheme="minorBidi" w:hAnsiTheme="minorBidi"/>
          <w:color w:val="000000" w:themeColor="text1"/>
          <w:lang w:val="en-GB"/>
        </w:rPr>
        <w:t>Koivunen et al., 2022</w:t>
      </w:r>
      <w:r w:rsidRPr="00FE265F">
        <w:rPr>
          <w:rFonts w:asciiTheme="minorBidi" w:hAnsiTheme="minorBidi"/>
          <w:color w:val="000000" w:themeColor="text1"/>
          <w:lang w:val="en-GB"/>
        </w:rPr>
        <w:t>).</w:t>
      </w:r>
    </w:p>
    <w:p w14:paraId="2DD1104E" w14:textId="6053AFB6" w:rsidR="00C64EF8" w:rsidRPr="00FE265F" w:rsidRDefault="00EE1E0E" w:rsidP="00EE1E0E">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In the case of COPD management, the pragmatic implementation aspect of the NHS model and the holistic patient-centred philosophical approach of the WHO model could be the most effective at the same time (</w:t>
      </w:r>
      <w:r w:rsidR="00F14EB9" w:rsidRPr="00FE265F">
        <w:rPr>
          <w:rFonts w:asciiTheme="minorBidi" w:hAnsiTheme="minorBidi"/>
          <w:color w:val="000000" w:themeColor="text1"/>
          <w:lang w:val="en-GB"/>
        </w:rPr>
        <w:t>Watson and Wilkinson, 2022</w:t>
      </w:r>
      <w:r w:rsidRPr="00FE265F">
        <w:rPr>
          <w:rFonts w:asciiTheme="minorBidi" w:hAnsiTheme="minorBidi"/>
          <w:color w:val="000000" w:themeColor="text1"/>
          <w:lang w:val="en-GB"/>
        </w:rPr>
        <w:t>). Such integration will be more likely to meet the complicated physical, psychological, and social needs of COPD victims.</w:t>
      </w:r>
    </w:p>
    <w:p w14:paraId="14208550" w14:textId="1EC60D37" w:rsidR="00C64EF8" w:rsidRPr="00FE265F" w:rsidRDefault="00C64EF8" w:rsidP="00B14E81">
      <w:pPr>
        <w:pStyle w:val="Heading1"/>
      </w:pPr>
      <w:bookmarkStart w:id="22" w:name="_Toc224819381"/>
      <w:bookmarkStart w:id="23" w:name="_Toc224822455"/>
      <w:r w:rsidRPr="00FE265F">
        <w:t>5. Health and Social Care Policies</w:t>
      </w:r>
      <w:bookmarkEnd w:id="22"/>
      <w:bookmarkEnd w:id="23"/>
    </w:p>
    <w:p w14:paraId="556FF00F" w14:textId="3A1F76BF" w:rsidR="00C64EF8" w:rsidRPr="00FE265F" w:rsidRDefault="00C64EF8" w:rsidP="00B14E81">
      <w:pPr>
        <w:pStyle w:val="Heading2"/>
        <w:rPr>
          <w:rFonts w:asciiTheme="minorBidi" w:hAnsiTheme="minorBidi" w:cstheme="minorBidi"/>
          <w:color w:val="000000" w:themeColor="text1"/>
          <w:lang w:val="en-GB"/>
        </w:rPr>
      </w:pPr>
      <w:bookmarkStart w:id="24" w:name="_Toc224819382"/>
      <w:bookmarkStart w:id="25" w:name="_Toc224822456"/>
      <w:r w:rsidRPr="00FE265F">
        <w:rPr>
          <w:rFonts w:asciiTheme="minorBidi" w:hAnsiTheme="minorBidi" w:cstheme="minorBidi"/>
          <w:color w:val="000000" w:themeColor="text1"/>
          <w:lang w:val="en-GB"/>
        </w:rPr>
        <w:t>5.1 National Policies (UK)</w:t>
      </w:r>
      <w:bookmarkEnd w:id="24"/>
      <w:bookmarkEnd w:id="25"/>
    </w:p>
    <w:p w14:paraId="5E0F6E10" w14:textId="25A908F0" w:rsidR="00876CCE" w:rsidRPr="00FE265F" w:rsidRDefault="00876CCE" w:rsidP="00876CCE">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National frameworks of national health services and the National Institute for Care Excellence (NICE) are highly used in the management of Chronic Obstructive Pulmonary Disease (COPD) in the UK (</w:t>
      </w:r>
      <w:r w:rsidR="00F14EB9" w:rsidRPr="00FE265F">
        <w:rPr>
          <w:rFonts w:asciiTheme="minorBidi" w:hAnsiTheme="minorBidi"/>
          <w:color w:val="000000" w:themeColor="text1"/>
          <w:lang w:val="en-GB"/>
        </w:rPr>
        <w:t>Stone et al., 2023</w:t>
      </w:r>
      <w:r w:rsidRPr="00FE265F">
        <w:rPr>
          <w:rFonts w:asciiTheme="minorBidi" w:hAnsiTheme="minorBidi"/>
          <w:color w:val="000000" w:themeColor="text1"/>
          <w:lang w:val="en-GB"/>
        </w:rPr>
        <w:t>). NHS policies put the focus on early diagnosis, prevention, and integrated care, which is associated with more extensive policies to lessen hospital admissions and enhance the long-term management of a condition. Evidence-based recommendations on diagnosis, pharmacological treatment, pulmonary rehabilitation, and continuous monitoring are offered in the NICE COPD guidelines with the aim of harmonising the quality of care delivery in the country.</w:t>
      </w:r>
    </w:p>
    <w:p w14:paraId="049E23E6" w14:textId="7EC977C2" w:rsidR="00C64EF8" w:rsidRPr="00FE265F" w:rsidRDefault="00876CCE" w:rsidP="00876CCE">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COPD management is also aided by the public health strategies focusing on the main risk factors, specifically smoking cessation and improvement of air quality. Prevention of disease progression and disease incidence has been key to campaigns and policies to reduce the use of tobacco (</w:t>
      </w:r>
      <w:r w:rsidR="00F14EB9" w:rsidRPr="00FE265F">
        <w:rPr>
          <w:rFonts w:asciiTheme="minorBidi" w:hAnsiTheme="minorBidi"/>
          <w:color w:val="000000" w:themeColor="text1"/>
          <w:lang w:val="en-GB"/>
        </w:rPr>
        <w:t>Adekola et al., 2023</w:t>
      </w:r>
      <w:r w:rsidRPr="00FE265F">
        <w:rPr>
          <w:rFonts w:asciiTheme="minorBidi" w:hAnsiTheme="minorBidi"/>
          <w:color w:val="000000" w:themeColor="text1"/>
          <w:lang w:val="en-GB"/>
        </w:rPr>
        <w:t>). Nonetheless, it is not possible to turn these strategies into consistent practice despite the good policy frameworks.</w:t>
      </w:r>
    </w:p>
    <w:p w14:paraId="76B8D3EA" w14:textId="07E0C50A" w:rsidR="00C64EF8" w:rsidRPr="00FE265F" w:rsidRDefault="00C64EF8" w:rsidP="00B14E81">
      <w:pPr>
        <w:pStyle w:val="Heading2"/>
        <w:rPr>
          <w:rFonts w:asciiTheme="minorBidi" w:hAnsiTheme="minorBidi" w:cstheme="minorBidi"/>
          <w:color w:val="000000" w:themeColor="text1"/>
          <w:lang w:val="en-GB"/>
        </w:rPr>
      </w:pPr>
      <w:bookmarkStart w:id="26" w:name="_Toc224819383"/>
      <w:bookmarkStart w:id="27" w:name="_Toc224822457"/>
      <w:r w:rsidRPr="00FE265F">
        <w:rPr>
          <w:rFonts w:asciiTheme="minorBidi" w:hAnsiTheme="minorBidi" w:cstheme="minorBidi"/>
          <w:color w:val="000000" w:themeColor="text1"/>
          <w:lang w:val="en-GB"/>
        </w:rPr>
        <w:lastRenderedPageBreak/>
        <w:t>5.2 Local Initiatives</w:t>
      </w:r>
      <w:bookmarkEnd w:id="26"/>
      <w:bookmarkEnd w:id="27"/>
    </w:p>
    <w:p w14:paraId="508B6433" w14:textId="2D6217C0" w:rsidR="00876CCE" w:rsidRPr="00FE265F" w:rsidRDefault="00876CCE" w:rsidP="00876CCE">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Community respiratory services are critical at the local level, and they are part of the provision of patient-centred care. The services are set to take care of COPD near the homes, which means that people will not be dependent on any care provided in a hospital (</w:t>
      </w:r>
      <w:r w:rsidR="00F14EB9" w:rsidRPr="00FE265F">
        <w:rPr>
          <w:rFonts w:asciiTheme="minorBidi" w:hAnsiTheme="minorBidi"/>
          <w:color w:val="000000" w:themeColor="text1"/>
          <w:lang w:val="en-GB"/>
        </w:rPr>
        <w:t>Siu and Gafni-Lachter, 2024</w:t>
      </w:r>
      <w:r w:rsidRPr="00FE265F">
        <w:rPr>
          <w:rFonts w:asciiTheme="minorBidi" w:hAnsiTheme="minorBidi"/>
          <w:color w:val="000000" w:themeColor="text1"/>
          <w:lang w:val="en-GB"/>
        </w:rPr>
        <w:t>). Multidisciplinary teams frequently feature in them, offering education, monitoring, and self-management support.</w:t>
      </w:r>
    </w:p>
    <w:p w14:paraId="2569C6D9" w14:textId="6BAD5229" w:rsidR="00C64EF8" w:rsidRPr="00FE265F" w:rsidRDefault="00876CCE" w:rsidP="00876CCE">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Another important programme is pulmonary rehabilitation programmes that provide structured physical exercise and education to enhance the quality of life and physical capacity (</w:t>
      </w:r>
      <w:r w:rsidR="00F14EB9" w:rsidRPr="00FE265F">
        <w:rPr>
          <w:rFonts w:asciiTheme="minorBidi" w:hAnsiTheme="minorBidi"/>
          <w:color w:val="000000" w:themeColor="text1"/>
          <w:lang w:val="en-GB"/>
        </w:rPr>
        <w:t>Troosters et al., 2023</w:t>
      </w:r>
      <w:r w:rsidRPr="00FE265F">
        <w:rPr>
          <w:rFonts w:asciiTheme="minorBidi" w:hAnsiTheme="minorBidi"/>
          <w:color w:val="000000" w:themeColor="text1"/>
          <w:lang w:val="en-GB"/>
        </w:rPr>
        <w:t>). It has been indicated that such programmes are very effective in minimising exacerbations and hospital admissions. Access is, however, uneven with the difference in availability and uptake between regions.</w:t>
      </w:r>
    </w:p>
    <w:p w14:paraId="64A598A0" w14:textId="26179901" w:rsidR="00C64EF8" w:rsidRPr="00FE265F" w:rsidRDefault="00C64EF8" w:rsidP="00B14E81">
      <w:pPr>
        <w:pStyle w:val="Heading2"/>
        <w:rPr>
          <w:rFonts w:asciiTheme="minorBidi" w:hAnsiTheme="minorBidi" w:cstheme="minorBidi"/>
          <w:color w:val="000000" w:themeColor="text1"/>
          <w:lang w:val="en-GB"/>
        </w:rPr>
      </w:pPr>
      <w:bookmarkStart w:id="28" w:name="_Toc224819384"/>
      <w:bookmarkStart w:id="29" w:name="_Toc224822458"/>
      <w:r w:rsidRPr="00FE265F">
        <w:rPr>
          <w:rFonts w:asciiTheme="minorBidi" w:hAnsiTheme="minorBidi" w:cstheme="minorBidi"/>
          <w:color w:val="000000" w:themeColor="text1"/>
          <w:lang w:val="en-GB"/>
        </w:rPr>
        <w:t>5.3 Critical Analysis</w:t>
      </w:r>
      <w:bookmarkEnd w:id="28"/>
      <w:bookmarkEnd w:id="29"/>
    </w:p>
    <w:p w14:paraId="795886DD" w14:textId="4A313310" w:rsidR="00876CCE" w:rsidRPr="00FE265F" w:rsidRDefault="00876CCE" w:rsidP="00876CCE">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Although the UK policies are well developed and grounded in evidence, they have uneven implementation. Uneven funding, workforce, and service organisation in the region result in uneven provision of care (</w:t>
      </w:r>
      <w:r w:rsidR="00F14EB9" w:rsidRPr="00FE265F">
        <w:rPr>
          <w:rFonts w:asciiTheme="minorBidi" w:hAnsiTheme="minorBidi"/>
          <w:color w:val="000000" w:themeColor="text1"/>
          <w:lang w:val="en-GB"/>
        </w:rPr>
        <w:t>McPake et al., 2024</w:t>
      </w:r>
      <w:r w:rsidRPr="00FE265F">
        <w:rPr>
          <w:rFonts w:asciiTheme="minorBidi" w:hAnsiTheme="minorBidi"/>
          <w:color w:val="000000" w:themeColor="text1"/>
          <w:lang w:val="en-GB"/>
        </w:rPr>
        <w:t>). This compromises the effectiveness of national guidelines like the ones provided by NICE.</w:t>
      </w:r>
    </w:p>
    <w:p w14:paraId="6C4B459B" w14:textId="38CB801F" w:rsidR="00876CCE" w:rsidRPr="00FE265F" w:rsidRDefault="00876CCE" w:rsidP="00876CCE">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 xml:space="preserve">There are still serious gaps in service delivery, especially in the early diagnosis </w:t>
      </w:r>
      <w:r w:rsidRPr="00FE265F">
        <w:rPr>
          <w:rFonts w:asciiTheme="minorBidi" w:hAnsiTheme="minorBidi"/>
          <w:color w:val="000000" w:themeColor="text1"/>
          <w:lang w:val="en-GB"/>
        </w:rPr>
        <w:t>and access to pulmonary rehabilitation. Several patients are not diagnosed until the disease has advanced, thus reducing the ability to intervene.</w:t>
      </w:r>
    </w:p>
    <w:p w14:paraId="581BBFA1" w14:textId="64766344" w:rsidR="00C64EF8" w:rsidRPr="00FE265F" w:rsidRDefault="00876CCE" w:rsidP="00876CCE">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Besides, disparities in care are also apparent, as people with lower socioeconomic statuses are more likely to be exposed to the risk factors and have less access to the services (</w:t>
      </w:r>
      <w:r w:rsidR="00050C28" w:rsidRPr="00FE265F">
        <w:rPr>
          <w:rFonts w:asciiTheme="minorBidi" w:hAnsiTheme="minorBidi"/>
          <w:color w:val="000000" w:themeColor="text1"/>
          <w:lang w:val="en-GB"/>
        </w:rPr>
        <w:t>Syrnioti et al., 2023</w:t>
      </w:r>
      <w:r w:rsidRPr="00FE265F">
        <w:rPr>
          <w:rFonts w:asciiTheme="minorBidi" w:hAnsiTheme="minorBidi"/>
          <w:color w:val="000000" w:themeColor="text1"/>
          <w:lang w:val="en-GB"/>
        </w:rPr>
        <w:t>). This brings out a major shortcoming of existing policies, which tend to do little to take care of the social determinants of health. Better outcomes of COPD, therefore, require a more integrated system.</w:t>
      </w:r>
    </w:p>
    <w:p w14:paraId="3C76A59A" w14:textId="34144EFB" w:rsidR="00C64EF8" w:rsidRPr="00FE265F" w:rsidRDefault="00C64EF8" w:rsidP="00B14E81">
      <w:pPr>
        <w:pStyle w:val="Heading1"/>
      </w:pPr>
      <w:bookmarkStart w:id="30" w:name="_Toc224819385"/>
      <w:bookmarkStart w:id="31" w:name="_Toc224822459"/>
      <w:r w:rsidRPr="00FE265F">
        <w:t>6. Person-</w:t>
      </w:r>
      <w:r w:rsidR="004863F8" w:rsidRPr="00FE265F">
        <w:t>Centred</w:t>
      </w:r>
      <w:r w:rsidRPr="00FE265F">
        <w:t xml:space="preserve"> Care &amp; Management Strategies</w:t>
      </w:r>
      <w:bookmarkEnd w:id="30"/>
      <w:bookmarkEnd w:id="31"/>
    </w:p>
    <w:p w14:paraId="2386821D" w14:textId="3AEC5A1B" w:rsidR="00C64EF8" w:rsidRPr="00FE265F" w:rsidRDefault="00C64EF8" w:rsidP="00B14E81">
      <w:pPr>
        <w:pStyle w:val="Heading2"/>
        <w:rPr>
          <w:rFonts w:asciiTheme="minorBidi" w:hAnsiTheme="minorBidi" w:cstheme="minorBidi"/>
          <w:color w:val="000000" w:themeColor="text1"/>
          <w:lang w:val="en-GB"/>
        </w:rPr>
      </w:pPr>
      <w:bookmarkStart w:id="32" w:name="_Toc224819386"/>
      <w:bookmarkStart w:id="33" w:name="_Toc224822460"/>
      <w:r w:rsidRPr="00FE265F">
        <w:rPr>
          <w:rFonts w:asciiTheme="minorBidi" w:hAnsiTheme="minorBidi" w:cstheme="minorBidi"/>
          <w:color w:val="000000" w:themeColor="text1"/>
          <w:lang w:val="en-GB"/>
        </w:rPr>
        <w:t>6.1 Self-Management Support</w:t>
      </w:r>
      <w:bookmarkEnd w:id="32"/>
      <w:bookmarkEnd w:id="33"/>
    </w:p>
    <w:p w14:paraId="0826A8CD" w14:textId="4BCB0E22" w:rsidR="00085DCB" w:rsidRPr="00FE265F" w:rsidRDefault="00085DCB" w:rsidP="00085DCB">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Patient empowerment in terms of management of Chronic Obstructive Pulmonary Disease (COPD) plays a crucial role in effective management of the disease (</w:t>
      </w:r>
      <w:r w:rsidR="00050C28" w:rsidRPr="00FE265F">
        <w:rPr>
          <w:rFonts w:asciiTheme="minorBidi" w:hAnsiTheme="minorBidi"/>
          <w:color w:val="000000" w:themeColor="text1"/>
          <w:lang w:val="en-GB"/>
        </w:rPr>
        <w:t>Wang et al., 2025</w:t>
      </w:r>
      <w:r w:rsidRPr="00FE265F">
        <w:rPr>
          <w:rFonts w:asciiTheme="minorBidi" w:hAnsiTheme="minorBidi"/>
          <w:color w:val="000000" w:themeColor="text1"/>
          <w:lang w:val="en-GB"/>
        </w:rPr>
        <w:t>). Education of patients is essential, as it allows people to learn about symptoms, identify exacerbations, and apply treatments successfully. Nevertheless, education cannot work without being related to the literacy levels and cultural contexts of the individual.</w:t>
      </w:r>
    </w:p>
    <w:p w14:paraId="2DB5B80D" w14:textId="12FBC9C8" w:rsidR="00C64EF8" w:rsidRPr="00FE265F" w:rsidRDefault="00085DCB" w:rsidP="00085DCB">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The most effective intervention is smoking cessation since further smoking increases the rate of disease development (</w:t>
      </w:r>
      <w:r w:rsidR="00F14EB9" w:rsidRPr="00FE265F">
        <w:rPr>
          <w:rFonts w:asciiTheme="minorBidi" w:hAnsiTheme="minorBidi"/>
          <w:color w:val="000000" w:themeColor="text1"/>
          <w:lang w:val="en-GB"/>
        </w:rPr>
        <w:t xml:space="preserve">Rigotti et </w:t>
      </w:r>
      <w:r w:rsidR="00F14EB9" w:rsidRPr="00FE265F">
        <w:rPr>
          <w:rFonts w:asciiTheme="minorBidi" w:hAnsiTheme="minorBidi"/>
          <w:color w:val="000000" w:themeColor="text1"/>
          <w:lang w:val="en-GB"/>
        </w:rPr>
        <w:lastRenderedPageBreak/>
        <w:t>al., 2022</w:t>
      </w:r>
      <w:r w:rsidRPr="00FE265F">
        <w:rPr>
          <w:rFonts w:asciiTheme="minorBidi" w:hAnsiTheme="minorBidi"/>
          <w:color w:val="000000" w:themeColor="text1"/>
          <w:lang w:val="en-GB"/>
        </w:rPr>
        <w:t>). Although it is important, long-term cessation success is usually twofold as it requires long-term behaviour and psychological maintenance, but not short-term interventions. The level of medication adherence is also crucial, but the misuse of the inhaler and the inability to use it regularly are widespread problems, which indicate the current gaps in the provision of patient care and their monitoring.</w:t>
      </w:r>
    </w:p>
    <w:p w14:paraId="57FB679E" w14:textId="228CAB9E" w:rsidR="00C64EF8" w:rsidRPr="00FE265F" w:rsidRDefault="00C64EF8" w:rsidP="00B14E81">
      <w:pPr>
        <w:pStyle w:val="Heading2"/>
        <w:rPr>
          <w:rFonts w:asciiTheme="minorBidi" w:hAnsiTheme="minorBidi" w:cstheme="minorBidi"/>
          <w:color w:val="000000" w:themeColor="text1"/>
          <w:lang w:val="en-GB"/>
        </w:rPr>
      </w:pPr>
      <w:bookmarkStart w:id="34" w:name="_Toc224819387"/>
      <w:bookmarkStart w:id="35" w:name="_Toc224822461"/>
      <w:r w:rsidRPr="00FE265F">
        <w:rPr>
          <w:rFonts w:asciiTheme="minorBidi" w:hAnsiTheme="minorBidi" w:cstheme="minorBidi"/>
          <w:color w:val="000000" w:themeColor="text1"/>
          <w:lang w:val="en-GB"/>
        </w:rPr>
        <w:t>6.2 Clinical Management</w:t>
      </w:r>
      <w:bookmarkEnd w:id="34"/>
      <w:bookmarkEnd w:id="35"/>
    </w:p>
    <w:p w14:paraId="642FD7CD" w14:textId="11864B13" w:rsidR="00085DCB" w:rsidRPr="00FE265F" w:rsidRDefault="00085DCB" w:rsidP="00085DCB">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Clinical management concentrates on the management and prevention of exacerbations and the management of symptoms. Pharmacological interventions, such as bronchodilators and inhaled corticosteroids, are at the heart of the enhancement of airflow and symptom reduction (</w:t>
      </w:r>
      <w:r w:rsidR="00F14EB9" w:rsidRPr="00FE265F">
        <w:rPr>
          <w:rFonts w:asciiTheme="minorBidi" w:hAnsiTheme="minorBidi"/>
          <w:color w:val="000000" w:themeColor="text1"/>
          <w:lang w:val="en-GB"/>
        </w:rPr>
        <w:t>Bereda, 2022</w:t>
      </w:r>
      <w:r w:rsidRPr="00FE265F">
        <w:rPr>
          <w:rFonts w:asciiTheme="minorBidi" w:hAnsiTheme="minorBidi"/>
          <w:color w:val="000000" w:themeColor="text1"/>
          <w:lang w:val="en-GB"/>
        </w:rPr>
        <w:t>). Although it is true that these treatments are effective, their benefits are limited to proper use and compliance by patients, which is not always optimal in practice.</w:t>
      </w:r>
    </w:p>
    <w:p w14:paraId="15819768" w14:textId="5A8A232B" w:rsidR="00085DCB" w:rsidRPr="00FE265F" w:rsidRDefault="00085DCB" w:rsidP="00085DCB">
      <w:pPr>
        <w:spacing w:line="360" w:lineRule="auto"/>
        <w:jc w:val="center"/>
        <w:rPr>
          <w:rFonts w:asciiTheme="minorBidi" w:hAnsiTheme="minorBidi"/>
          <w:color w:val="000000" w:themeColor="text1"/>
          <w:lang w:val="en-GB"/>
        </w:rPr>
      </w:pPr>
      <w:r w:rsidRPr="00FE265F">
        <w:rPr>
          <w:rFonts w:asciiTheme="minorBidi" w:hAnsiTheme="minorBidi"/>
          <w:noProof/>
          <w:color w:val="000000" w:themeColor="text1"/>
          <w:lang w:val="en-GB"/>
        </w:rPr>
        <w:drawing>
          <wp:inline distT="0" distB="0" distL="0" distR="0" wp14:anchorId="603CC056" wp14:editId="7C8F1BC3">
            <wp:extent cx="2705100" cy="1584416"/>
            <wp:effectExtent l="0" t="0" r="0" b="0"/>
            <wp:docPr id="5304480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17400" cy="1591620"/>
                    </a:xfrm>
                    <a:prstGeom prst="rect">
                      <a:avLst/>
                    </a:prstGeom>
                    <a:noFill/>
                  </pic:spPr>
                </pic:pic>
              </a:graphicData>
            </a:graphic>
          </wp:inline>
        </w:drawing>
      </w:r>
    </w:p>
    <w:p w14:paraId="0FF85A4E" w14:textId="1CF4F749" w:rsidR="00085DCB" w:rsidRPr="00FE265F" w:rsidRDefault="00085DCB" w:rsidP="00085DCB">
      <w:pPr>
        <w:spacing w:line="360" w:lineRule="auto"/>
        <w:jc w:val="center"/>
        <w:rPr>
          <w:rFonts w:asciiTheme="minorBidi" w:hAnsiTheme="minorBidi"/>
          <w:b/>
          <w:bCs/>
          <w:color w:val="000000" w:themeColor="text1"/>
          <w:lang w:val="en-GB"/>
        </w:rPr>
      </w:pPr>
      <w:r w:rsidRPr="00FE265F">
        <w:rPr>
          <w:rFonts w:asciiTheme="minorBidi" w:hAnsiTheme="minorBidi"/>
          <w:b/>
          <w:bCs/>
          <w:color w:val="000000" w:themeColor="text1"/>
          <w:lang w:val="en-GB"/>
        </w:rPr>
        <w:t>Figure 5: Overview of Inhaled Corticosteroids</w:t>
      </w:r>
    </w:p>
    <w:p w14:paraId="587D8256" w14:textId="3DF43FC5" w:rsidR="00085DCB" w:rsidRPr="00FE265F" w:rsidRDefault="00085DCB" w:rsidP="00085DCB">
      <w:pPr>
        <w:spacing w:line="360" w:lineRule="auto"/>
        <w:jc w:val="center"/>
        <w:rPr>
          <w:rFonts w:asciiTheme="minorBidi" w:hAnsiTheme="minorBidi"/>
          <w:color w:val="000000" w:themeColor="text1"/>
          <w:lang w:val="en-GB"/>
        </w:rPr>
      </w:pPr>
      <w:r w:rsidRPr="00FE265F">
        <w:rPr>
          <w:rFonts w:asciiTheme="minorBidi" w:hAnsiTheme="minorBidi"/>
          <w:color w:val="000000" w:themeColor="text1"/>
          <w:lang w:val="en-GB"/>
        </w:rPr>
        <w:t>(Source: Allen et al., 2003)</w:t>
      </w:r>
    </w:p>
    <w:p w14:paraId="55E9677A" w14:textId="43942B0B" w:rsidR="00085DCB" w:rsidRPr="00FE265F" w:rsidRDefault="00594ADF" w:rsidP="00085DCB">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 xml:space="preserve">Some of the best evidence-based interventions include pulmonary rehabilitation, including the intervention of exercising training and education, which improves the quality of life and physical functioning (Rochester et al., 2023). </w:t>
      </w:r>
      <w:r w:rsidR="00085DCB" w:rsidRPr="00FE265F">
        <w:rPr>
          <w:rFonts w:asciiTheme="minorBidi" w:hAnsiTheme="minorBidi"/>
          <w:color w:val="000000" w:themeColor="text1"/>
          <w:lang w:val="en-GB"/>
        </w:rPr>
        <w:t>Although it is effective, access and uptake are inconsistent, and this depicts a gap between clinical evidence and service provision.</w:t>
      </w:r>
    </w:p>
    <w:p w14:paraId="3C56A07D" w14:textId="7C4F5937" w:rsidR="00C64EF8" w:rsidRPr="00FE265F" w:rsidRDefault="00C64EF8" w:rsidP="00B14E81">
      <w:pPr>
        <w:pStyle w:val="Heading2"/>
        <w:rPr>
          <w:rFonts w:asciiTheme="minorBidi" w:hAnsiTheme="minorBidi" w:cstheme="minorBidi"/>
          <w:color w:val="000000" w:themeColor="text1"/>
          <w:lang w:val="en-GB"/>
        </w:rPr>
      </w:pPr>
      <w:bookmarkStart w:id="36" w:name="_Toc224819388"/>
      <w:bookmarkStart w:id="37" w:name="_Toc224822462"/>
      <w:r w:rsidRPr="00FE265F">
        <w:rPr>
          <w:rFonts w:asciiTheme="minorBidi" w:hAnsiTheme="minorBidi" w:cstheme="minorBidi"/>
          <w:color w:val="000000" w:themeColor="text1"/>
          <w:lang w:val="en-GB"/>
        </w:rPr>
        <w:t>6.3 Multidisciplinary Approach</w:t>
      </w:r>
      <w:bookmarkEnd w:id="36"/>
      <w:bookmarkEnd w:id="37"/>
    </w:p>
    <w:p w14:paraId="5727C13A" w14:textId="6DAE9753" w:rsidR="00085DCB" w:rsidRPr="00FE265F" w:rsidRDefault="00594ADF" w:rsidP="00085DCB">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The management of COPD is interdisciplinary, and therefore nurses, physiotherapists, social workers, and other health care providers are supposed to be involved (Wikman et al., 2025). This is the collaborative model that fulfils the multifaceted needs of patients in terms of physical, psychological, and social needs. Physiotherapists, typically, also facilitate rehabilitation, and nurses provide education and constant monitoring.</w:t>
      </w:r>
    </w:p>
    <w:p w14:paraId="3040558B" w14:textId="083C5478" w:rsidR="00C64EF8" w:rsidRPr="00FE265F" w:rsidRDefault="00085DCB" w:rsidP="00085DCB">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Nonetheless, it has been observed that multidisciplinary care is usually disjointed because of a lack of coordination and communication among services. This restricts the possible advantages of integrated care and may cause redundancy or inconsistency of support.</w:t>
      </w:r>
    </w:p>
    <w:p w14:paraId="3F236DCF" w14:textId="7365F6AD" w:rsidR="00C64EF8" w:rsidRPr="00FE265F" w:rsidRDefault="00C64EF8" w:rsidP="00B14E81">
      <w:pPr>
        <w:pStyle w:val="Heading2"/>
        <w:rPr>
          <w:rFonts w:asciiTheme="minorBidi" w:hAnsiTheme="minorBidi" w:cstheme="minorBidi"/>
          <w:color w:val="000000" w:themeColor="text1"/>
          <w:lang w:val="en-GB"/>
        </w:rPr>
      </w:pPr>
      <w:bookmarkStart w:id="38" w:name="_Toc224819389"/>
      <w:bookmarkStart w:id="39" w:name="_Toc224822463"/>
      <w:r w:rsidRPr="00FE265F">
        <w:rPr>
          <w:rFonts w:asciiTheme="minorBidi" w:hAnsiTheme="minorBidi" w:cstheme="minorBidi"/>
          <w:color w:val="000000" w:themeColor="text1"/>
          <w:lang w:val="en-GB"/>
        </w:rPr>
        <w:lastRenderedPageBreak/>
        <w:t>6.4 End-of-Life Care</w:t>
      </w:r>
      <w:bookmarkEnd w:id="38"/>
      <w:bookmarkEnd w:id="39"/>
    </w:p>
    <w:p w14:paraId="39628CA5" w14:textId="6E1E7943" w:rsidR="00085DCB" w:rsidRPr="00FE265F" w:rsidRDefault="00085DCB" w:rsidP="00085DCB">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Since COPD is a progressive disease, palliative care planning is crucial, especially during the advanced stages. This involves control of such symptoms as acute shortness of breath and comfort (</w:t>
      </w:r>
      <w:r w:rsidR="00F14EB9" w:rsidRPr="00FE265F">
        <w:rPr>
          <w:rFonts w:asciiTheme="minorBidi" w:hAnsiTheme="minorBidi"/>
          <w:color w:val="000000" w:themeColor="text1"/>
          <w:lang w:val="en-GB"/>
        </w:rPr>
        <w:t>Chatreewatanakul et al., 2022</w:t>
      </w:r>
      <w:r w:rsidRPr="00FE265F">
        <w:rPr>
          <w:rFonts w:asciiTheme="minorBidi" w:hAnsiTheme="minorBidi"/>
          <w:color w:val="000000" w:themeColor="text1"/>
          <w:lang w:val="en-GB"/>
        </w:rPr>
        <w:t>). Advance care planning places the patient in a position whereby he or she can articulate his or her treatment and end-of-life wishes.</w:t>
      </w:r>
    </w:p>
    <w:p w14:paraId="2BE1B9E7" w14:textId="14BA79F9" w:rsidR="00C64EF8" w:rsidRPr="00FE265F" w:rsidRDefault="00085DCB" w:rsidP="00085DCB">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More importantly, such debates are tabled or evaded because of the ambiguities in the course of the disease and the discomfort of the medical practitioners. This may lead to patient needs that go unmet and quality end-of-life care.</w:t>
      </w:r>
    </w:p>
    <w:p w14:paraId="236673C0" w14:textId="4C0B68E2" w:rsidR="00C64EF8" w:rsidRPr="00FE265F" w:rsidRDefault="00C64EF8" w:rsidP="00B14E81">
      <w:pPr>
        <w:pStyle w:val="Heading2"/>
        <w:rPr>
          <w:rFonts w:asciiTheme="minorBidi" w:hAnsiTheme="minorBidi" w:cstheme="minorBidi"/>
          <w:color w:val="000000" w:themeColor="text1"/>
          <w:lang w:val="en-GB"/>
        </w:rPr>
      </w:pPr>
      <w:bookmarkStart w:id="40" w:name="_Toc224819390"/>
      <w:bookmarkStart w:id="41" w:name="_Toc224822464"/>
      <w:r w:rsidRPr="00FE265F">
        <w:rPr>
          <w:rFonts w:asciiTheme="minorBidi" w:hAnsiTheme="minorBidi" w:cstheme="minorBidi"/>
          <w:color w:val="000000" w:themeColor="text1"/>
          <w:lang w:val="en-GB"/>
        </w:rPr>
        <w:t>6.5 Recommendations for Improvement</w:t>
      </w:r>
      <w:bookmarkEnd w:id="40"/>
      <w:bookmarkEnd w:id="41"/>
    </w:p>
    <w:p w14:paraId="3E1034B8" w14:textId="26440EA7" w:rsidR="00085DCB" w:rsidRPr="00FE265F" w:rsidRDefault="00085DCB" w:rsidP="00085DCB">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To improve the management of COPD, increased integration of digital health implementation (like remote monitoring, telehealth) can facilitate early intervention and ongoing care (</w:t>
      </w:r>
      <w:r w:rsidR="00050C28" w:rsidRPr="00FE265F">
        <w:rPr>
          <w:rFonts w:asciiTheme="minorBidi" w:hAnsiTheme="minorBidi"/>
          <w:color w:val="000000" w:themeColor="text1"/>
          <w:lang w:val="en-GB"/>
        </w:rPr>
        <w:t>Ramachandran et al., 2023</w:t>
      </w:r>
      <w:r w:rsidRPr="00FE265F">
        <w:rPr>
          <w:rFonts w:asciiTheme="minorBidi" w:hAnsiTheme="minorBidi"/>
          <w:color w:val="000000" w:themeColor="text1"/>
          <w:lang w:val="en-GB"/>
        </w:rPr>
        <w:t>). The disparity needs to be decreased through enhancing access to services, especially pulmonary rehabilitation and community care.</w:t>
      </w:r>
    </w:p>
    <w:p w14:paraId="233E1028" w14:textId="4FE75BA7" w:rsidR="00C64EF8" w:rsidRPr="00FE265F" w:rsidRDefault="00085DCB" w:rsidP="00085DCB">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 xml:space="preserve">Lastly, it is important to develop personalised care plans, which should be based on individual needs, preferences, and circumstances. It requires a change in </w:t>
      </w:r>
      <w:r w:rsidRPr="00FE265F">
        <w:rPr>
          <w:rFonts w:asciiTheme="minorBidi" w:hAnsiTheme="minorBidi"/>
          <w:color w:val="000000" w:themeColor="text1"/>
          <w:lang w:val="en-GB"/>
        </w:rPr>
        <w:t>attitude where, rather than focusing on a standardised approach, there should be the adoption of a truly person-centred approach to meet the complex and diverse experiences of people with COPD.</w:t>
      </w:r>
    </w:p>
    <w:p w14:paraId="5EDB95F2" w14:textId="7CCAB473" w:rsidR="00C64EF8" w:rsidRPr="00FE265F" w:rsidRDefault="00C64EF8" w:rsidP="00B14E81">
      <w:pPr>
        <w:pStyle w:val="Heading1"/>
      </w:pPr>
      <w:bookmarkStart w:id="42" w:name="_Toc224819391"/>
      <w:bookmarkStart w:id="43" w:name="_Toc224822465"/>
      <w:r w:rsidRPr="00FE265F">
        <w:t>7. Conclusion</w:t>
      </w:r>
      <w:bookmarkEnd w:id="42"/>
      <w:bookmarkEnd w:id="43"/>
    </w:p>
    <w:p w14:paraId="1C02C5A0" w14:textId="3A996228" w:rsidR="00C64EF8" w:rsidRPr="00FE265F" w:rsidRDefault="00085DCB" w:rsidP="00085DCB">
      <w:pPr>
        <w:spacing w:line="360" w:lineRule="auto"/>
        <w:jc w:val="both"/>
        <w:rPr>
          <w:rFonts w:asciiTheme="minorBidi" w:hAnsiTheme="minorBidi"/>
          <w:color w:val="000000" w:themeColor="text1"/>
          <w:lang w:val="en-GB"/>
        </w:rPr>
      </w:pPr>
      <w:r w:rsidRPr="00FE265F">
        <w:rPr>
          <w:rFonts w:asciiTheme="minorBidi" w:hAnsiTheme="minorBidi"/>
          <w:color w:val="000000" w:themeColor="text1"/>
          <w:lang w:val="en-GB"/>
        </w:rPr>
        <w:t>COPD is a complicated chronic disease with severe physical, psychological, and social consequences to its victims and their families. To achieve effective management, it is necessary to consider beyond clinical treatment, which emphasises the importance of holistic care that should consider the wider lived experience of patients. Although UK policies and models have a good framework, implementation gaps and disparities in access are also critical issues. It is critical to empower policy support, enhance service integration, and patient empowerment through self-management. It is thus important to have a person-centred, coordinated approach in enhancing the outcomes and quality of life of individuals living with COPD.</w:t>
      </w:r>
      <w:r w:rsidR="00C64EF8" w:rsidRPr="00FE265F">
        <w:rPr>
          <w:rFonts w:asciiTheme="minorBidi" w:hAnsiTheme="minorBidi"/>
          <w:color w:val="000000" w:themeColor="text1"/>
          <w:lang w:val="en-GB"/>
        </w:rPr>
        <w:br w:type="page"/>
      </w:r>
    </w:p>
    <w:p w14:paraId="08B801C2" w14:textId="473FCE96" w:rsidR="00C64EF8" w:rsidRPr="00FE265F" w:rsidRDefault="00C64EF8" w:rsidP="00085DCB">
      <w:pPr>
        <w:pStyle w:val="Heading1"/>
      </w:pPr>
      <w:bookmarkStart w:id="44" w:name="_Toc224819392"/>
      <w:bookmarkStart w:id="45" w:name="_Toc224822466"/>
      <w:r w:rsidRPr="00FE265F">
        <w:lastRenderedPageBreak/>
        <w:t>8. References</w:t>
      </w:r>
      <w:bookmarkEnd w:id="44"/>
      <w:bookmarkEnd w:id="45"/>
    </w:p>
    <w:p w14:paraId="79B1899C"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Adekola, A. D., Alli, O. I., Mbata, A. O., and Ogbeta, C. P. (2023). Integrating multisectoral strategies for tobacco control: Evidence-based approaches and public health outcomes. </w:t>
      </w:r>
      <w:r w:rsidRPr="00FE265F">
        <w:rPr>
          <w:rFonts w:asciiTheme="minorBidi" w:hAnsiTheme="minorBidi"/>
          <w:i/>
          <w:iCs/>
          <w:color w:val="000000" w:themeColor="text1"/>
        </w:rPr>
        <w:t>International Journal of Medical and All Body Health Research</w:t>
      </w:r>
      <w:r w:rsidRPr="00FE265F">
        <w:rPr>
          <w:rFonts w:asciiTheme="minorBidi" w:hAnsiTheme="minorBidi"/>
          <w:color w:val="000000" w:themeColor="text1"/>
        </w:rPr>
        <w:t>, </w:t>
      </w:r>
      <w:r w:rsidRPr="00FE265F">
        <w:rPr>
          <w:rFonts w:asciiTheme="minorBidi" w:hAnsiTheme="minorBidi"/>
          <w:i/>
          <w:iCs/>
          <w:color w:val="000000" w:themeColor="text1"/>
        </w:rPr>
        <w:t>4</w:t>
      </w:r>
      <w:r w:rsidRPr="00FE265F">
        <w:rPr>
          <w:rFonts w:asciiTheme="minorBidi" w:hAnsiTheme="minorBidi"/>
          <w:color w:val="000000" w:themeColor="text1"/>
        </w:rPr>
        <w:t xml:space="preserve">(1), 60-69. </w:t>
      </w:r>
      <w:hyperlink r:id="rId13" w:history="1">
        <w:r w:rsidRPr="00FE265F">
          <w:rPr>
            <w:rStyle w:val="Hyperlink"/>
            <w:rFonts w:asciiTheme="minorBidi" w:hAnsiTheme="minorBidi"/>
            <w:color w:val="000000" w:themeColor="text1"/>
          </w:rPr>
          <w:t>https://www.allmedicaljournal.com/uploads/archives_upload/20250207175522_MHR-2025-1-009.1.pdf</w:t>
        </w:r>
      </w:hyperlink>
      <w:r w:rsidRPr="00FE265F">
        <w:rPr>
          <w:rFonts w:asciiTheme="minorBidi" w:hAnsiTheme="minorBidi"/>
          <w:color w:val="000000" w:themeColor="text1"/>
        </w:rPr>
        <w:t xml:space="preserve"> </w:t>
      </w:r>
    </w:p>
    <w:p w14:paraId="2AF92EB8"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 xml:space="preserve">Agarwal, A. K., Raja, A., and Brown, B. D. (2023). Chronic Obstructive Pulmonary Disease. </w:t>
      </w:r>
      <w:hyperlink r:id="rId14" w:history="1">
        <w:r w:rsidRPr="00FE265F">
          <w:rPr>
            <w:rStyle w:val="Hyperlink"/>
            <w:rFonts w:asciiTheme="minorBidi" w:hAnsiTheme="minorBidi"/>
            <w:color w:val="000000" w:themeColor="text1"/>
          </w:rPr>
          <w:t>https://www.ncbi.nlm.nih.gov/books/NBK559281/</w:t>
        </w:r>
      </w:hyperlink>
      <w:r w:rsidRPr="00FE265F">
        <w:rPr>
          <w:rFonts w:asciiTheme="minorBidi" w:hAnsiTheme="minorBidi"/>
          <w:color w:val="000000" w:themeColor="text1"/>
        </w:rPr>
        <w:t xml:space="preserve"> </w:t>
      </w:r>
    </w:p>
    <w:p w14:paraId="348204DD"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Allen, D. B., Bielory, L., Derendorf, H., Dluhy, R., Colice, G. L., and Szefler, S. J. (2003). Inhaled Corticosteroids: Past Lessons and Future Issues. </w:t>
      </w:r>
      <w:r w:rsidRPr="00FE265F">
        <w:rPr>
          <w:rFonts w:asciiTheme="minorBidi" w:hAnsiTheme="minorBidi"/>
          <w:i/>
          <w:iCs/>
          <w:color w:val="000000" w:themeColor="text1"/>
        </w:rPr>
        <w:t>Journal of Allergy and Clinical Immunology</w:t>
      </w:r>
      <w:r w:rsidRPr="00FE265F">
        <w:rPr>
          <w:rFonts w:asciiTheme="minorBidi" w:hAnsiTheme="minorBidi"/>
          <w:color w:val="000000" w:themeColor="text1"/>
        </w:rPr>
        <w:t>, </w:t>
      </w:r>
      <w:r w:rsidRPr="00FE265F">
        <w:rPr>
          <w:rFonts w:asciiTheme="minorBidi" w:hAnsiTheme="minorBidi"/>
          <w:i/>
          <w:iCs/>
          <w:color w:val="000000" w:themeColor="text1"/>
        </w:rPr>
        <w:t>112</w:t>
      </w:r>
      <w:r w:rsidRPr="00FE265F">
        <w:rPr>
          <w:rFonts w:asciiTheme="minorBidi" w:hAnsiTheme="minorBidi"/>
          <w:color w:val="000000" w:themeColor="text1"/>
        </w:rPr>
        <w:t>(3), S1-S40. </w:t>
      </w:r>
      <w:hyperlink r:id="rId15" w:history="1">
        <w:r w:rsidRPr="00FE265F">
          <w:rPr>
            <w:rStyle w:val="Hyperlink"/>
            <w:rFonts w:asciiTheme="minorBidi" w:hAnsiTheme="minorBidi"/>
            <w:color w:val="000000" w:themeColor="text1"/>
          </w:rPr>
          <w:t>https://doi.org/10.1016/S0091-6749(03)01859-1</w:t>
        </w:r>
      </w:hyperlink>
      <w:r w:rsidRPr="00FE265F">
        <w:rPr>
          <w:rFonts w:asciiTheme="minorBidi" w:hAnsiTheme="minorBidi"/>
          <w:color w:val="000000" w:themeColor="text1"/>
        </w:rPr>
        <w:t xml:space="preserve"> </w:t>
      </w:r>
    </w:p>
    <w:p w14:paraId="7B0158B7"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Arif, M. S., Gunbeyaz, S. A., Kurt, R. E., and Supomo, H. (2025). Stakeholder perspectives on multipurpose shipyard integration in Indonesia: benefits, challenges, and implementation pathways. </w:t>
      </w:r>
      <w:r w:rsidRPr="00FE265F">
        <w:rPr>
          <w:rFonts w:asciiTheme="minorBidi" w:hAnsiTheme="minorBidi"/>
          <w:i/>
          <w:iCs/>
          <w:color w:val="000000" w:themeColor="text1"/>
        </w:rPr>
        <w:t>Sustainability</w:t>
      </w:r>
      <w:r w:rsidRPr="00FE265F">
        <w:rPr>
          <w:rFonts w:asciiTheme="minorBidi" w:hAnsiTheme="minorBidi"/>
          <w:color w:val="000000" w:themeColor="text1"/>
        </w:rPr>
        <w:t>, </w:t>
      </w:r>
      <w:r w:rsidRPr="00FE265F">
        <w:rPr>
          <w:rFonts w:asciiTheme="minorBidi" w:hAnsiTheme="minorBidi"/>
          <w:i/>
          <w:iCs/>
          <w:color w:val="000000" w:themeColor="text1"/>
        </w:rPr>
        <w:t>17</w:t>
      </w:r>
      <w:r w:rsidRPr="00FE265F">
        <w:rPr>
          <w:rFonts w:asciiTheme="minorBidi" w:hAnsiTheme="minorBidi"/>
          <w:color w:val="000000" w:themeColor="text1"/>
        </w:rPr>
        <w:t xml:space="preserve">(18), 8368. </w:t>
      </w:r>
      <w:hyperlink r:id="rId16" w:history="1">
        <w:r w:rsidRPr="00FE265F">
          <w:rPr>
            <w:rStyle w:val="Hyperlink"/>
            <w:rFonts w:asciiTheme="minorBidi" w:hAnsiTheme="minorBidi"/>
            <w:color w:val="000000" w:themeColor="text1"/>
          </w:rPr>
          <w:t>https://www.mdpi.com/2071-1050/17/18/8368</w:t>
        </w:r>
      </w:hyperlink>
      <w:r w:rsidRPr="00FE265F">
        <w:rPr>
          <w:rFonts w:asciiTheme="minorBidi" w:hAnsiTheme="minorBidi"/>
          <w:color w:val="000000" w:themeColor="text1"/>
        </w:rPr>
        <w:t xml:space="preserve"> </w:t>
      </w:r>
    </w:p>
    <w:p w14:paraId="7DB55ACA" w14:textId="77777777" w:rsidR="00130A96" w:rsidRPr="00FE265F" w:rsidRDefault="00130A96" w:rsidP="00B454DC">
      <w:pPr>
        <w:spacing w:line="360" w:lineRule="auto"/>
        <w:jc w:val="both"/>
        <w:rPr>
          <w:rFonts w:asciiTheme="minorBidi" w:hAnsiTheme="minorBidi"/>
          <w:color w:val="000000" w:themeColor="text1"/>
          <w:lang w:val="nb-NO"/>
        </w:rPr>
      </w:pPr>
      <w:r w:rsidRPr="00FE265F">
        <w:rPr>
          <w:rFonts w:asciiTheme="minorBidi" w:hAnsiTheme="minorBidi"/>
          <w:color w:val="000000" w:themeColor="text1"/>
        </w:rPr>
        <w:t>Bereda, G. (2022). Bronchial asthma: etiology, pathophysiology, diagnosis and management. </w:t>
      </w:r>
      <w:r w:rsidRPr="00FE265F">
        <w:rPr>
          <w:rFonts w:asciiTheme="minorBidi" w:hAnsiTheme="minorBidi"/>
          <w:i/>
          <w:iCs/>
          <w:color w:val="000000" w:themeColor="text1"/>
          <w:lang w:val="nb-NO"/>
        </w:rPr>
        <w:t>Austin J Pulm Respir Med</w:t>
      </w:r>
      <w:r w:rsidRPr="00FE265F">
        <w:rPr>
          <w:rFonts w:asciiTheme="minorBidi" w:hAnsiTheme="minorBidi"/>
          <w:color w:val="000000" w:themeColor="text1"/>
          <w:lang w:val="nb-NO"/>
        </w:rPr>
        <w:t>, </w:t>
      </w:r>
      <w:r w:rsidRPr="00FE265F">
        <w:rPr>
          <w:rFonts w:asciiTheme="minorBidi" w:hAnsiTheme="minorBidi"/>
          <w:i/>
          <w:iCs/>
          <w:color w:val="000000" w:themeColor="text1"/>
          <w:lang w:val="nb-NO"/>
        </w:rPr>
        <w:t>9</w:t>
      </w:r>
      <w:r w:rsidRPr="00FE265F">
        <w:rPr>
          <w:rFonts w:asciiTheme="minorBidi" w:hAnsiTheme="minorBidi"/>
          <w:color w:val="000000" w:themeColor="text1"/>
          <w:lang w:val="nb-NO"/>
        </w:rPr>
        <w:t xml:space="preserve">(1), 1085. </w:t>
      </w:r>
      <w:hyperlink r:id="rId17" w:history="1">
        <w:r w:rsidRPr="00FE265F">
          <w:rPr>
            <w:rStyle w:val="Hyperlink"/>
            <w:rFonts w:asciiTheme="minorBidi" w:hAnsiTheme="minorBidi"/>
            <w:color w:val="000000" w:themeColor="text1"/>
            <w:lang w:val="nb-NO"/>
          </w:rPr>
          <w:t>https://www.researchgate.net/profile/Gudisa-Bereda/publication/360458025_Gudisa_Basthma/links/6277ff25973bbb29cc6d65a7/Gudisa-Basthma.pdf</w:t>
        </w:r>
      </w:hyperlink>
      <w:r w:rsidRPr="00FE265F">
        <w:rPr>
          <w:rFonts w:asciiTheme="minorBidi" w:hAnsiTheme="minorBidi"/>
          <w:color w:val="000000" w:themeColor="text1"/>
          <w:lang w:val="nb-NO"/>
        </w:rPr>
        <w:t xml:space="preserve"> </w:t>
      </w:r>
    </w:p>
    <w:p w14:paraId="3168F065"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 xml:space="preserve">Calendine, Jacob and Batra, Sesha and Cherfils, Jade and Said, Omar and Nguyen, Vanloan. (2022). Gene Therapy Avenues for Chronic Obstructive Pulmonary Disease. Berkeley Pharma Tech Journal of Medicine. 1. 58-80. 10.52243/bptjm.v1i2.23. </w:t>
      </w:r>
      <w:hyperlink r:id="rId18" w:history="1">
        <w:r w:rsidRPr="00FE265F">
          <w:rPr>
            <w:rStyle w:val="Hyperlink"/>
            <w:rFonts w:asciiTheme="minorBidi" w:hAnsiTheme="minorBidi"/>
            <w:color w:val="000000" w:themeColor="text1"/>
          </w:rPr>
          <w:t>https://www.researchgate.net/publication/362133502_Gene_Therapy_Avenues_for_Chronic_Obstructive_Pulmonary_Disease/citation/download</w:t>
        </w:r>
      </w:hyperlink>
      <w:r w:rsidRPr="00FE265F">
        <w:rPr>
          <w:rFonts w:asciiTheme="minorBidi" w:hAnsiTheme="minorBidi"/>
          <w:color w:val="000000" w:themeColor="text1"/>
        </w:rPr>
        <w:t xml:space="preserve"> </w:t>
      </w:r>
    </w:p>
    <w:p w14:paraId="21DB13A8"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Chatreewatanakul, B., Othaganont, P., and Hickman, R. L. (2022). Early symptom recognition and symptom management among exacerbation COPD patients: a qualitative study. </w:t>
      </w:r>
      <w:r w:rsidRPr="00FE265F">
        <w:rPr>
          <w:rFonts w:asciiTheme="minorBidi" w:hAnsiTheme="minorBidi"/>
          <w:i/>
          <w:iCs/>
          <w:color w:val="000000" w:themeColor="text1"/>
        </w:rPr>
        <w:t>Applied Nursing Research</w:t>
      </w:r>
      <w:r w:rsidRPr="00FE265F">
        <w:rPr>
          <w:rFonts w:asciiTheme="minorBidi" w:hAnsiTheme="minorBidi"/>
          <w:color w:val="000000" w:themeColor="text1"/>
        </w:rPr>
        <w:t>, </w:t>
      </w:r>
      <w:r w:rsidRPr="00FE265F">
        <w:rPr>
          <w:rFonts w:asciiTheme="minorBidi" w:hAnsiTheme="minorBidi"/>
          <w:i/>
          <w:iCs/>
          <w:color w:val="000000" w:themeColor="text1"/>
        </w:rPr>
        <w:t>63</w:t>
      </w:r>
      <w:r w:rsidRPr="00FE265F">
        <w:rPr>
          <w:rFonts w:asciiTheme="minorBidi" w:hAnsiTheme="minorBidi"/>
          <w:color w:val="000000" w:themeColor="text1"/>
        </w:rPr>
        <w:t xml:space="preserve">, 151522. </w:t>
      </w:r>
      <w:hyperlink r:id="rId19" w:history="1">
        <w:r w:rsidRPr="00FE265F">
          <w:rPr>
            <w:rStyle w:val="Hyperlink"/>
            <w:rFonts w:asciiTheme="minorBidi" w:hAnsiTheme="minorBidi"/>
            <w:color w:val="000000" w:themeColor="text1"/>
          </w:rPr>
          <w:t>https://www.sciencedirect.com/science/article/pii/S0897189721001294</w:t>
        </w:r>
      </w:hyperlink>
      <w:r w:rsidRPr="00FE265F">
        <w:rPr>
          <w:rFonts w:asciiTheme="minorBidi" w:hAnsiTheme="minorBidi"/>
          <w:color w:val="000000" w:themeColor="text1"/>
        </w:rPr>
        <w:t xml:space="preserve"> </w:t>
      </w:r>
    </w:p>
    <w:p w14:paraId="6C8DDA03"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 xml:space="preserve">Cleveland Clinic. (2026). Chronic Obstructive Pulmonary Disease (COPD). </w:t>
      </w:r>
      <w:hyperlink r:id="rId20" w:history="1">
        <w:r w:rsidRPr="00FE265F">
          <w:rPr>
            <w:rStyle w:val="Hyperlink"/>
            <w:rFonts w:asciiTheme="minorBidi" w:hAnsiTheme="minorBidi"/>
            <w:color w:val="000000" w:themeColor="text1"/>
          </w:rPr>
          <w:t>https://my.clevelandclinic.org/health/diseases/8709-chronic-obstructive-pulmonary-disease-copd</w:t>
        </w:r>
      </w:hyperlink>
    </w:p>
    <w:p w14:paraId="18F197F5"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lang w:val="pt-BR"/>
        </w:rPr>
        <w:lastRenderedPageBreak/>
        <w:t xml:space="preserve">Correia de Matos, R., do Nascimento, G., and Campos Fernandes, A. (2025). </w:t>
      </w:r>
      <w:r w:rsidRPr="00FE265F">
        <w:rPr>
          <w:rFonts w:asciiTheme="minorBidi" w:hAnsiTheme="minorBidi"/>
          <w:color w:val="000000" w:themeColor="text1"/>
        </w:rPr>
        <w:t>Integrated care: an insight into the national models and their impact on patients and health systems–a narrative review. </w:t>
      </w:r>
      <w:r w:rsidRPr="00FE265F">
        <w:rPr>
          <w:rFonts w:asciiTheme="minorBidi" w:hAnsiTheme="minorBidi"/>
          <w:i/>
          <w:iCs/>
          <w:color w:val="000000" w:themeColor="text1"/>
        </w:rPr>
        <w:t>Journal of Integrated Care</w:t>
      </w:r>
      <w:r w:rsidRPr="00FE265F">
        <w:rPr>
          <w:rFonts w:asciiTheme="minorBidi" w:hAnsiTheme="minorBidi"/>
          <w:color w:val="000000" w:themeColor="text1"/>
        </w:rPr>
        <w:t>, </w:t>
      </w:r>
      <w:r w:rsidRPr="00FE265F">
        <w:rPr>
          <w:rFonts w:asciiTheme="minorBidi" w:hAnsiTheme="minorBidi"/>
          <w:i/>
          <w:iCs/>
          <w:color w:val="000000" w:themeColor="text1"/>
        </w:rPr>
        <w:t>33</w:t>
      </w:r>
      <w:r w:rsidRPr="00FE265F">
        <w:rPr>
          <w:rFonts w:asciiTheme="minorBidi" w:hAnsiTheme="minorBidi"/>
          <w:color w:val="000000" w:themeColor="text1"/>
        </w:rPr>
        <w:t xml:space="preserve">(1), 63-74. </w:t>
      </w:r>
      <w:hyperlink r:id="rId21" w:history="1">
        <w:r w:rsidRPr="00FE265F">
          <w:rPr>
            <w:rStyle w:val="Hyperlink"/>
            <w:rFonts w:asciiTheme="minorBidi" w:hAnsiTheme="minorBidi"/>
            <w:color w:val="000000" w:themeColor="text1"/>
          </w:rPr>
          <w:t>https://www.emerald.com/jica/article/33/1/63/1245577</w:t>
        </w:r>
      </w:hyperlink>
      <w:r w:rsidRPr="00FE265F">
        <w:rPr>
          <w:rFonts w:asciiTheme="minorBidi" w:hAnsiTheme="minorBidi"/>
          <w:color w:val="000000" w:themeColor="text1"/>
        </w:rPr>
        <w:t xml:space="preserve"> </w:t>
      </w:r>
    </w:p>
    <w:p w14:paraId="075F5704"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Cruz, E., Paré, M. A., Stan, C., Voth, J., Ward, L., and Taboun, M. (2024). Caring for the caregiver: an exploration of the experiences of caregivers of adults with mental illness. </w:t>
      </w:r>
      <w:r w:rsidRPr="00FE265F">
        <w:rPr>
          <w:rFonts w:asciiTheme="minorBidi" w:hAnsiTheme="minorBidi"/>
          <w:i/>
          <w:iCs/>
          <w:color w:val="000000" w:themeColor="text1"/>
        </w:rPr>
        <w:t>SSM-Qualitative Research in Health</w:t>
      </w:r>
      <w:r w:rsidRPr="00FE265F">
        <w:rPr>
          <w:rFonts w:asciiTheme="minorBidi" w:hAnsiTheme="minorBidi"/>
          <w:color w:val="000000" w:themeColor="text1"/>
        </w:rPr>
        <w:t>, </w:t>
      </w:r>
      <w:r w:rsidRPr="00FE265F">
        <w:rPr>
          <w:rFonts w:asciiTheme="minorBidi" w:hAnsiTheme="minorBidi"/>
          <w:i/>
          <w:iCs/>
          <w:color w:val="000000" w:themeColor="text1"/>
        </w:rPr>
        <w:t>5</w:t>
      </w:r>
      <w:r w:rsidRPr="00FE265F">
        <w:rPr>
          <w:rFonts w:asciiTheme="minorBidi" w:hAnsiTheme="minorBidi"/>
          <w:color w:val="000000" w:themeColor="text1"/>
        </w:rPr>
        <w:t xml:space="preserve">, 100406. </w:t>
      </w:r>
      <w:hyperlink r:id="rId22" w:history="1">
        <w:r w:rsidRPr="00FE265F">
          <w:rPr>
            <w:rStyle w:val="Hyperlink"/>
            <w:rFonts w:asciiTheme="minorBidi" w:hAnsiTheme="minorBidi"/>
            <w:color w:val="000000" w:themeColor="text1"/>
          </w:rPr>
          <w:t>https://www.sciencedirect.com/science/article/pii/S2667321524000155</w:t>
        </w:r>
      </w:hyperlink>
      <w:r w:rsidRPr="00FE265F">
        <w:rPr>
          <w:rFonts w:asciiTheme="minorBidi" w:hAnsiTheme="minorBidi"/>
          <w:color w:val="000000" w:themeColor="text1"/>
        </w:rPr>
        <w:t xml:space="preserve"> </w:t>
      </w:r>
    </w:p>
    <w:p w14:paraId="6F99F317"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Disler, R., McDevitt, S., and Donesky, D. (2025). Dyspnea and Cough. </w:t>
      </w:r>
      <w:r w:rsidRPr="00FE265F">
        <w:rPr>
          <w:rFonts w:asciiTheme="minorBidi" w:hAnsiTheme="minorBidi"/>
          <w:i/>
          <w:iCs/>
          <w:color w:val="000000" w:themeColor="text1"/>
        </w:rPr>
        <w:t>Oxford Textbook of Palliative Nursing</w:t>
      </w:r>
      <w:r w:rsidRPr="00FE265F">
        <w:rPr>
          <w:rFonts w:asciiTheme="minorBidi" w:hAnsiTheme="minorBidi"/>
          <w:color w:val="000000" w:themeColor="text1"/>
        </w:rPr>
        <w:t xml:space="preserve">, 104. </w:t>
      </w:r>
      <w:hyperlink r:id="rId23" w:history="1">
        <w:r w:rsidRPr="00FE265F">
          <w:rPr>
            <w:rStyle w:val="Hyperlink"/>
            <w:rFonts w:asciiTheme="minorBidi" w:hAnsiTheme="minorBidi"/>
            <w:color w:val="000000" w:themeColor="text1"/>
          </w:rPr>
          <w:t>https://books.google.com/books?hl=en&amp;lr=&amp;id=U26KEQAAQBAJ&amp;oi=fnd&amp;pg=PA104&amp;dq=The+most+significant+and+disabling+symptom+is+breathlessness+(dyspnoea),+which+tends+to+restrict+even+the+simplest+pleasures+like+walking,+dressing,+or+climbing+stairs+&amp;ots=CAjaOX_PYk&amp;sig=xCRTkUBJ_8xrw55zqb86bUpXBjs</w:t>
        </w:r>
      </w:hyperlink>
      <w:r w:rsidRPr="00FE265F">
        <w:rPr>
          <w:rFonts w:asciiTheme="minorBidi" w:hAnsiTheme="minorBidi"/>
          <w:color w:val="000000" w:themeColor="text1"/>
        </w:rPr>
        <w:t xml:space="preserve"> </w:t>
      </w:r>
    </w:p>
    <w:p w14:paraId="000FB3DE"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Do, K., and Zhang, Y. (2025). Assessing health risks and socioeconomic disparities associated with ambient air pollution and point sources across the United States. </w:t>
      </w:r>
      <w:r w:rsidRPr="00FE265F">
        <w:rPr>
          <w:rFonts w:asciiTheme="minorBidi" w:hAnsiTheme="minorBidi"/>
          <w:i/>
          <w:iCs/>
          <w:color w:val="000000" w:themeColor="text1"/>
        </w:rPr>
        <w:t xml:space="preserve">Environmental </w:t>
      </w:r>
      <w:r w:rsidRPr="00FE265F">
        <w:rPr>
          <w:rFonts w:asciiTheme="minorBidi" w:hAnsiTheme="minorBidi"/>
          <w:i/>
          <w:iCs/>
          <w:color w:val="000000" w:themeColor="text1"/>
        </w:rPr>
        <w:t>Pollution</w:t>
      </w:r>
      <w:r w:rsidRPr="00FE265F">
        <w:rPr>
          <w:rFonts w:asciiTheme="minorBidi" w:hAnsiTheme="minorBidi"/>
          <w:color w:val="000000" w:themeColor="text1"/>
        </w:rPr>
        <w:t>, </w:t>
      </w:r>
      <w:r w:rsidRPr="00FE265F">
        <w:rPr>
          <w:rFonts w:asciiTheme="minorBidi" w:hAnsiTheme="minorBidi"/>
          <w:i/>
          <w:iCs/>
          <w:color w:val="000000" w:themeColor="text1"/>
        </w:rPr>
        <w:t>375</w:t>
      </w:r>
      <w:r w:rsidRPr="00FE265F">
        <w:rPr>
          <w:rFonts w:asciiTheme="minorBidi" w:hAnsiTheme="minorBidi"/>
          <w:color w:val="000000" w:themeColor="text1"/>
        </w:rPr>
        <w:t>, 126311. </w:t>
      </w:r>
      <w:hyperlink r:id="rId24" w:history="1">
        <w:r w:rsidRPr="00FE265F">
          <w:rPr>
            <w:rStyle w:val="Hyperlink"/>
            <w:rFonts w:asciiTheme="minorBidi" w:hAnsiTheme="minorBidi"/>
            <w:color w:val="000000" w:themeColor="text1"/>
          </w:rPr>
          <w:t>https://doi.org/10.1016/j.envpol.2025.126311</w:t>
        </w:r>
      </w:hyperlink>
      <w:r w:rsidRPr="00FE265F">
        <w:rPr>
          <w:rFonts w:asciiTheme="minorBidi" w:hAnsiTheme="minorBidi"/>
          <w:color w:val="000000" w:themeColor="text1"/>
        </w:rPr>
        <w:t xml:space="preserve"> </w:t>
      </w:r>
    </w:p>
    <w:p w14:paraId="7573FE86" w14:textId="77777777" w:rsidR="00130A96" w:rsidRPr="00FE265F" w:rsidRDefault="00130A96" w:rsidP="00B454DC">
      <w:pPr>
        <w:spacing w:line="360" w:lineRule="auto"/>
        <w:jc w:val="both"/>
        <w:rPr>
          <w:rFonts w:asciiTheme="minorBidi" w:hAnsiTheme="minorBidi"/>
          <w:color w:val="000000" w:themeColor="text1"/>
          <w:lang w:val="pl-PL"/>
        </w:rPr>
      </w:pPr>
      <w:r w:rsidRPr="00FE265F">
        <w:rPr>
          <w:rFonts w:asciiTheme="minorBidi" w:hAnsiTheme="minorBidi"/>
          <w:color w:val="000000" w:themeColor="text1"/>
        </w:rPr>
        <w:t xml:space="preserve">Epping-Jordan, JoAnne and Pruitt, Sheri and Bengoa, Rafael and Wagner, E. (2004). Improving the Quality of Health Care for Chronic Conditions. Quality &amp; safety in health care. </w:t>
      </w:r>
      <w:r w:rsidRPr="00FE265F">
        <w:rPr>
          <w:rFonts w:asciiTheme="minorBidi" w:hAnsiTheme="minorBidi"/>
          <w:color w:val="000000" w:themeColor="text1"/>
          <w:lang w:val="pl-PL"/>
        </w:rPr>
        <w:t xml:space="preserve">13. 299-305. 10.1136/qhc.13.4.299. </w:t>
      </w:r>
      <w:hyperlink r:id="rId25" w:history="1">
        <w:r w:rsidRPr="00FE265F">
          <w:rPr>
            <w:rStyle w:val="Hyperlink"/>
            <w:rFonts w:asciiTheme="minorBidi" w:hAnsiTheme="minorBidi"/>
            <w:color w:val="000000" w:themeColor="text1"/>
            <w:lang w:val="pl-PL"/>
          </w:rPr>
          <w:t>https://www.researchgate.net/publication/8420182_Improving_the_Quality_of_Health_Care_for_Chronic_Conditions/citation/download</w:t>
        </w:r>
      </w:hyperlink>
      <w:r w:rsidRPr="00FE265F">
        <w:rPr>
          <w:rFonts w:asciiTheme="minorBidi" w:hAnsiTheme="minorBidi"/>
          <w:color w:val="000000" w:themeColor="text1"/>
          <w:lang w:val="pl-PL"/>
        </w:rPr>
        <w:t xml:space="preserve"> </w:t>
      </w:r>
    </w:p>
    <w:p w14:paraId="7DF84154"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Gonçalves, B., Lusher, J., Cund, A., and Sime, C. (2026). Toward Holistic COPD Management: The Case for Mental Health Integration. </w:t>
      </w:r>
      <w:r w:rsidRPr="00FE265F">
        <w:rPr>
          <w:rFonts w:asciiTheme="minorBidi" w:hAnsiTheme="minorBidi"/>
          <w:i/>
          <w:iCs/>
          <w:color w:val="000000" w:themeColor="text1"/>
        </w:rPr>
        <w:t>Health Science Reports</w:t>
      </w:r>
      <w:r w:rsidRPr="00FE265F">
        <w:rPr>
          <w:rFonts w:asciiTheme="minorBidi" w:hAnsiTheme="minorBidi"/>
          <w:color w:val="000000" w:themeColor="text1"/>
        </w:rPr>
        <w:t>, </w:t>
      </w:r>
      <w:r w:rsidRPr="00FE265F">
        <w:rPr>
          <w:rFonts w:asciiTheme="minorBidi" w:hAnsiTheme="minorBidi"/>
          <w:i/>
          <w:iCs/>
          <w:color w:val="000000" w:themeColor="text1"/>
        </w:rPr>
        <w:t>9</w:t>
      </w:r>
      <w:r w:rsidRPr="00FE265F">
        <w:rPr>
          <w:rFonts w:asciiTheme="minorBidi" w:hAnsiTheme="minorBidi"/>
          <w:color w:val="000000" w:themeColor="text1"/>
        </w:rPr>
        <w:t>(2), e71896. </w:t>
      </w:r>
      <w:hyperlink r:id="rId26" w:history="1">
        <w:r w:rsidRPr="00FE265F">
          <w:rPr>
            <w:rStyle w:val="Hyperlink"/>
            <w:rFonts w:asciiTheme="minorBidi" w:hAnsiTheme="minorBidi"/>
            <w:color w:val="000000" w:themeColor="text1"/>
          </w:rPr>
          <w:t>https://doi.org/10.1002/hsr2.71896</w:t>
        </w:r>
      </w:hyperlink>
      <w:r w:rsidRPr="00FE265F">
        <w:rPr>
          <w:rFonts w:asciiTheme="minorBidi" w:hAnsiTheme="minorBidi"/>
          <w:color w:val="000000" w:themeColor="text1"/>
        </w:rPr>
        <w:t xml:space="preserve"> </w:t>
      </w:r>
    </w:p>
    <w:p w14:paraId="37EF3BA9" w14:textId="77777777" w:rsidR="00130A96" w:rsidRPr="00FE265F" w:rsidRDefault="00130A96" w:rsidP="00130A96">
      <w:pPr>
        <w:spacing w:line="360" w:lineRule="auto"/>
        <w:jc w:val="both"/>
        <w:rPr>
          <w:rFonts w:asciiTheme="minorBidi" w:hAnsiTheme="minorBidi"/>
          <w:color w:val="000000" w:themeColor="text1"/>
        </w:rPr>
      </w:pPr>
      <w:r w:rsidRPr="00FE265F">
        <w:rPr>
          <w:rFonts w:asciiTheme="minorBidi" w:hAnsiTheme="minorBidi"/>
          <w:color w:val="000000" w:themeColor="text1"/>
        </w:rPr>
        <w:t xml:space="preserve">Gov.UK. (2024). Mortality profile commentary: November 2024. </w:t>
      </w:r>
      <w:hyperlink r:id="rId27" w:history="1">
        <w:r w:rsidRPr="00FE265F">
          <w:rPr>
            <w:rStyle w:val="Hyperlink"/>
            <w:rFonts w:asciiTheme="minorBidi" w:hAnsiTheme="minorBidi"/>
            <w:color w:val="000000" w:themeColor="text1"/>
          </w:rPr>
          <w:t>https://www.gov.uk/government/statistics/mortality-profile-november-2024-update/mortality-profile-commentary-november-2024</w:t>
        </w:r>
      </w:hyperlink>
      <w:r w:rsidRPr="00FE265F">
        <w:rPr>
          <w:rFonts w:asciiTheme="minorBidi" w:hAnsiTheme="minorBidi"/>
          <w:color w:val="000000" w:themeColor="text1"/>
        </w:rPr>
        <w:t xml:space="preserve"> </w:t>
      </w:r>
    </w:p>
    <w:p w14:paraId="6FD09DE1"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He, Q., Chen, X., and Zeh, P. (2023). Promoting self-care and management for patients with type 2 diabetes based on lifestyle changes under the concept of person-centered care: a review. </w:t>
      </w:r>
      <w:r w:rsidRPr="00FE265F">
        <w:rPr>
          <w:rFonts w:asciiTheme="minorBidi" w:hAnsiTheme="minorBidi"/>
          <w:i/>
          <w:iCs/>
          <w:color w:val="000000" w:themeColor="text1"/>
        </w:rPr>
        <w:t>Altern Ther Health Med</w:t>
      </w:r>
      <w:r w:rsidRPr="00FE265F">
        <w:rPr>
          <w:rFonts w:asciiTheme="minorBidi" w:hAnsiTheme="minorBidi"/>
          <w:color w:val="000000" w:themeColor="text1"/>
        </w:rPr>
        <w:t>, </w:t>
      </w:r>
      <w:r w:rsidRPr="00FE265F">
        <w:rPr>
          <w:rFonts w:asciiTheme="minorBidi" w:hAnsiTheme="minorBidi"/>
          <w:i/>
          <w:iCs/>
          <w:color w:val="000000" w:themeColor="text1"/>
        </w:rPr>
        <w:t>29</w:t>
      </w:r>
      <w:r w:rsidRPr="00FE265F">
        <w:rPr>
          <w:rFonts w:asciiTheme="minorBidi" w:hAnsiTheme="minorBidi"/>
          <w:color w:val="000000" w:themeColor="text1"/>
        </w:rPr>
        <w:t xml:space="preserve">(5), 302-7. </w:t>
      </w:r>
      <w:hyperlink r:id="rId28" w:history="1">
        <w:r w:rsidRPr="00FE265F">
          <w:rPr>
            <w:rStyle w:val="Hyperlink"/>
            <w:rFonts w:asciiTheme="minorBidi" w:hAnsiTheme="minorBidi"/>
            <w:color w:val="000000" w:themeColor="text1"/>
          </w:rPr>
          <w:t>http://www.alternative-therapies.com/oa/pdf/8182.pdf</w:t>
        </w:r>
      </w:hyperlink>
      <w:r w:rsidRPr="00FE265F">
        <w:rPr>
          <w:rFonts w:asciiTheme="minorBidi" w:hAnsiTheme="minorBidi"/>
          <w:color w:val="000000" w:themeColor="text1"/>
        </w:rPr>
        <w:t xml:space="preserve"> </w:t>
      </w:r>
    </w:p>
    <w:p w14:paraId="3145B8A0"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lang w:val="nl-NL"/>
        </w:rPr>
        <w:lastRenderedPageBreak/>
        <w:t xml:space="preserve">Koivunen, K., Schaap, L. A., Hoogendijk, E. O., Schoonmade, L. J., Huisman, M., and Van Schoor, N. M. (2022). </w:t>
      </w:r>
      <w:r w:rsidRPr="00FE265F">
        <w:rPr>
          <w:rFonts w:asciiTheme="minorBidi" w:hAnsiTheme="minorBidi"/>
          <w:color w:val="000000" w:themeColor="text1"/>
        </w:rPr>
        <w:t>Exploring the conceptual framework and measurement model of intrinsic capacity defined by the World Health Organization: a scoping review. </w:t>
      </w:r>
      <w:r w:rsidRPr="00FE265F">
        <w:rPr>
          <w:rFonts w:asciiTheme="minorBidi" w:hAnsiTheme="minorBidi"/>
          <w:i/>
          <w:iCs/>
          <w:color w:val="000000" w:themeColor="text1"/>
        </w:rPr>
        <w:t>Ageing Research Reviews</w:t>
      </w:r>
      <w:r w:rsidRPr="00FE265F">
        <w:rPr>
          <w:rFonts w:asciiTheme="minorBidi" w:hAnsiTheme="minorBidi"/>
          <w:color w:val="000000" w:themeColor="text1"/>
        </w:rPr>
        <w:t>, </w:t>
      </w:r>
      <w:r w:rsidRPr="00FE265F">
        <w:rPr>
          <w:rFonts w:asciiTheme="minorBidi" w:hAnsiTheme="minorBidi"/>
          <w:i/>
          <w:iCs/>
          <w:color w:val="000000" w:themeColor="text1"/>
        </w:rPr>
        <w:t>80</w:t>
      </w:r>
      <w:r w:rsidRPr="00FE265F">
        <w:rPr>
          <w:rFonts w:asciiTheme="minorBidi" w:hAnsiTheme="minorBidi"/>
          <w:color w:val="000000" w:themeColor="text1"/>
        </w:rPr>
        <w:t xml:space="preserve">, 101685. </w:t>
      </w:r>
      <w:hyperlink r:id="rId29" w:history="1">
        <w:r w:rsidRPr="00FE265F">
          <w:rPr>
            <w:rStyle w:val="Hyperlink"/>
            <w:rFonts w:asciiTheme="minorBidi" w:hAnsiTheme="minorBidi"/>
            <w:color w:val="000000" w:themeColor="text1"/>
          </w:rPr>
          <w:t>https://www.sciencedirect.com/science/article/pii/S1568163722001271</w:t>
        </w:r>
      </w:hyperlink>
      <w:r w:rsidRPr="00FE265F">
        <w:rPr>
          <w:rFonts w:asciiTheme="minorBidi" w:hAnsiTheme="minorBidi"/>
          <w:color w:val="000000" w:themeColor="text1"/>
        </w:rPr>
        <w:t xml:space="preserve"> </w:t>
      </w:r>
    </w:p>
    <w:p w14:paraId="5AC89D94" w14:textId="77777777" w:rsidR="00130A96" w:rsidRPr="00FE265F" w:rsidRDefault="00130A96" w:rsidP="00B454DC">
      <w:pPr>
        <w:spacing w:line="360" w:lineRule="auto"/>
        <w:jc w:val="both"/>
        <w:rPr>
          <w:rFonts w:asciiTheme="minorBidi" w:hAnsiTheme="minorBidi"/>
          <w:color w:val="000000" w:themeColor="text1"/>
          <w:lang w:val="fi-FI"/>
        </w:rPr>
      </w:pPr>
      <w:r w:rsidRPr="00FE265F">
        <w:rPr>
          <w:rFonts w:asciiTheme="minorBidi" w:hAnsiTheme="minorBidi"/>
          <w:color w:val="000000" w:themeColor="text1"/>
        </w:rPr>
        <w:t xml:space="preserve">Kumar, Praveen. (Sep–Dec 2024) Comorbidities in Chronic Obstructive Pulmonary Disease: The Hidden Epidemic. </w:t>
      </w:r>
      <w:r w:rsidRPr="00FE265F">
        <w:rPr>
          <w:rFonts w:asciiTheme="minorBidi" w:hAnsiTheme="minorBidi"/>
          <w:color w:val="000000" w:themeColor="text1"/>
          <w:lang w:val="fi-FI"/>
        </w:rPr>
        <w:t xml:space="preserve">PULMON 26(3):p 77-78. </w:t>
      </w:r>
      <w:hyperlink r:id="rId30" w:history="1">
        <w:r w:rsidRPr="00FE265F">
          <w:rPr>
            <w:rStyle w:val="Hyperlink"/>
            <w:rFonts w:asciiTheme="minorBidi" w:hAnsiTheme="minorBidi"/>
            <w:color w:val="000000" w:themeColor="text1"/>
            <w:lang w:val="fi-FI"/>
          </w:rPr>
          <w:t>https://journals.lww.com/pulmon/fulltext/2024/26030/comorbidities_in_chronic_obstructive_pulmonary.1.aspx</w:t>
        </w:r>
      </w:hyperlink>
      <w:r w:rsidRPr="00FE265F">
        <w:rPr>
          <w:rFonts w:asciiTheme="minorBidi" w:hAnsiTheme="minorBidi"/>
          <w:color w:val="000000" w:themeColor="text1"/>
          <w:lang w:val="fi-FI"/>
        </w:rPr>
        <w:t xml:space="preserve"> </w:t>
      </w:r>
    </w:p>
    <w:p w14:paraId="5D520D3B" w14:textId="77777777" w:rsidR="00130A96" w:rsidRPr="00FE265F" w:rsidRDefault="00130A96" w:rsidP="00B454DC">
      <w:pPr>
        <w:spacing w:line="360" w:lineRule="auto"/>
        <w:jc w:val="both"/>
        <w:rPr>
          <w:rFonts w:asciiTheme="minorBidi" w:hAnsiTheme="minorBidi"/>
          <w:color w:val="000000" w:themeColor="text1"/>
          <w:lang w:val="it-IT"/>
        </w:rPr>
      </w:pPr>
      <w:r w:rsidRPr="00FE265F">
        <w:rPr>
          <w:rFonts w:asciiTheme="minorBidi" w:hAnsiTheme="minorBidi"/>
          <w:color w:val="000000" w:themeColor="text1"/>
        </w:rPr>
        <w:t>Locke, E. R., Young, J. P., Battaglia, C., Simpson, T. L., Trivedi, R., Simons, C., ... and Fan, V. S. (2022). Care-seeking and delay of care during COPD exacerbations. </w:t>
      </w:r>
      <w:r w:rsidRPr="00FE265F">
        <w:rPr>
          <w:rFonts w:asciiTheme="minorBidi" w:hAnsiTheme="minorBidi"/>
          <w:i/>
          <w:iCs/>
          <w:color w:val="000000" w:themeColor="text1"/>
        </w:rPr>
        <w:t>NPJ primary care respiratory medicine</w:t>
      </w:r>
      <w:r w:rsidRPr="00FE265F">
        <w:rPr>
          <w:rFonts w:asciiTheme="minorBidi" w:hAnsiTheme="minorBidi"/>
          <w:color w:val="000000" w:themeColor="text1"/>
        </w:rPr>
        <w:t>, </w:t>
      </w:r>
      <w:r w:rsidRPr="00FE265F">
        <w:rPr>
          <w:rFonts w:asciiTheme="minorBidi" w:hAnsiTheme="minorBidi"/>
          <w:i/>
          <w:iCs/>
          <w:color w:val="000000" w:themeColor="text1"/>
        </w:rPr>
        <w:t>32</w:t>
      </w:r>
      <w:r w:rsidRPr="00FE265F">
        <w:rPr>
          <w:rFonts w:asciiTheme="minorBidi" w:hAnsiTheme="minorBidi"/>
          <w:color w:val="000000" w:themeColor="text1"/>
        </w:rPr>
        <w:t xml:space="preserve">(1), 7. </w:t>
      </w:r>
      <w:hyperlink r:id="rId31" w:history="1">
        <w:r w:rsidRPr="00FE265F">
          <w:rPr>
            <w:rStyle w:val="Hyperlink"/>
            <w:rFonts w:asciiTheme="minorBidi" w:hAnsiTheme="minorBidi"/>
            <w:color w:val="000000" w:themeColor="text1"/>
            <w:lang w:val="it-IT"/>
          </w:rPr>
          <w:t>https://www.nature.com/articles/s41533-022-00269-9</w:t>
        </w:r>
      </w:hyperlink>
      <w:r w:rsidRPr="00FE265F">
        <w:rPr>
          <w:rFonts w:asciiTheme="minorBidi" w:hAnsiTheme="minorBidi"/>
          <w:color w:val="000000" w:themeColor="text1"/>
          <w:lang w:val="it-IT"/>
        </w:rPr>
        <w:t xml:space="preserve"> </w:t>
      </w:r>
    </w:p>
    <w:p w14:paraId="2FD281CD"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lang w:val="it-IT"/>
        </w:rPr>
        <w:t xml:space="preserve">Longhini, J., Canzan, F., Mezzalira, E., Saiani, L., and Ambrosi, E. (2022). </w:t>
      </w:r>
      <w:r w:rsidRPr="00FE265F">
        <w:rPr>
          <w:rFonts w:asciiTheme="minorBidi" w:hAnsiTheme="minorBidi"/>
          <w:color w:val="000000" w:themeColor="text1"/>
        </w:rPr>
        <w:t>Organisational models in primary health care to manage chronic conditions: a scoping review. </w:t>
      </w:r>
      <w:r w:rsidRPr="00FE265F">
        <w:rPr>
          <w:rFonts w:asciiTheme="minorBidi" w:hAnsiTheme="minorBidi"/>
          <w:i/>
          <w:iCs/>
          <w:color w:val="000000" w:themeColor="text1"/>
        </w:rPr>
        <w:t>Health &amp; social care in the community</w:t>
      </w:r>
      <w:r w:rsidRPr="00FE265F">
        <w:rPr>
          <w:rFonts w:asciiTheme="minorBidi" w:hAnsiTheme="minorBidi"/>
          <w:color w:val="000000" w:themeColor="text1"/>
        </w:rPr>
        <w:t>, </w:t>
      </w:r>
      <w:r w:rsidRPr="00FE265F">
        <w:rPr>
          <w:rFonts w:asciiTheme="minorBidi" w:hAnsiTheme="minorBidi"/>
          <w:i/>
          <w:iCs/>
          <w:color w:val="000000" w:themeColor="text1"/>
        </w:rPr>
        <w:t>30</w:t>
      </w:r>
      <w:r w:rsidRPr="00FE265F">
        <w:rPr>
          <w:rFonts w:asciiTheme="minorBidi" w:hAnsiTheme="minorBidi"/>
          <w:color w:val="000000" w:themeColor="text1"/>
        </w:rPr>
        <w:t xml:space="preserve">(3), e565-e588. </w:t>
      </w:r>
      <w:hyperlink r:id="rId32" w:history="1">
        <w:r w:rsidRPr="00FE265F">
          <w:rPr>
            <w:rStyle w:val="Hyperlink"/>
            <w:rFonts w:asciiTheme="minorBidi" w:hAnsiTheme="minorBidi"/>
            <w:color w:val="000000" w:themeColor="text1"/>
          </w:rPr>
          <w:t>https://onlinelibrary.wiley.com/doi/abs/10.1111/hsc.13611</w:t>
        </w:r>
      </w:hyperlink>
      <w:r w:rsidRPr="00FE265F">
        <w:rPr>
          <w:rFonts w:asciiTheme="minorBidi" w:hAnsiTheme="minorBidi"/>
          <w:color w:val="000000" w:themeColor="text1"/>
        </w:rPr>
        <w:t xml:space="preserve"> </w:t>
      </w:r>
    </w:p>
    <w:p w14:paraId="39CA687E"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Marjanovic, S., Ulytė, A., Toole, H., Marciniak-Nuqui, Z., Stockwell, S., Adams, A., ... and Fahy, N. (2025). </w:t>
      </w:r>
      <w:r w:rsidRPr="00FE265F">
        <w:rPr>
          <w:rFonts w:asciiTheme="minorBidi" w:hAnsiTheme="minorBidi"/>
          <w:i/>
          <w:iCs/>
          <w:color w:val="000000" w:themeColor="text1"/>
        </w:rPr>
        <w:t>Better and more efficient NHS care through innovative approaches to treatment</w:t>
      </w:r>
      <w:r w:rsidRPr="00FE265F">
        <w:rPr>
          <w:rFonts w:asciiTheme="minorBidi" w:hAnsiTheme="minorBidi"/>
          <w:color w:val="000000" w:themeColor="text1"/>
        </w:rPr>
        <w:t xml:space="preserve">. RAND. </w:t>
      </w:r>
      <w:hyperlink r:id="rId33" w:history="1">
        <w:r w:rsidRPr="00FE265F">
          <w:rPr>
            <w:rStyle w:val="Hyperlink"/>
            <w:rFonts w:asciiTheme="minorBidi" w:hAnsiTheme="minorBidi"/>
            <w:color w:val="000000" w:themeColor="text1"/>
          </w:rPr>
          <w:t>https://www.imperial.ac.uk/media/imperial-college/institute-of-global-health-innovation/centre-for-health-policy/public/Theme-3-Better-and-more-efficient-NHS-care-through-innovative-approaches-to-treatment.pdf</w:t>
        </w:r>
      </w:hyperlink>
      <w:r w:rsidRPr="00FE265F">
        <w:rPr>
          <w:rFonts w:asciiTheme="minorBidi" w:hAnsiTheme="minorBidi"/>
          <w:color w:val="000000" w:themeColor="text1"/>
        </w:rPr>
        <w:t xml:space="preserve"> </w:t>
      </w:r>
    </w:p>
    <w:p w14:paraId="25178D81"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lang w:val="pt-BR"/>
        </w:rPr>
        <w:t xml:space="preserve">Martins, S. M., Adams, R., Rodrigues, E. M., Stelmach, R., Adab, P., Chi, C., ... and Nascimento, V. B. (2024). </w:t>
      </w:r>
      <w:r w:rsidRPr="00FE265F">
        <w:rPr>
          <w:rFonts w:asciiTheme="minorBidi" w:hAnsiTheme="minorBidi"/>
          <w:color w:val="000000" w:themeColor="text1"/>
        </w:rPr>
        <w:t>Living with COPD and its psychological effects on participating in community-based physical activity in Brazil: a qualitative study. Findings from the Breathe Well group. </w:t>
      </w:r>
      <w:r w:rsidRPr="00FE265F">
        <w:rPr>
          <w:rFonts w:asciiTheme="minorBidi" w:hAnsiTheme="minorBidi"/>
          <w:i/>
          <w:iCs/>
          <w:color w:val="000000" w:themeColor="text1"/>
        </w:rPr>
        <w:t>NPJ Primary Care Respiratory Medicine</w:t>
      </w:r>
      <w:r w:rsidRPr="00FE265F">
        <w:rPr>
          <w:rFonts w:asciiTheme="minorBidi" w:hAnsiTheme="minorBidi"/>
          <w:color w:val="000000" w:themeColor="text1"/>
        </w:rPr>
        <w:t>, </w:t>
      </w:r>
      <w:r w:rsidRPr="00FE265F">
        <w:rPr>
          <w:rFonts w:asciiTheme="minorBidi" w:hAnsiTheme="minorBidi"/>
          <w:i/>
          <w:iCs/>
          <w:color w:val="000000" w:themeColor="text1"/>
        </w:rPr>
        <w:t>34</w:t>
      </w:r>
      <w:r w:rsidRPr="00FE265F">
        <w:rPr>
          <w:rFonts w:asciiTheme="minorBidi" w:hAnsiTheme="minorBidi"/>
          <w:color w:val="000000" w:themeColor="text1"/>
        </w:rPr>
        <w:t xml:space="preserve">(1), 33. </w:t>
      </w:r>
      <w:hyperlink r:id="rId34" w:history="1">
        <w:r w:rsidRPr="00FE265F">
          <w:rPr>
            <w:rStyle w:val="Hyperlink"/>
            <w:rFonts w:asciiTheme="minorBidi" w:hAnsiTheme="minorBidi"/>
            <w:color w:val="000000" w:themeColor="text1"/>
          </w:rPr>
          <w:t>https://www.nature.com/articles/s41533-024-00386-7</w:t>
        </w:r>
      </w:hyperlink>
      <w:r w:rsidRPr="00FE265F">
        <w:rPr>
          <w:rFonts w:asciiTheme="minorBidi" w:hAnsiTheme="minorBidi"/>
          <w:color w:val="000000" w:themeColor="text1"/>
        </w:rPr>
        <w:t xml:space="preserve"> </w:t>
      </w:r>
    </w:p>
    <w:p w14:paraId="139C5EA4"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 xml:space="preserve">Mayo Clinic. (2026). Chronic cough. </w:t>
      </w:r>
      <w:hyperlink r:id="rId35" w:history="1">
        <w:r w:rsidRPr="00FE265F">
          <w:rPr>
            <w:rStyle w:val="Hyperlink"/>
            <w:rFonts w:asciiTheme="minorBidi" w:hAnsiTheme="minorBidi"/>
            <w:color w:val="000000" w:themeColor="text1"/>
          </w:rPr>
          <w:t>https://www.mayoclinic.org/diseases-conditions/chronic-cough/symptoms-causes/syc-20351575</w:t>
        </w:r>
      </w:hyperlink>
      <w:r w:rsidRPr="00FE265F">
        <w:rPr>
          <w:rFonts w:asciiTheme="minorBidi" w:hAnsiTheme="minorBidi"/>
          <w:color w:val="000000" w:themeColor="text1"/>
        </w:rPr>
        <w:t xml:space="preserve"> </w:t>
      </w:r>
    </w:p>
    <w:p w14:paraId="70E765B5" w14:textId="77777777" w:rsidR="00130A96" w:rsidRPr="00FE265F" w:rsidRDefault="00130A96" w:rsidP="00B454DC">
      <w:pPr>
        <w:spacing w:line="360" w:lineRule="auto"/>
        <w:jc w:val="both"/>
        <w:rPr>
          <w:rFonts w:asciiTheme="minorBidi" w:hAnsiTheme="minorBidi"/>
          <w:color w:val="000000" w:themeColor="text1"/>
          <w:lang w:val="it-IT"/>
        </w:rPr>
      </w:pPr>
      <w:r w:rsidRPr="00FE265F">
        <w:rPr>
          <w:rFonts w:asciiTheme="minorBidi" w:hAnsiTheme="minorBidi"/>
          <w:color w:val="000000" w:themeColor="text1"/>
        </w:rPr>
        <w:t>McPake, B., Dayal, P., Zimmermann, J., and Williams, G. A. (2024). How can countries respond to the health and care workforce crisis? Insights from international evidence. </w:t>
      </w:r>
      <w:r w:rsidRPr="00FE265F">
        <w:rPr>
          <w:rFonts w:asciiTheme="minorBidi" w:hAnsiTheme="minorBidi"/>
          <w:i/>
          <w:iCs/>
          <w:color w:val="000000" w:themeColor="text1"/>
        </w:rPr>
        <w:t xml:space="preserve">The International Journal of </w:t>
      </w:r>
      <w:r w:rsidRPr="00FE265F">
        <w:rPr>
          <w:rFonts w:asciiTheme="minorBidi" w:hAnsiTheme="minorBidi"/>
          <w:i/>
          <w:iCs/>
          <w:color w:val="000000" w:themeColor="text1"/>
        </w:rPr>
        <w:lastRenderedPageBreak/>
        <w:t>Health Planning and Management</w:t>
      </w:r>
      <w:r w:rsidRPr="00FE265F">
        <w:rPr>
          <w:rFonts w:asciiTheme="minorBidi" w:hAnsiTheme="minorBidi"/>
          <w:color w:val="000000" w:themeColor="text1"/>
        </w:rPr>
        <w:t>, </w:t>
      </w:r>
      <w:r w:rsidRPr="00FE265F">
        <w:rPr>
          <w:rFonts w:asciiTheme="minorBidi" w:hAnsiTheme="minorBidi"/>
          <w:i/>
          <w:iCs/>
          <w:color w:val="000000" w:themeColor="text1"/>
        </w:rPr>
        <w:t>39</w:t>
      </w:r>
      <w:r w:rsidRPr="00FE265F">
        <w:rPr>
          <w:rFonts w:asciiTheme="minorBidi" w:hAnsiTheme="minorBidi"/>
          <w:color w:val="000000" w:themeColor="text1"/>
        </w:rPr>
        <w:t xml:space="preserve">(3), 879-887. </w:t>
      </w:r>
      <w:hyperlink r:id="rId36" w:history="1">
        <w:r w:rsidRPr="00FE265F">
          <w:rPr>
            <w:rStyle w:val="Hyperlink"/>
            <w:rFonts w:asciiTheme="minorBidi" w:hAnsiTheme="minorBidi"/>
            <w:color w:val="000000" w:themeColor="text1"/>
            <w:lang w:val="it-IT"/>
          </w:rPr>
          <w:t>https://onlinelibrary.wiley.com/doi/abs/10.1002/hpm.3766</w:t>
        </w:r>
      </w:hyperlink>
      <w:r w:rsidRPr="00FE265F">
        <w:rPr>
          <w:rFonts w:asciiTheme="minorBidi" w:hAnsiTheme="minorBidi"/>
          <w:color w:val="000000" w:themeColor="text1"/>
          <w:lang w:val="it-IT"/>
        </w:rPr>
        <w:t xml:space="preserve"> </w:t>
      </w:r>
    </w:p>
    <w:p w14:paraId="7835D06E"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lang w:val="it-IT"/>
        </w:rPr>
        <w:t xml:space="preserve">MD, F. A., ALDOSARI, H. M. S., Al-Dosari, M. H. M., ALANAZI, F. S. F., and ALDOSARI, N. M. (2025). </w:t>
      </w:r>
      <w:r w:rsidRPr="00FE265F">
        <w:rPr>
          <w:rFonts w:asciiTheme="minorBidi" w:hAnsiTheme="minorBidi"/>
          <w:color w:val="000000" w:themeColor="text1"/>
        </w:rPr>
        <w:t>Multidisciplinary Healthcare: Towards an Integrated Model for Improving the Quality of Healthcare Services and Improving Patient Outcomes. </w:t>
      </w:r>
      <w:r w:rsidRPr="00FE265F">
        <w:rPr>
          <w:rFonts w:asciiTheme="minorBidi" w:hAnsiTheme="minorBidi"/>
          <w:i/>
          <w:iCs/>
          <w:color w:val="000000" w:themeColor="text1"/>
        </w:rPr>
        <w:t>Vascular and Endovascular Review</w:t>
      </w:r>
      <w:r w:rsidRPr="00FE265F">
        <w:rPr>
          <w:rFonts w:asciiTheme="minorBidi" w:hAnsiTheme="minorBidi"/>
          <w:color w:val="000000" w:themeColor="text1"/>
        </w:rPr>
        <w:t>, </w:t>
      </w:r>
      <w:r w:rsidRPr="00FE265F">
        <w:rPr>
          <w:rFonts w:asciiTheme="minorBidi" w:hAnsiTheme="minorBidi"/>
          <w:i/>
          <w:iCs/>
          <w:color w:val="000000" w:themeColor="text1"/>
        </w:rPr>
        <w:t>8</w:t>
      </w:r>
      <w:r w:rsidRPr="00FE265F">
        <w:rPr>
          <w:rFonts w:asciiTheme="minorBidi" w:hAnsiTheme="minorBidi"/>
          <w:color w:val="000000" w:themeColor="text1"/>
        </w:rPr>
        <w:t xml:space="preserve">(3s), 60-70. </w:t>
      </w:r>
      <w:hyperlink r:id="rId37" w:history="1">
        <w:r w:rsidRPr="00FE265F">
          <w:rPr>
            <w:rStyle w:val="Hyperlink"/>
            <w:rFonts w:asciiTheme="minorBidi" w:hAnsiTheme="minorBidi"/>
            <w:color w:val="000000" w:themeColor="text1"/>
          </w:rPr>
          <w:t>http://verjournal.com/index.php/ver/article/view/287</w:t>
        </w:r>
      </w:hyperlink>
      <w:r w:rsidRPr="00FE265F">
        <w:rPr>
          <w:rFonts w:asciiTheme="minorBidi" w:hAnsiTheme="minorBidi"/>
          <w:color w:val="000000" w:themeColor="text1"/>
        </w:rPr>
        <w:t xml:space="preserve"> </w:t>
      </w:r>
    </w:p>
    <w:p w14:paraId="4389F995" w14:textId="77777777" w:rsidR="00130A96" w:rsidRPr="00FE265F" w:rsidRDefault="00130A96" w:rsidP="00B454DC">
      <w:pPr>
        <w:spacing w:line="360" w:lineRule="auto"/>
        <w:jc w:val="both"/>
        <w:rPr>
          <w:rFonts w:asciiTheme="minorBidi" w:hAnsiTheme="minorBidi"/>
          <w:color w:val="000000" w:themeColor="text1"/>
          <w:lang w:val="it-IT"/>
        </w:rPr>
      </w:pPr>
      <w:r w:rsidRPr="00FE265F">
        <w:rPr>
          <w:rFonts w:asciiTheme="minorBidi" w:hAnsiTheme="minorBidi"/>
          <w:color w:val="000000" w:themeColor="text1"/>
        </w:rPr>
        <w:t xml:space="preserve">Nardini, Stefano and Annesi-Maesano, Isabella and Del Donno, Mario and Delucchi, Maurizio and Bettoncelli, Germano and Lamberti, Vincenzo and Patera, Carlo and Polverino, Mario and Russo, Antonio and Santoriello, Carlo and Soverina, Patrizio. (2014). The AIMAR recommendations for early diagnosis of chronic obstructive respiratory disease based on the WHO/GARD model*. </w:t>
      </w:r>
      <w:r w:rsidRPr="00FE265F">
        <w:rPr>
          <w:rFonts w:asciiTheme="minorBidi" w:hAnsiTheme="minorBidi"/>
          <w:color w:val="000000" w:themeColor="text1"/>
          <w:lang w:val="it-IT"/>
        </w:rPr>
        <w:t xml:space="preserve">Multidisciplinary Respiratory Medicine. 9. 46. 10.1186/2049-6958-9-46. </w:t>
      </w:r>
      <w:hyperlink r:id="rId38" w:history="1">
        <w:r w:rsidRPr="00FE265F">
          <w:rPr>
            <w:rStyle w:val="Hyperlink"/>
            <w:rFonts w:asciiTheme="minorBidi" w:hAnsiTheme="minorBidi"/>
            <w:color w:val="000000" w:themeColor="text1"/>
            <w:lang w:val="it-IT"/>
          </w:rPr>
          <w:t>https://www.researchgate.net/publication/270653674_The_AIMAR_recommendations_for_early_diagnosis_of_chronic_obstructive_respiratory_disease_based_on_the_WHOGARD_model/citation/download</w:t>
        </w:r>
      </w:hyperlink>
      <w:r w:rsidRPr="00FE265F">
        <w:rPr>
          <w:rFonts w:asciiTheme="minorBidi" w:hAnsiTheme="minorBidi"/>
          <w:color w:val="000000" w:themeColor="text1"/>
          <w:lang w:val="it-IT"/>
        </w:rPr>
        <w:t xml:space="preserve"> </w:t>
      </w:r>
    </w:p>
    <w:p w14:paraId="1F389914"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lang w:val="it-IT"/>
        </w:rPr>
        <w:t>Pham, H. Q., Tuan Pham, K. H., Ha, G. H., Pham, T. T., Nguyen, H. T., Thi Nguyen, T. H., and Oh, J. K. (2024). </w:t>
      </w:r>
      <w:r w:rsidRPr="00FE265F">
        <w:rPr>
          <w:rFonts w:asciiTheme="minorBidi" w:hAnsiTheme="minorBidi"/>
          <w:color w:val="000000" w:themeColor="text1"/>
        </w:rPr>
        <w:t>Economic Burden of Chronic Obstructive Pulmonary Disease: A Systematic Review. </w:t>
      </w:r>
      <w:r w:rsidRPr="00FE265F">
        <w:rPr>
          <w:rFonts w:asciiTheme="minorBidi" w:hAnsiTheme="minorBidi"/>
          <w:i/>
          <w:iCs/>
          <w:color w:val="000000" w:themeColor="text1"/>
        </w:rPr>
        <w:t>Tuberculosis and Respiratory Diseases</w:t>
      </w:r>
      <w:r w:rsidRPr="00FE265F">
        <w:rPr>
          <w:rFonts w:asciiTheme="minorBidi" w:hAnsiTheme="minorBidi"/>
          <w:color w:val="000000" w:themeColor="text1"/>
        </w:rPr>
        <w:t>, </w:t>
      </w:r>
      <w:r w:rsidRPr="00FE265F">
        <w:rPr>
          <w:rFonts w:asciiTheme="minorBidi" w:hAnsiTheme="minorBidi"/>
          <w:i/>
          <w:iCs/>
          <w:color w:val="000000" w:themeColor="text1"/>
        </w:rPr>
        <w:t>87</w:t>
      </w:r>
      <w:r w:rsidRPr="00FE265F">
        <w:rPr>
          <w:rFonts w:asciiTheme="minorBidi" w:hAnsiTheme="minorBidi"/>
          <w:color w:val="000000" w:themeColor="text1"/>
        </w:rPr>
        <w:t>(3), 234. </w:t>
      </w:r>
      <w:hyperlink r:id="rId39" w:history="1">
        <w:r w:rsidRPr="00FE265F">
          <w:rPr>
            <w:rStyle w:val="Hyperlink"/>
            <w:rFonts w:asciiTheme="minorBidi" w:hAnsiTheme="minorBidi"/>
            <w:color w:val="000000" w:themeColor="text1"/>
          </w:rPr>
          <w:t>https://doi.org/10.4046/trd.2023.0100</w:t>
        </w:r>
      </w:hyperlink>
      <w:r w:rsidRPr="00FE265F">
        <w:rPr>
          <w:rFonts w:asciiTheme="minorBidi" w:hAnsiTheme="minorBidi"/>
          <w:color w:val="000000" w:themeColor="text1"/>
        </w:rPr>
        <w:t xml:space="preserve"> </w:t>
      </w:r>
    </w:p>
    <w:p w14:paraId="595566D6"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Rahi, M. S., Thilagar, B., Balaji, S., Prabhakaran, S. Y., Mudgal, M., Rajoo, S., Yella, P. R., Satija, P., Zagorulko, A., and Gunasekaran, K. (2023). The Impact of Anxiety and Depression in Chronic Obstructive Pulmonary Disease. </w:t>
      </w:r>
      <w:r w:rsidRPr="00FE265F">
        <w:rPr>
          <w:rFonts w:asciiTheme="minorBidi" w:hAnsiTheme="minorBidi"/>
          <w:i/>
          <w:iCs/>
          <w:color w:val="000000" w:themeColor="text1"/>
        </w:rPr>
        <w:t>Advances in Respiratory Medicine</w:t>
      </w:r>
      <w:r w:rsidRPr="00FE265F">
        <w:rPr>
          <w:rFonts w:asciiTheme="minorBidi" w:hAnsiTheme="minorBidi"/>
          <w:color w:val="000000" w:themeColor="text1"/>
        </w:rPr>
        <w:t>, </w:t>
      </w:r>
      <w:r w:rsidRPr="00FE265F">
        <w:rPr>
          <w:rFonts w:asciiTheme="minorBidi" w:hAnsiTheme="minorBidi"/>
          <w:i/>
          <w:iCs/>
          <w:color w:val="000000" w:themeColor="text1"/>
        </w:rPr>
        <w:t>91</w:t>
      </w:r>
      <w:r w:rsidRPr="00FE265F">
        <w:rPr>
          <w:rFonts w:asciiTheme="minorBidi" w:hAnsiTheme="minorBidi"/>
          <w:color w:val="000000" w:themeColor="text1"/>
        </w:rPr>
        <w:t>(2), 123. </w:t>
      </w:r>
      <w:hyperlink r:id="rId40" w:history="1">
        <w:r w:rsidRPr="00FE265F">
          <w:rPr>
            <w:rStyle w:val="Hyperlink"/>
            <w:rFonts w:asciiTheme="minorBidi" w:hAnsiTheme="minorBidi"/>
            <w:color w:val="000000" w:themeColor="text1"/>
          </w:rPr>
          <w:t>https://doi.org/10.3390/arm91020011</w:t>
        </w:r>
      </w:hyperlink>
      <w:r w:rsidRPr="00FE265F">
        <w:rPr>
          <w:rFonts w:asciiTheme="minorBidi" w:hAnsiTheme="minorBidi"/>
          <w:color w:val="000000" w:themeColor="text1"/>
        </w:rPr>
        <w:t xml:space="preserve"> </w:t>
      </w:r>
    </w:p>
    <w:p w14:paraId="3C570007"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Ramachandran, H. J., Oh, J. L., Cheong, Y. K., Jiang, Y., Teo, J. Y. C., Seah, C. W. A., ... and Wang, W. (2023). Barriers and facilitators to the adoption of digital health interventions for COPD management: a scoping review. </w:t>
      </w:r>
      <w:r w:rsidRPr="00FE265F">
        <w:rPr>
          <w:rFonts w:asciiTheme="minorBidi" w:hAnsiTheme="minorBidi"/>
          <w:i/>
          <w:iCs/>
          <w:color w:val="000000" w:themeColor="text1"/>
        </w:rPr>
        <w:t>Heart &amp; Lung</w:t>
      </w:r>
      <w:r w:rsidRPr="00FE265F">
        <w:rPr>
          <w:rFonts w:asciiTheme="minorBidi" w:hAnsiTheme="minorBidi"/>
          <w:color w:val="000000" w:themeColor="text1"/>
        </w:rPr>
        <w:t>, </w:t>
      </w:r>
      <w:r w:rsidRPr="00FE265F">
        <w:rPr>
          <w:rFonts w:asciiTheme="minorBidi" w:hAnsiTheme="minorBidi"/>
          <w:i/>
          <w:iCs/>
          <w:color w:val="000000" w:themeColor="text1"/>
        </w:rPr>
        <w:t>59</w:t>
      </w:r>
      <w:r w:rsidRPr="00FE265F">
        <w:rPr>
          <w:rFonts w:asciiTheme="minorBidi" w:hAnsiTheme="minorBidi"/>
          <w:color w:val="000000" w:themeColor="text1"/>
        </w:rPr>
        <w:t xml:space="preserve">, 117-127. </w:t>
      </w:r>
      <w:hyperlink r:id="rId41" w:history="1">
        <w:r w:rsidRPr="00FE265F">
          <w:rPr>
            <w:rStyle w:val="Hyperlink"/>
            <w:rFonts w:asciiTheme="minorBidi" w:hAnsiTheme="minorBidi"/>
            <w:color w:val="000000" w:themeColor="text1"/>
          </w:rPr>
          <w:t>https://www.sciencedirect.com/science/article/pii/S0147956323000316</w:t>
        </w:r>
      </w:hyperlink>
      <w:r w:rsidRPr="00FE265F">
        <w:rPr>
          <w:rFonts w:asciiTheme="minorBidi" w:hAnsiTheme="minorBidi"/>
          <w:color w:val="000000" w:themeColor="text1"/>
        </w:rPr>
        <w:t xml:space="preserve"> </w:t>
      </w:r>
    </w:p>
    <w:p w14:paraId="70A8CFAD" w14:textId="77777777" w:rsidR="00130A96" w:rsidRPr="00FE265F" w:rsidRDefault="00130A96" w:rsidP="00130A96">
      <w:pPr>
        <w:spacing w:line="360" w:lineRule="auto"/>
        <w:jc w:val="both"/>
        <w:rPr>
          <w:rFonts w:asciiTheme="minorBidi" w:hAnsiTheme="minorBidi"/>
          <w:color w:val="000000" w:themeColor="text1"/>
        </w:rPr>
      </w:pPr>
      <w:r w:rsidRPr="00FE265F">
        <w:rPr>
          <w:rFonts w:asciiTheme="minorBidi" w:hAnsiTheme="minorBidi"/>
          <w:color w:val="000000" w:themeColor="text1"/>
        </w:rPr>
        <w:t>Rangaraju, M., and Turner, A. M. (2020). Why is Disease Penetration so Variable in Alpha-1 Antitrypsin Deficiency? The Contribution of Environmental Factors. </w:t>
      </w:r>
      <w:r w:rsidRPr="00FE265F">
        <w:rPr>
          <w:rFonts w:asciiTheme="minorBidi" w:hAnsiTheme="minorBidi"/>
          <w:i/>
          <w:iCs/>
          <w:color w:val="000000" w:themeColor="text1"/>
        </w:rPr>
        <w:t xml:space="preserve">Chronic Obstructive Pulmonary Diseases: Journal of the COPD </w:t>
      </w:r>
      <w:r w:rsidRPr="00FE265F">
        <w:rPr>
          <w:rFonts w:asciiTheme="minorBidi" w:hAnsiTheme="minorBidi"/>
          <w:i/>
          <w:iCs/>
          <w:color w:val="000000" w:themeColor="text1"/>
        </w:rPr>
        <w:lastRenderedPageBreak/>
        <w:t>Foundation</w:t>
      </w:r>
      <w:r w:rsidRPr="00FE265F">
        <w:rPr>
          <w:rFonts w:asciiTheme="minorBidi" w:hAnsiTheme="minorBidi"/>
          <w:color w:val="000000" w:themeColor="text1"/>
        </w:rPr>
        <w:t>, </w:t>
      </w:r>
      <w:r w:rsidRPr="00FE265F">
        <w:rPr>
          <w:rFonts w:asciiTheme="minorBidi" w:hAnsiTheme="minorBidi"/>
          <w:i/>
          <w:iCs/>
          <w:color w:val="000000" w:themeColor="text1"/>
        </w:rPr>
        <w:t>7</w:t>
      </w:r>
      <w:r w:rsidRPr="00FE265F">
        <w:rPr>
          <w:rFonts w:asciiTheme="minorBidi" w:hAnsiTheme="minorBidi"/>
          <w:color w:val="000000" w:themeColor="text1"/>
        </w:rPr>
        <w:t>(3), 280. </w:t>
      </w:r>
      <w:hyperlink r:id="rId42" w:history="1">
        <w:r w:rsidRPr="00FE265F">
          <w:rPr>
            <w:rStyle w:val="Hyperlink"/>
            <w:rFonts w:asciiTheme="minorBidi" w:hAnsiTheme="minorBidi"/>
            <w:color w:val="000000" w:themeColor="text1"/>
          </w:rPr>
          <w:t>https://doi.org/10.15326/jcopdf.7.3.2019.0177</w:t>
        </w:r>
      </w:hyperlink>
      <w:r w:rsidRPr="00FE265F">
        <w:rPr>
          <w:rFonts w:asciiTheme="minorBidi" w:hAnsiTheme="minorBidi"/>
          <w:color w:val="000000" w:themeColor="text1"/>
        </w:rPr>
        <w:t xml:space="preserve"> </w:t>
      </w:r>
    </w:p>
    <w:p w14:paraId="17341676"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Reilly, C. C., Higginson, I. J., Roach, A., Chalder, T., and Bristowe, K. (2025). “Breathlessness stops me doing everything.” Exploring the impact of chronic breathlessness due to advanced respiratory disease and exacerbating factors: a qualitative study. </w:t>
      </w:r>
      <w:r w:rsidRPr="00FE265F">
        <w:rPr>
          <w:rFonts w:asciiTheme="minorBidi" w:hAnsiTheme="minorBidi"/>
          <w:i/>
          <w:iCs/>
          <w:color w:val="000000" w:themeColor="text1"/>
        </w:rPr>
        <w:t>ERJ Open Research</w:t>
      </w:r>
      <w:r w:rsidRPr="00FE265F">
        <w:rPr>
          <w:rFonts w:asciiTheme="minorBidi" w:hAnsiTheme="minorBidi"/>
          <w:color w:val="000000" w:themeColor="text1"/>
        </w:rPr>
        <w:t xml:space="preserve">. </w:t>
      </w:r>
      <w:hyperlink r:id="rId43" w:history="1">
        <w:r w:rsidRPr="00FE265F">
          <w:rPr>
            <w:rStyle w:val="Hyperlink"/>
            <w:rFonts w:asciiTheme="minorBidi" w:hAnsiTheme="minorBidi"/>
            <w:color w:val="000000" w:themeColor="text1"/>
          </w:rPr>
          <w:t>https://publications.ersnet.org/index.php/content/erjor/early/2025/11/27/2312054100660-2025</w:t>
        </w:r>
      </w:hyperlink>
      <w:r w:rsidRPr="00FE265F">
        <w:rPr>
          <w:rFonts w:asciiTheme="minorBidi" w:hAnsiTheme="minorBidi"/>
          <w:color w:val="000000" w:themeColor="text1"/>
        </w:rPr>
        <w:t xml:space="preserve"> </w:t>
      </w:r>
    </w:p>
    <w:p w14:paraId="444E7506"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Rigotti, N. A., Kruse, G. R., Livingstone-Banks, J., and Hartmann-Boyce, J. (2022). Treatment of tobacco smoking: a review. </w:t>
      </w:r>
      <w:r w:rsidRPr="00FE265F">
        <w:rPr>
          <w:rFonts w:asciiTheme="minorBidi" w:hAnsiTheme="minorBidi"/>
          <w:i/>
          <w:iCs/>
          <w:color w:val="000000" w:themeColor="text1"/>
        </w:rPr>
        <w:t>Jama</w:t>
      </w:r>
      <w:r w:rsidRPr="00FE265F">
        <w:rPr>
          <w:rFonts w:asciiTheme="minorBidi" w:hAnsiTheme="minorBidi"/>
          <w:color w:val="000000" w:themeColor="text1"/>
        </w:rPr>
        <w:t>, </w:t>
      </w:r>
      <w:r w:rsidRPr="00FE265F">
        <w:rPr>
          <w:rFonts w:asciiTheme="minorBidi" w:hAnsiTheme="minorBidi"/>
          <w:i/>
          <w:iCs/>
          <w:color w:val="000000" w:themeColor="text1"/>
        </w:rPr>
        <w:t>327</w:t>
      </w:r>
      <w:r w:rsidRPr="00FE265F">
        <w:rPr>
          <w:rFonts w:asciiTheme="minorBidi" w:hAnsiTheme="minorBidi"/>
          <w:color w:val="000000" w:themeColor="text1"/>
        </w:rPr>
        <w:t xml:space="preserve">(6), 566-577. </w:t>
      </w:r>
      <w:hyperlink r:id="rId44" w:history="1">
        <w:r w:rsidRPr="00FE265F">
          <w:rPr>
            <w:rStyle w:val="Hyperlink"/>
            <w:rFonts w:asciiTheme="minorBidi" w:hAnsiTheme="minorBidi"/>
            <w:color w:val="000000" w:themeColor="text1"/>
          </w:rPr>
          <w:t>https://jamanetwork.com/journals/jama/article-abstract/2788777</w:t>
        </w:r>
      </w:hyperlink>
      <w:r w:rsidRPr="00FE265F">
        <w:rPr>
          <w:rFonts w:asciiTheme="minorBidi" w:hAnsiTheme="minorBidi"/>
          <w:color w:val="000000" w:themeColor="text1"/>
        </w:rPr>
        <w:t xml:space="preserve"> </w:t>
      </w:r>
    </w:p>
    <w:p w14:paraId="10EC3DF3"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Ritchie, A. I., and Wedzicha, J. A. (2020). Definition, Causes, Pathogenesis, and Consequences of Chronic Obstructive Pulmonary Disease Exacerbations. </w:t>
      </w:r>
      <w:r w:rsidRPr="00FE265F">
        <w:rPr>
          <w:rFonts w:asciiTheme="minorBidi" w:hAnsiTheme="minorBidi"/>
          <w:i/>
          <w:iCs/>
          <w:color w:val="000000" w:themeColor="text1"/>
        </w:rPr>
        <w:t>Clinics in Chest Medicine</w:t>
      </w:r>
      <w:r w:rsidRPr="00FE265F">
        <w:rPr>
          <w:rFonts w:asciiTheme="minorBidi" w:hAnsiTheme="minorBidi"/>
          <w:color w:val="000000" w:themeColor="text1"/>
        </w:rPr>
        <w:t>, </w:t>
      </w:r>
      <w:r w:rsidRPr="00FE265F">
        <w:rPr>
          <w:rFonts w:asciiTheme="minorBidi" w:hAnsiTheme="minorBidi"/>
          <w:i/>
          <w:iCs/>
          <w:color w:val="000000" w:themeColor="text1"/>
        </w:rPr>
        <w:t>41</w:t>
      </w:r>
      <w:r w:rsidRPr="00FE265F">
        <w:rPr>
          <w:rFonts w:asciiTheme="minorBidi" w:hAnsiTheme="minorBidi"/>
          <w:color w:val="000000" w:themeColor="text1"/>
        </w:rPr>
        <w:t>(3), 421. </w:t>
      </w:r>
      <w:hyperlink r:id="rId45" w:history="1">
        <w:r w:rsidRPr="00FE265F">
          <w:rPr>
            <w:rStyle w:val="Hyperlink"/>
            <w:rFonts w:asciiTheme="minorBidi" w:hAnsiTheme="minorBidi"/>
            <w:color w:val="000000" w:themeColor="text1"/>
          </w:rPr>
          <w:t>https://doi.org/10.1016/j.ccm.2020.06.007</w:t>
        </w:r>
      </w:hyperlink>
      <w:r w:rsidRPr="00FE265F">
        <w:rPr>
          <w:rFonts w:asciiTheme="minorBidi" w:hAnsiTheme="minorBidi"/>
          <w:color w:val="000000" w:themeColor="text1"/>
        </w:rPr>
        <w:t xml:space="preserve"> </w:t>
      </w:r>
    </w:p>
    <w:p w14:paraId="521153CA"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Rochester, C. L., Alison, J. A., Carlin, B., Jenkins, A. R., Cox, N. S., Bauldoff, G., ... and Holland, A. E. (2023). Pulmonary rehabilitation for adults with chronic respiratory disease: an official American Thoracic Society clinical practice guideline. </w:t>
      </w:r>
      <w:r w:rsidRPr="00FE265F">
        <w:rPr>
          <w:rFonts w:asciiTheme="minorBidi" w:hAnsiTheme="minorBidi"/>
          <w:i/>
          <w:iCs/>
          <w:color w:val="000000" w:themeColor="text1"/>
        </w:rPr>
        <w:t xml:space="preserve">American journal of respiratory </w:t>
      </w:r>
      <w:r w:rsidRPr="00FE265F">
        <w:rPr>
          <w:rFonts w:asciiTheme="minorBidi" w:hAnsiTheme="minorBidi"/>
          <w:i/>
          <w:iCs/>
          <w:color w:val="000000" w:themeColor="text1"/>
        </w:rPr>
        <w:t>and critical care medicine</w:t>
      </w:r>
      <w:r w:rsidRPr="00FE265F">
        <w:rPr>
          <w:rFonts w:asciiTheme="minorBidi" w:hAnsiTheme="minorBidi"/>
          <w:color w:val="000000" w:themeColor="text1"/>
        </w:rPr>
        <w:t>, </w:t>
      </w:r>
      <w:r w:rsidRPr="00FE265F">
        <w:rPr>
          <w:rFonts w:asciiTheme="minorBidi" w:hAnsiTheme="minorBidi"/>
          <w:i/>
          <w:iCs/>
          <w:color w:val="000000" w:themeColor="text1"/>
        </w:rPr>
        <w:t>208</w:t>
      </w:r>
      <w:r w:rsidRPr="00FE265F">
        <w:rPr>
          <w:rFonts w:asciiTheme="minorBidi" w:hAnsiTheme="minorBidi"/>
          <w:color w:val="000000" w:themeColor="text1"/>
        </w:rPr>
        <w:t xml:space="preserve">(4), e7-e26. </w:t>
      </w:r>
      <w:hyperlink r:id="rId46" w:history="1">
        <w:r w:rsidRPr="00FE265F">
          <w:rPr>
            <w:rStyle w:val="Hyperlink"/>
            <w:rFonts w:asciiTheme="minorBidi" w:hAnsiTheme="minorBidi"/>
            <w:color w:val="000000" w:themeColor="text1"/>
          </w:rPr>
          <w:t>https://academic.oup.com/ajrccm/article-abstract/208/4/e7/8427885</w:t>
        </w:r>
      </w:hyperlink>
      <w:r w:rsidRPr="00FE265F">
        <w:rPr>
          <w:rFonts w:asciiTheme="minorBidi" w:hAnsiTheme="minorBidi"/>
          <w:color w:val="000000" w:themeColor="text1"/>
        </w:rPr>
        <w:t xml:space="preserve"> </w:t>
      </w:r>
    </w:p>
    <w:p w14:paraId="7DC85547"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Siu, D. C. H., and Gafni-Lachter, L. (2024). Addressing barriers to chronic obstructive pulmonary disease (COPD) care: three innovative evidence-based approaches: a review. </w:t>
      </w:r>
      <w:r w:rsidRPr="00FE265F">
        <w:rPr>
          <w:rFonts w:asciiTheme="minorBidi" w:hAnsiTheme="minorBidi"/>
          <w:i/>
          <w:iCs/>
          <w:color w:val="000000" w:themeColor="text1"/>
        </w:rPr>
        <w:t>International journal of chronic obstructive pulmonary disease</w:t>
      </w:r>
      <w:r w:rsidRPr="00FE265F">
        <w:rPr>
          <w:rFonts w:asciiTheme="minorBidi" w:hAnsiTheme="minorBidi"/>
          <w:color w:val="000000" w:themeColor="text1"/>
        </w:rPr>
        <w:t xml:space="preserve">, 331-341. </w:t>
      </w:r>
      <w:hyperlink r:id="rId47" w:history="1">
        <w:r w:rsidRPr="00FE265F">
          <w:rPr>
            <w:rStyle w:val="Hyperlink"/>
            <w:rFonts w:asciiTheme="minorBidi" w:hAnsiTheme="minorBidi"/>
            <w:color w:val="000000" w:themeColor="text1"/>
          </w:rPr>
          <w:t>https://www.tandfonline.com/doi/abs/10.2147/COPD.S426050%4010.1080/tfocoll.2024.0.issue-DCOP-COPD-telehealth</w:t>
        </w:r>
      </w:hyperlink>
      <w:r w:rsidRPr="00FE265F">
        <w:rPr>
          <w:rFonts w:asciiTheme="minorBidi" w:hAnsiTheme="minorBidi"/>
          <w:color w:val="000000" w:themeColor="text1"/>
        </w:rPr>
        <w:t xml:space="preserve"> </w:t>
      </w:r>
    </w:p>
    <w:p w14:paraId="097C9063"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Stone, P. W., Osen, M., Ellis, A., Coaker, R., and Quint, J. K. (2023). Prevalence of chronic obstructive pulmonary disease in England from 2000 to 2019. </w:t>
      </w:r>
      <w:r w:rsidRPr="00FE265F">
        <w:rPr>
          <w:rFonts w:asciiTheme="minorBidi" w:hAnsiTheme="minorBidi"/>
          <w:i/>
          <w:iCs/>
          <w:color w:val="000000" w:themeColor="text1"/>
        </w:rPr>
        <w:t>International Journal of Chronic Obstructive Pulmonary Disease</w:t>
      </w:r>
      <w:r w:rsidRPr="00FE265F">
        <w:rPr>
          <w:rFonts w:asciiTheme="minorBidi" w:hAnsiTheme="minorBidi"/>
          <w:color w:val="000000" w:themeColor="text1"/>
        </w:rPr>
        <w:t xml:space="preserve">, 1565-1574. </w:t>
      </w:r>
      <w:hyperlink r:id="rId48" w:history="1">
        <w:r w:rsidRPr="00FE265F">
          <w:rPr>
            <w:rStyle w:val="Hyperlink"/>
            <w:rFonts w:asciiTheme="minorBidi" w:hAnsiTheme="minorBidi"/>
            <w:color w:val="000000" w:themeColor="text1"/>
          </w:rPr>
          <w:t>https://www.tandfonline.com/doi/abs/10.2147/COPD.S411739</w:t>
        </w:r>
      </w:hyperlink>
      <w:r w:rsidRPr="00FE265F">
        <w:rPr>
          <w:rFonts w:asciiTheme="minorBidi" w:hAnsiTheme="minorBidi"/>
          <w:color w:val="000000" w:themeColor="text1"/>
        </w:rPr>
        <w:t xml:space="preserve"> </w:t>
      </w:r>
    </w:p>
    <w:p w14:paraId="0ABBE8BB" w14:textId="77777777" w:rsidR="00130A96" w:rsidRPr="00FE265F" w:rsidRDefault="00130A96" w:rsidP="00130A96">
      <w:pPr>
        <w:spacing w:line="360" w:lineRule="auto"/>
        <w:jc w:val="both"/>
        <w:rPr>
          <w:rFonts w:asciiTheme="minorBidi" w:hAnsiTheme="minorBidi"/>
          <w:color w:val="000000" w:themeColor="text1"/>
        </w:rPr>
      </w:pPr>
      <w:r w:rsidRPr="00FE265F">
        <w:rPr>
          <w:rFonts w:asciiTheme="minorBidi" w:hAnsiTheme="minorBidi"/>
          <w:color w:val="000000" w:themeColor="text1"/>
        </w:rPr>
        <w:t>Stone, P. W., Osen, M., Ellis, A., Coaker, R., and Quint, J. K. (2023). Prevalence of Chronic Obstructive Pulmonary Disease in England from 2000 to 2019. </w:t>
      </w:r>
      <w:r w:rsidRPr="00FE265F">
        <w:rPr>
          <w:rFonts w:asciiTheme="minorBidi" w:hAnsiTheme="minorBidi"/>
          <w:i/>
          <w:iCs/>
          <w:color w:val="000000" w:themeColor="text1"/>
        </w:rPr>
        <w:t>International Journal of Chronic Obstructive Pulmonary Disease</w:t>
      </w:r>
      <w:r w:rsidRPr="00FE265F">
        <w:rPr>
          <w:rFonts w:asciiTheme="minorBidi" w:hAnsiTheme="minorBidi"/>
          <w:color w:val="000000" w:themeColor="text1"/>
        </w:rPr>
        <w:t>, </w:t>
      </w:r>
      <w:r w:rsidRPr="00FE265F">
        <w:rPr>
          <w:rFonts w:asciiTheme="minorBidi" w:hAnsiTheme="minorBidi"/>
          <w:i/>
          <w:iCs/>
          <w:color w:val="000000" w:themeColor="text1"/>
        </w:rPr>
        <w:t>18</w:t>
      </w:r>
      <w:r w:rsidRPr="00FE265F">
        <w:rPr>
          <w:rFonts w:asciiTheme="minorBidi" w:hAnsiTheme="minorBidi"/>
          <w:color w:val="000000" w:themeColor="text1"/>
        </w:rPr>
        <w:t>, 1565. </w:t>
      </w:r>
      <w:hyperlink r:id="rId49" w:history="1">
        <w:r w:rsidRPr="00FE265F">
          <w:rPr>
            <w:rStyle w:val="Hyperlink"/>
            <w:rFonts w:asciiTheme="minorBidi" w:hAnsiTheme="minorBidi"/>
            <w:color w:val="000000" w:themeColor="text1"/>
          </w:rPr>
          <w:t>https://doi.org/10.2147/COPD.S411739</w:t>
        </w:r>
      </w:hyperlink>
      <w:r w:rsidRPr="00FE265F">
        <w:rPr>
          <w:rFonts w:asciiTheme="minorBidi" w:hAnsiTheme="minorBidi"/>
          <w:color w:val="000000" w:themeColor="text1"/>
        </w:rPr>
        <w:t xml:space="preserve"> </w:t>
      </w:r>
    </w:p>
    <w:p w14:paraId="65DBFB57"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lang w:val="fi-FI"/>
        </w:rPr>
        <w:t xml:space="preserve">Syrnioti, G., Eden, C. M., Johnson, J. A., Alston, C., Syrnioti, A., and Newman, L. A. (2023). </w:t>
      </w:r>
      <w:r w:rsidRPr="00FE265F">
        <w:rPr>
          <w:rFonts w:asciiTheme="minorBidi" w:hAnsiTheme="minorBidi"/>
          <w:color w:val="000000" w:themeColor="text1"/>
        </w:rPr>
        <w:t>Social Determinants of Cancer Disparities: G. Syrnioti et al. </w:t>
      </w:r>
      <w:r w:rsidRPr="00FE265F">
        <w:rPr>
          <w:rFonts w:asciiTheme="minorBidi" w:hAnsiTheme="minorBidi"/>
          <w:i/>
          <w:iCs/>
          <w:color w:val="000000" w:themeColor="text1"/>
        </w:rPr>
        <w:t>Annals of Surgical Oncology</w:t>
      </w:r>
      <w:r w:rsidRPr="00FE265F">
        <w:rPr>
          <w:rFonts w:asciiTheme="minorBidi" w:hAnsiTheme="minorBidi"/>
          <w:color w:val="000000" w:themeColor="text1"/>
        </w:rPr>
        <w:t>, </w:t>
      </w:r>
      <w:r w:rsidRPr="00FE265F">
        <w:rPr>
          <w:rFonts w:asciiTheme="minorBidi" w:hAnsiTheme="minorBidi"/>
          <w:i/>
          <w:iCs/>
          <w:color w:val="000000" w:themeColor="text1"/>
        </w:rPr>
        <w:t>30</w:t>
      </w:r>
      <w:r w:rsidRPr="00FE265F">
        <w:rPr>
          <w:rFonts w:asciiTheme="minorBidi" w:hAnsiTheme="minorBidi"/>
          <w:color w:val="000000" w:themeColor="text1"/>
        </w:rPr>
        <w:t xml:space="preserve">(13), 8094-8104. </w:t>
      </w:r>
      <w:hyperlink r:id="rId50" w:history="1">
        <w:r w:rsidRPr="00FE265F">
          <w:rPr>
            <w:rStyle w:val="Hyperlink"/>
            <w:rFonts w:asciiTheme="minorBidi" w:hAnsiTheme="minorBidi"/>
            <w:color w:val="000000" w:themeColor="text1"/>
          </w:rPr>
          <w:t>https://link.springer.com/article/10.1245/s10434-023-14200-0</w:t>
        </w:r>
      </w:hyperlink>
      <w:r w:rsidRPr="00FE265F">
        <w:rPr>
          <w:rFonts w:asciiTheme="minorBidi" w:hAnsiTheme="minorBidi"/>
          <w:color w:val="000000" w:themeColor="text1"/>
        </w:rPr>
        <w:t xml:space="preserve"> </w:t>
      </w:r>
    </w:p>
    <w:p w14:paraId="4346154B"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Troosters, T., Janssens, W., Demeyer, H., and Rabinovich, R. A. (2023). Pulmonary rehabilitation and physical interventions. </w:t>
      </w:r>
      <w:r w:rsidRPr="00FE265F">
        <w:rPr>
          <w:rFonts w:asciiTheme="minorBidi" w:hAnsiTheme="minorBidi"/>
          <w:i/>
          <w:iCs/>
          <w:color w:val="000000" w:themeColor="text1"/>
        </w:rPr>
        <w:t>European Respiratory Review</w:t>
      </w:r>
      <w:r w:rsidRPr="00FE265F">
        <w:rPr>
          <w:rFonts w:asciiTheme="minorBidi" w:hAnsiTheme="minorBidi"/>
          <w:color w:val="000000" w:themeColor="text1"/>
        </w:rPr>
        <w:t>, </w:t>
      </w:r>
      <w:r w:rsidRPr="00FE265F">
        <w:rPr>
          <w:rFonts w:asciiTheme="minorBidi" w:hAnsiTheme="minorBidi"/>
          <w:i/>
          <w:iCs/>
          <w:color w:val="000000" w:themeColor="text1"/>
        </w:rPr>
        <w:t>32</w:t>
      </w:r>
      <w:r w:rsidRPr="00FE265F">
        <w:rPr>
          <w:rFonts w:asciiTheme="minorBidi" w:hAnsiTheme="minorBidi"/>
          <w:color w:val="000000" w:themeColor="text1"/>
        </w:rPr>
        <w:t xml:space="preserve">(168). </w:t>
      </w:r>
      <w:hyperlink r:id="rId51" w:history="1">
        <w:r w:rsidRPr="00FE265F">
          <w:rPr>
            <w:rStyle w:val="Hyperlink"/>
            <w:rFonts w:asciiTheme="minorBidi" w:hAnsiTheme="minorBidi"/>
            <w:color w:val="000000" w:themeColor="text1"/>
          </w:rPr>
          <w:t>https://publications.ersnet.org/content/errev/32/168/220222.abstract</w:t>
        </w:r>
      </w:hyperlink>
      <w:r w:rsidRPr="00FE265F">
        <w:rPr>
          <w:rFonts w:asciiTheme="minorBidi" w:hAnsiTheme="minorBidi"/>
          <w:color w:val="000000" w:themeColor="text1"/>
        </w:rPr>
        <w:t xml:space="preserve"> </w:t>
      </w:r>
    </w:p>
    <w:p w14:paraId="72ABAC2B"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Wang, Q., Tang, H., and Zhang, M. (2025). The clinical nursing effect of empowerment-based continuing nursing combined with pulmonary rehabilitation for chronic obstructive pulmonary disease. </w:t>
      </w:r>
      <w:r w:rsidRPr="00FE265F">
        <w:rPr>
          <w:rFonts w:asciiTheme="minorBidi" w:hAnsiTheme="minorBidi"/>
          <w:i/>
          <w:iCs/>
          <w:color w:val="000000" w:themeColor="text1"/>
        </w:rPr>
        <w:t>BMC Pulmonary Medicine</w:t>
      </w:r>
      <w:r w:rsidRPr="00FE265F">
        <w:rPr>
          <w:rFonts w:asciiTheme="minorBidi" w:hAnsiTheme="minorBidi"/>
          <w:color w:val="000000" w:themeColor="text1"/>
        </w:rPr>
        <w:t>, </w:t>
      </w:r>
      <w:r w:rsidRPr="00FE265F">
        <w:rPr>
          <w:rFonts w:asciiTheme="minorBidi" w:hAnsiTheme="minorBidi"/>
          <w:i/>
          <w:iCs/>
          <w:color w:val="000000" w:themeColor="text1"/>
        </w:rPr>
        <w:t>25</w:t>
      </w:r>
      <w:r w:rsidRPr="00FE265F">
        <w:rPr>
          <w:rFonts w:asciiTheme="minorBidi" w:hAnsiTheme="minorBidi"/>
          <w:color w:val="000000" w:themeColor="text1"/>
        </w:rPr>
        <w:t xml:space="preserve">(1), 315. </w:t>
      </w:r>
      <w:hyperlink r:id="rId52" w:history="1">
        <w:r w:rsidRPr="00FE265F">
          <w:rPr>
            <w:rStyle w:val="Hyperlink"/>
            <w:rFonts w:asciiTheme="minorBidi" w:hAnsiTheme="minorBidi"/>
            <w:color w:val="000000" w:themeColor="text1"/>
          </w:rPr>
          <w:t>https://link.springer.com/article/10.1186/s12890-025-03683-0</w:t>
        </w:r>
      </w:hyperlink>
      <w:r w:rsidRPr="00FE265F">
        <w:rPr>
          <w:rFonts w:asciiTheme="minorBidi" w:hAnsiTheme="minorBidi"/>
          <w:color w:val="000000" w:themeColor="text1"/>
        </w:rPr>
        <w:t xml:space="preserve"> </w:t>
      </w:r>
    </w:p>
    <w:p w14:paraId="3EF8EA3A"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rPr>
        <w:t>Watson, A., and Wilkinson, T. M. (2022). Digital healthcare in COPD management: a narrative review on the advantages, pitfalls, and need for further research. </w:t>
      </w:r>
      <w:r w:rsidRPr="00FE265F">
        <w:rPr>
          <w:rFonts w:asciiTheme="minorBidi" w:hAnsiTheme="minorBidi"/>
          <w:i/>
          <w:iCs/>
          <w:color w:val="000000" w:themeColor="text1"/>
        </w:rPr>
        <w:t>Therapeutic Advances in Respiratory Disease</w:t>
      </w:r>
      <w:r w:rsidRPr="00FE265F">
        <w:rPr>
          <w:rFonts w:asciiTheme="minorBidi" w:hAnsiTheme="minorBidi"/>
          <w:color w:val="000000" w:themeColor="text1"/>
        </w:rPr>
        <w:t>, </w:t>
      </w:r>
      <w:r w:rsidRPr="00FE265F">
        <w:rPr>
          <w:rFonts w:asciiTheme="minorBidi" w:hAnsiTheme="minorBidi"/>
          <w:i/>
          <w:iCs/>
          <w:color w:val="000000" w:themeColor="text1"/>
        </w:rPr>
        <w:t>16</w:t>
      </w:r>
      <w:r w:rsidRPr="00FE265F">
        <w:rPr>
          <w:rFonts w:asciiTheme="minorBidi" w:hAnsiTheme="minorBidi"/>
          <w:color w:val="000000" w:themeColor="text1"/>
        </w:rPr>
        <w:t xml:space="preserve">, 17534666221075493. </w:t>
      </w:r>
      <w:hyperlink r:id="rId53" w:history="1">
        <w:r w:rsidRPr="00FE265F">
          <w:rPr>
            <w:rStyle w:val="Hyperlink"/>
            <w:rFonts w:asciiTheme="minorBidi" w:hAnsiTheme="minorBidi"/>
            <w:color w:val="000000" w:themeColor="text1"/>
          </w:rPr>
          <w:t>https://journals.sagepub.com/doi/abs/10.1177/17534666221075493</w:t>
        </w:r>
      </w:hyperlink>
      <w:r w:rsidRPr="00FE265F">
        <w:rPr>
          <w:rFonts w:asciiTheme="minorBidi" w:hAnsiTheme="minorBidi"/>
          <w:color w:val="000000" w:themeColor="text1"/>
        </w:rPr>
        <w:t xml:space="preserve"> </w:t>
      </w:r>
    </w:p>
    <w:p w14:paraId="6E3E8F9B" w14:textId="77777777" w:rsidR="00130A96" w:rsidRPr="00FE265F" w:rsidRDefault="00130A96" w:rsidP="00130A96">
      <w:pPr>
        <w:spacing w:line="360" w:lineRule="auto"/>
        <w:jc w:val="both"/>
        <w:rPr>
          <w:rFonts w:asciiTheme="minorBidi" w:hAnsiTheme="minorBidi"/>
          <w:color w:val="000000" w:themeColor="text1"/>
        </w:rPr>
      </w:pPr>
      <w:r w:rsidRPr="00FE265F">
        <w:rPr>
          <w:rFonts w:asciiTheme="minorBidi" w:hAnsiTheme="minorBidi"/>
          <w:color w:val="000000" w:themeColor="text1"/>
        </w:rPr>
        <w:t xml:space="preserve">WHO. (2024). Chronic obstructive pulmonary disease (COPD). </w:t>
      </w:r>
      <w:hyperlink r:id="rId54" w:history="1">
        <w:r w:rsidRPr="00FE265F">
          <w:rPr>
            <w:rStyle w:val="Hyperlink"/>
            <w:rFonts w:asciiTheme="minorBidi" w:hAnsiTheme="minorBidi"/>
            <w:color w:val="000000" w:themeColor="text1"/>
          </w:rPr>
          <w:t>https://www.who.int/news-room/fact-sheets/detail/chronic-obstructive-pulmonary-disease-(copd)</w:t>
        </w:r>
      </w:hyperlink>
      <w:r w:rsidRPr="00FE265F">
        <w:rPr>
          <w:rFonts w:asciiTheme="minorBidi" w:hAnsiTheme="minorBidi"/>
          <w:color w:val="000000" w:themeColor="text1"/>
        </w:rPr>
        <w:t xml:space="preserve"> </w:t>
      </w:r>
    </w:p>
    <w:p w14:paraId="711813A8" w14:textId="77777777" w:rsidR="00130A96" w:rsidRPr="00FE265F" w:rsidRDefault="00130A96" w:rsidP="00480CFD">
      <w:pPr>
        <w:spacing w:line="360" w:lineRule="auto"/>
        <w:jc w:val="both"/>
        <w:rPr>
          <w:rFonts w:asciiTheme="minorBidi" w:hAnsiTheme="minorBidi"/>
          <w:color w:val="000000" w:themeColor="text1"/>
        </w:rPr>
      </w:pPr>
      <w:r w:rsidRPr="00FE265F">
        <w:rPr>
          <w:rFonts w:asciiTheme="minorBidi" w:hAnsiTheme="minorBidi"/>
          <w:color w:val="000000" w:themeColor="text1"/>
        </w:rPr>
        <w:t xml:space="preserve">WHO. (2025). Household air pollution. </w:t>
      </w:r>
      <w:hyperlink r:id="rId55" w:history="1">
        <w:r w:rsidRPr="00FE265F">
          <w:rPr>
            <w:rStyle w:val="Hyperlink"/>
            <w:rFonts w:asciiTheme="minorBidi" w:hAnsiTheme="minorBidi"/>
            <w:color w:val="000000" w:themeColor="text1"/>
          </w:rPr>
          <w:t>https://www.who.int/news-room/fact-sheets/detail/household-air-pollution-and-health</w:t>
        </w:r>
      </w:hyperlink>
      <w:r w:rsidRPr="00FE265F">
        <w:rPr>
          <w:rFonts w:asciiTheme="minorBidi" w:hAnsiTheme="minorBidi"/>
          <w:color w:val="000000" w:themeColor="text1"/>
        </w:rPr>
        <w:t xml:space="preserve"> </w:t>
      </w:r>
    </w:p>
    <w:p w14:paraId="43B71907" w14:textId="77777777" w:rsidR="00130A96" w:rsidRPr="00FE265F" w:rsidRDefault="00130A96" w:rsidP="00B454DC">
      <w:pPr>
        <w:spacing w:line="360" w:lineRule="auto"/>
        <w:jc w:val="both"/>
        <w:rPr>
          <w:rFonts w:asciiTheme="minorBidi" w:hAnsiTheme="minorBidi"/>
          <w:color w:val="000000" w:themeColor="text1"/>
          <w:lang w:val="pl-PL"/>
        </w:rPr>
      </w:pPr>
      <w:r w:rsidRPr="00FE265F">
        <w:rPr>
          <w:rFonts w:asciiTheme="minorBidi" w:hAnsiTheme="minorBidi"/>
          <w:color w:val="000000" w:themeColor="text1"/>
        </w:rPr>
        <w:t xml:space="preserve">Widysanto, A., Goldin, J., and Mathew, G. (2025). </w:t>
      </w:r>
      <w:r w:rsidRPr="00FE265F">
        <w:rPr>
          <w:rFonts w:asciiTheme="minorBidi" w:hAnsiTheme="minorBidi"/>
          <w:color w:val="000000" w:themeColor="text1"/>
          <w:lang w:val="pl-PL"/>
        </w:rPr>
        <w:t xml:space="preserve">Chronic Bronchitis. </w:t>
      </w:r>
      <w:hyperlink r:id="rId56" w:history="1">
        <w:r w:rsidRPr="00FE265F">
          <w:rPr>
            <w:rStyle w:val="Hyperlink"/>
            <w:rFonts w:asciiTheme="minorBidi" w:hAnsiTheme="minorBidi"/>
            <w:color w:val="000000" w:themeColor="text1"/>
            <w:lang w:val="pl-PL"/>
          </w:rPr>
          <w:t>https://www.ncbi.nlm.nih.gov/books/NBK482437/</w:t>
        </w:r>
      </w:hyperlink>
      <w:r w:rsidRPr="00FE265F">
        <w:rPr>
          <w:rFonts w:asciiTheme="minorBidi" w:hAnsiTheme="minorBidi"/>
          <w:color w:val="000000" w:themeColor="text1"/>
          <w:lang w:val="pl-PL"/>
        </w:rPr>
        <w:t xml:space="preserve"> </w:t>
      </w:r>
    </w:p>
    <w:p w14:paraId="62480B44" w14:textId="77777777" w:rsidR="00130A96" w:rsidRPr="00FE265F" w:rsidRDefault="00130A96" w:rsidP="00B454DC">
      <w:pPr>
        <w:spacing w:line="360" w:lineRule="auto"/>
        <w:jc w:val="both"/>
        <w:rPr>
          <w:rFonts w:asciiTheme="minorBidi" w:hAnsiTheme="minorBidi"/>
          <w:color w:val="000000" w:themeColor="text1"/>
        </w:rPr>
      </w:pPr>
      <w:r w:rsidRPr="00FE265F">
        <w:rPr>
          <w:rFonts w:asciiTheme="minorBidi" w:hAnsiTheme="minorBidi"/>
          <w:color w:val="000000" w:themeColor="text1"/>
          <w:lang w:val="de-DE"/>
        </w:rPr>
        <w:t xml:space="preserve">Wikman, Å., Stenberg, G., and Lundell, S. (2025). </w:t>
      </w:r>
      <w:r w:rsidRPr="00FE265F">
        <w:rPr>
          <w:rFonts w:asciiTheme="minorBidi" w:hAnsiTheme="minorBidi"/>
          <w:color w:val="000000" w:themeColor="text1"/>
        </w:rPr>
        <w:t>Interprofessional collaboration in the care delivery pathway for patients with COPD–experiences of nurses and physical therapists: a qualitative study. </w:t>
      </w:r>
      <w:r w:rsidRPr="00FE265F">
        <w:rPr>
          <w:rFonts w:asciiTheme="minorBidi" w:hAnsiTheme="minorBidi"/>
          <w:i/>
          <w:iCs/>
          <w:color w:val="000000" w:themeColor="text1"/>
        </w:rPr>
        <w:t>European Journal of Physiotherapy</w:t>
      </w:r>
      <w:r w:rsidRPr="00FE265F">
        <w:rPr>
          <w:rFonts w:asciiTheme="minorBidi" w:hAnsiTheme="minorBidi"/>
          <w:color w:val="000000" w:themeColor="text1"/>
        </w:rPr>
        <w:t>, </w:t>
      </w:r>
      <w:r w:rsidRPr="00FE265F">
        <w:rPr>
          <w:rFonts w:asciiTheme="minorBidi" w:hAnsiTheme="minorBidi"/>
          <w:i/>
          <w:iCs/>
          <w:color w:val="000000" w:themeColor="text1"/>
        </w:rPr>
        <w:t>27</w:t>
      </w:r>
      <w:r w:rsidRPr="00FE265F">
        <w:rPr>
          <w:rFonts w:asciiTheme="minorBidi" w:hAnsiTheme="minorBidi"/>
          <w:color w:val="000000" w:themeColor="text1"/>
        </w:rPr>
        <w:t xml:space="preserve">(3), 175-184. </w:t>
      </w:r>
      <w:hyperlink r:id="rId57" w:history="1">
        <w:r w:rsidRPr="00FE265F">
          <w:rPr>
            <w:rStyle w:val="Hyperlink"/>
            <w:rFonts w:asciiTheme="minorBidi" w:hAnsiTheme="minorBidi"/>
            <w:color w:val="000000" w:themeColor="text1"/>
          </w:rPr>
          <w:t>https://www.tandfonline.com/doi/abs/10.1080/21679169.2024.2369870</w:t>
        </w:r>
      </w:hyperlink>
      <w:r w:rsidRPr="00FE265F">
        <w:rPr>
          <w:rFonts w:asciiTheme="minorBidi" w:hAnsiTheme="minorBidi"/>
          <w:color w:val="000000" w:themeColor="text1"/>
        </w:rPr>
        <w:t xml:space="preserve"> </w:t>
      </w:r>
    </w:p>
    <w:p w14:paraId="00E514DC" w14:textId="77777777" w:rsidR="00130A96" w:rsidRPr="00FE265F" w:rsidRDefault="00130A96" w:rsidP="00480CFD">
      <w:pPr>
        <w:spacing w:line="360" w:lineRule="auto"/>
        <w:jc w:val="both"/>
        <w:rPr>
          <w:rFonts w:asciiTheme="minorBidi" w:hAnsiTheme="minorBidi"/>
          <w:color w:val="000000" w:themeColor="text1"/>
        </w:rPr>
      </w:pPr>
      <w:r w:rsidRPr="00FE265F">
        <w:rPr>
          <w:rFonts w:asciiTheme="minorBidi" w:hAnsiTheme="minorBidi"/>
          <w:color w:val="000000" w:themeColor="text1"/>
        </w:rPr>
        <w:t>Zhang, N., Tian, Z., Liu, X., Yu, X., and Wang, L. (2024). Burden, coping and resilience among caregivers for patients with chronic obstructive pulmonary disease: An integrative review. </w:t>
      </w:r>
      <w:r w:rsidRPr="00FE265F">
        <w:rPr>
          <w:rFonts w:asciiTheme="minorBidi" w:hAnsiTheme="minorBidi"/>
          <w:i/>
          <w:iCs/>
          <w:color w:val="000000" w:themeColor="text1"/>
        </w:rPr>
        <w:t>Journal of Clinical Nursing</w:t>
      </w:r>
      <w:r w:rsidRPr="00FE265F">
        <w:rPr>
          <w:rFonts w:asciiTheme="minorBidi" w:hAnsiTheme="minorBidi"/>
          <w:color w:val="000000" w:themeColor="text1"/>
        </w:rPr>
        <w:t>, </w:t>
      </w:r>
      <w:r w:rsidRPr="00FE265F">
        <w:rPr>
          <w:rFonts w:asciiTheme="minorBidi" w:hAnsiTheme="minorBidi"/>
          <w:i/>
          <w:iCs/>
          <w:color w:val="000000" w:themeColor="text1"/>
        </w:rPr>
        <w:t>33</w:t>
      </w:r>
      <w:r w:rsidRPr="00FE265F">
        <w:rPr>
          <w:rFonts w:asciiTheme="minorBidi" w:hAnsiTheme="minorBidi"/>
          <w:color w:val="000000" w:themeColor="text1"/>
        </w:rPr>
        <w:t xml:space="preserve">(4), 1346-1361. </w:t>
      </w:r>
      <w:hyperlink r:id="rId58" w:history="1">
        <w:r w:rsidRPr="00FE265F">
          <w:rPr>
            <w:rStyle w:val="Hyperlink"/>
            <w:rFonts w:asciiTheme="minorBidi" w:hAnsiTheme="minorBidi"/>
            <w:color w:val="000000" w:themeColor="text1"/>
          </w:rPr>
          <w:t>https://onlinelibrary.wiley.com/doi/abs/10.1111/jocn.16954</w:t>
        </w:r>
      </w:hyperlink>
      <w:r w:rsidRPr="00FE265F">
        <w:rPr>
          <w:rFonts w:asciiTheme="minorBidi" w:hAnsiTheme="minorBidi"/>
          <w:color w:val="000000" w:themeColor="text1"/>
        </w:rPr>
        <w:t xml:space="preserve"> </w:t>
      </w:r>
    </w:p>
    <w:p w14:paraId="41C7B829" w14:textId="77777777" w:rsidR="002661EF" w:rsidRPr="00FE265F" w:rsidRDefault="002661EF" w:rsidP="002661EF">
      <w:pPr>
        <w:spacing w:line="360" w:lineRule="auto"/>
        <w:jc w:val="center"/>
        <w:rPr>
          <w:rFonts w:asciiTheme="minorBidi" w:hAnsiTheme="minorBidi"/>
          <w:color w:val="000000" w:themeColor="text1"/>
          <w:lang w:val="en-GB"/>
        </w:rPr>
      </w:pPr>
    </w:p>
    <w:sectPr w:rsidR="002661EF" w:rsidRPr="00FE265F" w:rsidSect="00810C7E">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04FAC" w14:textId="77777777" w:rsidR="00360A99" w:rsidRDefault="00360A99" w:rsidP="00810C7E">
      <w:pPr>
        <w:spacing w:after="0" w:line="240" w:lineRule="auto"/>
      </w:pPr>
      <w:r>
        <w:separator/>
      </w:r>
    </w:p>
  </w:endnote>
  <w:endnote w:type="continuationSeparator" w:id="0">
    <w:p w14:paraId="41F75711" w14:textId="77777777" w:rsidR="00360A99" w:rsidRDefault="00360A99" w:rsidP="00810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906969"/>
      <w:docPartObj>
        <w:docPartGallery w:val="Page Numbers (Bottom of Page)"/>
        <w:docPartUnique/>
      </w:docPartObj>
    </w:sdtPr>
    <w:sdtContent>
      <w:p w14:paraId="3405A65B" w14:textId="5A789C42" w:rsidR="00810C7E" w:rsidRDefault="00506D94">
        <w:pPr>
          <w:pStyle w:val="Footer"/>
        </w:pPr>
        <w:r>
          <w:rPr>
            <w:noProof/>
          </w:rPr>
          <mc:AlternateContent>
            <mc:Choice Requires="wps">
              <w:drawing>
                <wp:anchor distT="0" distB="0" distL="114300" distR="114300" simplePos="0" relativeHeight="251659264" behindDoc="0" locked="0" layoutInCell="1" allowOverlap="1" wp14:anchorId="4D34D0DD" wp14:editId="4F85C8E3">
                  <wp:simplePos x="0" y="0"/>
                  <wp:positionH relativeFrom="margin">
                    <wp:posOffset>214630</wp:posOffset>
                  </wp:positionH>
                  <wp:positionV relativeFrom="bottomMargin">
                    <wp:posOffset>236220</wp:posOffset>
                  </wp:positionV>
                  <wp:extent cx="5518150" cy="0"/>
                  <wp:effectExtent l="9525" t="9525" r="6350" b="9525"/>
                  <wp:wrapNone/>
                  <wp:docPr id="1423877945"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E991B87" id="_x0000_t32" coordsize="21600,21600" o:spt="32" o:oned="t" path="m,l21600,21600e" filled="f">
                  <v:path arrowok="t" fillok="f" o:connecttype="none"/>
                  <o:lock v:ext="edit" shapetype="t"/>
                </v:shapetype>
                <v:shape id="AutoShape 21" o:spid="_x0000_s1026" type="#_x0000_t32" style="position:absolute;margin-left:16.9pt;margin-top:18.6pt;width:434.5pt;height:0;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EQ8i8PdAAAACAEAAA8AAABkcnMvZG93bnJl&#10;di54bWxMjzFPwzAQhXck/oN1SCyotUml0IY4FRR1QEwtDB3d+IgD8TmKnTb8ew4xwHS6907vvleu&#10;J9+JEw6xDaThdq5AINXBttRoeHvdzpYgYjJkTRcINXxhhHV1eVGawoYz7fC0T43gEIqF0eBS6gsp&#10;Y+3QmzgPPRJ772HwJvE6NNIO5szhvpOZUrn0piX+4EyPG4f15370GrbousewzJ6exxeVx8PB3Gw+&#10;cq2vr6aHexAJp/R3DD/4jA4VMx3DSDaKTsNiweSJ510Ggv2Vylg4/gqyKuX/AtU3AAAA//8DAFBL&#10;AQItABQABgAIAAAAIQC2gziS/gAAAOEBAAATAAAAAAAAAAAAAAAAAAAAAABbQ29udGVudF9UeXBl&#10;c10ueG1sUEsBAi0AFAAGAAgAAAAhADj9If/WAAAAlAEAAAsAAAAAAAAAAAAAAAAALwEAAF9yZWxz&#10;Ly5yZWxzUEsBAi0AFAAGAAgAAAAhALt8qhi5AQAAVwMAAA4AAAAAAAAAAAAAAAAALgIAAGRycy9l&#10;Mm9Eb2MueG1sUEsBAi0AFAAGAAgAAAAhAEQ8i8PdAAAACAEAAA8AAAAAAAAAAAAAAAAAEwQAAGRy&#10;cy9kb3ducmV2LnhtbFBLBQYAAAAABAAEAPMAAAAdBQAAAAA=&#10;" strokecolor="gray" strokeweight="1pt">
                  <w10:wrap anchorx="margin" anchory="margin"/>
                </v:shape>
              </w:pict>
            </mc:Fallback>
          </mc:AlternateContent>
        </w:r>
        <w:r>
          <w:rPr>
            <w:noProof/>
          </w:rPr>
          <mc:AlternateContent>
            <mc:Choice Requires="wps">
              <w:drawing>
                <wp:anchor distT="0" distB="0" distL="114300" distR="114300" simplePos="0" relativeHeight="251660288" behindDoc="0" locked="0" layoutInCell="1" allowOverlap="1" wp14:anchorId="4546EE67" wp14:editId="34DB9303">
                  <wp:simplePos x="0" y="0"/>
                  <wp:positionH relativeFrom="margin">
                    <wp:posOffset>2686050</wp:posOffset>
                  </wp:positionH>
                  <wp:positionV relativeFrom="bottomMargin">
                    <wp:posOffset>95250</wp:posOffset>
                  </wp:positionV>
                  <wp:extent cx="553720" cy="238760"/>
                  <wp:effectExtent l="22860" t="22225" r="17780" b="15240"/>
                  <wp:wrapNone/>
                  <wp:docPr id="331481458"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3720" cy="238760"/>
                          </a:xfrm>
                          <a:prstGeom prst="bracketPair">
                            <a:avLst>
                              <a:gd name="adj" fmla="val 16667"/>
                            </a:avLst>
                          </a:prstGeom>
                          <a:solidFill>
                            <a:srgbClr val="FFFFFF"/>
                          </a:solidFill>
                          <a:ln w="28575">
                            <a:solidFill>
                              <a:srgbClr val="808080"/>
                            </a:solidFill>
                            <a:round/>
                            <a:headEnd/>
                            <a:tailEnd/>
                          </a:ln>
                        </wps:spPr>
                        <wps:txbx>
                          <w:txbxContent>
                            <w:p w14:paraId="7E3D9A41" w14:textId="77777777" w:rsidR="00810C7E" w:rsidRDefault="00810C7E">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546EE6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211.5pt;margin-top:7.5pt;width:43.6pt;height:18.8pt;z-index:251660288;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Jh9IwIAAD8EAAAOAAAAZHJzL2Uyb0RvYy54bWysU9tu2zAMfR+wfxD0vjpJm8uMOkXRrsOA&#10;bivQ7QNoWY61yqJGKXG6rx+lXJZuexpmAwIpiYeHh9Tl1ba3YqMpGHSVHJ+NpNBOYWPcqpJfv9y9&#10;WUgRIrgGLDpdyWcd5NXy9avLwZd6gh3aRpNgEBfKwVeyi9GXRRFUp3sIZ+i148MWqYfILq2KhmBg&#10;9N4Wk9FoVgxIjSdUOgTevd0dymXGb1ut4ue2DToKW0nmFvNKea3TWiwvoVwR+M6oPQ34BxY9GMdJ&#10;j1C3EEGsyfwB1RtFGLCNZwr7AtvWKJ1r4GrGo9+qeezA61wLixP8Uabw/2DVp82jf6BEPfh7VE9B&#10;OLzpwK30NREOnYaG042TUMXgQ3kMSE7gUFEPH7Hh1sI6YtZg21KfALk6sc1SPx+l1tsoFG9Op+fz&#10;CTdE8dHkfDGf5VYUUB6CPYX4XmMvklHJmkA96fgAhnIO2NyHmAVvhIM+pW++SdH2ltu3ASvGs9ls&#10;nllDub/M6AfUXC9a09wZa7NDq/rGkuDQSt7lbx8cTq9ZJwYmvJjOp5nGi8NwirEYpf9vGIRr1+S5&#10;S+K+29sRjN3ZTNO6vdpJ4DTLoYzbestByayxeWbdCXfTzK+PjQ7phxQDT3Ilw/c1kJbCfnDcu7fj&#10;i4s0+tlhg05368MuOMUQlYxS7MybuHsma09m1XGGca7Y4TX3uTXxMBA7Nnu+PKVsvXgGp36+9evd&#10;L38CAAD//wMAUEsDBBQABgAIAAAAIQAXYAF74QAAAAkBAAAPAAAAZHJzL2Rvd25yZXYueG1sTI9B&#10;T8MwDIXvSPyHyEjcWLqyVqM0nRAToO0A20BC3LLGtBWNUzXZFv495gQn23pPz98rF9H24oij7xwp&#10;mE4SEEi1Mx01Ct5eH67mIHzQZHTvCBV8o4dFdX5W6sK4E23xuAuN4BDyhVbQhjAUUvq6Rav9xA1I&#10;rH260erA59hIM+oTh9tepkmSS6s74g+tHvC+xfprd7AKHmlmYnx+STbr9/xj83SzypbLlVKXF/Hu&#10;FkTAGP7M8IvP6FAx094dyHjRK5il19wlsJDxZEM2TVIQe17SHGRVyv8Nqh8AAAD//wMAUEsBAi0A&#10;FAAGAAgAAAAhALaDOJL+AAAA4QEAABMAAAAAAAAAAAAAAAAAAAAAAFtDb250ZW50X1R5cGVzXS54&#10;bWxQSwECLQAUAAYACAAAACEAOP0h/9YAAACUAQAACwAAAAAAAAAAAAAAAAAvAQAAX3JlbHMvLnJl&#10;bHNQSwECLQAUAAYACAAAACEAa7CYfSMCAAA/BAAADgAAAAAAAAAAAAAAAAAuAgAAZHJzL2Uyb0Rv&#10;Yy54bWxQSwECLQAUAAYACAAAACEAF2ABe+EAAAAJAQAADwAAAAAAAAAAAAAAAAB9BAAAZHJzL2Rv&#10;d25yZXYueG1sUEsFBgAAAAAEAAQA8wAAAIsFAAAAAA==&#10;" filled="t" strokecolor="gray" strokeweight="2.25pt">
                  <v:textbox inset=",0,,0">
                    <w:txbxContent>
                      <w:p w14:paraId="7E3D9A41" w14:textId="77777777" w:rsidR="00810C7E" w:rsidRDefault="00810C7E">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1400E" w14:textId="77777777" w:rsidR="00360A99" w:rsidRDefault="00360A99" w:rsidP="00810C7E">
      <w:pPr>
        <w:spacing w:after="0" w:line="240" w:lineRule="auto"/>
      </w:pPr>
      <w:r>
        <w:separator/>
      </w:r>
    </w:p>
  </w:footnote>
  <w:footnote w:type="continuationSeparator" w:id="0">
    <w:p w14:paraId="3C4C7896" w14:textId="77777777" w:rsidR="00360A99" w:rsidRDefault="00360A99" w:rsidP="00810C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01C"/>
    <w:rsid w:val="0003456A"/>
    <w:rsid w:val="00050C28"/>
    <w:rsid w:val="00082986"/>
    <w:rsid w:val="00085DCB"/>
    <w:rsid w:val="000D6BD1"/>
    <w:rsid w:val="00102CA8"/>
    <w:rsid w:val="0010726D"/>
    <w:rsid w:val="00130A96"/>
    <w:rsid w:val="001505F4"/>
    <w:rsid w:val="00231F85"/>
    <w:rsid w:val="002511F8"/>
    <w:rsid w:val="00254522"/>
    <w:rsid w:val="002616E3"/>
    <w:rsid w:val="002661EF"/>
    <w:rsid w:val="002C6508"/>
    <w:rsid w:val="002E76F7"/>
    <w:rsid w:val="00335CE0"/>
    <w:rsid w:val="00360A99"/>
    <w:rsid w:val="0040001C"/>
    <w:rsid w:val="00480CFD"/>
    <w:rsid w:val="004863F8"/>
    <w:rsid w:val="00506D94"/>
    <w:rsid w:val="00554ABA"/>
    <w:rsid w:val="00576354"/>
    <w:rsid w:val="00577DF4"/>
    <w:rsid w:val="005903CB"/>
    <w:rsid w:val="00594ADF"/>
    <w:rsid w:val="00661313"/>
    <w:rsid w:val="006D46FA"/>
    <w:rsid w:val="00716EC6"/>
    <w:rsid w:val="00774E3A"/>
    <w:rsid w:val="00810C7E"/>
    <w:rsid w:val="008173BF"/>
    <w:rsid w:val="008242CC"/>
    <w:rsid w:val="00876CCE"/>
    <w:rsid w:val="00883C45"/>
    <w:rsid w:val="008F383E"/>
    <w:rsid w:val="00914A5F"/>
    <w:rsid w:val="009419B9"/>
    <w:rsid w:val="00965000"/>
    <w:rsid w:val="00A65D6B"/>
    <w:rsid w:val="00B14E81"/>
    <w:rsid w:val="00B41BF5"/>
    <w:rsid w:val="00B454DC"/>
    <w:rsid w:val="00B45719"/>
    <w:rsid w:val="00BC33D0"/>
    <w:rsid w:val="00BF6C31"/>
    <w:rsid w:val="00C64EF8"/>
    <w:rsid w:val="00CC5A0F"/>
    <w:rsid w:val="00D443EA"/>
    <w:rsid w:val="00DB127C"/>
    <w:rsid w:val="00E0049E"/>
    <w:rsid w:val="00E17D11"/>
    <w:rsid w:val="00E61ECE"/>
    <w:rsid w:val="00E96CFD"/>
    <w:rsid w:val="00EC74FA"/>
    <w:rsid w:val="00EE19C9"/>
    <w:rsid w:val="00EE1E0E"/>
    <w:rsid w:val="00F05A81"/>
    <w:rsid w:val="00F14EB9"/>
    <w:rsid w:val="00F4203F"/>
    <w:rsid w:val="00FE265F"/>
    <w:rsid w:val="00FF36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17A22"/>
  <w15:chartTrackingRefBased/>
  <w15:docId w15:val="{B17FA145-51CB-4A75-BB65-A7BC56779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10C7E"/>
    <w:pPr>
      <w:keepNext/>
      <w:keepLines/>
      <w:spacing w:before="360" w:after="80" w:line="360" w:lineRule="auto"/>
      <w:jc w:val="both"/>
      <w:outlineLvl w:val="0"/>
    </w:pPr>
    <w:rPr>
      <w:rFonts w:asciiTheme="minorBidi" w:eastAsiaTheme="majorEastAsia" w:hAnsiTheme="minorBidi"/>
      <w:b/>
      <w:color w:val="000000" w:themeColor="text1"/>
      <w:sz w:val="28"/>
      <w:szCs w:val="40"/>
      <w:lang w:val="en-GB"/>
    </w:rPr>
  </w:style>
  <w:style w:type="paragraph" w:styleId="Heading2">
    <w:name w:val="heading 2"/>
    <w:basedOn w:val="Normal"/>
    <w:next w:val="Normal"/>
    <w:link w:val="Heading2Char"/>
    <w:autoRedefine/>
    <w:uiPriority w:val="9"/>
    <w:unhideWhenUsed/>
    <w:qFormat/>
    <w:rsid w:val="00B14E81"/>
    <w:pPr>
      <w:keepNext/>
      <w:keepLines/>
      <w:spacing w:before="160" w:after="80" w:line="360" w:lineRule="auto"/>
      <w:jc w:val="both"/>
      <w:outlineLvl w:val="1"/>
    </w:pPr>
    <w:rPr>
      <w:rFonts w:ascii="Arial" w:eastAsiaTheme="majorEastAsia" w:hAnsi="Arial" w:cstheme="majorBidi"/>
      <w:b/>
      <w:sz w:val="26"/>
      <w:szCs w:val="32"/>
    </w:rPr>
  </w:style>
  <w:style w:type="paragraph" w:styleId="Heading3">
    <w:name w:val="heading 3"/>
    <w:basedOn w:val="Normal"/>
    <w:next w:val="Normal"/>
    <w:link w:val="Heading3Char"/>
    <w:uiPriority w:val="9"/>
    <w:semiHidden/>
    <w:unhideWhenUsed/>
    <w:qFormat/>
    <w:rsid w:val="0040001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0001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40001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400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0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0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0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C7E"/>
    <w:rPr>
      <w:rFonts w:asciiTheme="minorBidi" w:eastAsiaTheme="majorEastAsia" w:hAnsiTheme="minorBidi"/>
      <w:b/>
      <w:color w:val="000000" w:themeColor="text1"/>
      <w:sz w:val="28"/>
      <w:szCs w:val="40"/>
      <w:lang w:val="en-GB"/>
    </w:rPr>
  </w:style>
  <w:style w:type="character" w:customStyle="1" w:styleId="Heading2Char">
    <w:name w:val="Heading 2 Char"/>
    <w:basedOn w:val="DefaultParagraphFont"/>
    <w:link w:val="Heading2"/>
    <w:uiPriority w:val="9"/>
    <w:rsid w:val="00B14E81"/>
    <w:rPr>
      <w:rFonts w:ascii="Arial" w:eastAsiaTheme="majorEastAsia" w:hAnsi="Arial" w:cstheme="majorBidi"/>
      <w:b/>
      <w:sz w:val="26"/>
      <w:szCs w:val="32"/>
    </w:rPr>
  </w:style>
  <w:style w:type="character" w:customStyle="1" w:styleId="Heading3Char">
    <w:name w:val="Heading 3 Char"/>
    <w:basedOn w:val="DefaultParagraphFont"/>
    <w:link w:val="Heading3"/>
    <w:uiPriority w:val="9"/>
    <w:semiHidden/>
    <w:rsid w:val="0040001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40001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40001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400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0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0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001C"/>
    <w:rPr>
      <w:rFonts w:eastAsiaTheme="majorEastAsia" w:cstheme="majorBidi"/>
      <w:color w:val="272727" w:themeColor="text1" w:themeTint="D8"/>
    </w:rPr>
  </w:style>
  <w:style w:type="paragraph" w:styleId="Title">
    <w:name w:val="Title"/>
    <w:basedOn w:val="Normal"/>
    <w:next w:val="Normal"/>
    <w:link w:val="TitleChar"/>
    <w:uiPriority w:val="10"/>
    <w:qFormat/>
    <w:rsid w:val="00400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0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001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0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001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0001C"/>
    <w:rPr>
      <w:i/>
      <w:iCs/>
      <w:color w:val="404040" w:themeColor="text1" w:themeTint="BF"/>
    </w:rPr>
  </w:style>
  <w:style w:type="paragraph" w:styleId="ListParagraph">
    <w:name w:val="List Paragraph"/>
    <w:basedOn w:val="Normal"/>
    <w:uiPriority w:val="34"/>
    <w:qFormat/>
    <w:rsid w:val="0040001C"/>
    <w:pPr>
      <w:ind w:left="720"/>
      <w:contextualSpacing/>
    </w:pPr>
  </w:style>
  <w:style w:type="character" w:styleId="IntenseEmphasis">
    <w:name w:val="Intense Emphasis"/>
    <w:basedOn w:val="DefaultParagraphFont"/>
    <w:uiPriority w:val="21"/>
    <w:qFormat/>
    <w:rsid w:val="0040001C"/>
    <w:rPr>
      <w:i/>
      <w:iCs/>
      <w:color w:val="365F91" w:themeColor="accent1" w:themeShade="BF"/>
    </w:rPr>
  </w:style>
  <w:style w:type="paragraph" w:styleId="IntenseQuote">
    <w:name w:val="Intense Quote"/>
    <w:basedOn w:val="Normal"/>
    <w:next w:val="Normal"/>
    <w:link w:val="IntenseQuoteChar"/>
    <w:uiPriority w:val="30"/>
    <w:qFormat/>
    <w:rsid w:val="0040001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0001C"/>
    <w:rPr>
      <w:i/>
      <w:iCs/>
      <w:color w:val="365F91" w:themeColor="accent1" w:themeShade="BF"/>
    </w:rPr>
  </w:style>
  <w:style w:type="character" w:styleId="IntenseReference">
    <w:name w:val="Intense Reference"/>
    <w:basedOn w:val="DefaultParagraphFont"/>
    <w:uiPriority w:val="32"/>
    <w:qFormat/>
    <w:rsid w:val="0040001C"/>
    <w:rPr>
      <w:b/>
      <w:bCs/>
      <w:smallCaps/>
      <w:color w:val="365F91" w:themeColor="accent1" w:themeShade="BF"/>
      <w:spacing w:val="5"/>
    </w:rPr>
  </w:style>
  <w:style w:type="character" w:styleId="Hyperlink">
    <w:name w:val="Hyperlink"/>
    <w:basedOn w:val="DefaultParagraphFont"/>
    <w:uiPriority w:val="99"/>
    <w:unhideWhenUsed/>
    <w:rsid w:val="00B454DC"/>
    <w:rPr>
      <w:color w:val="0000FF" w:themeColor="hyperlink"/>
      <w:u w:val="single"/>
    </w:rPr>
  </w:style>
  <w:style w:type="paragraph" w:styleId="TOCHeading">
    <w:name w:val="TOC Heading"/>
    <w:basedOn w:val="Heading1"/>
    <w:next w:val="Normal"/>
    <w:uiPriority w:val="39"/>
    <w:unhideWhenUsed/>
    <w:qFormat/>
    <w:rsid w:val="00B454DC"/>
    <w:pPr>
      <w:spacing w:before="240" w:after="0" w:line="259" w:lineRule="auto"/>
      <w:jc w:val="left"/>
      <w:outlineLvl w:val="9"/>
    </w:pPr>
    <w:rPr>
      <w:rFonts w:asciiTheme="majorHAnsi" w:hAnsiTheme="majorHAnsi"/>
      <w:b w:val="0"/>
      <w:color w:val="365F91" w:themeColor="accent1" w:themeShade="BF"/>
      <w:kern w:val="0"/>
      <w:sz w:val="32"/>
      <w:szCs w:val="32"/>
    </w:rPr>
  </w:style>
  <w:style w:type="paragraph" w:styleId="TOC1">
    <w:name w:val="toc 1"/>
    <w:basedOn w:val="Normal"/>
    <w:next w:val="Normal"/>
    <w:autoRedefine/>
    <w:uiPriority w:val="39"/>
    <w:unhideWhenUsed/>
    <w:rsid w:val="00B454DC"/>
    <w:pPr>
      <w:spacing w:before="120" w:after="0"/>
    </w:pPr>
    <w:rPr>
      <w:rFonts w:cstheme="minorHAnsi"/>
      <w:b/>
      <w:bCs/>
      <w:i/>
      <w:iCs/>
      <w:sz w:val="24"/>
      <w:szCs w:val="28"/>
    </w:rPr>
  </w:style>
  <w:style w:type="paragraph" w:styleId="TOC2">
    <w:name w:val="toc 2"/>
    <w:basedOn w:val="Normal"/>
    <w:next w:val="Normal"/>
    <w:autoRedefine/>
    <w:uiPriority w:val="39"/>
    <w:unhideWhenUsed/>
    <w:rsid w:val="00B454DC"/>
    <w:pPr>
      <w:spacing w:before="120" w:after="0"/>
      <w:ind w:left="220"/>
    </w:pPr>
    <w:rPr>
      <w:rFonts w:cstheme="minorHAnsi"/>
      <w:b/>
      <w:bCs/>
      <w:szCs w:val="26"/>
    </w:rPr>
  </w:style>
  <w:style w:type="paragraph" w:styleId="TOC3">
    <w:name w:val="toc 3"/>
    <w:basedOn w:val="Normal"/>
    <w:next w:val="Normal"/>
    <w:autoRedefine/>
    <w:uiPriority w:val="39"/>
    <w:semiHidden/>
    <w:unhideWhenUsed/>
    <w:rsid w:val="00FE265F"/>
    <w:pPr>
      <w:spacing w:after="0"/>
      <w:ind w:left="440"/>
    </w:pPr>
    <w:rPr>
      <w:rFonts w:cstheme="minorHAnsi"/>
      <w:sz w:val="20"/>
      <w:szCs w:val="24"/>
    </w:rPr>
  </w:style>
  <w:style w:type="paragraph" w:styleId="TOC4">
    <w:name w:val="toc 4"/>
    <w:basedOn w:val="Normal"/>
    <w:next w:val="Normal"/>
    <w:autoRedefine/>
    <w:uiPriority w:val="39"/>
    <w:semiHidden/>
    <w:unhideWhenUsed/>
    <w:rsid w:val="00FE265F"/>
    <w:pPr>
      <w:spacing w:after="0"/>
      <w:ind w:left="660"/>
    </w:pPr>
    <w:rPr>
      <w:rFonts w:cstheme="minorHAnsi"/>
      <w:sz w:val="20"/>
      <w:szCs w:val="24"/>
    </w:rPr>
  </w:style>
  <w:style w:type="paragraph" w:styleId="TOC5">
    <w:name w:val="toc 5"/>
    <w:basedOn w:val="Normal"/>
    <w:next w:val="Normal"/>
    <w:autoRedefine/>
    <w:uiPriority w:val="39"/>
    <w:semiHidden/>
    <w:unhideWhenUsed/>
    <w:rsid w:val="00FE265F"/>
    <w:pPr>
      <w:spacing w:after="0"/>
      <w:ind w:left="880"/>
    </w:pPr>
    <w:rPr>
      <w:rFonts w:cstheme="minorHAnsi"/>
      <w:sz w:val="20"/>
      <w:szCs w:val="24"/>
    </w:rPr>
  </w:style>
  <w:style w:type="paragraph" w:styleId="TOC6">
    <w:name w:val="toc 6"/>
    <w:basedOn w:val="Normal"/>
    <w:next w:val="Normal"/>
    <w:autoRedefine/>
    <w:uiPriority w:val="39"/>
    <w:semiHidden/>
    <w:unhideWhenUsed/>
    <w:rsid w:val="00FE265F"/>
    <w:pPr>
      <w:spacing w:after="0"/>
      <w:ind w:left="1100"/>
    </w:pPr>
    <w:rPr>
      <w:rFonts w:cstheme="minorHAnsi"/>
      <w:sz w:val="20"/>
      <w:szCs w:val="24"/>
    </w:rPr>
  </w:style>
  <w:style w:type="paragraph" w:styleId="TOC7">
    <w:name w:val="toc 7"/>
    <w:basedOn w:val="Normal"/>
    <w:next w:val="Normal"/>
    <w:autoRedefine/>
    <w:uiPriority w:val="39"/>
    <w:semiHidden/>
    <w:unhideWhenUsed/>
    <w:rsid w:val="00FE265F"/>
    <w:pPr>
      <w:spacing w:after="0"/>
      <w:ind w:left="1320"/>
    </w:pPr>
    <w:rPr>
      <w:rFonts w:cstheme="minorHAnsi"/>
      <w:sz w:val="20"/>
      <w:szCs w:val="24"/>
    </w:rPr>
  </w:style>
  <w:style w:type="paragraph" w:styleId="TOC8">
    <w:name w:val="toc 8"/>
    <w:basedOn w:val="Normal"/>
    <w:next w:val="Normal"/>
    <w:autoRedefine/>
    <w:uiPriority w:val="39"/>
    <w:semiHidden/>
    <w:unhideWhenUsed/>
    <w:rsid w:val="00FE265F"/>
    <w:pPr>
      <w:spacing w:after="0"/>
      <w:ind w:left="1540"/>
    </w:pPr>
    <w:rPr>
      <w:rFonts w:cstheme="minorHAnsi"/>
      <w:sz w:val="20"/>
      <w:szCs w:val="24"/>
    </w:rPr>
  </w:style>
  <w:style w:type="paragraph" w:styleId="TOC9">
    <w:name w:val="toc 9"/>
    <w:basedOn w:val="Normal"/>
    <w:next w:val="Normal"/>
    <w:autoRedefine/>
    <w:uiPriority w:val="39"/>
    <w:semiHidden/>
    <w:unhideWhenUsed/>
    <w:rsid w:val="00FE265F"/>
    <w:pPr>
      <w:spacing w:after="0"/>
      <w:ind w:left="1760"/>
    </w:pPr>
    <w:rPr>
      <w:rFonts w:cstheme="minorHAnsi"/>
      <w:sz w:val="20"/>
      <w:szCs w:val="24"/>
    </w:rPr>
  </w:style>
  <w:style w:type="paragraph" w:styleId="Header">
    <w:name w:val="header"/>
    <w:basedOn w:val="Normal"/>
    <w:link w:val="HeaderChar"/>
    <w:uiPriority w:val="99"/>
    <w:unhideWhenUsed/>
    <w:rsid w:val="00810C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0C7E"/>
  </w:style>
  <w:style w:type="paragraph" w:styleId="Footer">
    <w:name w:val="footer"/>
    <w:basedOn w:val="Normal"/>
    <w:link w:val="FooterChar"/>
    <w:uiPriority w:val="99"/>
    <w:unhideWhenUsed/>
    <w:rsid w:val="00810C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0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llmedicaljournal.com/uploads/archives_upload/20250207175522_MHR-2025-1-009.1.pdf" TargetMode="External"/><Relationship Id="rId18" Type="http://schemas.openxmlformats.org/officeDocument/2006/relationships/hyperlink" Target="https://www.researchgate.net/publication/362133502_Gene_Therapy_Avenues_for_Chronic_Obstructive_Pulmonary_Disease/citation/download" TargetMode="External"/><Relationship Id="rId26" Type="http://schemas.openxmlformats.org/officeDocument/2006/relationships/hyperlink" Target="https://doi.org/10.1002/hsr2.71896" TargetMode="External"/><Relationship Id="rId39" Type="http://schemas.openxmlformats.org/officeDocument/2006/relationships/hyperlink" Target="https://doi.org/10.4046/trd.2023.0100" TargetMode="External"/><Relationship Id="rId21" Type="http://schemas.openxmlformats.org/officeDocument/2006/relationships/hyperlink" Target="https://www.emerald.com/jica/article/33/1/63/1245577" TargetMode="External"/><Relationship Id="rId34" Type="http://schemas.openxmlformats.org/officeDocument/2006/relationships/hyperlink" Target="https://www.nature.com/articles/s41533-024-00386-7" TargetMode="External"/><Relationship Id="rId42" Type="http://schemas.openxmlformats.org/officeDocument/2006/relationships/hyperlink" Target="https://doi.org/10.15326/jcopdf.7.3.2019.0177" TargetMode="External"/><Relationship Id="rId47" Type="http://schemas.openxmlformats.org/officeDocument/2006/relationships/hyperlink" Target="https://www.tandfonline.com/doi/abs/10.2147/COPD.S426050%4010.1080/tfocoll.2024.0.issue-DCOP-COPD-telehealth" TargetMode="External"/><Relationship Id="rId50" Type="http://schemas.openxmlformats.org/officeDocument/2006/relationships/hyperlink" Target="https://link.springer.com/article/10.1245/s10434-023-14200-0" TargetMode="External"/><Relationship Id="rId55" Type="http://schemas.openxmlformats.org/officeDocument/2006/relationships/hyperlink" Target="https://www.who.int/news-room/fact-sheets/detail/household-air-pollution-and-health"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mdpi.com/2071-1050/17/18/8368" TargetMode="External"/><Relationship Id="rId29" Type="http://schemas.openxmlformats.org/officeDocument/2006/relationships/hyperlink" Target="https://www.sciencedirect.com/science/article/pii/S1568163722001271" TargetMode="External"/><Relationship Id="rId11" Type="http://schemas.openxmlformats.org/officeDocument/2006/relationships/image" Target="media/image4.png"/><Relationship Id="rId24" Type="http://schemas.openxmlformats.org/officeDocument/2006/relationships/hyperlink" Target="https://doi.org/10.1016/j.envpol.2025.126311" TargetMode="External"/><Relationship Id="rId32" Type="http://schemas.openxmlformats.org/officeDocument/2006/relationships/hyperlink" Target="https://onlinelibrary.wiley.com/doi/abs/10.1111/hsc.13611" TargetMode="External"/><Relationship Id="rId37" Type="http://schemas.openxmlformats.org/officeDocument/2006/relationships/hyperlink" Target="http://verjournal.com/index.php/ver/article/view/287" TargetMode="External"/><Relationship Id="rId40" Type="http://schemas.openxmlformats.org/officeDocument/2006/relationships/hyperlink" Target="https://doi.org/10.3390/arm91020011" TargetMode="External"/><Relationship Id="rId45" Type="http://schemas.openxmlformats.org/officeDocument/2006/relationships/hyperlink" Target="https://doi.org/10.1016/j.ccm.2020.06.007" TargetMode="External"/><Relationship Id="rId53" Type="http://schemas.openxmlformats.org/officeDocument/2006/relationships/hyperlink" Target="https://journals.sagepub.com/doi/abs/10.1177/17534666221075493" TargetMode="External"/><Relationship Id="rId58" Type="http://schemas.openxmlformats.org/officeDocument/2006/relationships/hyperlink" Target="https://onlinelibrary.wiley.com/doi/abs/10.1111/jocn.16954" TargetMode="External"/><Relationship Id="rId5" Type="http://schemas.openxmlformats.org/officeDocument/2006/relationships/footnotes" Target="footnotes.xml"/><Relationship Id="rId19" Type="http://schemas.openxmlformats.org/officeDocument/2006/relationships/hyperlink" Target="https://www.sciencedirect.com/science/article/pii/S0897189721001294"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ncbi.nlm.nih.gov/books/NBK559281/" TargetMode="External"/><Relationship Id="rId22" Type="http://schemas.openxmlformats.org/officeDocument/2006/relationships/hyperlink" Target="https://www.sciencedirect.com/science/article/pii/S2667321524000155" TargetMode="External"/><Relationship Id="rId27" Type="http://schemas.openxmlformats.org/officeDocument/2006/relationships/hyperlink" Target="https://www.gov.uk/government/statistics/mortality-profile-november-2024-update/mortality-profile-commentary-november-2024" TargetMode="External"/><Relationship Id="rId30" Type="http://schemas.openxmlformats.org/officeDocument/2006/relationships/hyperlink" Target="https://journals.lww.com/pulmon/fulltext/2024/26030/comorbidities_in_chronic_obstructive_pulmonary.1.aspx" TargetMode="External"/><Relationship Id="rId35" Type="http://schemas.openxmlformats.org/officeDocument/2006/relationships/hyperlink" Target="https://www.mayoclinic.org/diseases-conditions/chronic-cough/symptoms-causes/syc-20351575" TargetMode="External"/><Relationship Id="rId43" Type="http://schemas.openxmlformats.org/officeDocument/2006/relationships/hyperlink" Target="https://publications.ersnet.org/index.php/content/erjor/early/2025/11/27/2312054100660-2025" TargetMode="External"/><Relationship Id="rId48" Type="http://schemas.openxmlformats.org/officeDocument/2006/relationships/hyperlink" Target="https://www.tandfonline.com/doi/abs/10.2147/COPD.S411739" TargetMode="External"/><Relationship Id="rId56" Type="http://schemas.openxmlformats.org/officeDocument/2006/relationships/hyperlink" Target="https://www.ncbi.nlm.nih.gov/books/NBK482437/" TargetMode="External"/><Relationship Id="rId8" Type="http://schemas.openxmlformats.org/officeDocument/2006/relationships/image" Target="media/image1.png"/><Relationship Id="rId51" Type="http://schemas.openxmlformats.org/officeDocument/2006/relationships/hyperlink" Target="https://publications.ersnet.org/content/errev/32/168/220222.abstract"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www.researchgate.net/profile/Gudisa-Bereda/publication/360458025_Gudisa_Basthma/links/6277ff25973bbb29cc6d65a7/Gudisa-Basthma.pdf" TargetMode="External"/><Relationship Id="rId25" Type="http://schemas.openxmlformats.org/officeDocument/2006/relationships/hyperlink" Target="https://www.researchgate.net/publication/8420182_Improving_the_Quality_of_Health_Care_for_Chronic_Conditions/citation/download" TargetMode="External"/><Relationship Id="rId33" Type="http://schemas.openxmlformats.org/officeDocument/2006/relationships/hyperlink" Target="https://www.imperial.ac.uk/media/imperial-college/institute-of-global-health-innovation/centre-for-health-policy/public/Theme-3-Better-and-more-efficient-NHS-care-through-innovative-approaches-to-treatment.pdf" TargetMode="External"/><Relationship Id="rId38" Type="http://schemas.openxmlformats.org/officeDocument/2006/relationships/hyperlink" Target="https://www.researchgate.net/publication/270653674_The_AIMAR_recommendations_for_early_diagnosis_of_chronic_obstructive_respiratory_disease_based_on_the_WHOGARD_model/citation/download" TargetMode="External"/><Relationship Id="rId46" Type="http://schemas.openxmlformats.org/officeDocument/2006/relationships/hyperlink" Target="https://academic.oup.com/ajrccm/article-abstract/208/4/e7/8427885" TargetMode="External"/><Relationship Id="rId59" Type="http://schemas.openxmlformats.org/officeDocument/2006/relationships/fontTable" Target="fontTable.xml"/><Relationship Id="rId20" Type="http://schemas.openxmlformats.org/officeDocument/2006/relationships/hyperlink" Target="https://my.clevelandclinic.org/health/diseases/8709-chronic-obstructive-pulmonary-disease-copd" TargetMode="External"/><Relationship Id="rId41" Type="http://schemas.openxmlformats.org/officeDocument/2006/relationships/hyperlink" Target="https://www.sciencedirect.com/science/article/pii/S0147956323000316" TargetMode="External"/><Relationship Id="rId54" Type="http://schemas.openxmlformats.org/officeDocument/2006/relationships/hyperlink" Target="https://www.who.int/news-room/fact-sheets/detail/chronic-obstructive-pulmonary-disease-(copd)"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oi.org/10.1016/S0091-6749(03)01859-1" TargetMode="External"/><Relationship Id="rId23" Type="http://schemas.openxmlformats.org/officeDocument/2006/relationships/hyperlink" Target="https://books.google.com/books?hl=en&amp;lr=&amp;id=U26KEQAAQBAJ&amp;oi=fnd&amp;pg=PA104&amp;dq=The+most+significant+and+disabling+symptom+is+breathlessness+(dyspnoea),+which+tends+to+restrict+even+the+simplest+pleasures+like+walking,+dressing,+or+climbing+stairs+&amp;ots=CAjaOX_PYk&amp;sig=xCRTkUBJ_8xrw55zqb86bUpXBjs" TargetMode="External"/><Relationship Id="rId28" Type="http://schemas.openxmlformats.org/officeDocument/2006/relationships/hyperlink" Target="http://www.alternative-therapies.com/oa/pdf/8182.pdf" TargetMode="External"/><Relationship Id="rId36" Type="http://schemas.openxmlformats.org/officeDocument/2006/relationships/hyperlink" Target="https://onlinelibrary.wiley.com/doi/abs/10.1002/hpm.3766" TargetMode="External"/><Relationship Id="rId49" Type="http://schemas.openxmlformats.org/officeDocument/2006/relationships/hyperlink" Target="https://doi.org/10.2147/COPD.S411739" TargetMode="External"/><Relationship Id="rId57" Type="http://schemas.openxmlformats.org/officeDocument/2006/relationships/hyperlink" Target="https://www.tandfonline.com/doi/abs/10.1080/21679169.2024.2369870" TargetMode="External"/><Relationship Id="rId10" Type="http://schemas.openxmlformats.org/officeDocument/2006/relationships/image" Target="media/image3.png"/><Relationship Id="rId31" Type="http://schemas.openxmlformats.org/officeDocument/2006/relationships/hyperlink" Target="https://www.nature.com/articles/s41533-022-00269-9" TargetMode="External"/><Relationship Id="rId44" Type="http://schemas.openxmlformats.org/officeDocument/2006/relationships/hyperlink" Target="https://jamanetwork.com/journals/jama/article-abstract/2788777" TargetMode="External"/><Relationship Id="rId52" Type="http://schemas.openxmlformats.org/officeDocument/2006/relationships/hyperlink" Target="https://link.springer.com/article/10.1186/s12890-025-03683-0"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B8CA9-0C9E-4BF9-8118-48A6F43F6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6255</Words>
  <Characters>35660</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Aaliya malek</cp:lastModifiedBy>
  <cp:revision>2</cp:revision>
  <dcterms:created xsi:type="dcterms:W3CDTF">2026-03-19T11:25:00Z</dcterms:created>
  <dcterms:modified xsi:type="dcterms:W3CDTF">2026-03-19T11:25:00Z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35f3263d-4747-41c1-844e-c678d304ed52</vt:lpwstr>
  </property>
</Properties>
</file>