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96F" w:rsidRPr="007E04D5" w:rsidRDefault="007E04D5">
      <w:pPr>
        <w:rPr>
          <w:color w:val="FF0000"/>
          <w:sz w:val="32"/>
        </w:rPr>
      </w:pPr>
      <w:r w:rsidRPr="007E04D5">
        <w:rPr>
          <w:color w:val="FF0000"/>
          <w:sz w:val="32"/>
        </w:rPr>
        <w:t xml:space="preserve">Byrne v Van </w:t>
      </w:r>
      <w:proofErr w:type="spellStart"/>
      <w:r w:rsidRPr="007E04D5">
        <w:rPr>
          <w:color w:val="FF0000"/>
          <w:sz w:val="32"/>
        </w:rPr>
        <w:t>Tienhoven</w:t>
      </w:r>
      <w:proofErr w:type="spellEnd"/>
      <w:r w:rsidRPr="007E04D5">
        <w:rPr>
          <w:color w:val="FF0000"/>
          <w:sz w:val="32"/>
        </w:rPr>
        <w:t xml:space="preserve"> [1880]</w:t>
      </w:r>
    </w:p>
    <w:p w:rsidR="007E04D5" w:rsidRDefault="007E04D5" w:rsidP="007E04D5">
      <w:pPr>
        <w:pStyle w:val="ListParagraph"/>
        <w:numPr>
          <w:ilvl w:val="0"/>
          <w:numId w:val="1"/>
        </w:numPr>
      </w:pPr>
      <w:r>
        <w:t>1 October: the defendants posted a letter, making an OFFER to the claimants;</w:t>
      </w:r>
    </w:p>
    <w:p w:rsidR="007E04D5" w:rsidRDefault="007E04D5" w:rsidP="007E04D5">
      <w:pPr>
        <w:pStyle w:val="ListParagraph"/>
        <w:numPr>
          <w:ilvl w:val="0"/>
          <w:numId w:val="1"/>
        </w:numPr>
      </w:pPr>
      <w:r>
        <w:t>8 October: the defendants posted a second letter  to the claimants REVOKING the original offer;</w:t>
      </w:r>
    </w:p>
    <w:p w:rsidR="007E04D5" w:rsidRDefault="007E04D5" w:rsidP="007E04D5">
      <w:pPr>
        <w:pStyle w:val="ListParagraph"/>
        <w:numPr>
          <w:ilvl w:val="0"/>
          <w:numId w:val="1"/>
        </w:numPr>
      </w:pPr>
      <w:r>
        <w:t>11 October: the claimants received the offer letter and immediately sent a telegram to the defendants ACCEPTING their offer;</w:t>
      </w:r>
    </w:p>
    <w:p w:rsidR="007E04D5" w:rsidRDefault="007E04D5" w:rsidP="007E04D5">
      <w:pPr>
        <w:pStyle w:val="ListParagraph"/>
        <w:numPr>
          <w:ilvl w:val="0"/>
          <w:numId w:val="1"/>
        </w:numPr>
      </w:pPr>
      <w:r>
        <w:t>15 October; the claimants sent a letter to the defendants , confirming their telegram of acceptance;</w:t>
      </w:r>
    </w:p>
    <w:p w:rsidR="007E04D5" w:rsidRDefault="007E04D5" w:rsidP="007E04D5">
      <w:pPr>
        <w:pStyle w:val="ListParagraph"/>
        <w:numPr>
          <w:ilvl w:val="0"/>
          <w:numId w:val="1"/>
        </w:numPr>
      </w:pPr>
      <w:r>
        <w:t>20 October: the letter of revocation was received by the claimants.</w:t>
      </w:r>
    </w:p>
    <w:p w:rsidR="007E04D5" w:rsidRDefault="007E04D5" w:rsidP="007E04D5">
      <w:pPr>
        <w:pStyle w:val="ListParagraph"/>
      </w:pPr>
    </w:p>
    <w:p w:rsidR="007E04D5" w:rsidRDefault="007E04D5" w:rsidP="007E04D5">
      <w:r>
        <w:t xml:space="preserve">It was held that a contract was formed on 11 October, when the offer was accepted by sending the telegram, and so the revocation arrived too late to have any legal effect. </w:t>
      </w:r>
    </w:p>
    <w:p w:rsidR="007E04D5" w:rsidRDefault="007E04D5" w:rsidP="007E04D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E04D5" w:rsidTr="007E04D5">
        <w:tc>
          <w:tcPr>
            <w:tcW w:w="3005" w:type="dxa"/>
          </w:tcPr>
          <w:p w:rsidR="007E04D5" w:rsidRDefault="007E04D5">
            <w:r>
              <w:t>Stage:</w:t>
            </w:r>
          </w:p>
        </w:tc>
        <w:tc>
          <w:tcPr>
            <w:tcW w:w="3005" w:type="dxa"/>
          </w:tcPr>
          <w:p w:rsidR="007E04D5" w:rsidRDefault="007E04D5">
            <w:r>
              <w:t>Communicated on:</w:t>
            </w:r>
          </w:p>
        </w:tc>
        <w:tc>
          <w:tcPr>
            <w:tcW w:w="3006" w:type="dxa"/>
          </w:tcPr>
          <w:p w:rsidR="007E04D5" w:rsidRDefault="007E04D5">
            <w:r>
              <w:t>Communicated by:</w:t>
            </w:r>
          </w:p>
        </w:tc>
      </w:tr>
      <w:tr w:rsidR="007E04D5" w:rsidTr="007E04D5">
        <w:tc>
          <w:tcPr>
            <w:tcW w:w="3005" w:type="dxa"/>
          </w:tcPr>
          <w:p w:rsidR="007E04D5" w:rsidRDefault="007E04D5">
            <w:r>
              <w:t>Offer</w:t>
            </w:r>
          </w:p>
        </w:tc>
        <w:tc>
          <w:tcPr>
            <w:tcW w:w="3005" w:type="dxa"/>
          </w:tcPr>
          <w:p w:rsidR="007E04D5" w:rsidRDefault="007E04D5">
            <w:r>
              <w:t>11 October</w:t>
            </w:r>
          </w:p>
        </w:tc>
        <w:tc>
          <w:tcPr>
            <w:tcW w:w="3006" w:type="dxa"/>
          </w:tcPr>
          <w:p w:rsidR="007E04D5" w:rsidRDefault="007E04D5">
            <w:r>
              <w:t>Receipt of letter containing the offer – offer must be actually communicated (read, heard, seen etc.) in order to be valid.</w:t>
            </w:r>
          </w:p>
        </w:tc>
      </w:tr>
      <w:tr w:rsidR="007E04D5" w:rsidTr="007E04D5">
        <w:tc>
          <w:tcPr>
            <w:tcW w:w="3005" w:type="dxa"/>
          </w:tcPr>
          <w:p w:rsidR="007E04D5" w:rsidRDefault="007E04D5">
            <w:r>
              <w:t>Acceptance</w:t>
            </w:r>
          </w:p>
        </w:tc>
        <w:tc>
          <w:tcPr>
            <w:tcW w:w="3005" w:type="dxa"/>
          </w:tcPr>
          <w:p w:rsidR="007E04D5" w:rsidRDefault="007E04D5">
            <w:r>
              <w:t>11 October</w:t>
            </w:r>
          </w:p>
        </w:tc>
        <w:tc>
          <w:tcPr>
            <w:tcW w:w="3006" w:type="dxa"/>
          </w:tcPr>
          <w:p w:rsidR="007E04D5" w:rsidRDefault="007E04D5">
            <w:r>
              <w:t>Posting of telegram of acceptance- this is due to the ‘postal rule’ which only applies to acceptance</w:t>
            </w:r>
          </w:p>
        </w:tc>
      </w:tr>
      <w:tr w:rsidR="007E04D5" w:rsidTr="007E04D5">
        <w:tc>
          <w:tcPr>
            <w:tcW w:w="3005" w:type="dxa"/>
          </w:tcPr>
          <w:p w:rsidR="007E04D5" w:rsidRDefault="007E04D5">
            <w:r>
              <w:t>Revocation</w:t>
            </w:r>
          </w:p>
        </w:tc>
        <w:tc>
          <w:tcPr>
            <w:tcW w:w="3005" w:type="dxa"/>
          </w:tcPr>
          <w:p w:rsidR="007E04D5" w:rsidRDefault="007E04D5">
            <w:r>
              <w:t>20 October</w:t>
            </w:r>
          </w:p>
        </w:tc>
        <w:tc>
          <w:tcPr>
            <w:tcW w:w="3006" w:type="dxa"/>
          </w:tcPr>
          <w:p w:rsidR="007E04D5" w:rsidRDefault="007E04D5">
            <w:r>
              <w:t xml:space="preserve">Receipt of letter of revocation – revocation must actually be seen to be communicated to be valid. </w:t>
            </w:r>
          </w:p>
        </w:tc>
      </w:tr>
    </w:tbl>
    <w:p w:rsidR="007E04D5" w:rsidRDefault="007E04D5"/>
    <w:p w:rsidR="0021200D" w:rsidRDefault="0021200D">
      <w:r>
        <w:t xml:space="preserve">Usually, the offeror tells the offeree that the offer is withdrawn, but sometimes the offeree hears through someone else and provided that this is a ‘reliable third party’, the revocation will still be effective. </w:t>
      </w:r>
      <w:bookmarkStart w:id="0" w:name="_GoBack"/>
      <w:bookmarkEnd w:id="0"/>
    </w:p>
    <w:sectPr w:rsidR="002120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D04104"/>
    <w:multiLevelType w:val="hybridMultilevel"/>
    <w:tmpl w:val="EF8E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4D5"/>
    <w:rsid w:val="0003474A"/>
    <w:rsid w:val="00042BBC"/>
    <w:rsid w:val="00051AB9"/>
    <w:rsid w:val="00154D79"/>
    <w:rsid w:val="00187408"/>
    <w:rsid w:val="001B03AF"/>
    <w:rsid w:val="001B7C42"/>
    <w:rsid w:val="0021200D"/>
    <w:rsid w:val="00220897"/>
    <w:rsid w:val="00282AC3"/>
    <w:rsid w:val="002E0635"/>
    <w:rsid w:val="00312C42"/>
    <w:rsid w:val="00367227"/>
    <w:rsid w:val="00386C5C"/>
    <w:rsid w:val="003B506A"/>
    <w:rsid w:val="00430102"/>
    <w:rsid w:val="004B7CFD"/>
    <w:rsid w:val="004D2701"/>
    <w:rsid w:val="005209FD"/>
    <w:rsid w:val="005C75F6"/>
    <w:rsid w:val="005D6C13"/>
    <w:rsid w:val="006363B4"/>
    <w:rsid w:val="00641596"/>
    <w:rsid w:val="006A1AD7"/>
    <w:rsid w:val="006A4D64"/>
    <w:rsid w:val="006D51F7"/>
    <w:rsid w:val="0078396F"/>
    <w:rsid w:val="007E04D5"/>
    <w:rsid w:val="0081205D"/>
    <w:rsid w:val="0084682F"/>
    <w:rsid w:val="008C600B"/>
    <w:rsid w:val="008F75B5"/>
    <w:rsid w:val="00A2272F"/>
    <w:rsid w:val="00A32421"/>
    <w:rsid w:val="00A349F5"/>
    <w:rsid w:val="00AC0CC7"/>
    <w:rsid w:val="00B155FE"/>
    <w:rsid w:val="00B70AC1"/>
    <w:rsid w:val="00BF2303"/>
    <w:rsid w:val="00C50F6D"/>
    <w:rsid w:val="00C666B5"/>
    <w:rsid w:val="00D82D10"/>
    <w:rsid w:val="00E6491C"/>
    <w:rsid w:val="00E8488D"/>
    <w:rsid w:val="00EC6453"/>
    <w:rsid w:val="00F223CA"/>
    <w:rsid w:val="00F23ADE"/>
    <w:rsid w:val="00F411DB"/>
    <w:rsid w:val="00F47BB8"/>
    <w:rsid w:val="00F54DF4"/>
    <w:rsid w:val="00FE6D70"/>
    <w:rsid w:val="00FF3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3ABDB1-8FE5-4E41-BC8A-CDB8003C1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04D5"/>
    <w:pPr>
      <w:ind w:left="720"/>
      <w:contextualSpacing/>
    </w:pPr>
  </w:style>
  <w:style w:type="table" w:styleId="TableGrid">
    <w:name w:val="Table Grid"/>
    <w:basedOn w:val="TableNormal"/>
    <w:uiPriority w:val="39"/>
    <w:rsid w:val="007E04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196</Words>
  <Characters>1121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2</cp:revision>
  <dcterms:created xsi:type="dcterms:W3CDTF">2018-01-30T13:23:00Z</dcterms:created>
  <dcterms:modified xsi:type="dcterms:W3CDTF">2018-01-30T13:35:00Z</dcterms:modified>
</cp:coreProperties>
</file>