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0947F" w14:textId="77777777" w:rsidR="00006746" w:rsidRDefault="00006746" w:rsidP="007656FD">
      <w:pPr>
        <w:pStyle w:val="Title"/>
        <w:jc w:val="center"/>
        <w:rPr>
          <w:rFonts w:ascii="Arial" w:hAnsi="Arial" w:cs="Arial"/>
          <w:b/>
          <w:bCs/>
        </w:rPr>
      </w:pPr>
    </w:p>
    <w:p w14:paraId="6D6278D4" w14:textId="77777777" w:rsidR="00006746" w:rsidRDefault="00006746" w:rsidP="007656FD">
      <w:pPr>
        <w:pStyle w:val="Title"/>
        <w:jc w:val="center"/>
        <w:rPr>
          <w:rFonts w:ascii="Arial" w:hAnsi="Arial" w:cs="Arial"/>
          <w:b/>
          <w:bCs/>
        </w:rPr>
      </w:pPr>
    </w:p>
    <w:p w14:paraId="18F1D60A" w14:textId="77777777" w:rsidR="00006746" w:rsidRDefault="00006746" w:rsidP="007D3D72">
      <w:pPr>
        <w:pStyle w:val="Title"/>
        <w:rPr>
          <w:rFonts w:ascii="Arial" w:hAnsi="Arial" w:cs="Arial"/>
          <w:b/>
          <w:bCs/>
        </w:rPr>
      </w:pPr>
    </w:p>
    <w:p w14:paraId="3B3D0830" w14:textId="579F64FB" w:rsidR="007656FD" w:rsidRPr="007656FD" w:rsidRDefault="007656FD" w:rsidP="007656FD">
      <w:pPr>
        <w:pStyle w:val="Title"/>
        <w:jc w:val="center"/>
        <w:rPr>
          <w:rFonts w:ascii="Arial" w:hAnsi="Arial" w:cs="Arial"/>
          <w:b/>
          <w:bCs/>
        </w:rPr>
      </w:pPr>
      <w:r w:rsidRPr="007656FD">
        <w:rPr>
          <w:rFonts w:ascii="Arial" w:hAnsi="Arial" w:cs="Arial"/>
          <w:b/>
          <w:bCs/>
        </w:rPr>
        <w:drawing>
          <wp:inline distT="0" distB="0" distL="0" distR="0" wp14:anchorId="195B5FE7" wp14:editId="617AEF71">
            <wp:extent cx="1866275" cy="742014"/>
            <wp:effectExtent l="0" t="0" r="635" b="0"/>
            <wp:docPr id="320" name="Picture 32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320" name="Picture 320" descr="A close up of black text&#10;&#10;Description automatically generated"/>
                    <pic:cNvPicPr/>
                  </pic:nvPicPr>
                  <pic:blipFill>
                    <a:blip r:embed="rId7"/>
                    <a:stretch>
                      <a:fillRect/>
                    </a:stretch>
                  </pic:blipFill>
                  <pic:spPr>
                    <a:xfrm>
                      <a:off x="0" y="0"/>
                      <a:ext cx="2238103" cy="889850"/>
                    </a:xfrm>
                    <a:prstGeom prst="rect">
                      <a:avLst/>
                    </a:prstGeom>
                  </pic:spPr>
                </pic:pic>
              </a:graphicData>
            </a:graphic>
          </wp:inline>
        </w:drawing>
      </w:r>
    </w:p>
    <w:p w14:paraId="2F6FF932" w14:textId="77777777" w:rsidR="007656FD" w:rsidRPr="007656FD" w:rsidRDefault="007656FD" w:rsidP="007656FD">
      <w:pPr>
        <w:pStyle w:val="Title"/>
        <w:jc w:val="center"/>
        <w:rPr>
          <w:rFonts w:ascii="Arial" w:hAnsi="Arial" w:cs="Arial"/>
          <w:b/>
          <w:bCs/>
        </w:rPr>
      </w:pPr>
    </w:p>
    <w:p w14:paraId="75B7D23F" w14:textId="77777777" w:rsidR="007656FD" w:rsidRPr="007656FD" w:rsidRDefault="007656FD" w:rsidP="007656FD">
      <w:pPr>
        <w:pStyle w:val="Title"/>
        <w:jc w:val="center"/>
        <w:rPr>
          <w:rFonts w:ascii="Arial" w:hAnsi="Arial" w:cs="Arial"/>
          <w:b/>
          <w:bCs/>
        </w:rPr>
      </w:pPr>
      <w:r w:rsidRPr="007656FD">
        <w:rPr>
          <w:rFonts w:ascii="Arial" w:hAnsi="Arial" w:cs="Arial"/>
          <w:b/>
          <w:bCs/>
        </w:rPr>
        <w:t>Certificate of Higher Education</w:t>
      </w:r>
    </w:p>
    <w:p w14:paraId="2809A7FC" w14:textId="77777777" w:rsidR="007656FD" w:rsidRPr="007656FD" w:rsidRDefault="007656FD" w:rsidP="007656FD">
      <w:pPr>
        <w:pStyle w:val="Title"/>
        <w:jc w:val="center"/>
        <w:rPr>
          <w:rFonts w:ascii="Arial" w:hAnsi="Arial" w:cs="Arial"/>
          <w:b/>
          <w:bCs/>
        </w:rPr>
      </w:pPr>
      <w:r w:rsidRPr="007656FD">
        <w:rPr>
          <w:rFonts w:ascii="Arial" w:hAnsi="Arial" w:cs="Arial"/>
          <w:b/>
          <w:bCs/>
        </w:rPr>
        <w:t>Employability Skills</w:t>
      </w:r>
    </w:p>
    <w:p w14:paraId="157E3402" w14:textId="77777777" w:rsidR="007656FD" w:rsidRPr="007656FD" w:rsidRDefault="007656FD" w:rsidP="007656FD">
      <w:pPr>
        <w:pStyle w:val="Title"/>
        <w:jc w:val="center"/>
        <w:rPr>
          <w:rFonts w:ascii="Arial" w:hAnsi="Arial" w:cs="Arial"/>
          <w:b/>
          <w:bCs/>
        </w:rPr>
      </w:pPr>
      <w:r w:rsidRPr="007656FD">
        <w:rPr>
          <w:rFonts w:ascii="Arial" w:hAnsi="Arial" w:cs="Arial"/>
          <w:b/>
          <w:bCs/>
        </w:rPr>
        <w:t>Module: Effective Teamworking and Communication</w:t>
      </w:r>
    </w:p>
    <w:p w14:paraId="259DF2D1" w14:textId="77777777" w:rsidR="007656FD" w:rsidRPr="007656FD" w:rsidRDefault="007656FD" w:rsidP="007656FD">
      <w:pPr>
        <w:pStyle w:val="Title"/>
        <w:jc w:val="center"/>
        <w:rPr>
          <w:rFonts w:ascii="Arial" w:hAnsi="Arial" w:cs="Arial"/>
          <w:b/>
          <w:bCs/>
        </w:rPr>
      </w:pPr>
      <w:r w:rsidRPr="007656FD">
        <w:rPr>
          <w:rFonts w:ascii="Arial" w:hAnsi="Arial" w:cs="Arial"/>
          <w:b/>
          <w:bCs/>
        </w:rPr>
        <w:t>Module code: BMSW4009</w:t>
      </w:r>
    </w:p>
    <w:p w14:paraId="3778F758" w14:textId="77777777" w:rsidR="007656FD" w:rsidRPr="007656FD" w:rsidRDefault="007656FD" w:rsidP="007656FD">
      <w:pPr>
        <w:pStyle w:val="Title"/>
        <w:jc w:val="center"/>
        <w:rPr>
          <w:rFonts w:ascii="Arial" w:hAnsi="Arial" w:cs="Arial"/>
          <w:b/>
          <w:bCs/>
        </w:rPr>
      </w:pPr>
      <w:r w:rsidRPr="007656FD">
        <w:rPr>
          <w:rFonts w:ascii="Arial" w:hAnsi="Arial" w:cs="Arial"/>
          <w:b/>
          <w:bCs/>
        </w:rPr>
        <w:t>Lecturer: Melanie Squire</w:t>
      </w:r>
    </w:p>
    <w:p w14:paraId="36B5C662" w14:textId="785D850F" w:rsidR="007656FD" w:rsidRPr="007656FD" w:rsidRDefault="007656FD" w:rsidP="007656FD">
      <w:pPr>
        <w:pStyle w:val="Title"/>
        <w:jc w:val="center"/>
        <w:rPr>
          <w:rFonts w:ascii="Arial" w:hAnsi="Arial" w:cs="Arial"/>
          <w:b/>
          <w:bCs/>
        </w:rPr>
      </w:pPr>
      <w:r w:rsidRPr="007656FD">
        <w:rPr>
          <w:rFonts w:ascii="Arial" w:hAnsi="Arial" w:cs="Arial"/>
          <w:b/>
          <w:bCs/>
        </w:rPr>
        <w:t xml:space="preserve">Student: </w:t>
      </w:r>
      <w:r w:rsidRPr="007656FD">
        <w:rPr>
          <w:rFonts w:ascii="Arial" w:hAnsi="Arial" w:cs="Arial"/>
          <w:b/>
          <w:bCs/>
        </w:rPr>
        <w:t>Florina Tutuiu</w:t>
      </w:r>
      <w:r w:rsidRPr="007656FD">
        <w:rPr>
          <w:rFonts w:ascii="Arial" w:hAnsi="Arial" w:cs="Arial"/>
          <w:b/>
          <w:bCs/>
        </w:rPr>
        <w:t xml:space="preserve"> (</w:t>
      </w:r>
      <w:r w:rsidRPr="007656FD">
        <w:rPr>
          <w:rFonts w:ascii="Arial" w:hAnsi="Arial" w:cs="Arial"/>
          <w:b/>
          <w:bCs/>
        </w:rPr>
        <w:t>2409707</w:t>
      </w:r>
      <w:r w:rsidRPr="007656FD">
        <w:rPr>
          <w:rFonts w:ascii="Arial" w:hAnsi="Arial" w:cs="Arial"/>
          <w:b/>
          <w:bCs/>
        </w:rPr>
        <w:t>)</w:t>
      </w:r>
    </w:p>
    <w:p w14:paraId="76886827" w14:textId="77777777" w:rsidR="007656FD" w:rsidRPr="007656FD" w:rsidRDefault="007656FD" w:rsidP="007656FD">
      <w:pPr>
        <w:pStyle w:val="Title"/>
        <w:jc w:val="center"/>
        <w:rPr>
          <w:rFonts w:ascii="Arial" w:hAnsi="Arial" w:cs="Arial"/>
          <w:b/>
          <w:bCs/>
        </w:rPr>
      </w:pPr>
    </w:p>
    <w:p w14:paraId="47A2922F" w14:textId="77777777" w:rsidR="007D3D72" w:rsidRDefault="007D3D72" w:rsidP="007656FD">
      <w:pPr>
        <w:pStyle w:val="Title"/>
        <w:jc w:val="center"/>
        <w:rPr>
          <w:rFonts w:ascii="Arial" w:hAnsi="Arial" w:cs="Arial"/>
          <w:b/>
          <w:bCs/>
          <w:color w:val="215E99" w:themeColor="text2" w:themeTint="BF"/>
        </w:rPr>
      </w:pPr>
    </w:p>
    <w:p w14:paraId="6A10961A" w14:textId="6EEAFAC0" w:rsidR="007656FD" w:rsidRPr="007656FD" w:rsidRDefault="007656FD" w:rsidP="007656FD">
      <w:pPr>
        <w:pStyle w:val="Title"/>
        <w:jc w:val="center"/>
        <w:rPr>
          <w:rFonts w:ascii="Arial" w:hAnsi="Arial" w:cs="Arial"/>
          <w:b/>
          <w:bCs/>
          <w:color w:val="215E99" w:themeColor="text2" w:themeTint="BF"/>
        </w:rPr>
      </w:pPr>
      <w:r w:rsidRPr="007656FD">
        <w:rPr>
          <w:rFonts w:ascii="Arial" w:hAnsi="Arial" w:cs="Arial"/>
          <w:b/>
          <w:bCs/>
          <w:color w:val="215E99" w:themeColor="text2" w:themeTint="BF"/>
        </w:rPr>
        <w:t>Conflict Management</w:t>
      </w:r>
    </w:p>
    <w:p w14:paraId="4D94572F" w14:textId="59603B84" w:rsidR="00A0271B" w:rsidRPr="007656FD" w:rsidRDefault="00A0271B" w:rsidP="00A0271B">
      <w:pPr>
        <w:spacing w:before="100" w:beforeAutospacing="1" w:after="100" w:afterAutospacing="1" w:line="240" w:lineRule="auto"/>
        <w:rPr>
          <w:rFonts w:ascii="Arial" w:eastAsia="Times New Roman" w:hAnsi="Arial" w:cs="Arial"/>
          <w:kern w:val="0"/>
          <w:lang w:eastAsia="en-GB"/>
          <w14:ligatures w14:val="none"/>
        </w:rPr>
      </w:pPr>
    </w:p>
    <w:p w14:paraId="4301E253" w14:textId="77777777" w:rsidR="00006746" w:rsidRDefault="007656FD">
      <w:pPr>
        <w:rPr>
          <w:rFonts w:ascii="Arial" w:eastAsia="Times New Roman" w:hAnsi="Arial" w:cs="Arial"/>
          <w:b/>
          <w:bCs/>
          <w:kern w:val="0"/>
          <w:sz w:val="27"/>
          <w:szCs w:val="27"/>
          <w:lang w:eastAsia="en-GB"/>
          <w14:ligatures w14:val="none"/>
        </w:rPr>
      </w:pPr>
      <w:r w:rsidRPr="007656FD">
        <w:rPr>
          <w:rFonts w:ascii="Arial" w:eastAsia="Times New Roman" w:hAnsi="Arial" w:cs="Arial"/>
          <w:b/>
          <w:bCs/>
          <w:kern w:val="0"/>
          <w:sz w:val="27"/>
          <w:szCs w:val="27"/>
          <w:lang w:eastAsia="en-GB"/>
          <w14:ligatures w14:val="none"/>
        </w:rPr>
        <w:br w:type="page"/>
      </w:r>
    </w:p>
    <w:sdt>
      <w:sdtPr>
        <w:id w:val="89223548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A546292" w14:textId="37037473" w:rsidR="00006746" w:rsidRDefault="00006746">
          <w:pPr>
            <w:pStyle w:val="TOCHeading"/>
          </w:pPr>
          <w:r>
            <w:t>Table of Contents</w:t>
          </w:r>
        </w:p>
        <w:p w14:paraId="401E8067" w14:textId="2030012C" w:rsidR="007D3D72" w:rsidRDefault="00006746">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2881983" w:history="1">
            <w:r w:rsidR="007D3D72" w:rsidRPr="00677E30">
              <w:rPr>
                <w:rStyle w:val="Hyperlink"/>
                <w:rFonts w:ascii="Arial" w:eastAsia="Times New Roman" w:hAnsi="Arial" w:cs="Arial"/>
                <w:noProof/>
                <w:lang w:eastAsia="en-GB"/>
              </w:rPr>
              <w:t>Intro</w:t>
            </w:r>
            <w:r w:rsidR="007D3D72" w:rsidRPr="00677E30">
              <w:rPr>
                <w:rStyle w:val="Hyperlink"/>
                <w:rFonts w:ascii="Arial" w:eastAsia="Times New Roman" w:hAnsi="Arial" w:cs="Arial"/>
                <w:noProof/>
                <w:lang w:eastAsia="en-GB"/>
              </w:rPr>
              <w:t>d</w:t>
            </w:r>
            <w:r w:rsidR="007D3D72" w:rsidRPr="00677E30">
              <w:rPr>
                <w:rStyle w:val="Hyperlink"/>
                <w:rFonts w:ascii="Arial" w:eastAsia="Times New Roman" w:hAnsi="Arial" w:cs="Arial"/>
                <w:noProof/>
                <w:lang w:eastAsia="en-GB"/>
              </w:rPr>
              <w:t>uction</w:t>
            </w:r>
            <w:r w:rsidR="007D3D72">
              <w:rPr>
                <w:noProof/>
                <w:webHidden/>
              </w:rPr>
              <w:tab/>
            </w:r>
            <w:r w:rsidR="007D3D72">
              <w:rPr>
                <w:noProof/>
                <w:webHidden/>
              </w:rPr>
              <w:fldChar w:fldCharType="begin"/>
            </w:r>
            <w:r w:rsidR="007D3D72">
              <w:rPr>
                <w:noProof/>
                <w:webHidden/>
              </w:rPr>
              <w:instrText xml:space="preserve"> PAGEREF _Toc192881983 \h </w:instrText>
            </w:r>
            <w:r w:rsidR="007D3D72">
              <w:rPr>
                <w:noProof/>
                <w:webHidden/>
              </w:rPr>
            </w:r>
            <w:r w:rsidR="007D3D72">
              <w:rPr>
                <w:noProof/>
                <w:webHidden/>
              </w:rPr>
              <w:fldChar w:fldCharType="separate"/>
            </w:r>
            <w:r w:rsidR="007D3D72">
              <w:rPr>
                <w:noProof/>
                <w:webHidden/>
              </w:rPr>
              <w:t>3</w:t>
            </w:r>
            <w:r w:rsidR="007D3D72">
              <w:rPr>
                <w:noProof/>
                <w:webHidden/>
              </w:rPr>
              <w:fldChar w:fldCharType="end"/>
            </w:r>
          </w:hyperlink>
        </w:p>
        <w:p w14:paraId="6D30CCC7" w14:textId="32CFB9F0" w:rsidR="007D3D72" w:rsidRDefault="007D3D72">
          <w:pPr>
            <w:pStyle w:val="TOC1"/>
            <w:tabs>
              <w:tab w:val="right" w:leader="dot" w:pos="9016"/>
            </w:tabs>
            <w:rPr>
              <w:rFonts w:eastAsiaTheme="minorEastAsia"/>
              <w:b w:val="0"/>
              <w:bCs w:val="0"/>
              <w:i w:val="0"/>
              <w:iCs w:val="0"/>
              <w:noProof/>
              <w:lang w:eastAsia="en-GB"/>
            </w:rPr>
          </w:pPr>
          <w:hyperlink w:anchor="_Toc192881984" w:history="1">
            <w:r w:rsidRPr="00677E30">
              <w:rPr>
                <w:rStyle w:val="Hyperlink"/>
                <w:rFonts w:ascii="Arial" w:eastAsia="Times New Roman" w:hAnsi="Arial" w:cs="Arial"/>
                <w:noProof/>
                <w:lang w:eastAsia="en-GB"/>
              </w:rPr>
              <w:t>Under</w:t>
            </w:r>
            <w:r w:rsidRPr="00677E30">
              <w:rPr>
                <w:rStyle w:val="Hyperlink"/>
                <w:rFonts w:ascii="Arial" w:eastAsia="Times New Roman" w:hAnsi="Arial" w:cs="Arial"/>
                <w:noProof/>
                <w:lang w:eastAsia="en-GB"/>
              </w:rPr>
              <w:t>s</w:t>
            </w:r>
            <w:r w:rsidRPr="00677E30">
              <w:rPr>
                <w:rStyle w:val="Hyperlink"/>
                <w:rFonts w:ascii="Arial" w:eastAsia="Times New Roman" w:hAnsi="Arial" w:cs="Arial"/>
                <w:noProof/>
                <w:lang w:eastAsia="en-GB"/>
              </w:rPr>
              <w:t>tanding My Role in a Team</w:t>
            </w:r>
            <w:r>
              <w:rPr>
                <w:noProof/>
                <w:webHidden/>
              </w:rPr>
              <w:tab/>
            </w:r>
            <w:r>
              <w:rPr>
                <w:noProof/>
                <w:webHidden/>
              </w:rPr>
              <w:fldChar w:fldCharType="begin"/>
            </w:r>
            <w:r>
              <w:rPr>
                <w:noProof/>
                <w:webHidden/>
              </w:rPr>
              <w:instrText xml:space="preserve"> PAGEREF _Toc192881984 \h </w:instrText>
            </w:r>
            <w:r>
              <w:rPr>
                <w:noProof/>
                <w:webHidden/>
              </w:rPr>
            </w:r>
            <w:r>
              <w:rPr>
                <w:noProof/>
                <w:webHidden/>
              </w:rPr>
              <w:fldChar w:fldCharType="separate"/>
            </w:r>
            <w:r>
              <w:rPr>
                <w:noProof/>
                <w:webHidden/>
              </w:rPr>
              <w:t>3</w:t>
            </w:r>
            <w:r>
              <w:rPr>
                <w:noProof/>
                <w:webHidden/>
              </w:rPr>
              <w:fldChar w:fldCharType="end"/>
            </w:r>
          </w:hyperlink>
        </w:p>
        <w:p w14:paraId="042CD493" w14:textId="31D0BA5B" w:rsidR="007D3D72" w:rsidRDefault="007D3D72">
          <w:pPr>
            <w:pStyle w:val="TOC1"/>
            <w:tabs>
              <w:tab w:val="right" w:leader="dot" w:pos="9016"/>
            </w:tabs>
            <w:rPr>
              <w:rFonts w:eastAsiaTheme="minorEastAsia"/>
              <w:b w:val="0"/>
              <w:bCs w:val="0"/>
              <w:i w:val="0"/>
              <w:iCs w:val="0"/>
              <w:noProof/>
              <w:lang w:eastAsia="en-GB"/>
            </w:rPr>
          </w:pPr>
          <w:hyperlink w:anchor="_Toc192881985" w:history="1">
            <w:r w:rsidRPr="00677E30">
              <w:rPr>
                <w:rStyle w:val="Hyperlink"/>
                <w:rFonts w:ascii="Arial" w:eastAsia="Times New Roman" w:hAnsi="Arial" w:cs="Arial"/>
                <w:noProof/>
                <w:lang w:eastAsia="en-GB"/>
              </w:rPr>
              <w:t>Learning from Conflict</w:t>
            </w:r>
            <w:r>
              <w:rPr>
                <w:noProof/>
                <w:webHidden/>
              </w:rPr>
              <w:tab/>
            </w:r>
            <w:r>
              <w:rPr>
                <w:noProof/>
                <w:webHidden/>
              </w:rPr>
              <w:fldChar w:fldCharType="begin"/>
            </w:r>
            <w:r>
              <w:rPr>
                <w:noProof/>
                <w:webHidden/>
              </w:rPr>
              <w:instrText xml:space="preserve"> PAGEREF _Toc192881985 \h </w:instrText>
            </w:r>
            <w:r>
              <w:rPr>
                <w:noProof/>
                <w:webHidden/>
              </w:rPr>
            </w:r>
            <w:r>
              <w:rPr>
                <w:noProof/>
                <w:webHidden/>
              </w:rPr>
              <w:fldChar w:fldCharType="separate"/>
            </w:r>
            <w:r>
              <w:rPr>
                <w:noProof/>
                <w:webHidden/>
              </w:rPr>
              <w:t>4</w:t>
            </w:r>
            <w:r>
              <w:rPr>
                <w:noProof/>
                <w:webHidden/>
              </w:rPr>
              <w:fldChar w:fldCharType="end"/>
            </w:r>
          </w:hyperlink>
        </w:p>
        <w:p w14:paraId="46E3BCA1" w14:textId="0E43CBA1" w:rsidR="007D3D72" w:rsidRDefault="007D3D72">
          <w:pPr>
            <w:pStyle w:val="TOC1"/>
            <w:tabs>
              <w:tab w:val="right" w:leader="dot" w:pos="9016"/>
            </w:tabs>
            <w:rPr>
              <w:rFonts w:eastAsiaTheme="minorEastAsia"/>
              <w:b w:val="0"/>
              <w:bCs w:val="0"/>
              <w:i w:val="0"/>
              <w:iCs w:val="0"/>
              <w:noProof/>
              <w:lang w:eastAsia="en-GB"/>
            </w:rPr>
          </w:pPr>
          <w:hyperlink w:anchor="_Toc192881986" w:history="1">
            <w:r w:rsidRPr="00677E30">
              <w:rPr>
                <w:rStyle w:val="Hyperlink"/>
                <w:rFonts w:ascii="Arial" w:eastAsia="Times New Roman" w:hAnsi="Arial" w:cs="Arial"/>
                <w:noProof/>
                <w:lang w:eastAsia="en-GB"/>
              </w:rPr>
              <w:t>Managing Emotional Reactions During Conflict</w:t>
            </w:r>
            <w:r>
              <w:rPr>
                <w:noProof/>
                <w:webHidden/>
              </w:rPr>
              <w:tab/>
            </w:r>
            <w:r>
              <w:rPr>
                <w:noProof/>
                <w:webHidden/>
              </w:rPr>
              <w:fldChar w:fldCharType="begin"/>
            </w:r>
            <w:r>
              <w:rPr>
                <w:noProof/>
                <w:webHidden/>
              </w:rPr>
              <w:instrText xml:space="preserve"> PAGEREF _Toc192881986 \h </w:instrText>
            </w:r>
            <w:r>
              <w:rPr>
                <w:noProof/>
                <w:webHidden/>
              </w:rPr>
            </w:r>
            <w:r>
              <w:rPr>
                <w:noProof/>
                <w:webHidden/>
              </w:rPr>
              <w:fldChar w:fldCharType="separate"/>
            </w:r>
            <w:r>
              <w:rPr>
                <w:noProof/>
                <w:webHidden/>
              </w:rPr>
              <w:t>5</w:t>
            </w:r>
            <w:r>
              <w:rPr>
                <w:noProof/>
                <w:webHidden/>
              </w:rPr>
              <w:fldChar w:fldCharType="end"/>
            </w:r>
          </w:hyperlink>
        </w:p>
        <w:p w14:paraId="29C8534B" w14:textId="2C6EA8EE" w:rsidR="007D3D72" w:rsidRDefault="007D3D72">
          <w:pPr>
            <w:pStyle w:val="TOC1"/>
            <w:tabs>
              <w:tab w:val="right" w:leader="dot" w:pos="9016"/>
            </w:tabs>
            <w:rPr>
              <w:rFonts w:eastAsiaTheme="minorEastAsia"/>
              <w:b w:val="0"/>
              <w:bCs w:val="0"/>
              <w:i w:val="0"/>
              <w:iCs w:val="0"/>
              <w:noProof/>
              <w:lang w:eastAsia="en-GB"/>
            </w:rPr>
          </w:pPr>
          <w:hyperlink w:anchor="_Toc192881987" w:history="1">
            <w:r w:rsidRPr="00677E30">
              <w:rPr>
                <w:rStyle w:val="Hyperlink"/>
                <w:rFonts w:ascii="Arial" w:eastAsia="Times New Roman" w:hAnsi="Arial" w:cs="Arial"/>
                <w:noProof/>
                <w:lang w:eastAsia="en-GB"/>
              </w:rPr>
              <w:t>Comm</w:t>
            </w:r>
            <w:r w:rsidRPr="00677E30">
              <w:rPr>
                <w:rStyle w:val="Hyperlink"/>
                <w:rFonts w:ascii="Arial" w:eastAsia="Times New Roman" w:hAnsi="Arial" w:cs="Arial"/>
                <w:noProof/>
                <w:lang w:eastAsia="en-GB"/>
              </w:rPr>
              <w:t>u</w:t>
            </w:r>
            <w:r w:rsidRPr="00677E30">
              <w:rPr>
                <w:rStyle w:val="Hyperlink"/>
                <w:rFonts w:ascii="Arial" w:eastAsia="Times New Roman" w:hAnsi="Arial" w:cs="Arial"/>
                <w:noProof/>
                <w:lang w:eastAsia="en-GB"/>
              </w:rPr>
              <w:t>nication and Conflict Prevention</w:t>
            </w:r>
            <w:r>
              <w:rPr>
                <w:noProof/>
                <w:webHidden/>
              </w:rPr>
              <w:tab/>
            </w:r>
            <w:r>
              <w:rPr>
                <w:noProof/>
                <w:webHidden/>
              </w:rPr>
              <w:fldChar w:fldCharType="begin"/>
            </w:r>
            <w:r>
              <w:rPr>
                <w:noProof/>
                <w:webHidden/>
              </w:rPr>
              <w:instrText xml:space="preserve"> PAGEREF _Toc192881987 \h </w:instrText>
            </w:r>
            <w:r>
              <w:rPr>
                <w:noProof/>
                <w:webHidden/>
              </w:rPr>
            </w:r>
            <w:r>
              <w:rPr>
                <w:noProof/>
                <w:webHidden/>
              </w:rPr>
              <w:fldChar w:fldCharType="separate"/>
            </w:r>
            <w:r>
              <w:rPr>
                <w:noProof/>
                <w:webHidden/>
              </w:rPr>
              <w:t>5</w:t>
            </w:r>
            <w:r>
              <w:rPr>
                <w:noProof/>
                <w:webHidden/>
              </w:rPr>
              <w:fldChar w:fldCharType="end"/>
            </w:r>
          </w:hyperlink>
        </w:p>
        <w:p w14:paraId="05301FD1" w14:textId="539F0AE6" w:rsidR="007D3D72" w:rsidRDefault="007D3D72">
          <w:pPr>
            <w:pStyle w:val="TOC1"/>
            <w:tabs>
              <w:tab w:val="right" w:leader="dot" w:pos="9016"/>
            </w:tabs>
            <w:rPr>
              <w:rFonts w:eastAsiaTheme="minorEastAsia"/>
              <w:b w:val="0"/>
              <w:bCs w:val="0"/>
              <w:i w:val="0"/>
              <w:iCs w:val="0"/>
              <w:noProof/>
              <w:lang w:eastAsia="en-GB"/>
            </w:rPr>
          </w:pPr>
          <w:hyperlink w:anchor="_Toc192881988" w:history="1">
            <w:r w:rsidRPr="00677E30">
              <w:rPr>
                <w:rStyle w:val="Hyperlink"/>
                <w:rFonts w:ascii="Arial" w:eastAsia="Times New Roman" w:hAnsi="Arial" w:cs="Arial"/>
                <w:noProof/>
                <w:lang w:eastAsia="en-GB"/>
              </w:rPr>
              <w:t>Reflec</w:t>
            </w:r>
            <w:r w:rsidRPr="00677E30">
              <w:rPr>
                <w:rStyle w:val="Hyperlink"/>
                <w:rFonts w:ascii="Arial" w:eastAsia="Times New Roman" w:hAnsi="Arial" w:cs="Arial"/>
                <w:noProof/>
                <w:lang w:eastAsia="en-GB"/>
              </w:rPr>
              <w:t>t</w:t>
            </w:r>
            <w:r w:rsidRPr="00677E30">
              <w:rPr>
                <w:rStyle w:val="Hyperlink"/>
                <w:rFonts w:ascii="Arial" w:eastAsia="Times New Roman" w:hAnsi="Arial" w:cs="Arial"/>
                <w:noProof/>
                <w:lang w:eastAsia="en-GB"/>
              </w:rPr>
              <w:t>ion and Personal Growth</w:t>
            </w:r>
            <w:r>
              <w:rPr>
                <w:noProof/>
                <w:webHidden/>
              </w:rPr>
              <w:tab/>
            </w:r>
            <w:r>
              <w:rPr>
                <w:noProof/>
                <w:webHidden/>
              </w:rPr>
              <w:fldChar w:fldCharType="begin"/>
            </w:r>
            <w:r>
              <w:rPr>
                <w:noProof/>
                <w:webHidden/>
              </w:rPr>
              <w:instrText xml:space="preserve"> PAGEREF _Toc192881988 \h </w:instrText>
            </w:r>
            <w:r>
              <w:rPr>
                <w:noProof/>
                <w:webHidden/>
              </w:rPr>
            </w:r>
            <w:r>
              <w:rPr>
                <w:noProof/>
                <w:webHidden/>
              </w:rPr>
              <w:fldChar w:fldCharType="separate"/>
            </w:r>
            <w:r>
              <w:rPr>
                <w:noProof/>
                <w:webHidden/>
              </w:rPr>
              <w:t>6</w:t>
            </w:r>
            <w:r>
              <w:rPr>
                <w:noProof/>
                <w:webHidden/>
              </w:rPr>
              <w:fldChar w:fldCharType="end"/>
            </w:r>
          </w:hyperlink>
        </w:p>
        <w:p w14:paraId="224157EA" w14:textId="7201E206" w:rsidR="007D3D72" w:rsidRDefault="007D3D72">
          <w:pPr>
            <w:pStyle w:val="TOC1"/>
            <w:tabs>
              <w:tab w:val="right" w:leader="dot" w:pos="9016"/>
            </w:tabs>
            <w:rPr>
              <w:rFonts w:eastAsiaTheme="minorEastAsia"/>
              <w:b w:val="0"/>
              <w:bCs w:val="0"/>
              <w:i w:val="0"/>
              <w:iCs w:val="0"/>
              <w:noProof/>
              <w:lang w:eastAsia="en-GB"/>
            </w:rPr>
          </w:pPr>
          <w:hyperlink w:anchor="_Toc192881989" w:history="1">
            <w:r w:rsidRPr="00677E30">
              <w:rPr>
                <w:rStyle w:val="Hyperlink"/>
                <w:rFonts w:ascii="Arial" w:hAnsi="Arial" w:cs="Arial"/>
                <w:noProof/>
              </w:rPr>
              <w:t>Referen</w:t>
            </w:r>
            <w:r w:rsidRPr="00677E30">
              <w:rPr>
                <w:rStyle w:val="Hyperlink"/>
                <w:rFonts w:ascii="Arial" w:hAnsi="Arial" w:cs="Arial"/>
                <w:noProof/>
              </w:rPr>
              <w:t>c</w:t>
            </w:r>
            <w:r w:rsidRPr="00677E30">
              <w:rPr>
                <w:rStyle w:val="Hyperlink"/>
                <w:rFonts w:ascii="Arial" w:hAnsi="Arial" w:cs="Arial"/>
                <w:noProof/>
              </w:rPr>
              <w:t>es</w:t>
            </w:r>
            <w:r>
              <w:rPr>
                <w:noProof/>
                <w:webHidden/>
              </w:rPr>
              <w:tab/>
            </w:r>
            <w:r>
              <w:rPr>
                <w:noProof/>
                <w:webHidden/>
              </w:rPr>
              <w:fldChar w:fldCharType="begin"/>
            </w:r>
            <w:r>
              <w:rPr>
                <w:noProof/>
                <w:webHidden/>
              </w:rPr>
              <w:instrText xml:space="preserve"> PAGEREF _Toc192881989 \h </w:instrText>
            </w:r>
            <w:r>
              <w:rPr>
                <w:noProof/>
                <w:webHidden/>
              </w:rPr>
            </w:r>
            <w:r>
              <w:rPr>
                <w:noProof/>
                <w:webHidden/>
              </w:rPr>
              <w:fldChar w:fldCharType="separate"/>
            </w:r>
            <w:r>
              <w:rPr>
                <w:noProof/>
                <w:webHidden/>
              </w:rPr>
              <w:t>6</w:t>
            </w:r>
            <w:r>
              <w:rPr>
                <w:noProof/>
                <w:webHidden/>
              </w:rPr>
              <w:fldChar w:fldCharType="end"/>
            </w:r>
          </w:hyperlink>
        </w:p>
        <w:p w14:paraId="52563B67" w14:textId="3FD66E52" w:rsidR="00006746" w:rsidRDefault="00006746">
          <w:r>
            <w:rPr>
              <w:b/>
              <w:bCs/>
              <w:noProof/>
            </w:rPr>
            <w:fldChar w:fldCharType="end"/>
          </w:r>
        </w:p>
      </w:sdtContent>
    </w:sdt>
    <w:p w14:paraId="506637C2" w14:textId="4B8EDEB0" w:rsidR="00006746" w:rsidRDefault="00006746">
      <w:pPr>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br w:type="page"/>
      </w:r>
    </w:p>
    <w:p w14:paraId="53132E41" w14:textId="77777777" w:rsidR="007656FD" w:rsidRPr="007656FD" w:rsidRDefault="007656FD">
      <w:pPr>
        <w:rPr>
          <w:rFonts w:ascii="Arial" w:eastAsia="Times New Roman" w:hAnsi="Arial" w:cs="Arial"/>
          <w:b/>
          <w:bCs/>
          <w:kern w:val="0"/>
          <w:sz w:val="27"/>
          <w:szCs w:val="27"/>
          <w:lang w:eastAsia="en-GB"/>
          <w14:ligatures w14:val="none"/>
        </w:rPr>
      </w:pPr>
    </w:p>
    <w:p w14:paraId="4EE1932B" w14:textId="69E9FB9A" w:rsidR="00A0271B" w:rsidRPr="00006746" w:rsidRDefault="00A0271B" w:rsidP="007656FD">
      <w:pPr>
        <w:pStyle w:val="Heading1"/>
        <w:rPr>
          <w:rFonts w:ascii="Arial" w:eastAsia="Times New Roman" w:hAnsi="Arial" w:cs="Arial"/>
          <w:b/>
          <w:bCs/>
          <w:color w:val="000000" w:themeColor="text1"/>
          <w:sz w:val="24"/>
          <w:szCs w:val="24"/>
          <w:lang w:eastAsia="en-GB"/>
        </w:rPr>
      </w:pPr>
      <w:bookmarkStart w:id="0" w:name="_Toc192881983"/>
      <w:r w:rsidRPr="00006746">
        <w:rPr>
          <w:rFonts w:ascii="Arial" w:eastAsia="Times New Roman" w:hAnsi="Arial" w:cs="Arial"/>
          <w:b/>
          <w:bCs/>
          <w:color w:val="000000" w:themeColor="text1"/>
          <w:sz w:val="24"/>
          <w:szCs w:val="24"/>
          <w:lang w:eastAsia="en-GB"/>
        </w:rPr>
        <w:t>Introduction</w:t>
      </w:r>
      <w:bookmarkEnd w:id="0"/>
    </w:p>
    <w:p w14:paraId="0E7322CF" w14:textId="58294BE4" w:rsidR="00DA726C" w:rsidRPr="007656FD" w:rsidRDefault="00A0271B" w:rsidP="007656FD">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7656FD">
        <w:rPr>
          <w:rFonts w:ascii="Arial" w:eastAsia="Times New Roman" w:hAnsi="Arial" w:cs="Arial"/>
          <w:kern w:val="0"/>
          <w:lang w:eastAsia="en-GB"/>
          <w14:ligatures w14:val="none"/>
        </w:rPr>
        <w:t>Teamwork is defined as the collaborative effort of a group of individuals working together toward</w:t>
      </w:r>
      <w:r w:rsidR="00374683">
        <w:rPr>
          <w:rFonts w:ascii="Arial" w:eastAsia="Times New Roman" w:hAnsi="Arial" w:cs="Arial"/>
          <w:kern w:val="0"/>
          <w:lang w:eastAsia="en-GB"/>
          <w14:ligatures w14:val="none"/>
        </w:rPr>
        <w:t>s</w:t>
      </w:r>
      <w:r w:rsidRPr="007656FD">
        <w:rPr>
          <w:rFonts w:ascii="Arial" w:eastAsia="Times New Roman" w:hAnsi="Arial" w:cs="Arial"/>
          <w:kern w:val="0"/>
          <w:lang w:eastAsia="en-GB"/>
          <w14:ligatures w14:val="none"/>
        </w:rPr>
        <w:t xml:space="preserve"> a common goal, leveraging their unique skills and knowledge to achieve optimal results </w:t>
      </w:r>
      <w:r w:rsidR="00575A0C" w:rsidRPr="007656FD">
        <w:rPr>
          <w:rFonts w:ascii="Arial" w:eastAsia="Times New Roman" w:hAnsi="Arial" w:cs="Arial"/>
          <w:kern w:val="0"/>
          <w:lang w:eastAsia="en-GB"/>
          <w14:ligatures w14:val="none"/>
        </w:rPr>
        <w:t>(Meneses-La-Riva et al., 2025).</w:t>
      </w:r>
      <w:r w:rsidR="009D5DDF" w:rsidRPr="007656FD">
        <w:rPr>
          <w:rFonts w:ascii="Arial" w:eastAsia="Times New Roman" w:hAnsi="Arial" w:cs="Arial"/>
          <w:kern w:val="0"/>
          <w:lang w:eastAsia="en-GB"/>
          <w14:ligatures w14:val="none"/>
        </w:rPr>
        <w:t xml:space="preserve"> </w:t>
      </w:r>
      <w:r w:rsidR="00AB5427" w:rsidRPr="007656FD">
        <w:rPr>
          <w:rFonts w:ascii="Arial" w:eastAsia="Times New Roman" w:hAnsi="Arial" w:cs="Arial"/>
          <w:kern w:val="0"/>
          <w:lang w:eastAsia="en-GB"/>
          <w14:ligatures w14:val="none"/>
        </w:rPr>
        <w:t xml:space="preserve"> </w:t>
      </w:r>
      <w:r w:rsidRPr="007656FD">
        <w:rPr>
          <w:rFonts w:ascii="Arial" w:eastAsia="Times New Roman" w:hAnsi="Arial" w:cs="Arial"/>
          <w:kern w:val="0"/>
          <w:lang w:eastAsia="en-GB"/>
          <w14:ligatures w14:val="none"/>
        </w:rPr>
        <w:t xml:space="preserve">Effective teamwork and communication are essential components of any successful </w:t>
      </w:r>
      <w:r w:rsidR="00A76CDC" w:rsidRPr="007656FD">
        <w:rPr>
          <w:rFonts w:ascii="Arial" w:eastAsia="Times New Roman" w:hAnsi="Arial" w:cs="Arial"/>
          <w:kern w:val="0"/>
          <w:lang w:eastAsia="en-GB"/>
          <w14:ligatures w14:val="none"/>
        </w:rPr>
        <w:t xml:space="preserve">team (Meneses-La-Riva et al., 2025). </w:t>
      </w:r>
      <w:r w:rsidRPr="007656FD">
        <w:rPr>
          <w:rFonts w:ascii="Arial" w:eastAsia="Times New Roman" w:hAnsi="Arial" w:cs="Arial"/>
          <w:kern w:val="0"/>
          <w:lang w:eastAsia="en-GB"/>
          <w14:ligatures w14:val="none"/>
        </w:rPr>
        <w:t>However, the process of collaboration is not without challenges, especially when conflicts arise. Initially, I perceived conflicts as obstacles that hinder productivity. Over time, I have come to realize that conflicts can be learning and development opportunities if managed correctly</w:t>
      </w:r>
      <w:r w:rsidR="00D57932" w:rsidRPr="007656FD">
        <w:rPr>
          <w:rFonts w:ascii="Arial" w:eastAsia="Times New Roman" w:hAnsi="Arial" w:cs="Arial"/>
          <w:kern w:val="0"/>
          <w:lang w:eastAsia="en-GB"/>
          <w14:ligatures w14:val="none"/>
        </w:rPr>
        <w:t xml:space="preserve"> </w:t>
      </w:r>
      <w:r w:rsidR="00DA726C" w:rsidRPr="007656FD">
        <w:rPr>
          <w:rFonts w:ascii="Arial" w:eastAsia="Times New Roman" w:hAnsi="Arial" w:cs="Arial"/>
          <w:kern w:val="0"/>
          <w:lang w:eastAsia="en-GB"/>
          <w14:ligatures w14:val="none"/>
        </w:rPr>
        <w:t>(Rahim, 2023).</w:t>
      </w:r>
    </w:p>
    <w:p w14:paraId="3ED7C471" w14:textId="36497D3E" w:rsidR="00A0271B" w:rsidRPr="007656FD" w:rsidRDefault="00374683" w:rsidP="00374683">
      <w:pPr>
        <w:spacing w:before="100" w:beforeAutospacing="1" w:after="100" w:afterAutospacing="1" w:line="360" w:lineRule="auto"/>
        <w:ind w:firstLine="72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In t</w:t>
      </w:r>
      <w:r w:rsidR="00A0271B" w:rsidRPr="007656FD">
        <w:rPr>
          <w:rFonts w:ascii="Arial" w:eastAsia="Times New Roman" w:hAnsi="Arial" w:cs="Arial"/>
          <w:kern w:val="0"/>
          <w:lang w:eastAsia="en-GB"/>
          <w14:ligatures w14:val="none"/>
        </w:rPr>
        <w:t>his reflective report</w:t>
      </w:r>
      <w:r>
        <w:rPr>
          <w:rFonts w:ascii="Arial" w:eastAsia="Times New Roman" w:hAnsi="Arial" w:cs="Arial"/>
          <w:kern w:val="0"/>
          <w:lang w:eastAsia="en-GB"/>
          <w14:ligatures w14:val="none"/>
        </w:rPr>
        <w:t xml:space="preserve"> I </w:t>
      </w:r>
      <w:r w:rsidR="00A0271B" w:rsidRPr="007656FD">
        <w:rPr>
          <w:rFonts w:ascii="Arial" w:eastAsia="Times New Roman" w:hAnsi="Arial" w:cs="Arial"/>
          <w:kern w:val="0"/>
          <w:lang w:eastAsia="en-GB"/>
          <w14:ligatures w14:val="none"/>
        </w:rPr>
        <w:t>will explore the importance of teamwork and communication, focusing on conflict management, connecting theories such as Tuckman's Theory, Belbin Theory, Gestalt Dialectical Tensions and Berne's Transactional Analysis,</w:t>
      </w:r>
      <w:r w:rsidR="0031070D" w:rsidRPr="007656FD">
        <w:rPr>
          <w:rFonts w:ascii="Arial" w:eastAsia="Times New Roman" w:hAnsi="Arial" w:cs="Arial"/>
          <w:kern w:val="0"/>
          <w:lang w:eastAsia="en-GB"/>
          <w14:ligatures w14:val="none"/>
        </w:rPr>
        <w:t xml:space="preserve"> by</w:t>
      </w:r>
      <w:r w:rsidR="00A0271B" w:rsidRPr="007656FD">
        <w:rPr>
          <w:rFonts w:ascii="Arial" w:eastAsia="Times New Roman" w:hAnsi="Arial" w:cs="Arial"/>
          <w:kern w:val="0"/>
          <w:lang w:eastAsia="en-GB"/>
          <w14:ligatures w14:val="none"/>
        </w:rPr>
        <w:t xml:space="preserve"> reflecting on personal experiences that have helped me better understand conflict management and evolve as a team member.</w:t>
      </w:r>
    </w:p>
    <w:p w14:paraId="76980B7F" w14:textId="77777777" w:rsidR="00A0271B" w:rsidRPr="00006746" w:rsidRDefault="00A0271B" w:rsidP="007656FD">
      <w:pPr>
        <w:pStyle w:val="Heading1"/>
        <w:rPr>
          <w:rFonts w:ascii="Arial" w:eastAsia="Times New Roman" w:hAnsi="Arial" w:cs="Arial"/>
          <w:b/>
          <w:bCs/>
          <w:color w:val="000000" w:themeColor="text1"/>
          <w:sz w:val="24"/>
          <w:szCs w:val="24"/>
          <w:lang w:eastAsia="en-GB"/>
        </w:rPr>
      </w:pPr>
      <w:bookmarkStart w:id="1" w:name="_Toc192881984"/>
      <w:r w:rsidRPr="00006746">
        <w:rPr>
          <w:rFonts w:ascii="Arial" w:eastAsia="Times New Roman" w:hAnsi="Arial" w:cs="Arial"/>
          <w:b/>
          <w:bCs/>
          <w:color w:val="000000" w:themeColor="text1"/>
          <w:sz w:val="24"/>
          <w:szCs w:val="24"/>
          <w:lang w:eastAsia="en-GB"/>
        </w:rPr>
        <w:t>Understanding My Role in a Team</w:t>
      </w:r>
      <w:bookmarkEnd w:id="1"/>
    </w:p>
    <w:p w14:paraId="1D19BCCF" w14:textId="611DB40C" w:rsidR="00006746" w:rsidRDefault="00A0271B" w:rsidP="00006746">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7656FD">
        <w:rPr>
          <w:rFonts w:ascii="Arial" w:eastAsia="Times New Roman" w:hAnsi="Arial" w:cs="Arial"/>
          <w:kern w:val="0"/>
          <w:lang w:eastAsia="en-GB"/>
          <w14:ligatures w14:val="none"/>
        </w:rPr>
        <w:t>Looking back at my experience as a registered nurse, I realize that it has provided me with numerous opportunities to understand team dynamics and the impact of conflict on efficiency and cohesion. Working in a medical environment is demanding and requires close collaboration with multidisciplinary teams and fellow nurses</w:t>
      </w:r>
      <w:r w:rsidR="00937534" w:rsidRPr="007656FD">
        <w:rPr>
          <w:rFonts w:ascii="Arial" w:eastAsia="Times New Roman" w:hAnsi="Arial" w:cs="Arial"/>
          <w:kern w:val="0"/>
          <w:lang w:eastAsia="en-GB"/>
          <w14:ligatures w14:val="none"/>
        </w:rPr>
        <w:t xml:space="preserve"> (Meneses-La-Riva et al., 2025). </w:t>
      </w:r>
      <w:r w:rsidRPr="007656FD">
        <w:rPr>
          <w:rFonts w:ascii="Arial" w:eastAsia="Times New Roman" w:hAnsi="Arial" w:cs="Arial"/>
          <w:kern w:val="0"/>
          <w:lang w:eastAsia="en-GB"/>
          <w14:ligatures w14:val="none"/>
        </w:rPr>
        <w:t>I</w:t>
      </w:r>
      <w:r w:rsidR="00D77A3C" w:rsidRPr="007656FD">
        <w:rPr>
          <w:rFonts w:ascii="Arial" w:eastAsia="Times New Roman" w:hAnsi="Arial" w:cs="Arial"/>
          <w:kern w:val="0"/>
          <w:lang w:eastAsia="en-GB"/>
          <w14:ligatures w14:val="none"/>
        </w:rPr>
        <w:t xml:space="preserve">t can </w:t>
      </w:r>
      <w:r w:rsidR="007656FD" w:rsidRPr="007656FD">
        <w:rPr>
          <w:rFonts w:ascii="Arial" w:eastAsia="Times New Roman" w:hAnsi="Arial" w:cs="Arial"/>
          <w:kern w:val="0"/>
          <w:lang w:eastAsia="en-GB"/>
          <w14:ligatures w14:val="none"/>
        </w:rPr>
        <w:t>be difficult</w:t>
      </w:r>
      <w:r w:rsidRPr="007656FD">
        <w:rPr>
          <w:rFonts w:ascii="Arial" w:eastAsia="Times New Roman" w:hAnsi="Arial" w:cs="Arial"/>
          <w:kern w:val="0"/>
          <w:lang w:eastAsia="en-GB"/>
          <w14:ligatures w14:val="none"/>
        </w:rPr>
        <w:t xml:space="preserve"> to manage conflicts, especially when they ar</w:t>
      </w:r>
      <w:r w:rsidR="003C4753" w:rsidRPr="007656FD">
        <w:rPr>
          <w:rFonts w:ascii="Arial" w:eastAsia="Times New Roman" w:hAnsi="Arial" w:cs="Arial"/>
          <w:kern w:val="0"/>
          <w:lang w:eastAsia="en-GB"/>
          <w14:ligatures w14:val="none"/>
        </w:rPr>
        <w:t>i</w:t>
      </w:r>
      <w:r w:rsidRPr="007656FD">
        <w:rPr>
          <w:rFonts w:ascii="Arial" w:eastAsia="Times New Roman" w:hAnsi="Arial" w:cs="Arial"/>
          <w:kern w:val="0"/>
          <w:lang w:eastAsia="en-GB"/>
          <w14:ligatures w14:val="none"/>
        </w:rPr>
        <w:t>se during stressful situations</w:t>
      </w:r>
      <w:r w:rsidR="00994A2B" w:rsidRPr="007656FD">
        <w:rPr>
          <w:rFonts w:ascii="Arial" w:eastAsia="Times New Roman" w:hAnsi="Arial" w:cs="Arial"/>
          <w:kern w:val="0"/>
          <w:lang w:eastAsia="en-GB"/>
          <w14:ligatures w14:val="none"/>
        </w:rPr>
        <w:t xml:space="preserve"> (</w:t>
      </w:r>
      <w:proofErr w:type="spellStart"/>
      <w:r w:rsidR="00994A2B" w:rsidRPr="007656FD">
        <w:rPr>
          <w:rFonts w:ascii="Arial" w:eastAsia="Times New Roman" w:hAnsi="Arial" w:cs="Arial"/>
          <w:kern w:val="0"/>
          <w:lang w:eastAsia="en-GB"/>
          <w14:ligatures w14:val="none"/>
        </w:rPr>
        <w:t>Giebels</w:t>
      </w:r>
      <w:proofErr w:type="spellEnd"/>
      <w:r w:rsidR="00994A2B" w:rsidRPr="007656FD">
        <w:rPr>
          <w:rFonts w:ascii="Arial" w:eastAsia="Times New Roman" w:hAnsi="Arial" w:cs="Arial"/>
          <w:kern w:val="0"/>
          <w:lang w:eastAsia="en-GB"/>
          <w14:ligatures w14:val="none"/>
        </w:rPr>
        <w:t xml:space="preserve"> and Janssen, 2020). </w:t>
      </w:r>
      <w:r w:rsidRPr="007656FD">
        <w:rPr>
          <w:rFonts w:ascii="Arial" w:eastAsia="Times New Roman" w:hAnsi="Arial" w:cs="Arial"/>
          <w:kern w:val="0"/>
          <w:lang w:eastAsia="en-GB"/>
          <w14:ligatures w14:val="none"/>
        </w:rPr>
        <w:t xml:space="preserve"> </w:t>
      </w:r>
      <w:r w:rsidR="004A4883" w:rsidRPr="007656FD">
        <w:rPr>
          <w:rFonts w:ascii="Arial" w:eastAsia="Times New Roman" w:hAnsi="Arial" w:cs="Arial"/>
          <w:kern w:val="0"/>
          <w:lang w:eastAsia="en-GB"/>
          <w14:ligatures w14:val="none"/>
        </w:rPr>
        <w:t>Being newly qualified, a</w:t>
      </w:r>
      <w:r w:rsidR="00BD60EB" w:rsidRPr="007656FD">
        <w:rPr>
          <w:rFonts w:ascii="Arial" w:eastAsia="Times New Roman" w:hAnsi="Arial" w:cs="Arial"/>
          <w:kern w:val="0"/>
          <w:lang w:eastAsia="en-GB"/>
          <w14:ligatures w14:val="none"/>
        </w:rPr>
        <w:t xml:space="preserve">t the beginning of my career, </w:t>
      </w:r>
      <w:r w:rsidR="004A1790" w:rsidRPr="007656FD">
        <w:rPr>
          <w:rFonts w:ascii="Arial" w:eastAsia="Times New Roman" w:hAnsi="Arial" w:cs="Arial"/>
          <w:kern w:val="0"/>
          <w:lang w:eastAsia="en-GB"/>
          <w14:ligatures w14:val="none"/>
        </w:rPr>
        <w:t>m</w:t>
      </w:r>
      <w:r w:rsidRPr="007656FD">
        <w:rPr>
          <w:rFonts w:ascii="Arial" w:eastAsia="Times New Roman" w:hAnsi="Arial" w:cs="Arial"/>
          <w:kern w:val="0"/>
          <w:lang w:eastAsia="en-GB"/>
          <w14:ligatures w14:val="none"/>
        </w:rPr>
        <w:t>y instinct was either to react defensively or to avoid confrontation, which sometimes led to prolonged tensions</w:t>
      </w:r>
      <w:r w:rsidR="007F3D9D" w:rsidRPr="007656FD">
        <w:rPr>
          <w:rFonts w:ascii="Arial" w:eastAsia="Times New Roman" w:hAnsi="Arial" w:cs="Arial"/>
          <w:kern w:val="0"/>
          <w:lang w:eastAsia="en-GB"/>
          <w14:ligatures w14:val="none"/>
        </w:rPr>
        <w:t xml:space="preserve"> (Thornton and Fletcher, 2024).</w:t>
      </w:r>
      <w:r w:rsidR="007656FD" w:rsidRPr="007656FD">
        <w:rPr>
          <w:rFonts w:ascii="Arial" w:eastAsia="Times New Roman" w:hAnsi="Arial" w:cs="Arial"/>
          <w:kern w:val="0"/>
          <w:lang w:eastAsia="en-GB"/>
          <w14:ligatures w14:val="none"/>
        </w:rPr>
        <w:t xml:space="preserve"> </w:t>
      </w:r>
      <w:r w:rsidRPr="007656FD">
        <w:rPr>
          <w:rFonts w:ascii="Arial" w:eastAsia="Times New Roman" w:hAnsi="Arial" w:cs="Arial"/>
          <w:kern w:val="0"/>
          <w:lang w:eastAsia="en-GB"/>
          <w14:ligatures w14:val="none"/>
        </w:rPr>
        <w:t>After studying Tuckman’s theory, I now recognize that as a team member I have experienced all the team development stages described</w:t>
      </w:r>
      <w:r w:rsidR="008442D2" w:rsidRPr="007656FD">
        <w:rPr>
          <w:rFonts w:ascii="Arial" w:eastAsia="Times New Roman" w:hAnsi="Arial" w:cs="Arial"/>
          <w:kern w:val="0"/>
          <w:lang w:eastAsia="en-GB"/>
          <w14:ligatures w14:val="none"/>
        </w:rPr>
        <w:t xml:space="preserve"> (Tuckman, 1965).</w:t>
      </w:r>
      <w:r w:rsidRPr="007656FD">
        <w:rPr>
          <w:rFonts w:ascii="Arial" w:eastAsia="Times New Roman" w:hAnsi="Arial" w:cs="Arial"/>
          <w:kern w:val="0"/>
          <w:lang w:eastAsia="en-GB"/>
          <w14:ligatures w14:val="none"/>
        </w:rPr>
        <w:t xml:space="preserve"> I particularly struggled with the storming phase, where conflicts and differences in opinion emerge</w:t>
      </w:r>
      <w:r w:rsidR="00374683">
        <w:rPr>
          <w:rFonts w:ascii="Arial" w:eastAsia="Times New Roman" w:hAnsi="Arial" w:cs="Arial"/>
          <w:kern w:val="0"/>
          <w:lang w:eastAsia="en-GB"/>
          <w14:ligatures w14:val="none"/>
        </w:rPr>
        <w:t xml:space="preserve"> (Tuckman, 1965).</w:t>
      </w:r>
      <w:r w:rsidRPr="007656FD">
        <w:rPr>
          <w:rFonts w:ascii="Arial" w:eastAsia="Times New Roman" w:hAnsi="Arial" w:cs="Arial"/>
          <w:kern w:val="0"/>
          <w:lang w:eastAsia="en-GB"/>
          <w14:ligatures w14:val="none"/>
        </w:rPr>
        <w:t xml:space="preserve"> </w:t>
      </w:r>
    </w:p>
    <w:p w14:paraId="5480FF0F" w14:textId="77777777" w:rsidR="00006746" w:rsidRDefault="00006746" w:rsidP="00006746">
      <w:pPr>
        <w:spacing w:before="100" w:beforeAutospacing="1" w:after="100" w:afterAutospacing="1" w:line="360" w:lineRule="auto"/>
        <w:jc w:val="both"/>
        <w:rPr>
          <w:rFonts w:ascii="Arial" w:eastAsia="Times New Roman" w:hAnsi="Arial" w:cs="Arial"/>
          <w:kern w:val="0"/>
          <w:lang w:eastAsia="en-GB"/>
          <w14:ligatures w14:val="none"/>
        </w:rPr>
      </w:pPr>
    </w:p>
    <w:p w14:paraId="2B79F958" w14:textId="048D2C48" w:rsidR="007656FD" w:rsidRPr="007656FD" w:rsidRDefault="00A0271B" w:rsidP="00374683">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7656FD">
        <w:rPr>
          <w:rFonts w:ascii="Arial" w:eastAsia="Times New Roman" w:hAnsi="Arial" w:cs="Arial"/>
          <w:kern w:val="0"/>
          <w:lang w:eastAsia="en-GB"/>
          <w14:ligatures w14:val="none"/>
        </w:rPr>
        <w:lastRenderedPageBreak/>
        <w:t>According to Belbin’s team role theory, I identify myself as a Shaper, meaning I am someone who pushes things forward, seeks quick solutions, and is not afraid of challenges</w:t>
      </w:r>
      <w:r w:rsidR="005279EA" w:rsidRPr="007656FD">
        <w:rPr>
          <w:rFonts w:ascii="Arial" w:eastAsia="Times New Roman" w:hAnsi="Arial" w:cs="Arial"/>
          <w:kern w:val="0"/>
          <w:lang w:eastAsia="en-GB"/>
          <w14:ligatures w14:val="none"/>
        </w:rPr>
        <w:t xml:space="preserve"> (Belbin and Brown, 2022).</w:t>
      </w:r>
      <w:r w:rsidRPr="007656FD">
        <w:rPr>
          <w:rFonts w:ascii="Arial" w:eastAsia="Times New Roman" w:hAnsi="Arial" w:cs="Arial"/>
          <w:kern w:val="0"/>
          <w:lang w:eastAsia="en-GB"/>
          <w14:ligatures w14:val="none"/>
        </w:rPr>
        <w:t xml:space="preserve"> However, not holding a leadership position has made this role difficult at times. </w:t>
      </w:r>
      <w:r w:rsidR="00006746">
        <w:rPr>
          <w:rFonts w:ascii="Arial" w:eastAsia="Times New Roman" w:hAnsi="Arial" w:cs="Arial"/>
          <w:kern w:val="0"/>
          <w:lang w:eastAsia="en-GB"/>
          <w14:ligatures w14:val="none"/>
        </w:rPr>
        <w:t xml:space="preserve"> </w:t>
      </w:r>
      <w:r w:rsidRPr="007656FD">
        <w:rPr>
          <w:rFonts w:ascii="Arial" w:eastAsia="Times New Roman" w:hAnsi="Arial" w:cs="Arial"/>
          <w:kern w:val="0"/>
          <w:lang w:eastAsia="en-GB"/>
          <w14:ligatures w14:val="none"/>
        </w:rPr>
        <w:t>My direct approach was sometimes perceived as overwhelming by colleagues, and my initiatives were not always well received or supported</w:t>
      </w:r>
      <w:r w:rsidR="00CA3C7C" w:rsidRPr="007656FD">
        <w:rPr>
          <w:rFonts w:ascii="Arial" w:eastAsia="Times New Roman" w:hAnsi="Arial" w:cs="Arial"/>
          <w:kern w:val="0"/>
          <w:lang w:eastAsia="en-GB"/>
          <w14:ligatures w14:val="none"/>
        </w:rPr>
        <w:t>.</w:t>
      </w:r>
      <w:r w:rsidR="00B23BBE" w:rsidRPr="007656FD">
        <w:rPr>
          <w:rFonts w:ascii="Arial" w:eastAsia="Times New Roman" w:hAnsi="Arial" w:cs="Arial"/>
          <w:kern w:val="0"/>
          <w:lang w:eastAsia="en-GB"/>
          <w14:ligatures w14:val="none"/>
        </w:rPr>
        <w:t xml:space="preserve"> </w:t>
      </w:r>
      <w:r w:rsidR="004D6B9E" w:rsidRPr="007656FD">
        <w:rPr>
          <w:rFonts w:ascii="Arial" w:hAnsi="Arial" w:cs="Arial"/>
          <w:color w:val="1F1F1F"/>
        </w:rPr>
        <w:t xml:space="preserve"> </w:t>
      </w:r>
      <w:r w:rsidR="00392193" w:rsidRPr="007656FD">
        <w:rPr>
          <w:rFonts w:ascii="Arial" w:hAnsi="Arial" w:cs="Arial"/>
          <w:color w:val="1F1F1F"/>
        </w:rPr>
        <w:t xml:space="preserve">Studies have shown that </w:t>
      </w:r>
      <w:r w:rsidR="004D6B9E" w:rsidRPr="007656FD">
        <w:rPr>
          <w:rFonts w:ascii="Arial" w:hAnsi="Arial" w:cs="Arial"/>
          <w:color w:val="1F1F1F"/>
        </w:rPr>
        <w:t>several people may play the same functional role within a team, but at the same time, they can show different behavioural team roles</w:t>
      </w:r>
      <w:r w:rsidR="006C443C" w:rsidRPr="007656FD">
        <w:rPr>
          <w:rFonts w:ascii="Arial" w:hAnsi="Arial" w:cs="Arial"/>
          <w:color w:val="1F1F1F"/>
        </w:rPr>
        <w:t xml:space="preserve"> (</w:t>
      </w:r>
      <w:proofErr w:type="spellStart"/>
      <w:r w:rsidR="006C443C" w:rsidRPr="007656FD">
        <w:rPr>
          <w:rFonts w:ascii="Arial" w:hAnsi="Arial" w:cs="Arial"/>
          <w:color w:val="1F1F1F"/>
        </w:rPr>
        <w:t>Aranzabal</w:t>
      </w:r>
      <w:proofErr w:type="spellEnd"/>
      <w:r w:rsidR="006C443C" w:rsidRPr="007656FD">
        <w:rPr>
          <w:rFonts w:ascii="Arial" w:hAnsi="Arial" w:cs="Arial"/>
          <w:color w:val="1F1F1F"/>
        </w:rPr>
        <w:t xml:space="preserve">, </w:t>
      </w:r>
      <w:proofErr w:type="spellStart"/>
      <w:r w:rsidR="006C443C" w:rsidRPr="007656FD">
        <w:rPr>
          <w:rFonts w:ascii="Arial" w:hAnsi="Arial" w:cs="Arial"/>
          <w:color w:val="1F1F1F"/>
        </w:rPr>
        <w:t>Epelde</w:t>
      </w:r>
      <w:proofErr w:type="spellEnd"/>
      <w:r w:rsidR="006C443C" w:rsidRPr="007656FD">
        <w:rPr>
          <w:rFonts w:ascii="Arial" w:hAnsi="Arial" w:cs="Arial"/>
          <w:color w:val="1F1F1F"/>
        </w:rPr>
        <w:t xml:space="preserve"> and </w:t>
      </w:r>
      <w:proofErr w:type="spellStart"/>
      <w:r w:rsidR="006C443C" w:rsidRPr="007656FD">
        <w:rPr>
          <w:rFonts w:ascii="Arial" w:hAnsi="Arial" w:cs="Arial"/>
          <w:color w:val="1F1F1F"/>
        </w:rPr>
        <w:t>Artetxe</w:t>
      </w:r>
      <w:proofErr w:type="spellEnd"/>
      <w:r w:rsidR="006C443C" w:rsidRPr="007656FD">
        <w:rPr>
          <w:rFonts w:ascii="Arial" w:hAnsi="Arial" w:cs="Arial"/>
          <w:color w:val="1F1F1F"/>
        </w:rPr>
        <w:t xml:space="preserve">, 2022). </w:t>
      </w:r>
      <w:r w:rsidRPr="007656FD">
        <w:rPr>
          <w:rFonts w:ascii="Arial" w:eastAsia="Times New Roman" w:hAnsi="Arial" w:cs="Arial"/>
          <w:kern w:val="0"/>
          <w:lang w:eastAsia="en-GB"/>
          <w14:ligatures w14:val="none"/>
        </w:rPr>
        <w:t>I have come to understand that, although my natural tendency is to take quick action and drive the team forward, it is crucial to adapt my approach to avoid creating unnecessary tension.</w:t>
      </w:r>
    </w:p>
    <w:p w14:paraId="07C74378" w14:textId="4D0748A0" w:rsidR="00A0271B" w:rsidRPr="00006746" w:rsidRDefault="00A0271B" w:rsidP="007656FD">
      <w:pPr>
        <w:pStyle w:val="Heading1"/>
        <w:rPr>
          <w:rFonts w:ascii="Arial" w:eastAsia="Times New Roman" w:hAnsi="Arial" w:cs="Arial"/>
          <w:b/>
          <w:bCs/>
          <w:color w:val="000000" w:themeColor="text1"/>
          <w:sz w:val="24"/>
          <w:szCs w:val="24"/>
          <w:lang w:eastAsia="en-GB"/>
        </w:rPr>
      </w:pPr>
      <w:bookmarkStart w:id="2" w:name="_Toc192881985"/>
      <w:r w:rsidRPr="00006746">
        <w:rPr>
          <w:rFonts w:ascii="Arial" w:eastAsia="Times New Roman" w:hAnsi="Arial" w:cs="Arial"/>
          <w:b/>
          <w:bCs/>
          <w:color w:val="000000" w:themeColor="text1"/>
          <w:sz w:val="24"/>
          <w:szCs w:val="24"/>
          <w:lang w:eastAsia="en-GB"/>
        </w:rPr>
        <w:t>Learning from Conflict</w:t>
      </w:r>
      <w:bookmarkEnd w:id="2"/>
    </w:p>
    <w:p w14:paraId="1C8985EF" w14:textId="5C3A0D2C" w:rsidR="006030C4" w:rsidRPr="007656FD" w:rsidRDefault="00A0271B" w:rsidP="007656FD">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7656FD">
        <w:rPr>
          <w:rFonts w:ascii="Arial" w:eastAsia="Times New Roman" w:hAnsi="Arial" w:cs="Arial"/>
          <w:kern w:val="0"/>
          <w:lang w:eastAsia="en-GB"/>
          <w14:ligatures w14:val="none"/>
        </w:rPr>
        <w:t>A particularly reflective moment was a dispute with a colleague about prioritizing patient care during a busy shift. We had different views on which case required urgent attention, and our lack of effective communication escalated the situation</w:t>
      </w:r>
      <w:r w:rsidR="00F17FDF" w:rsidRPr="007656FD">
        <w:rPr>
          <w:rFonts w:ascii="Arial" w:eastAsia="Times New Roman" w:hAnsi="Arial" w:cs="Arial"/>
          <w:kern w:val="0"/>
          <w:lang w:eastAsia="en-GB"/>
          <w14:ligatures w14:val="none"/>
        </w:rPr>
        <w:t xml:space="preserve"> (Zajac et al., 2021). </w:t>
      </w:r>
      <w:r w:rsidRPr="007656FD">
        <w:rPr>
          <w:rFonts w:ascii="Arial" w:eastAsia="Times New Roman" w:hAnsi="Arial" w:cs="Arial"/>
          <w:kern w:val="0"/>
          <w:lang w:eastAsia="en-GB"/>
          <w14:ligatures w14:val="none"/>
        </w:rPr>
        <w:t xml:space="preserve"> At the time, I was frustrated and believed my approach was correct. Later, after discussing the incident with other colleagues and reflecting on it, I realized that we had different working styles and that both perspectives were valid.</w:t>
      </w:r>
      <w:r w:rsidR="008A6E87" w:rsidRPr="007656FD">
        <w:rPr>
          <w:rFonts w:ascii="Arial" w:eastAsia="Times New Roman" w:hAnsi="Arial" w:cs="Arial"/>
          <w:kern w:val="0"/>
          <w:lang w:eastAsia="en-GB"/>
          <w14:ligatures w14:val="none"/>
        </w:rPr>
        <w:t xml:space="preserve"> </w:t>
      </w:r>
      <w:r w:rsidRPr="007656FD">
        <w:rPr>
          <w:rFonts w:ascii="Arial" w:eastAsia="Times New Roman" w:hAnsi="Arial" w:cs="Arial"/>
          <w:kern w:val="0"/>
          <w:lang w:eastAsia="en-GB"/>
          <w14:ligatures w14:val="none"/>
        </w:rPr>
        <w:t xml:space="preserve"> Studying Belbin’s theory on team roles helped me understand that recognizing and leveraging natural team roles can facilitate communication and ensure efficient teamwork</w:t>
      </w:r>
      <w:r w:rsidR="006E0BC5" w:rsidRPr="007656FD">
        <w:rPr>
          <w:rFonts w:ascii="Arial" w:eastAsia="Times New Roman" w:hAnsi="Arial" w:cs="Arial"/>
          <w:kern w:val="0"/>
          <w:lang w:eastAsia="en-GB"/>
          <w14:ligatures w14:val="none"/>
        </w:rPr>
        <w:t xml:space="preserve"> (Belbin and Brown, 2022</w:t>
      </w:r>
      <w:r w:rsidR="007656FD" w:rsidRPr="007656FD">
        <w:rPr>
          <w:rFonts w:ascii="Arial" w:eastAsia="Times New Roman" w:hAnsi="Arial" w:cs="Arial"/>
          <w:kern w:val="0"/>
          <w:lang w:eastAsia="en-GB"/>
          <w14:ligatures w14:val="none"/>
        </w:rPr>
        <w:t xml:space="preserve">). </w:t>
      </w:r>
      <w:r w:rsidRPr="007656FD">
        <w:rPr>
          <w:rFonts w:ascii="Arial" w:eastAsia="Times New Roman" w:hAnsi="Arial" w:cs="Arial"/>
          <w:kern w:val="0"/>
          <w:lang w:eastAsia="en-GB"/>
          <w14:ligatures w14:val="none"/>
        </w:rPr>
        <w:t>Another experience that contributed to my growth was observing a conflict between a doctor and a nurse regarding a medication administration protocol. The doctor was very direct, while the nurse chose not to respond, avoiding confrontation. I realized that I, too, tended to avoid conflicts, and that this strategy was not always beneficial. Observing this situation helped me understand that open dialogue and clear expectations would have been a more effective solution. This experience highlighted the importance of balancing conflict avoidance and constructive confrontation, aligning with Kilmann’s conflict resolution model</w:t>
      </w:r>
      <w:r w:rsidR="006030C4" w:rsidRPr="007656FD">
        <w:rPr>
          <w:rFonts w:ascii="Arial" w:eastAsia="Times New Roman" w:hAnsi="Arial" w:cs="Arial"/>
          <w:kern w:val="0"/>
          <w:lang w:eastAsia="en-GB"/>
          <w14:ligatures w14:val="none"/>
        </w:rPr>
        <w:t xml:space="preserve"> (Folger, Poole and Stutman, 2021).</w:t>
      </w:r>
    </w:p>
    <w:p w14:paraId="1DA65FF5" w14:textId="77777777" w:rsidR="00006746" w:rsidRDefault="00006746" w:rsidP="007656FD">
      <w:pPr>
        <w:pStyle w:val="Heading1"/>
        <w:rPr>
          <w:rFonts w:ascii="Arial" w:eastAsia="Times New Roman" w:hAnsi="Arial" w:cs="Arial"/>
          <w:b/>
          <w:bCs/>
          <w:color w:val="000000" w:themeColor="text1"/>
          <w:sz w:val="24"/>
          <w:szCs w:val="24"/>
          <w:lang w:eastAsia="en-GB"/>
        </w:rPr>
      </w:pPr>
    </w:p>
    <w:p w14:paraId="18073001" w14:textId="44F59D75" w:rsidR="00A0271B" w:rsidRPr="00006746" w:rsidRDefault="00A0271B" w:rsidP="007656FD">
      <w:pPr>
        <w:pStyle w:val="Heading1"/>
        <w:rPr>
          <w:rFonts w:ascii="Arial" w:eastAsia="Times New Roman" w:hAnsi="Arial" w:cs="Arial"/>
          <w:b/>
          <w:bCs/>
          <w:color w:val="000000" w:themeColor="text1"/>
          <w:sz w:val="24"/>
          <w:szCs w:val="24"/>
          <w:lang w:eastAsia="en-GB"/>
        </w:rPr>
      </w:pPr>
      <w:bookmarkStart w:id="3" w:name="_Toc192881986"/>
      <w:r w:rsidRPr="00006746">
        <w:rPr>
          <w:rFonts w:ascii="Arial" w:eastAsia="Times New Roman" w:hAnsi="Arial" w:cs="Arial"/>
          <w:b/>
          <w:bCs/>
          <w:color w:val="000000" w:themeColor="text1"/>
          <w:sz w:val="24"/>
          <w:szCs w:val="24"/>
          <w:lang w:eastAsia="en-GB"/>
        </w:rPr>
        <w:t>Managing Emotional Reactions</w:t>
      </w:r>
      <w:r w:rsidR="007F0AA1" w:rsidRPr="00006746">
        <w:rPr>
          <w:rFonts w:ascii="Arial" w:eastAsia="Times New Roman" w:hAnsi="Arial" w:cs="Arial"/>
          <w:b/>
          <w:bCs/>
          <w:color w:val="000000" w:themeColor="text1"/>
          <w:sz w:val="24"/>
          <w:szCs w:val="24"/>
          <w:lang w:eastAsia="en-GB"/>
        </w:rPr>
        <w:t xml:space="preserve"> During </w:t>
      </w:r>
      <w:r w:rsidR="004C7F61" w:rsidRPr="00006746">
        <w:rPr>
          <w:rFonts w:ascii="Arial" w:eastAsia="Times New Roman" w:hAnsi="Arial" w:cs="Arial"/>
          <w:b/>
          <w:bCs/>
          <w:color w:val="000000" w:themeColor="text1"/>
          <w:sz w:val="24"/>
          <w:szCs w:val="24"/>
          <w:lang w:eastAsia="en-GB"/>
        </w:rPr>
        <w:t>Conflict</w:t>
      </w:r>
      <w:bookmarkEnd w:id="3"/>
    </w:p>
    <w:p w14:paraId="3474B498" w14:textId="444942A2" w:rsidR="00032DB8" w:rsidRPr="007656FD" w:rsidRDefault="00A0271B" w:rsidP="007656FD">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7656FD">
        <w:rPr>
          <w:rFonts w:ascii="Arial" w:eastAsia="Times New Roman" w:hAnsi="Arial" w:cs="Arial"/>
          <w:kern w:val="0"/>
          <w:lang w:eastAsia="en-GB"/>
          <w14:ligatures w14:val="none"/>
        </w:rPr>
        <w:t xml:space="preserve">There were also moments when I reacted impulsively, which escalated minor conflicts. In one instance, a colleague responded aggressively to a simple question, and my immediate response was equally tense. Reflecting later, I understood that accumulated stress affects not only work quality but also interactions between colleagues. I asked myself how I could have managed the situation differently. According to Gestalt </w:t>
      </w:r>
      <w:r w:rsidR="00FD2FE3" w:rsidRPr="007656FD">
        <w:rPr>
          <w:rFonts w:ascii="Arial" w:eastAsia="Times New Roman" w:hAnsi="Arial" w:cs="Arial"/>
          <w:kern w:val="0"/>
          <w:lang w:eastAsia="en-GB"/>
          <w14:ligatures w14:val="none"/>
        </w:rPr>
        <w:t>psychology</w:t>
      </w:r>
      <w:r w:rsidR="00F86163" w:rsidRPr="007656FD">
        <w:rPr>
          <w:rFonts w:ascii="Arial" w:eastAsia="Times New Roman" w:hAnsi="Arial" w:cs="Arial"/>
          <w:kern w:val="0"/>
          <w:lang w:eastAsia="en-GB"/>
          <w14:ligatures w14:val="none"/>
        </w:rPr>
        <w:t xml:space="preserve"> in relation to conflict resolution</w:t>
      </w:r>
      <w:r w:rsidRPr="007656FD">
        <w:rPr>
          <w:rFonts w:ascii="Arial" w:eastAsia="Times New Roman" w:hAnsi="Arial" w:cs="Arial"/>
          <w:kern w:val="0"/>
          <w:lang w:eastAsia="en-GB"/>
          <w14:ligatures w14:val="none"/>
        </w:rPr>
        <w:t>, I should have focused more on awareness of my own emotions as well as others</w:t>
      </w:r>
      <w:r w:rsidR="009C0BF6" w:rsidRPr="007656FD">
        <w:rPr>
          <w:rFonts w:ascii="Arial" w:eastAsia="Times New Roman" w:hAnsi="Arial" w:cs="Arial"/>
          <w:kern w:val="0"/>
          <w:lang w:eastAsia="en-GB"/>
          <w14:ligatures w14:val="none"/>
        </w:rPr>
        <w:t xml:space="preserve"> (</w:t>
      </w:r>
      <w:proofErr w:type="spellStart"/>
      <w:r w:rsidR="009C0BF6" w:rsidRPr="007656FD">
        <w:rPr>
          <w:rFonts w:ascii="Arial" w:eastAsia="Times New Roman" w:hAnsi="Arial" w:cs="Arial"/>
          <w:kern w:val="0"/>
          <w:lang w:eastAsia="en-GB"/>
          <w14:ligatures w14:val="none"/>
        </w:rPr>
        <w:t>Skottun</w:t>
      </w:r>
      <w:proofErr w:type="spellEnd"/>
      <w:r w:rsidR="009C0BF6" w:rsidRPr="007656FD">
        <w:rPr>
          <w:rFonts w:ascii="Arial" w:eastAsia="Times New Roman" w:hAnsi="Arial" w:cs="Arial"/>
          <w:kern w:val="0"/>
          <w:lang w:eastAsia="en-GB"/>
          <w14:ligatures w14:val="none"/>
        </w:rPr>
        <w:t xml:space="preserve"> and Krüger, 2021)</w:t>
      </w:r>
      <w:r w:rsidR="00E7782C" w:rsidRPr="007656FD">
        <w:rPr>
          <w:rFonts w:ascii="Arial" w:eastAsia="Times New Roman" w:hAnsi="Arial" w:cs="Arial"/>
          <w:kern w:val="0"/>
          <w:lang w:eastAsia="en-GB"/>
          <w14:ligatures w14:val="none"/>
        </w:rPr>
        <w:t xml:space="preserve">. </w:t>
      </w:r>
      <w:r w:rsidRPr="007656FD">
        <w:rPr>
          <w:rFonts w:ascii="Arial" w:eastAsia="Times New Roman" w:hAnsi="Arial" w:cs="Arial"/>
          <w:kern w:val="0"/>
          <w:lang w:eastAsia="en-GB"/>
          <w14:ligatures w14:val="none"/>
        </w:rPr>
        <w:t>No</w:t>
      </w:r>
      <w:r w:rsidR="002635F4" w:rsidRPr="007656FD">
        <w:rPr>
          <w:rFonts w:ascii="Arial" w:eastAsia="Times New Roman" w:hAnsi="Arial" w:cs="Arial"/>
          <w:kern w:val="0"/>
          <w:lang w:eastAsia="en-GB"/>
          <w14:ligatures w14:val="none"/>
        </w:rPr>
        <w:t>w,</w:t>
      </w:r>
      <w:r w:rsidRPr="007656FD">
        <w:rPr>
          <w:rFonts w:ascii="Arial" w:eastAsia="Times New Roman" w:hAnsi="Arial" w:cs="Arial"/>
          <w:kern w:val="0"/>
          <w:lang w:eastAsia="en-GB"/>
          <w14:ligatures w14:val="none"/>
        </w:rPr>
        <w:t xml:space="preserve"> I strive to approach conflicts with more patience and empathy, which has had a positive impact on my professional relationships.</w:t>
      </w:r>
      <w:r w:rsidR="007656FD" w:rsidRPr="007656FD">
        <w:rPr>
          <w:rFonts w:ascii="Arial" w:eastAsia="Times New Roman" w:hAnsi="Arial" w:cs="Arial"/>
          <w:kern w:val="0"/>
          <w:lang w:eastAsia="en-GB"/>
          <w14:ligatures w14:val="none"/>
        </w:rPr>
        <w:t xml:space="preserve"> </w:t>
      </w:r>
      <w:r w:rsidRPr="007656FD">
        <w:rPr>
          <w:rFonts w:ascii="Arial" w:eastAsia="Times New Roman" w:hAnsi="Arial" w:cs="Arial"/>
          <w:kern w:val="0"/>
          <w:lang w:eastAsia="en-GB"/>
          <w14:ligatures w14:val="none"/>
        </w:rPr>
        <w:t xml:space="preserve">Another type of conflict I experienced was related to autonomy in decision making. In an emergency, I had to make a quick decision regarding the resuscitation of a patient without an escalation plan in place. The </w:t>
      </w:r>
      <w:r w:rsidR="00A17CED" w:rsidRPr="007656FD">
        <w:rPr>
          <w:rFonts w:ascii="Arial" w:eastAsia="Times New Roman" w:hAnsi="Arial" w:cs="Arial"/>
          <w:kern w:val="0"/>
          <w:lang w:eastAsia="en-GB"/>
          <w14:ligatures w14:val="none"/>
        </w:rPr>
        <w:t>on-call</w:t>
      </w:r>
      <w:r w:rsidRPr="007656FD">
        <w:rPr>
          <w:rFonts w:ascii="Arial" w:eastAsia="Times New Roman" w:hAnsi="Arial" w:cs="Arial"/>
          <w:kern w:val="0"/>
          <w:lang w:eastAsia="en-GB"/>
          <w14:ligatures w14:val="none"/>
        </w:rPr>
        <w:t xml:space="preserve"> doctor was not happy that I had not waited for their approval. Initially, I felt their reaction was unfair, as I was acting in the patient’s best interest, but upon reflection, I realized that such tensions are natural and that each of us had our own responsibilities. This episode showed me how dialectical tensions between autonomy and connection can influence team balance and gave me an opportunity to improve communication with my superiors</w:t>
      </w:r>
      <w:r w:rsidR="00032DB8" w:rsidRPr="007656FD">
        <w:rPr>
          <w:rFonts w:ascii="Arial" w:eastAsia="Times New Roman" w:hAnsi="Arial" w:cs="Arial"/>
          <w:kern w:val="0"/>
          <w:lang w:eastAsia="en-GB"/>
          <w14:ligatures w14:val="none"/>
        </w:rPr>
        <w:t xml:space="preserve"> (Mikkola, Peltola &amp; Apker, 2025).</w:t>
      </w:r>
    </w:p>
    <w:p w14:paraId="558F72D8" w14:textId="7C410966" w:rsidR="00A0271B" w:rsidRPr="007656FD" w:rsidRDefault="00A0271B" w:rsidP="007656FD">
      <w:pPr>
        <w:spacing w:before="100" w:beforeAutospacing="1" w:after="100" w:afterAutospacing="1" w:line="360" w:lineRule="auto"/>
        <w:jc w:val="both"/>
        <w:rPr>
          <w:rFonts w:ascii="Arial" w:eastAsia="Times New Roman" w:hAnsi="Arial" w:cs="Arial"/>
          <w:kern w:val="0"/>
          <w:lang w:eastAsia="en-GB"/>
          <w14:ligatures w14:val="none"/>
        </w:rPr>
      </w:pPr>
    </w:p>
    <w:p w14:paraId="7B359A10" w14:textId="77777777" w:rsidR="00A0271B" w:rsidRPr="00006746" w:rsidRDefault="00A0271B" w:rsidP="007656FD">
      <w:pPr>
        <w:pStyle w:val="Heading1"/>
        <w:rPr>
          <w:rFonts w:ascii="Arial" w:eastAsia="Times New Roman" w:hAnsi="Arial" w:cs="Arial"/>
          <w:b/>
          <w:bCs/>
          <w:color w:val="000000" w:themeColor="text1"/>
          <w:sz w:val="24"/>
          <w:szCs w:val="24"/>
          <w:lang w:eastAsia="en-GB"/>
        </w:rPr>
      </w:pPr>
      <w:bookmarkStart w:id="4" w:name="_Toc192881987"/>
      <w:r w:rsidRPr="00006746">
        <w:rPr>
          <w:rFonts w:ascii="Arial" w:eastAsia="Times New Roman" w:hAnsi="Arial" w:cs="Arial"/>
          <w:b/>
          <w:bCs/>
          <w:color w:val="000000" w:themeColor="text1"/>
          <w:sz w:val="24"/>
          <w:szCs w:val="24"/>
          <w:lang w:eastAsia="en-GB"/>
        </w:rPr>
        <w:t>Communication and Conflict Prevention</w:t>
      </w:r>
      <w:bookmarkEnd w:id="4"/>
    </w:p>
    <w:p w14:paraId="760BCF6C" w14:textId="2BEE7927" w:rsidR="007809D8" w:rsidRPr="007656FD" w:rsidRDefault="00A0271B" w:rsidP="00006746">
      <w:pPr>
        <w:spacing w:before="100" w:beforeAutospacing="1" w:after="100" w:afterAutospacing="1" w:line="360" w:lineRule="auto"/>
        <w:ind w:firstLine="720"/>
        <w:jc w:val="both"/>
        <w:rPr>
          <w:rFonts w:ascii="Arial" w:eastAsia="Times New Roman" w:hAnsi="Arial" w:cs="Arial"/>
          <w:kern w:val="0"/>
          <w:lang w:eastAsia="en-GB"/>
          <w14:ligatures w14:val="none"/>
        </w:rPr>
      </w:pPr>
      <w:r w:rsidRPr="007656FD">
        <w:rPr>
          <w:rFonts w:ascii="Arial" w:eastAsia="Times New Roman" w:hAnsi="Arial" w:cs="Arial"/>
          <w:kern w:val="0"/>
          <w:lang w:eastAsia="en-GB"/>
          <w14:ligatures w14:val="none"/>
        </w:rPr>
        <w:t>Re</w:t>
      </w:r>
      <w:r w:rsidR="00BA1C30" w:rsidRPr="007656FD">
        <w:rPr>
          <w:rFonts w:ascii="Arial" w:eastAsia="Times New Roman" w:hAnsi="Arial" w:cs="Arial"/>
          <w:kern w:val="0"/>
          <w:lang w:eastAsia="en-GB"/>
          <w14:ligatures w14:val="none"/>
        </w:rPr>
        <w:t>flecting on my experiences as a team member</w:t>
      </w:r>
      <w:r w:rsidR="00FE65FC" w:rsidRPr="007656FD">
        <w:rPr>
          <w:rFonts w:ascii="Arial" w:eastAsia="Times New Roman" w:hAnsi="Arial" w:cs="Arial"/>
          <w:kern w:val="0"/>
          <w:lang w:eastAsia="en-GB"/>
          <w14:ligatures w14:val="none"/>
        </w:rPr>
        <w:t>,</w:t>
      </w:r>
      <w:r w:rsidRPr="007656FD">
        <w:rPr>
          <w:rFonts w:ascii="Arial" w:eastAsia="Times New Roman" w:hAnsi="Arial" w:cs="Arial"/>
          <w:kern w:val="0"/>
          <w:lang w:eastAsia="en-GB"/>
          <w14:ligatures w14:val="none"/>
        </w:rPr>
        <w:t xml:space="preserve"> I noticed that many of the conflicts I encountered were influenced by ineffective communication</w:t>
      </w:r>
      <w:r w:rsidR="00374683">
        <w:rPr>
          <w:rFonts w:ascii="Arial" w:eastAsia="Times New Roman" w:hAnsi="Arial" w:cs="Arial"/>
          <w:kern w:val="0"/>
          <w:lang w:eastAsia="en-GB"/>
          <w14:ligatures w14:val="none"/>
        </w:rPr>
        <w:t xml:space="preserve"> (</w:t>
      </w:r>
      <w:proofErr w:type="spellStart"/>
      <w:r w:rsidR="00374683">
        <w:rPr>
          <w:rFonts w:ascii="Arial" w:eastAsia="Times New Roman" w:hAnsi="Arial" w:cs="Arial"/>
          <w:kern w:val="0"/>
          <w:lang w:eastAsia="en-GB"/>
          <w14:ligatures w14:val="none"/>
        </w:rPr>
        <w:t>Rachmad</w:t>
      </w:r>
      <w:proofErr w:type="spellEnd"/>
      <w:r w:rsidR="00374683">
        <w:rPr>
          <w:rFonts w:ascii="Arial" w:eastAsia="Times New Roman" w:hAnsi="Arial" w:cs="Arial"/>
          <w:kern w:val="0"/>
          <w:lang w:eastAsia="en-GB"/>
          <w14:ligatures w14:val="none"/>
        </w:rPr>
        <w:t>, 2022)</w:t>
      </w:r>
      <w:r w:rsidRPr="007656FD">
        <w:rPr>
          <w:rFonts w:ascii="Arial" w:eastAsia="Times New Roman" w:hAnsi="Arial" w:cs="Arial"/>
          <w:kern w:val="0"/>
          <w:lang w:eastAsia="en-GB"/>
          <w14:ligatures w14:val="none"/>
        </w:rPr>
        <w:t>. For example, I was once in a situation where a superior raised their voice at me in front of patients, which made me feel humiliated and led to a defensive response. According to Eric Berne’s theory, responding from a Child or Parent position would have intensified the conflict</w:t>
      </w:r>
      <w:r w:rsidR="006B765A" w:rsidRPr="007656FD">
        <w:rPr>
          <w:rFonts w:ascii="Arial" w:eastAsia="Times New Roman" w:hAnsi="Arial" w:cs="Arial"/>
          <w:kern w:val="0"/>
          <w:lang w:eastAsia="en-GB"/>
          <w14:ligatures w14:val="none"/>
        </w:rPr>
        <w:t xml:space="preserve"> (Berne, 2016).</w:t>
      </w:r>
      <w:r w:rsidR="007656FD" w:rsidRPr="007656FD">
        <w:rPr>
          <w:rFonts w:ascii="Arial" w:eastAsia="Times New Roman" w:hAnsi="Arial" w:cs="Arial"/>
          <w:kern w:val="0"/>
          <w:lang w:eastAsia="en-GB"/>
          <w14:ligatures w14:val="none"/>
        </w:rPr>
        <w:t xml:space="preserve"> </w:t>
      </w:r>
      <w:r w:rsidRPr="007656FD">
        <w:rPr>
          <w:rFonts w:ascii="Arial" w:eastAsia="Times New Roman" w:hAnsi="Arial" w:cs="Arial"/>
          <w:kern w:val="0"/>
          <w:lang w:eastAsia="en-GB"/>
          <w14:ligatures w14:val="none"/>
        </w:rPr>
        <w:t>Instead, I learned that an Adult-to-Adult communication style can prevent escalation and improve workplace relationships</w:t>
      </w:r>
      <w:r w:rsidR="00CA18E1" w:rsidRPr="007656FD">
        <w:rPr>
          <w:rFonts w:ascii="Arial" w:eastAsia="Times New Roman" w:hAnsi="Arial" w:cs="Arial"/>
          <w:kern w:val="0"/>
          <w:lang w:eastAsia="en-GB"/>
          <w14:ligatures w14:val="none"/>
        </w:rPr>
        <w:t xml:space="preserve"> (Berne, 2016).</w:t>
      </w:r>
      <w:r w:rsidRPr="007656FD">
        <w:rPr>
          <w:rFonts w:ascii="Arial" w:eastAsia="Times New Roman" w:hAnsi="Arial" w:cs="Arial"/>
          <w:kern w:val="0"/>
          <w:lang w:eastAsia="en-GB"/>
          <w14:ligatures w14:val="none"/>
        </w:rPr>
        <w:t xml:space="preserve"> This approach promotes mutual respect, increases self-esteem, and creates a more harmonious working environment</w:t>
      </w:r>
      <w:r w:rsidR="007809D8" w:rsidRPr="007656FD">
        <w:rPr>
          <w:rFonts w:ascii="Arial" w:eastAsia="Times New Roman" w:hAnsi="Arial" w:cs="Arial"/>
          <w:kern w:val="0"/>
          <w:lang w:eastAsia="en-GB"/>
          <w14:ligatures w14:val="none"/>
        </w:rPr>
        <w:t xml:space="preserve"> (Dragan, 2021).</w:t>
      </w:r>
    </w:p>
    <w:p w14:paraId="5AE0C490" w14:textId="77777777" w:rsidR="007656FD" w:rsidRPr="00006746" w:rsidRDefault="00A0271B" w:rsidP="007656FD">
      <w:pPr>
        <w:pStyle w:val="Heading1"/>
        <w:rPr>
          <w:rFonts w:ascii="Arial" w:eastAsia="Times New Roman" w:hAnsi="Arial" w:cs="Arial"/>
          <w:b/>
          <w:bCs/>
          <w:color w:val="000000" w:themeColor="text1"/>
          <w:sz w:val="24"/>
          <w:szCs w:val="24"/>
          <w:lang w:eastAsia="en-GB"/>
        </w:rPr>
      </w:pPr>
      <w:bookmarkStart w:id="5" w:name="_Toc192881988"/>
      <w:r w:rsidRPr="00006746">
        <w:rPr>
          <w:rFonts w:ascii="Arial" w:eastAsia="Times New Roman" w:hAnsi="Arial" w:cs="Arial"/>
          <w:b/>
          <w:bCs/>
          <w:color w:val="000000" w:themeColor="text1"/>
          <w:sz w:val="24"/>
          <w:szCs w:val="24"/>
          <w:lang w:eastAsia="en-GB"/>
        </w:rPr>
        <w:lastRenderedPageBreak/>
        <w:t>Reflection and Personal Growth</w:t>
      </w:r>
      <w:bookmarkEnd w:id="5"/>
    </w:p>
    <w:p w14:paraId="4BAF0FC1" w14:textId="4AFD8155" w:rsidR="00A0271B" w:rsidRPr="00006746" w:rsidRDefault="00A0271B" w:rsidP="00006746">
      <w:pPr>
        <w:spacing w:line="360" w:lineRule="auto"/>
        <w:ind w:firstLine="720"/>
        <w:jc w:val="both"/>
        <w:rPr>
          <w:rFonts w:ascii="Arial" w:hAnsi="Arial" w:cs="Arial"/>
          <w:lang w:eastAsia="en-GB"/>
        </w:rPr>
      </w:pPr>
      <w:r w:rsidRPr="00006746">
        <w:rPr>
          <w:rFonts w:ascii="Arial" w:hAnsi="Arial" w:cs="Arial"/>
          <w:lang w:eastAsia="en-GB"/>
        </w:rPr>
        <w:t>Reflecting on both my positive and negative experiences throughout my professional career, I have realized that conflict management is not about avoiding disputes or imposing a point of view but rather about finding a balance between listening, communicating, and collaborating</w:t>
      </w:r>
      <w:r w:rsidR="00CC7E37" w:rsidRPr="00006746">
        <w:rPr>
          <w:rFonts w:ascii="Arial" w:hAnsi="Arial" w:cs="Arial"/>
          <w:lang w:eastAsia="en-GB"/>
        </w:rPr>
        <w:t xml:space="preserve"> </w:t>
      </w:r>
      <w:r w:rsidR="004E4C5B" w:rsidRPr="00006746">
        <w:rPr>
          <w:rFonts w:ascii="Arial" w:hAnsi="Arial" w:cs="Arial"/>
          <w:lang w:eastAsia="en-GB"/>
        </w:rPr>
        <w:t>(</w:t>
      </w:r>
      <w:r w:rsidR="00CC7E37" w:rsidRPr="00006746">
        <w:rPr>
          <w:rFonts w:ascii="Arial" w:hAnsi="Arial" w:cs="Arial"/>
          <w:lang w:eastAsia="en-GB"/>
        </w:rPr>
        <w:t xml:space="preserve">John-Eke &amp; </w:t>
      </w:r>
      <w:proofErr w:type="spellStart"/>
      <w:r w:rsidR="00CC7E37" w:rsidRPr="00006746">
        <w:rPr>
          <w:rFonts w:ascii="Arial" w:hAnsi="Arial" w:cs="Arial"/>
          <w:lang w:eastAsia="en-GB"/>
        </w:rPr>
        <w:t>Akintokunbo</w:t>
      </w:r>
      <w:proofErr w:type="spellEnd"/>
      <w:r w:rsidR="00CC7E37" w:rsidRPr="00006746">
        <w:rPr>
          <w:rFonts w:ascii="Arial" w:hAnsi="Arial" w:cs="Arial"/>
          <w:lang w:eastAsia="en-GB"/>
        </w:rPr>
        <w:t>, 2020).</w:t>
      </w:r>
      <w:r w:rsidRPr="00006746">
        <w:rPr>
          <w:rFonts w:ascii="Arial" w:hAnsi="Arial" w:cs="Arial"/>
          <w:lang w:eastAsia="en-GB"/>
        </w:rPr>
        <w:t xml:space="preserve"> </w:t>
      </w:r>
      <w:r w:rsidR="00006746">
        <w:rPr>
          <w:rFonts w:ascii="Arial" w:hAnsi="Arial" w:cs="Arial"/>
          <w:lang w:eastAsia="en-GB"/>
        </w:rPr>
        <w:t xml:space="preserve"> </w:t>
      </w:r>
      <w:r w:rsidRPr="00006746">
        <w:rPr>
          <w:rFonts w:ascii="Arial" w:hAnsi="Arial" w:cs="Arial"/>
          <w:lang w:eastAsia="en-GB"/>
        </w:rPr>
        <w:t xml:space="preserve">I </w:t>
      </w:r>
      <w:r w:rsidR="007656FD" w:rsidRPr="00006746">
        <w:rPr>
          <w:rFonts w:ascii="Arial" w:hAnsi="Arial" w:cs="Arial"/>
          <w:lang w:eastAsia="en-GB"/>
        </w:rPr>
        <w:t>h</w:t>
      </w:r>
      <w:r w:rsidRPr="00006746">
        <w:rPr>
          <w:rFonts w:ascii="Arial" w:hAnsi="Arial" w:cs="Arial"/>
          <w:lang w:eastAsia="en-GB"/>
        </w:rPr>
        <w:t>ave learned to better manage my emotions, be more open to different perspectives, and adjust my communication style based on the context. What I once saw as difficult moments have now become opportunities for personal and professional growth.</w:t>
      </w:r>
      <w:r w:rsidR="007656FD" w:rsidRPr="00006746">
        <w:rPr>
          <w:rFonts w:ascii="Arial" w:hAnsi="Arial" w:cs="Arial"/>
          <w:sz w:val="27"/>
          <w:szCs w:val="27"/>
          <w:lang w:eastAsia="en-GB"/>
        </w:rPr>
        <w:t xml:space="preserve"> </w:t>
      </w:r>
      <w:r w:rsidRPr="00006746">
        <w:rPr>
          <w:rFonts w:ascii="Arial" w:hAnsi="Arial" w:cs="Arial"/>
          <w:lang w:eastAsia="en-GB"/>
        </w:rPr>
        <w:t>One of the biggest lessons I have learned is that well-managed conflict can strengthen a team, improve communication, and build mutual trust</w:t>
      </w:r>
      <w:r w:rsidR="00155E99" w:rsidRPr="00006746">
        <w:rPr>
          <w:rFonts w:ascii="Arial" w:hAnsi="Arial" w:cs="Arial"/>
          <w:lang w:eastAsia="en-GB"/>
        </w:rPr>
        <w:t xml:space="preserve"> </w:t>
      </w:r>
      <w:r w:rsidR="006E15BE" w:rsidRPr="00006746">
        <w:rPr>
          <w:rFonts w:ascii="Arial" w:hAnsi="Arial" w:cs="Arial"/>
          <w:lang w:eastAsia="en-GB"/>
        </w:rPr>
        <w:t>(</w:t>
      </w:r>
      <w:proofErr w:type="spellStart"/>
      <w:r w:rsidR="00155E99" w:rsidRPr="00006746">
        <w:rPr>
          <w:rFonts w:ascii="Arial" w:hAnsi="Arial" w:cs="Arial"/>
          <w:lang w:eastAsia="en-GB"/>
        </w:rPr>
        <w:t>Rachmad</w:t>
      </w:r>
      <w:proofErr w:type="spellEnd"/>
      <w:r w:rsidR="00155E99" w:rsidRPr="00006746">
        <w:rPr>
          <w:rFonts w:ascii="Arial" w:hAnsi="Arial" w:cs="Arial"/>
          <w:lang w:eastAsia="en-GB"/>
        </w:rPr>
        <w:t>, 2022)</w:t>
      </w:r>
      <w:r w:rsidRPr="00006746">
        <w:rPr>
          <w:rFonts w:ascii="Arial" w:hAnsi="Arial" w:cs="Arial"/>
          <w:lang w:eastAsia="en-GB"/>
        </w:rPr>
        <w:t>. Although I initially struggled with confrontation, I now understand that conflicts are inevitable and, more importantly, necessary for progress</w:t>
      </w:r>
      <w:r w:rsidR="001D2C5A" w:rsidRPr="00006746">
        <w:rPr>
          <w:rFonts w:ascii="Arial" w:hAnsi="Arial" w:cs="Arial"/>
          <w:lang w:eastAsia="en-GB"/>
        </w:rPr>
        <w:t xml:space="preserve"> (Agbo, 2020)</w:t>
      </w:r>
      <w:r w:rsidRPr="00006746">
        <w:rPr>
          <w:rFonts w:ascii="Arial" w:hAnsi="Arial" w:cs="Arial"/>
          <w:lang w:eastAsia="en-GB"/>
        </w:rPr>
        <w:t>. Through reflection and continuous adjustment, I have been able to transform negative experiences into learning opportunities and take my career to the next level</w:t>
      </w:r>
      <w:r w:rsidR="00127BB2" w:rsidRPr="00006746">
        <w:rPr>
          <w:rFonts w:ascii="Arial" w:hAnsi="Arial" w:cs="Arial"/>
          <w:lang w:eastAsia="en-GB"/>
        </w:rPr>
        <w:t xml:space="preserve"> (</w:t>
      </w:r>
      <w:proofErr w:type="spellStart"/>
      <w:r w:rsidR="00127BB2" w:rsidRPr="00006746">
        <w:rPr>
          <w:rFonts w:ascii="Arial" w:hAnsi="Arial" w:cs="Arial"/>
          <w:lang w:eastAsia="en-GB"/>
        </w:rPr>
        <w:t>Rachmad</w:t>
      </w:r>
      <w:proofErr w:type="spellEnd"/>
      <w:r w:rsidR="00127BB2" w:rsidRPr="00006746">
        <w:rPr>
          <w:rFonts w:ascii="Arial" w:hAnsi="Arial" w:cs="Arial"/>
          <w:lang w:eastAsia="en-GB"/>
        </w:rPr>
        <w:t>, 2022)</w:t>
      </w:r>
      <w:r w:rsidRPr="00006746">
        <w:rPr>
          <w:rFonts w:ascii="Arial" w:hAnsi="Arial" w:cs="Arial"/>
          <w:lang w:eastAsia="en-GB"/>
        </w:rPr>
        <w:t>.</w:t>
      </w:r>
    </w:p>
    <w:p w14:paraId="6F72C750" w14:textId="36D7ECA1" w:rsidR="00513C72" w:rsidRPr="007656FD" w:rsidRDefault="00513C72" w:rsidP="00513C72">
      <w:pPr>
        <w:rPr>
          <w:rFonts w:ascii="Arial" w:hAnsi="Arial" w:cs="Arial"/>
        </w:rPr>
      </w:pPr>
    </w:p>
    <w:p w14:paraId="093E0396" w14:textId="77777777" w:rsidR="00006746" w:rsidRDefault="00006746" w:rsidP="00006746">
      <w:pPr>
        <w:rPr>
          <w:rFonts w:ascii="Arial" w:hAnsi="Arial" w:cs="Arial"/>
          <w:b/>
          <w:bCs/>
        </w:rPr>
      </w:pPr>
    </w:p>
    <w:p w14:paraId="21553190" w14:textId="5D18533C" w:rsidR="00513C72" w:rsidRDefault="00513C72" w:rsidP="007D3D72">
      <w:pPr>
        <w:pStyle w:val="Heading1"/>
        <w:rPr>
          <w:rFonts w:ascii="Arial" w:hAnsi="Arial" w:cs="Arial"/>
          <w:b/>
          <w:bCs/>
          <w:color w:val="000000" w:themeColor="text1"/>
          <w:sz w:val="24"/>
          <w:szCs w:val="24"/>
        </w:rPr>
      </w:pPr>
      <w:bookmarkStart w:id="6" w:name="_Toc192881989"/>
      <w:r w:rsidRPr="007D3D72">
        <w:rPr>
          <w:rFonts w:ascii="Arial" w:hAnsi="Arial" w:cs="Arial"/>
          <w:b/>
          <w:bCs/>
          <w:color w:val="000000" w:themeColor="text1"/>
          <w:sz w:val="24"/>
          <w:szCs w:val="24"/>
        </w:rPr>
        <w:t>References</w:t>
      </w:r>
      <w:bookmarkEnd w:id="6"/>
    </w:p>
    <w:p w14:paraId="041FA3C0" w14:textId="77777777" w:rsidR="007D3D72" w:rsidRPr="007D3D72" w:rsidRDefault="007D3D72" w:rsidP="007D3D72"/>
    <w:p w14:paraId="5C5B318F"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Agbo, M.U., 2020. Effects of conflict management on organizational performance: A study of Broadcasting Corporation of Abia State. </w:t>
      </w:r>
      <w:r w:rsidRPr="007656FD">
        <w:rPr>
          <w:rFonts w:ascii="Arial" w:hAnsi="Arial" w:cs="Arial"/>
          <w:i/>
          <w:iCs/>
        </w:rPr>
        <w:t>Journal of Humanities and Social Science</w:t>
      </w:r>
      <w:r w:rsidRPr="007656FD">
        <w:rPr>
          <w:rFonts w:ascii="Arial" w:hAnsi="Arial" w:cs="Arial"/>
        </w:rPr>
        <w:t>, 20(6), pp.312-329.</w:t>
      </w:r>
    </w:p>
    <w:p w14:paraId="31892965" w14:textId="77777777" w:rsidR="00513C72" w:rsidRPr="007656FD" w:rsidRDefault="00513C72" w:rsidP="00006746">
      <w:pPr>
        <w:spacing w:line="360" w:lineRule="auto"/>
        <w:jc w:val="both"/>
        <w:rPr>
          <w:rFonts w:ascii="Arial" w:hAnsi="Arial" w:cs="Arial"/>
        </w:rPr>
      </w:pPr>
      <w:proofErr w:type="spellStart"/>
      <w:r w:rsidRPr="007656FD">
        <w:rPr>
          <w:rFonts w:ascii="Arial" w:hAnsi="Arial" w:cs="Arial"/>
        </w:rPr>
        <w:t>Aranzabal</w:t>
      </w:r>
      <w:proofErr w:type="spellEnd"/>
      <w:r w:rsidRPr="007656FD">
        <w:rPr>
          <w:rFonts w:ascii="Arial" w:hAnsi="Arial" w:cs="Arial"/>
        </w:rPr>
        <w:t xml:space="preserve">, A., </w:t>
      </w:r>
      <w:proofErr w:type="spellStart"/>
      <w:r w:rsidRPr="007656FD">
        <w:rPr>
          <w:rFonts w:ascii="Arial" w:hAnsi="Arial" w:cs="Arial"/>
        </w:rPr>
        <w:t>Epelde</w:t>
      </w:r>
      <w:proofErr w:type="spellEnd"/>
      <w:r w:rsidRPr="007656FD">
        <w:rPr>
          <w:rFonts w:ascii="Arial" w:hAnsi="Arial" w:cs="Arial"/>
        </w:rPr>
        <w:t xml:space="preserve">, E. and </w:t>
      </w:r>
      <w:proofErr w:type="spellStart"/>
      <w:r w:rsidRPr="007656FD">
        <w:rPr>
          <w:rFonts w:ascii="Arial" w:hAnsi="Arial" w:cs="Arial"/>
        </w:rPr>
        <w:t>Artetxe</w:t>
      </w:r>
      <w:proofErr w:type="spellEnd"/>
      <w:r w:rsidRPr="007656FD">
        <w:rPr>
          <w:rFonts w:ascii="Arial" w:hAnsi="Arial" w:cs="Arial"/>
        </w:rPr>
        <w:t xml:space="preserve">, M., 2022. Team formation </w:t>
      </w:r>
      <w:proofErr w:type="gramStart"/>
      <w:r w:rsidRPr="007656FD">
        <w:rPr>
          <w:rFonts w:ascii="Arial" w:hAnsi="Arial" w:cs="Arial"/>
        </w:rPr>
        <w:t>on the basis of</w:t>
      </w:r>
      <w:proofErr w:type="gramEnd"/>
      <w:r w:rsidRPr="007656FD">
        <w:rPr>
          <w:rFonts w:ascii="Arial" w:hAnsi="Arial" w:cs="Arial"/>
        </w:rPr>
        <w:t xml:space="preserve"> Belbin’s roles to enhance students’ performance in project-based learning. </w:t>
      </w:r>
      <w:r w:rsidRPr="007656FD">
        <w:rPr>
          <w:rFonts w:ascii="Arial" w:hAnsi="Arial" w:cs="Arial"/>
          <w:i/>
          <w:iCs/>
        </w:rPr>
        <w:t>Education for Chemical Engineers</w:t>
      </w:r>
      <w:r w:rsidRPr="007656FD">
        <w:rPr>
          <w:rFonts w:ascii="Arial" w:hAnsi="Arial" w:cs="Arial"/>
        </w:rPr>
        <w:t>, 38, pp.22-37.</w:t>
      </w:r>
    </w:p>
    <w:p w14:paraId="7605D77D"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Belbin, R.M. and Brown, V., 2022. </w:t>
      </w:r>
      <w:r w:rsidRPr="007656FD">
        <w:rPr>
          <w:rFonts w:ascii="Arial" w:hAnsi="Arial" w:cs="Arial"/>
          <w:i/>
          <w:iCs/>
        </w:rPr>
        <w:t>Team roles at work.</w:t>
      </w:r>
      <w:r w:rsidRPr="007656FD">
        <w:rPr>
          <w:rFonts w:ascii="Arial" w:hAnsi="Arial" w:cs="Arial"/>
        </w:rPr>
        <w:t xml:space="preserve"> 3rd ed. New York: Routledge.</w:t>
      </w:r>
    </w:p>
    <w:p w14:paraId="5928C168"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Berne, E., 2016. </w:t>
      </w:r>
      <w:r w:rsidRPr="007656FD">
        <w:rPr>
          <w:rFonts w:ascii="Arial" w:hAnsi="Arial" w:cs="Arial"/>
          <w:i/>
          <w:iCs/>
        </w:rPr>
        <w:t>Transactional analysis in psychotherapy: A systematic individual and social psychiatry.</w:t>
      </w:r>
      <w:r w:rsidRPr="007656FD">
        <w:rPr>
          <w:rFonts w:ascii="Arial" w:hAnsi="Arial" w:cs="Arial"/>
        </w:rPr>
        <w:t xml:space="preserve"> Pickle Partners Publishing.</w:t>
      </w:r>
    </w:p>
    <w:p w14:paraId="0B909B4F"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Dragan, A., 2021. Applied managerial communication: Comments from the perspective of transactional analysis. </w:t>
      </w:r>
      <w:r w:rsidRPr="007656FD">
        <w:rPr>
          <w:rFonts w:ascii="Arial" w:hAnsi="Arial" w:cs="Arial"/>
          <w:i/>
          <w:iCs/>
        </w:rPr>
        <w:t xml:space="preserve">Annals of the University </w:t>
      </w:r>
      <w:proofErr w:type="spellStart"/>
      <w:r w:rsidRPr="007656FD">
        <w:rPr>
          <w:rFonts w:ascii="Arial" w:hAnsi="Arial" w:cs="Arial"/>
          <w:i/>
          <w:iCs/>
        </w:rPr>
        <w:t>Dunarea</w:t>
      </w:r>
      <w:proofErr w:type="spellEnd"/>
      <w:r w:rsidRPr="007656FD">
        <w:rPr>
          <w:rFonts w:ascii="Arial" w:hAnsi="Arial" w:cs="Arial"/>
          <w:i/>
          <w:iCs/>
        </w:rPr>
        <w:t xml:space="preserve"> de Jos of Galati: Fascicle: I, Economics &amp; Applied Informatics</w:t>
      </w:r>
      <w:r w:rsidRPr="007656FD">
        <w:rPr>
          <w:rFonts w:ascii="Arial" w:hAnsi="Arial" w:cs="Arial"/>
        </w:rPr>
        <w:t>, 27(3), pp.44-50.</w:t>
      </w:r>
    </w:p>
    <w:p w14:paraId="45A2E816" w14:textId="77777777" w:rsidR="00513C72" w:rsidRPr="007656FD" w:rsidRDefault="00513C72" w:rsidP="00006746">
      <w:pPr>
        <w:spacing w:line="360" w:lineRule="auto"/>
        <w:jc w:val="both"/>
        <w:rPr>
          <w:rFonts w:ascii="Arial" w:hAnsi="Arial" w:cs="Arial"/>
        </w:rPr>
      </w:pPr>
      <w:r w:rsidRPr="007656FD">
        <w:rPr>
          <w:rFonts w:ascii="Arial" w:hAnsi="Arial" w:cs="Arial"/>
        </w:rPr>
        <w:lastRenderedPageBreak/>
        <w:t xml:space="preserve">Folger, J.P., Poole, M.S. and Stutman, R.K., 2021. </w:t>
      </w:r>
      <w:r w:rsidRPr="007656FD">
        <w:rPr>
          <w:rFonts w:ascii="Arial" w:hAnsi="Arial" w:cs="Arial"/>
          <w:i/>
          <w:iCs/>
        </w:rPr>
        <w:t>Working through conflict: Strategies for relationships, groups, and organizations.</w:t>
      </w:r>
      <w:r w:rsidRPr="007656FD">
        <w:rPr>
          <w:rFonts w:ascii="Arial" w:hAnsi="Arial" w:cs="Arial"/>
        </w:rPr>
        <w:t xml:space="preserve"> 9th ed. New York: Routledge. Available at: </w:t>
      </w:r>
      <w:hyperlink r:id="rId8" w:history="1">
        <w:r w:rsidRPr="007656FD">
          <w:rPr>
            <w:rStyle w:val="Hyperlink"/>
            <w:rFonts w:ascii="Arial" w:hAnsi="Arial" w:cs="Arial"/>
          </w:rPr>
          <w:t>https://doi.org/10.4324/9781003027232</w:t>
        </w:r>
      </w:hyperlink>
      <w:r w:rsidRPr="007656FD">
        <w:rPr>
          <w:rFonts w:ascii="Arial" w:hAnsi="Arial" w:cs="Arial"/>
        </w:rPr>
        <w:t>.</w:t>
      </w:r>
    </w:p>
    <w:p w14:paraId="15AE6B49" w14:textId="77777777" w:rsidR="00513C72" w:rsidRPr="007656FD" w:rsidRDefault="00513C72" w:rsidP="00006746">
      <w:pPr>
        <w:spacing w:line="360" w:lineRule="auto"/>
        <w:jc w:val="both"/>
        <w:rPr>
          <w:rFonts w:ascii="Arial" w:hAnsi="Arial" w:cs="Arial"/>
        </w:rPr>
      </w:pPr>
      <w:proofErr w:type="spellStart"/>
      <w:r w:rsidRPr="007656FD">
        <w:rPr>
          <w:rFonts w:ascii="Arial" w:hAnsi="Arial" w:cs="Arial"/>
        </w:rPr>
        <w:t>Giebels</w:t>
      </w:r>
      <w:proofErr w:type="spellEnd"/>
      <w:r w:rsidRPr="007656FD">
        <w:rPr>
          <w:rFonts w:ascii="Arial" w:hAnsi="Arial" w:cs="Arial"/>
        </w:rPr>
        <w:t xml:space="preserve">, E. and Janssen, O., 2020. Conflict stress and reduced well-being at work: The buffering effect of third-party help. In: </w:t>
      </w:r>
      <w:r w:rsidRPr="007656FD">
        <w:rPr>
          <w:rFonts w:ascii="Arial" w:hAnsi="Arial" w:cs="Arial"/>
          <w:i/>
          <w:iCs/>
        </w:rPr>
        <w:t>Conflict in Organizations: Beyond Effectiveness and Performance</w:t>
      </w:r>
      <w:r w:rsidRPr="007656FD">
        <w:rPr>
          <w:rFonts w:ascii="Arial" w:hAnsi="Arial" w:cs="Arial"/>
        </w:rPr>
        <w:t>. New York: Psychology Press, pp.137-155.</w:t>
      </w:r>
    </w:p>
    <w:p w14:paraId="5F569A72"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John-Eke, E.C. and </w:t>
      </w:r>
      <w:proofErr w:type="spellStart"/>
      <w:r w:rsidRPr="007656FD">
        <w:rPr>
          <w:rFonts w:ascii="Arial" w:hAnsi="Arial" w:cs="Arial"/>
        </w:rPr>
        <w:t>Akintokunbo</w:t>
      </w:r>
      <w:proofErr w:type="spellEnd"/>
      <w:r w:rsidRPr="007656FD">
        <w:rPr>
          <w:rFonts w:ascii="Arial" w:hAnsi="Arial" w:cs="Arial"/>
        </w:rPr>
        <w:t xml:space="preserve">, O.O., 2020. Conflict management as a tool for increasing organizational effectiveness: A review of literature. </w:t>
      </w:r>
      <w:r w:rsidRPr="007656FD">
        <w:rPr>
          <w:rFonts w:ascii="Arial" w:hAnsi="Arial" w:cs="Arial"/>
          <w:i/>
          <w:iCs/>
        </w:rPr>
        <w:t>International Journal of Academic Research in Business and Social Sciences</w:t>
      </w:r>
      <w:r w:rsidRPr="007656FD">
        <w:rPr>
          <w:rFonts w:ascii="Arial" w:hAnsi="Arial" w:cs="Arial"/>
        </w:rPr>
        <w:t>, 10(5), pp.299-311.</w:t>
      </w:r>
    </w:p>
    <w:p w14:paraId="186FF9D5"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Meneses-La-Riva, M.E., Fernández-Bedoya, V.H., </w:t>
      </w:r>
      <w:proofErr w:type="spellStart"/>
      <w:r w:rsidRPr="007656FD">
        <w:rPr>
          <w:rFonts w:ascii="Arial" w:hAnsi="Arial" w:cs="Arial"/>
        </w:rPr>
        <w:t>Suyo</w:t>
      </w:r>
      <w:proofErr w:type="spellEnd"/>
      <w:r w:rsidRPr="007656FD">
        <w:rPr>
          <w:rFonts w:ascii="Arial" w:hAnsi="Arial" w:cs="Arial"/>
        </w:rPr>
        <w:t xml:space="preserve">-Vega, J., Hitler Giovanni </w:t>
      </w:r>
      <w:proofErr w:type="spellStart"/>
      <w:r w:rsidRPr="007656FD">
        <w:rPr>
          <w:rFonts w:ascii="Arial" w:hAnsi="Arial" w:cs="Arial"/>
        </w:rPr>
        <w:t>Ocupa</w:t>
      </w:r>
      <w:proofErr w:type="spellEnd"/>
      <w:r w:rsidRPr="007656FD">
        <w:rPr>
          <w:rFonts w:ascii="Arial" w:hAnsi="Arial" w:cs="Arial"/>
        </w:rPr>
        <w:t xml:space="preserve">-Cabrera, Grijalva-Salazar, R. and Giovanni Di Deus </w:t>
      </w:r>
      <w:proofErr w:type="spellStart"/>
      <w:r w:rsidRPr="007656FD">
        <w:rPr>
          <w:rFonts w:ascii="Arial" w:hAnsi="Arial" w:cs="Arial"/>
        </w:rPr>
        <w:t>Ocupa</w:t>
      </w:r>
      <w:proofErr w:type="spellEnd"/>
      <w:r w:rsidRPr="007656FD">
        <w:rPr>
          <w:rFonts w:ascii="Arial" w:hAnsi="Arial" w:cs="Arial"/>
        </w:rPr>
        <w:t xml:space="preserve">-Meneses, 2025. Enhancing healthcare efficiency: The relationship between effective communication and teamwork among nurses in Peru. </w:t>
      </w:r>
      <w:r w:rsidRPr="007656FD">
        <w:rPr>
          <w:rFonts w:ascii="Arial" w:hAnsi="Arial" w:cs="Arial"/>
          <w:i/>
          <w:iCs/>
        </w:rPr>
        <w:t>Nursing Reports</w:t>
      </w:r>
      <w:r w:rsidRPr="007656FD">
        <w:rPr>
          <w:rFonts w:ascii="Arial" w:hAnsi="Arial" w:cs="Arial"/>
        </w:rPr>
        <w:t>, 15(2), p.59.</w:t>
      </w:r>
    </w:p>
    <w:p w14:paraId="1AD021DE"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Mikkola, L., Peltola, M. and Apker, J., 2025. Dialectical tensions in interprofessional relationships: Understanding relational dialectics theory in health and social care teams. In: </w:t>
      </w:r>
      <w:r w:rsidRPr="007656FD">
        <w:rPr>
          <w:rFonts w:ascii="Arial" w:hAnsi="Arial" w:cs="Arial"/>
          <w:i/>
          <w:iCs/>
        </w:rPr>
        <w:t>Interprofessional Communication in Health and Social Care: Theoretical Perspectives on Practical Realities.</w:t>
      </w:r>
      <w:r w:rsidRPr="007656FD">
        <w:rPr>
          <w:rFonts w:ascii="Arial" w:hAnsi="Arial" w:cs="Arial"/>
        </w:rPr>
        <w:t xml:space="preserve"> Cham: Springer Nature Switzerland, pp.115-132.</w:t>
      </w:r>
    </w:p>
    <w:p w14:paraId="3DB0120C"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Rahim, M.A., 2023. </w:t>
      </w:r>
      <w:r w:rsidRPr="007656FD">
        <w:rPr>
          <w:rFonts w:ascii="Arial" w:hAnsi="Arial" w:cs="Arial"/>
          <w:i/>
          <w:iCs/>
        </w:rPr>
        <w:t>Managing conflict in organizations.</w:t>
      </w:r>
      <w:r w:rsidRPr="007656FD">
        <w:rPr>
          <w:rFonts w:ascii="Arial" w:hAnsi="Arial" w:cs="Arial"/>
        </w:rPr>
        <w:t xml:space="preserve"> 5th ed. New York: Routledge. Available at: </w:t>
      </w:r>
      <w:hyperlink r:id="rId9" w:history="1">
        <w:r w:rsidRPr="007656FD">
          <w:rPr>
            <w:rStyle w:val="Hyperlink"/>
            <w:rFonts w:ascii="Arial" w:hAnsi="Arial" w:cs="Arial"/>
          </w:rPr>
          <w:t>https://doi.org/10.4324/9781003285861</w:t>
        </w:r>
      </w:hyperlink>
      <w:r w:rsidRPr="007656FD">
        <w:rPr>
          <w:rFonts w:ascii="Arial" w:hAnsi="Arial" w:cs="Arial"/>
        </w:rPr>
        <w:t>.</w:t>
      </w:r>
    </w:p>
    <w:p w14:paraId="26B12C61" w14:textId="77777777" w:rsidR="00513C72" w:rsidRPr="007656FD" w:rsidRDefault="00513C72" w:rsidP="00006746">
      <w:pPr>
        <w:spacing w:line="360" w:lineRule="auto"/>
        <w:jc w:val="both"/>
        <w:rPr>
          <w:rFonts w:ascii="Arial" w:hAnsi="Arial" w:cs="Arial"/>
        </w:rPr>
      </w:pPr>
      <w:proofErr w:type="spellStart"/>
      <w:r w:rsidRPr="007656FD">
        <w:rPr>
          <w:rFonts w:ascii="Arial" w:hAnsi="Arial" w:cs="Arial"/>
        </w:rPr>
        <w:t>Rachmad</w:t>
      </w:r>
      <w:proofErr w:type="spellEnd"/>
      <w:r w:rsidRPr="007656FD">
        <w:rPr>
          <w:rFonts w:ascii="Arial" w:hAnsi="Arial" w:cs="Arial"/>
        </w:rPr>
        <w:t xml:space="preserve">, Y.E., 2022. </w:t>
      </w:r>
      <w:r w:rsidRPr="007656FD">
        <w:rPr>
          <w:rFonts w:ascii="Arial" w:hAnsi="Arial" w:cs="Arial"/>
          <w:i/>
          <w:iCs/>
        </w:rPr>
        <w:t>Psychological leadership theory.</w:t>
      </w:r>
      <w:r w:rsidRPr="007656FD">
        <w:rPr>
          <w:rFonts w:ascii="Arial" w:hAnsi="Arial" w:cs="Arial"/>
        </w:rPr>
        <w:t xml:space="preserve"> Soria </w:t>
      </w:r>
      <w:proofErr w:type="spellStart"/>
      <w:r w:rsidRPr="007656FD">
        <w:rPr>
          <w:rFonts w:ascii="Arial" w:hAnsi="Arial" w:cs="Arial"/>
        </w:rPr>
        <w:t>Poesía</w:t>
      </w:r>
      <w:proofErr w:type="spellEnd"/>
      <w:r w:rsidRPr="007656FD">
        <w:rPr>
          <w:rFonts w:ascii="Arial" w:hAnsi="Arial" w:cs="Arial"/>
        </w:rPr>
        <w:t xml:space="preserve"> </w:t>
      </w:r>
      <w:proofErr w:type="spellStart"/>
      <w:r w:rsidRPr="007656FD">
        <w:rPr>
          <w:rFonts w:ascii="Arial" w:hAnsi="Arial" w:cs="Arial"/>
        </w:rPr>
        <w:t>Publicaciones</w:t>
      </w:r>
      <w:proofErr w:type="spellEnd"/>
      <w:r w:rsidRPr="007656FD">
        <w:rPr>
          <w:rFonts w:ascii="Arial" w:hAnsi="Arial" w:cs="Arial"/>
        </w:rPr>
        <w:t xml:space="preserve"> Internacionales. Available at: </w:t>
      </w:r>
      <w:hyperlink r:id="rId10" w:history="1">
        <w:r w:rsidRPr="007656FD">
          <w:rPr>
            <w:rStyle w:val="Hyperlink"/>
            <w:rFonts w:ascii="Arial" w:hAnsi="Arial" w:cs="Arial"/>
          </w:rPr>
          <w:t>https://doi.org/10.17605/osf.io/mwktg</w:t>
        </w:r>
      </w:hyperlink>
      <w:r w:rsidRPr="007656FD">
        <w:rPr>
          <w:rFonts w:ascii="Arial" w:hAnsi="Arial" w:cs="Arial"/>
        </w:rPr>
        <w:t>.</w:t>
      </w:r>
    </w:p>
    <w:p w14:paraId="76004CCB" w14:textId="77777777" w:rsidR="00513C72" w:rsidRPr="007656FD" w:rsidRDefault="00513C72" w:rsidP="00006746">
      <w:pPr>
        <w:spacing w:line="360" w:lineRule="auto"/>
        <w:jc w:val="both"/>
        <w:rPr>
          <w:rFonts w:ascii="Arial" w:hAnsi="Arial" w:cs="Arial"/>
        </w:rPr>
      </w:pPr>
      <w:proofErr w:type="spellStart"/>
      <w:r w:rsidRPr="007656FD">
        <w:rPr>
          <w:rFonts w:ascii="Arial" w:hAnsi="Arial" w:cs="Arial"/>
        </w:rPr>
        <w:t>Skottun</w:t>
      </w:r>
      <w:proofErr w:type="spellEnd"/>
      <w:r w:rsidRPr="007656FD">
        <w:rPr>
          <w:rFonts w:ascii="Arial" w:hAnsi="Arial" w:cs="Arial"/>
        </w:rPr>
        <w:t xml:space="preserve">, G. and Krüger, Å., 2021. </w:t>
      </w:r>
      <w:r w:rsidRPr="007656FD">
        <w:rPr>
          <w:rFonts w:ascii="Arial" w:hAnsi="Arial" w:cs="Arial"/>
          <w:i/>
          <w:iCs/>
        </w:rPr>
        <w:t>Gestalt therapy practice: Theory and experiential learning.</w:t>
      </w:r>
      <w:r w:rsidRPr="007656FD">
        <w:rPr>
          <w:rFonts w:ascii="Arial" w:hAnsi="Arial" w:cs="Arial"/>
        </w:rPr>
        <w:t xml:space="preserve"> New York: Routledge.</w:t>
      </w:r>
    </w:p>
    <w:p w14:paraId="048EF37F"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Thornton, K.R. and Fletcher, S., 2024. Two workplace </w:t>
      </w:r>
      <w:proofErr w:type="spellStart"/>
      <w:r w:rsidRPr="007656FD">
        <w:rPr>
          <w:rFonts w:ascii="Arial" w:hAnsi="Arial" w:cs="Arial"/>
        </w:rPr>
        <w:t>behaviors</w:t>
      </w:r>
      <w:proofErr w:type="spellEnd"/>
      <w:r w:rsidRPr="007656FD">
        <w:rPr>
          <w:rFonts w:ascii="Arial" w:hAnsi="Arial" w:cs="Arial"/>
        </w:rPr>
        <w:t xml:space="preserve"> to effectively navigate conflict in today’s workplace. </w:t>
      </w:r>
      <w:r w:rsidRPr="007656FD">
        <w:rPr>
          <w:rFonts w:ascii="Arial" w:hAnsi="Arial" w:cs="Arial"/>
          <w:i/>
          <w:iCs/>
        </w:rPr>
        <w:t xml:space="preserve">Journal of Organizational </w:t>
      </w:r>
      <w:proofErr w:type="spellStart"/>
      <w:r w:rsidRPr="007656FD">
        <w:rPr>
          <w:rFonts w:ascii="Arial" w:hAnsi="Arial" w:cs="Arial"/>
          <w:i/>
          <w:iCs/>
        </w:rPr>
        <w:t>Behavior</w:t>
      </w:r>
      <w:proofErr w:type="spellEnd"/>
      <w:r w:rsidRPr="007656FD">
        <w:rPr>
          <w:rFonts w:ascii="Arial" w:hAnsi="Arial" w:cs="Arial"/>
        </w:rPr>
        <w:t>, 39(4), pp.415-432.</w:t>
      </w:r>
    </w:p>
    <w:p w14:paraId="7B200A67" w14:textId="77777777" w:rsidR="00513C72" w:rsidRPr="007656FD" w:rsidRDefault="00513C72" w:rsidP="00006746">
      <w:pPr>
        <w:spacing w:line="360" w:lineRule="auto"/>
        <w:jc w:val="both"/>
        <w:rPr>
          <w:rFonts w:ascii="Arial" w:hAnsi="Arial" w:cs="Arial"/>
        </w:rPr>
      </w:pPr>
      <w:r w:rsidRPr="007656FD">
        <w:rPr>
          <w:rFonts w:ascii="Arial" w:hAnsi="Arial" w:cs="Arial"/>
        </w:rPr>
        <w:t xml:space="preserve">Tuckman, B.W., 1965. Developmental sequence in small groups. </w:t>
      </w:r>
      <w:r w:rsidRPr="007656FD">
        <w:rPr>
          <w:rFonts w:ascii="Arial" w:hAnsi="Arial" w:cs="Arial"/>
          <w:i/>
          <w:iCs/>
        </w:rPr>
        <w:t>Psychological Bulletin</w:t>
      </w:r>
      <w:r w:rsidRPr="007656FD">
        <w:rPr>
          <w:rFonts w:ascii="Arial" w:hAnsi="Arial" w:cs="Arial"/>
        </w:rPr>
        <w:t>, 63(6), pp.384-399.</w:t>
      </w:r>
    </w:p>
    <w:p w14:paraId="4F5854C9" w14:textId="2B1C3C5A" w:rsidR="00E1240F" w:rsidRPr="007656FD" w:rsidRDefault="00513C72" w:rsidP="00006746">
      <w:pPr>
        <w:spacing w:line="360" w:lineRule="auto"/>
        <w:jc w:val="both"/>
        <w:rPr>
          <w:rFonts w:ascii="Arial" w:hAnsi="Arial" w:cs="Arial"/>
        </w:rPr>
      </w:pPr>
      <w:r w:rsidRPr="007656FD">
        <w:rPr>
          <w:rFonts w:ascii="Arial" w:hAnsi="Arial" w:cs="Arial"/>
        </w:rPr>
        <w:t xml:space="preserve">Zajac, S., Woods, A., Tannenbaum, S., Salas, E. and Holladay, C.L., 2021. Overcoming challenges to teamwork in healthcare: A team effectiveness framework and evidence-based guidance. </w:t>
      </w:r>
      <w:r w:rsidRPr="007656FD">
        <w:rPr>
          <w:rFonts w:ascii="Arial" w:hAnsi="Arial" w:cs="Arial"/>
          <w:i/>
          <w:iCs/>
        </w:rPr>
        <w:t>Frontiers in Communication</w:t>
      </w:r>
      <w:r w:rsidRPr="007656FD">
        <w:rPr>
          <w:rFonts w:ascii="Arial" w:hAnsi="Arial" w:cs="Arial"/>
        </w:rPr>
        <w:t>, 6, p.606445.</w:t>
      </w:r>
    </w:p>
    <w:sectPr w:rsidR="00E1240F" w:rsidRPr="007656FD">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23CD2" w14:textId="77777777" w:rsidR="0074331A" w:rsidRDefault="0074331A" w:rsidP="00006746">
      <w:pPr>
        <w:spacing w:after="0" w:line="240" w:lineRule="auto"/>
      </w:pPr>
      <w:r>
        <w:separator/>
      </w:r>
    </w:p>
  </w:endnote>
  <w:endnote w:type="continuationSeparator" w:id="0">
    <w:p w14:paraId="6DFF76D9" w14:textId="77777777" w:rsidR="0074331A" w:rsidRDefault="0074331A" w:rsidP="00006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5652137"/>
      <w:docPartObj>
        <w:docPartGallery w:val="Page Numbers (Bottom of Page)"/>
        <w:docPartUnique/>
      </w:docPartObj>
    </w:sdtPr>
    <w:sdtContent>
      <w:p w14:paraId="124CDC5E" w14:textId="2F3B2422" w:rsidR="00006746" w:rsidRDefault="00006746" w:rsidP="00B32A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0BBC8A" w14:textId="77777777" w:rsidR="00006746" w:rsidRDefault="000067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2512827"/>
      <w:docPartObj>
        <w:docPartGallery w:val="Page Numbers (Bottom of Page)"/>
        <w:docPartUnique/>
      </w:docPartObj>
    </w:sdtPr>
    <w:sdtContent>
      <w:p w14:paraId="44030F38" w14:textId="6CC48E2A" w:rsidR="00006746" w:rsidRDefault="00006746" w:rsidP="00B32A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FF1CDC" w14:textId="77777777" w:rsidR="00006746" w:rsidRDefault="000067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96C99" w14:textId="77777777" w:rsidR="0074331A" w:rsidRDefault="0074331A" w:rsidP="00006746">
      <w:pPr>
        <w:spacing w:after="0" w:line="240" w:lineRule="auto"/>
      </w:pPr>
      <w:r>
        <w:separator/>
      </w:r>
    </w:p>
  </w:footnote>
  <w:footnote w:type="continuationSeparator" w:id="0">
    <w:p w14:paraId="2FBB8ADD" w14:textId="77777777" w:rsidR="0074331A" w:rsidRDefault="0074331A" w:rsidP="000067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71B"/>
    <w:rsid w:val="00006746"/>
    <w:rsid w:val="00032DB8"/>
    <w:rsid w:val="000377AE"/>
    <w:rsid w:val="000602BB"/>
    <w:rsid w:val="00097B97"/>
    <w:rsid w:val="001270EB"/>
    <w:rsid w:val="00127BB2"/>
    <w:rsid w:val="00154FDC"/>
    <w:rsid w:val="00155E99"/>
    <w:rsid w:val="001D2C5A"/>
    <w:rsid w:val="0021155C"/>
    <w:rsid w:val="002635F4"/>
    <w:rsid w:val="002B1DF5"/>
    <w:rsid w:val="002B3812"/>
    <w:rsid w:val="002B464E"/>
    <w:rsid w:val="00301AA1"/>
    <w:rsid w:val="0031070D"/>
    <w:rsid w:val="00323EFC"/>
    <w:rsid w:val="003328AF"/>
    <w:rsid w:val="00354680"/>
    <w:rsid w:val="00374683"/>
    <w:rsid w:val="00392193"/>
    <w:rsid w:val="003A4180"/>
    <w:rsid w:val="003C4753"/>
    <w:rsid w:val="00411C9D"/>
    <w:rsid w:val="004A1790"/>
    <w:rsid w:val="004A4883"/>
    <w:rsid w:val="004C7F61"/>
    <w:rsid w:val="004D60EA"/>
    <w:rsid w:val="004D6B9E"/>
    <w:rsid w:val="004E4C5B"/>
    <w:rsid w:val="00513C72"/>
    <w:rsid w:val="005279EA"/>
    <w:rsid w:val="00533883"/>
    <w:rsid w:val="00561769"/>
    <w:rsid w:val="00575A0C"/>
    <w:rsid w:val="005D106A"/>
    <w:rsid w:val="005D4A62"/>
    <w:rsid w:val="005E1045"/>
    <w:rsid w:val="005E7004"/>
    <w:rsid w:val="006030C4"/>
    <w:rsid w:val="00652D71"/>
    <w:rsid w:val="006778AE"/>
    <w:rsid w:val="006A1A08"/>
    <w:rsid w:val="006B765A"/>
    <w:rsid w:val="006C443C"/>
    <w:rsid w:val="006E0BC5"/>
    <w:rsid w:val="006E15BE"/>
    <w:rsid w:val="0074331A"/>
    <w:rsid w:val="0074374A"/>
    <w:rsid w:val="007656FD"/>
    <w:rsid w:val="0077015F"/>
    <w:rsid w:val="007809D8"/>
    <w:rsid w:val="007D3D72"/>
    <w:rsid w:val="007F0AA1"/>
    <w:rsid w:val="007F3D9D"/>
    <w:rsid w:val="00812FE2"/>
    <w:rsid w:val="008442D2"/>
    <w:rsid w:val="00876098"/>
    <w:rsid w:val="008A6E87"/>
    <w:rsid w:val="008B477D"/>
    <w:rsid w:val="008D327D"/>
    <w:rsid w:val="00937534"/>
    <w:rsid w:val="00994A2B"/>
    <w:rsid w:val="009C0BF6"/>
    <w:rsid w:val="009D5DDF"/>
    <w:rsid w:val="00A0271B"/>
    <w:rsid w:val="00A168BD"/>
    <w:rsid w:val="00A17CED"/>
    <w:rsid w:val="00A76182"/>
    <w:rsid w:val="00A76CDC"/>
    <w:rsid w:val="00A84660"/>
    <w:rsid w:val="00AA0470"/>
    <w:rsid w:val="00AB5427"/>
    <w:rsid w:val="00AD61CC"/>
    <w:rsid w:val="00B23BBE"/>
    <w:rsid w:val="00B307DE"/>
    <w:rsid w:val="00B36EB8"/>
    <w:rsid w:val="00BA1C30"/>
    <w:rsid w:val="00BD60EB"/>
    <w:rsid w:val="00BF056C"/>
    <w:rsid w:val="00C4646A"/>
    <w:rsid w:val="00CA18E1"/>
    <w:rsid w:val="00CA3C7C"/>
    <w:rsid w:val="00CC7E37"/>
    <w:rsid w:val="00D57932"/>
    <w:rsid w:val="00D77A3C"/>
    <w:rsid w:val="00DA726C"/>
    <w:rsid w:val="00E1240F"/>
    <w:rsid w:val="00E7782C"/>
    <w:rsid w:val="00E95B7A"/>
    <w:rsid w:val="00EC4D91"/>
    <w:rsid w:val="00F03259"/>
    <w:rsid w:val="00F17FDF"/>
    <w:rsid w:val="00F27707"/>
    <w:rsid w:val="00F86163"/>
    <w:rsid w:val="00FD2FE3"/>
    <w:rsid w:val="00FE6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1ED89"/>
  <w15:chartTrackingRefBased/>
  <w15:docId w15:val="{EA49F196-F83D-40F6-B407-8BDDCEF8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7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7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7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7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7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7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7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7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7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71B"/>
    <w:rPr>
      <w:rFonts w:eastAsiaTheme="majorEastAsia" w:cstheme="majorBidi"/>
      <w:color w:val="272727" w:themeColor="text1" w:themeTint="D8"/>
    </w:rPr>
  </w:style>
  <w:style w:type="paragraph" w:styleId="Title">
    <w:name w:val="Title"/>
    <w:basedOn w:val="Normal"/>
    <w:next w:val="Normal"/>
    <w:link w:val="TitleChar"/>
    <w:uiPriority w:val="10"/>
    <w:qFormat/>
    <w:rsid w:val="00A027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7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71B"/>
    <w:pPr>
      <w:spacing w:before="160"/>
      <w:jc w:val="center"/>
    </w:pPr>
    <w:rPr>
      <w:i/>
      <w:iCs/>
      <w:color w:val="404040" w:themeColor="text1" w:themeTint="BF"/>
    </w:rPr>
  </w:style>
  <w:style w:type="character" w:customStyle="1" w:styleId="QuoteChar">
    <w:name w:val="Quote Char"/>
    <w:basedOn w:val="DefaultParagraphFont"/>
    <w:link w:val="Quote"/>
    <w:uiPriority w:val="29"/>
    <w:rsid w:val="00A0271B"/>
    <w:rPr>
      <w:i/>
      <w:iCs/>
      <w:color w:val="404040" w:themeColor="text1" w:themeTint="BF"/>
    </w:rPr>
  </w:style>
  <w:style w:type="paragraph" w:styleId="ListParagraph">
    <w:name w:val="List Paragraph"/>
    <w:basedOn w:val="Normal"/>
    <w:uiPriority w:val="34"/>
    <w:qFormat/>
    <w:rsid w:val="00A0271B"/>
    <w:pPr>
      <w:ind w:left="720"/>
      <w:contextualSpacing/>
    </w:pPr>
  </w:style>
  <w:style w:type="character" w:styleId="IntenseEmphasis">
    <w:name w:val="Intense Emphasis"/>
    <w:basedOn w:val="DefaultParagraphFont"/>
    <w:uiPriority w:val="21"/>
    <w:qFormat/>
    <w:rsid w:val="00A0271B"/>
    <w:rPr>
      <w:i/>
      <w:iCs/>
      <w:color w:val="0F4761" w:themeColor="accent1" w:themeShade="BF"/>
    </w:rPr>
  </w:style>
  <w:style w:type="paragraph" w:styleId="IntenseQuote">
    <w:name w:val="Intense Quote"/>
    <w:basedOn w:val="Normal"/>
    <w:next w:val="Normal"/>
    <w:link w:val="IntenseQuoteChar"/>
    <w:uiPriority w:val="30"/>
    <w:qFormat/>
    <w:rsid w:val="00A027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71B"/>
    <w:rPr>
      <w:i/>
      <w:iCs/>
      <w:color w:val="0F4761" w:themeColor="accent1" w:themeShade="BF"/>
    </w:rPr>
  </w:style>
  <w:style w:type="character" w:styleId="IntenseReference">
    <w:name w:val="Intense Reference"/>
    <w:basedOn w:val="DefaultParagraphFont"/>
    <w:uiPriority w:val="32"/>
    <w:qFormat/>
    <w:rsid w:val="00A0271B"/>
    <w:rPr>
      <w:b/>
      <w:bCs/>
      <w:smallCaps/>
      <w:color w:val="0F4761" w:themeColor="accent1" w:themeShade="BF"/>
      <w:spacing w:val="5"/>
    </w:rPr>
  </w:style>
  <w:style w:type="character" w:styleId="Hyperlink">
    <w:name w:val="Hyperlink"/>
    <w:basedOn w:val="DefaultParagraphFont"/>
    <w:uiPriority w:val="99"/>
    <w:unhideWhenUsed/>
    <w:rsid w:val="00C4646A"/>
    <w:rPr>
      <w:color w:val="467886" w:themeColor="hyperlink"/>
      <w:u w:val="single"/>
    </w:rPr>
  </w:style>
  <w:style w:type="character" w:styleId="UnresolvedMention">
    <w:name w:val="Unresolved Mention"/>
    <w:basedOn w:val="DefaultParagraphFont"/>
    <w:uiPriority w:val="99"/>
    <w:semiHidden/>
    <w:unhideWhenUsed/>
    <w:rsid w:val="00C4646A"/>
    <w:rPr>
      <w:color w:val="605E5C"/>
      <w:shd w:val="clear" w:color="auto" w:fill="E1DFDD"/>
    </w:rPr>
  </w:style>
  <w:style w:type="paragraph" w:styleId="NormalWeb">
    <w:name w:val="Normal (Web)"/>
    <w:basedOn w:val="Normal"/>
    <w:uiPriority w:val="99"/>
    <w:semiHidden/>
    <w:unhideWhenUsed/>
    <w:rsid w:val="00575A0C"/>
    <w:rPr>
      <w:rFonts w:ascii="Times New Roman" w:hAnsi="Times New Roman" w:cs="Times New Roman"/>
    </w:rPr>
  </w:style>
  <w:style w:type="paragraph" w:styleId="TOCHeading">
    <w:name w:val="TOC Heading"/>
    <w:basedOn w:val="Heading1"/>
    <w:next w:val="Normal"/>
    <w:uiPriority w:val="39"/>
    <w:unhideWhenUsed/>
    <w:qFormat/>
    <w:rsid w:val="0000674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06746"/>
    <w:pPr>
      <w:spacing w:before="120" w:after="0"/>
    </w:pPr>
    <w:rPr>
      <w:b/>
      <w:bCs/>
      <w:i/>
      <w:iCs/>
    </w:rPr>
  </w:style>
  <w:style w:type="paragraph" w:styleId="TOC3">
    <w:name w:val="toc 3"/>
    <w:basedOn w:val="Normal"/>
    <w:next w:val="Normal"/>
    <w:autoRedefine/>
    <w:uiPriority w:val="39"/>
    <w:unhideWhenUsed/>
    <w:rsid w:val="00006746"/>
    <w:pPr>
      <w:spacing w:after="0"/>
      <w:ind w:left="480"/>
    </w:pPr>
    <w:rPr>
      <w:sz w:val="20"/>
      <w:szCs w:val="20"/>
    </w:rPr>
  </w:style>
  <w:style w:type="paragraph" w:styleId="TOC2">
    <w:name w:val="toc 2"/>
    <w:basedOn w:val="Normal"/>
    <w:next w:val="Normal"/>
    <w:autoRedefine/>
    <w:uiPriority w:val="39"/>
    <w:semiHidden/>
    <w:unhideWhenUsed/>
    <w:rsid w:val="00006746"/>
    <w:pPr>
      <w:spacing w:before="120" w:after="0"/>
      <w:ind w:left="240"/>
    </w:pPr>
    <w:rPr>
      <w:b/>
      <w:bCs/>
      <w:sz w:val="22"/>
      <w:szCs w:val="22"/>
    </w:rPr>
  </w:style>
  <w:style w:type="paragraph" w:styleId="TOC4">
    <w:name w:val="toc 4"/>
    <w:basedOn w:val="Normal"/>
    <w:next w:val="Normal"/>
    <w:autoRedefine/>
    <w:uiPriority w:val="39"/>
    <w:semiHidden/>
    <w:unhideWhenUsed/>
    <w:rsid w:val="00006746"/>
    <w:pPr>
      <w:spacing w:after="0"/>
      <w:ind w:left="720"/>
    </w:pPr>
    <w:rPr>
      <w:sz w:val="20"/>
      <w:szCs w:val="20"/>
    </w:rPr>
  </w:style>
  <w:style w:type="paragraph" w:styleId="TOC5">
    <w:name w:val="toc 5"/>
    <w:basedOn w:val="Normal"/>
    <w:next w:val="Normal"/>
    <w:autoRedefine/>
    <w:uiPriority w:val="39"/>
    <w:semiHidden/>
    <w:unhideWhenUsed/>
    <w:rsid w:val="00006746"/>
    <w:pPr>
      <w:spacing w:after="0"/>
      <w:ind w:left="960"/>
    </w:pPr>
    <w:rPr>
      <w:sz w:val="20"/>
      <w:szCs w:val="20"/>
    </w:rPr>
  </w:style>
  <w:style w:type="paragraph" w:styleId="TOC6">
    <w:name w:val="toc 6"/>
    <w:basedOn w:val="Normal"/>
    <w:next w:val="Normal"/>
    <w:autoRedefine/>
    <w:uiPriority w:val="39"/>
    <w:semiHidden/>
    <w:unhideWhenUsed/>
    <w:rsid w:val="00006746"/>
    <w:pPr>
      <w:spacing w:after="0"/>
      <w:ind w:left="1200"/>
    </w:pPr>
    <w:rPr>
      <w:sz w:val="20"/>
      <w:szCs w:val="20"/>
    </w:rPr>
  </w:style>
  <w:style w:type="paragraph" w:styleId="TOC7">
    <w:name w:val="toc 7"/>
    <w:basedOn w:val="Normal"/>
    <w:next w:val="Normal"/>
    <w:autoRedefine/>
    <w:uiPriority w:val="39"/>
    <w:semiHidden/>
    <w:unhideWhenUsed/>
    <w:rsid w:val="00006746"/>
    <w:pPr>
      <w:spacing w:after="0"/>
      <w:ind w:left="1440"/>
    </w:pPr>
    <w:rPr>
      <w:sz w:val="20"/>
      <w:szCs w:val="20"/>
    </w:rPr>
  </w:style>
  <w:style w:type="paragraph" w:styleId="TOC8">
    <w:name w:val="toc 8"/>
    <w:basedOn w:val="Normal"/>
    <w:next w:val="Normal"/>
    <w:autoRedefine/>
    <w:uiPriority w:val="39"/>
    <w:semiHidden/>
    <w:unhideWhenUsed/>
    <w:rsid w:val="00006746"/>
    <w:pPr>
      <w:spacing w:after="0"/>
      <w:ind w:left="1680"/>
    </w:pPr>
    <w:rPr>
      <w:sz w:val="20"/>
      <w:szCs w:val="20"/>
    </w:rPr>
  </w:style>
  <w:style w:type="paragraph" w:styleId="TOC9">
    <w:name w:val="toc 9"/>
    <w:basedOn w:val="Normal"/>
    <w:next w:val="Normal"/>
    <w:autoRedefine/>
    <w:uiPriority w:val="39"/>
    <w:semiHidden/>
    <w:unhideWhenUsed/>
    <w:rsid w:val="00006746"/>
    <w:pPr>
      <w:spacing w:after="0"/>
      <w:ind w:left="1920"/>
    </w:pPr>
    <w:rPr>
      <w:sz w:val="20"/>
      <w:szCs w:val="20"/>
    </w:rPr>
  </w:style>
  <w:style w:type="paragraph" w:styleId="Footer">
    <w:name w:val="footer"/>
    <w:basedOn w:val="Normal"/>
    <w:link w:val="FooterChar"/>
    <w:uiPriority w:val="99"/>
    <w:unhideWhenUsed/>
    <w:rsid w:val="000067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746"/>
  </w:style>
  <w:style w:type="character" w:styleId="PageNumber">
    <w:name w:val="page number"/>
    <w:basedOn w:val="DefaultParagraphFont"/>
    <w:uiPriority w:val="99"/>
    <w:semiHidden/>
    <w:unhideWhenUsed/>
    <w:rsid w:val="00006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8190">
      <w:bodyDiv w:val="1"/>
      <w:marLeft w:val="0"/>
      <w:marRight w:val="0"/>
      <w:marTop w:val="0"/>
      <w:marBottom w:val="0"/>
      <w:divBdr>
        <w:top w:val="none" w:sz="0" w:space="0" w:color="auto"/>
        <w:left w:val="none" w:sz="0" w:space="0" w:color="auto"/>
        <w:bottom w:val="none" w:sz="0" w:space="0" w:color="auto"/>
        <w:right w:val="none" w:sz="0" w:space="0" w:color="auto"/>
      </w:divBdr>
    </w:div>
    <w:div w:id="125004473">
      <w:bodyDiv w:val="1"/>
      <w:marLeft w:val="0"/>
      <w:marRight w:val="0"/>
      <w:marTop w:val="0"/>
      <w:marBottom w:val="0"/>
      <w:divBdr>
        <w:top w:val="none" w:sz="0" w:space="0" w:color="auto"/>
        <w:left w:val="none" w:sz="0" w:space="0" w:color="auto"/>
        <w:bottom w:val="none" w:sz="0" w:space="0" w:color="auto"/>
        <w:right w:val="none" w:sz="0" w:space="0" w:color="auto"/>
      </w:divBdr>
    </w:div>
    <w:div w:id="167796537">
      <w:bodyDiv w:val="1"/>
      <w:marLeft w:val="0"/>
      <w:marRight w:val="0"/>
      <w:marTop w:val="0"/>
      <w:marBottom w:val="0"/>
      <w:divBdr>
        <w:top w:val="none" w:sz="0" w:space="0" w:color="auto"/>
        <w:left w:val="none" w:sz="0" w:space="0" w:color="auto"/>
        <w:bottom w:val="none" w:sz="0" w:space="0" w:color="auto"/>
        <w:right w:val="none" w:sz="0" w:space="0" w:color="auto"/>
      </w:divBdr>
    </w:div>
    <w:div w:id="171191909">
      <w:bodyDiv w:val="1"/>
      <w:marLeft w:val="0"/>
      <w:marRight w:val="0"/>
      <w:marTop w:val="0"/>
      <w:marBottom w:val="0"/>
      <w:divBdr>
        <w:top w:val="none" w:sz="0" w:space="0" w:color="auto"/>
        <w:left w:val="none" w:sz="0" w:space="0" w:color="auto"/>
        <w:bottom w:val="none" w:sz="0" w:space="0" w:color="auto"/>
        <w:right w:val="none" w:sz="0" w:space="0" w:color="auto"/>
      </w:divBdr>
    </w:div>
    <w:div w:id="237597310">
      <w:bodyDiv w:val="1"/>
      <w:marLeft w:val="0"/>
      <w:marRight w:val="0"/>
      <w:marTop w:val="0"/>
      <w:marBottom w:val="0"/>
      <w:divBdr>
        <w:top w:val="none" w:sz="0" w:space="0" w:color="auto"/>
        <w:left w:val="none" w:sz="0" w:space="0" w:color="auto"/>
        <w:bottom w:val="none" w:sz="0" w:space="0" w:color="auto"/>
        <w:right w:val="none" w:sz="0" w:space="0" w:color="auto"/>
      </w:divBdr>
    </w:div>
    <w:div w:id="352612999">
      <w:bodyDiv w:val="1"/>
      <w:marLeft w:val="0"/>
      <w:marRight w:val="0"/>
      <w:marTop w:val="0"/>
      <w:marBottom w:val="0"/>
      <w:divBdr>
        <w:top w:val="none" w:sz="0" w:space="0" w:color="auto"/>
        <w:left w:val="none" w:sz="0" w:space="0" w:color="auto"/>
        <w:bottom w:val="none" w:sz="0" w:space="0" w:color="auto"/>
        <w:right w:val="none" w:sz="0" w:space="0" w:color="auto"/>
      </w:divBdr>
    </w:div>
    <w:div w:id="375156939">
      <w:bodyDiv w:val="1"/>
      <w:marLeft w:val="0"/>
      <w:marRight w:val="0"/>
      <w:marTop w:val="0"/>
      <w:marBottom w:val="0"/>
      <w:divBdr>
        <w:top w:val="none" w:sz="0" w:space="0" w:color="auto"/>
        <w:left w:val="none" w:sz="0" w:space="0" w:color="auto"/>
        <w:bottom w:val="none" w:sz="0" w:space="0" w:color="auto"/>
        <w:right w:val="none" w:sz="0" w:space="0" w:color="auto"/>
      </w:divBdr>
    </w:div>
    <w:div w:id="446123770">
      <w:bodyDiv w:val="1"/>
      <w:marLeft w:val="0"/>
      <w:marRight w:val="0"/>
      <w:marTop w:val="0"/>
      <w:marBottom w:val="0"/>
      <w:divBdr>
        <w:top w:val="none" w:sz="0" w:space="0" w:color="auto"/>
        <w:left w:val="none" w:sz="0" w:space="0" w:color="auto"/>
        <w:bottom w:val="none" w:sz="0" w:space="0" w:color="auto"/>
        <w:right w:val="none" w:sz="0" w:space="0" w:color="auto"/>
      </w:divBdr>
    </w:div>
    <w:div w:id="499737475">
      <w:bodyDiv w:val="1"/>
      <w:marLeft w:val="0"/>
      <w:marRight w:val="0"/>
      <w:marTop w:val="0"/>
      <w:marBottom w:val="0"/>
      <w:divBdr>
        <w:top w:val="none" w:sz="0" w:space="0" w:color="auto"/>
        <w:left w:val="none" w:sz="0" w:space="0" w:color="auto"/>
        <w:bottom w:val="none" w:sz="0" w:space="0" w:color="auto"/>
        <w:right w:val="none" w:sz="0" w:space="0" w:color="auto"/>
      </w:divBdr>
    </w:div>
    <w:div w:id="513417729">
      <w:bodyDiv w:val="1"/>
      <w:marLeft w:val="0"/>
      <w:marRight w:val="0"/>
      <w:marTop w:val="0"/>
      <w:marBottom w:val="0"/>
      <w:divBdr>
        <w:top w:val="none" w:sz="0" w:space="0" w:color="auto"/>
        <w:left w:val="none" w:sz="0" w:space="0" w:color="auto"/>
        <w:bottom w:val="none" w:sz="0" w:space="0" w:color="auto"/>
        <w:right w:val="none" w:sz="0" w:space="0" w:color="auto"/>
      </w:divBdr>
    </w:div>
    <w:div w:id="525874434">
      <w:bodyDiv w:val="1"/>
      <w:marLeft w:val="0"/>
      <w:marRight w:val="0"/>
      <w:marTop w:val="0"/>
      <w:marBottom w:val="0"/>
      <w:divBdr>
        <w:top w:val="none" w:sz="0" w:space="0" w:color="auto"/>
        <w:left w:val="none" w:sz="0" w:space="0" w:color="auto"/>
        <w:bottom w:val="none" w:sz="0" w:space="0" w:color="auto"/>
        <w:right w:val="none" w:sz="0" w:space="0" w:color="auto"/>
      </w:divBdr>
    </w:div>
    <w:div w:id="609631454">
      <w:bodyDiv w:val="1"/>
      <w:marLeft w:val="0"/>
      <w:marRight w:val="0"/>
      <w:marTop w:val="0"/>
      <w:marBottom w:val="0"/>
      <w:divBdr>
        <w:top w:val="none" w:sz="0" w:space="0" w:color="auto"/>
        <w:left w:val="none" w:sz="0" w:space="0" w:color="auto"/>
        <w:bottom w:val="none" w:sz="0" w:space="0" w:color="auto"/>
        <w:right w:val="none" w:sz="0" w:space="0" w:color="auto"/>
      </w:divBdr>
    </w:div>
    <w:div w:id="627854910">
      <w:bodyDiv w:val="1"/>
      <w:marLeft w:val="0"/>
      <w:marRight w:val="0"/>
      <w:marTop w:val="0"/>
      <w:marBottom w:val="0"/>
      <w:divBdr>
        <w:top w:val="none" w:sz="0" w:space="0" w:color="auto"/>
        <w:left w:val="none" w:sz="0" w:space="0" w:color="auto"/>
        <w:bottom w:val="none" w:sz="0" w:space="0" w:color="auto"/>
        <w:right w:val="none" w:sz="0" w:space="0" w:color="auto"/>
      </w:divBdr>
    </w:div>
    <w:div w:id="703947086">
      <w:bodyDiv w:val="1"/>
      <w:marLeft w:val="0"/>
      <w:marRight w:val="0"/>
      <w:marTop w:val="0"/>
      <w:marBottom w:val="0"/>
      <w:divBdr>
        <w:top w:val="none" w:sz="0" w:space="0" w:color="auto"/>
        <w:left w:val="none" w:sz="0" w:space="0" w:color="auto"/>
        <w:bottom w:val="none" w:sz="0" w:space="0" w:color="auto"/>
        <w:right w:val="none" w:sz="0" w:space="0" w:color="auto"/>
      </w:divBdr>
    </w:div>
    <w:div w:id="909659143">
      <w:bodyDiv w:val="1"/>
      <w:marLeft w:val="0"/>
      <w:marRight w:val="0"/>
      <w:marTop w:val="0"/>
      <w:marBottom w:val="0"/>
      <w:divBdr>
        <w:top w:val="none" w:sz="0" w:space="0" w:color="auto"/>
        <w:left w:val="none" w:sz="0" w:space="0" w:color="auto"/>
        <w:bottom w:val="none" w:sz="0" w:space="0" w:color="auto"/>
        <w:right w:val="none" w:sz="0" w:space="0" w:color="auto"/>
      </w:divBdr>
    </w:div>
    <w:div w:id="913052128">
      <w:bodyDiv w:val="1"/>
      <w:marLeft w:val="0"/>
      <w:marRight w:val="0"/>
      <w:marTop w:val="0"/>
      <w:marBottom w:val="0"/>
      <w:divBdr>
        <w:top w:val="none" w:sz="0" w:space="0" w:color="auto"/>
        <w:left w:val="none" w:sz="0" w:space="0" w:color="auto"/>
        <w:bottom w:val="none" w:sz="0" w:space="0" w:color="auto"/>
        <w:right w:val="none" w:sz="0" w:space="0" w:color="auto"/>
      </w:divBdr>
    </w:div>
    <w:div w:id="992950741">
      <w:bodyDiv w:val="1"/>
      <w:marLeft w:val="0"/>
      <w:marRight w:val="0"/>
      <w:marTop w:val="0"/>
      <w:marBottom w:val="0"/>
      <w:divBdr>
        <w:top w:val="none" w:sz="0" w:space="0" w:color="auto"/>
        <w:left w:val="none" w:sz="0" w:space="0" w:color="auto"/>
        <w:bottom w:val="none" w:sz="0" w:space="0" w:color="auto"/>
        <w:right w:val="none" w:sz="0" w:space="0" w:color="auto"/>
      </w:divBdr>
    </w:div>
    <w:div w:id="1030061828">
      <w:bodyDiv w:val="1"/>
      <w:marLeft w:val="0"/>
      <w:marRight w:val="0"/>
      <w:marTop w:val="0"/>
      <w:marBottom w:val="0"/>
      <w:divBdr>
        <w:top w:val="none" w:sz="0" w:space="0" w:color="auto"/>
        <w:left w:val="none" w:sz="0" w:space="0" w:color="auto"/>
        <w:bottom w:val="none" w:sz="0" w:space="0" w:color="auto"/>
        <w:right w:val="none" w:sz="0" w:space="0" w:color="auto"/>
      </w:divBdr>
    </w:div>
    <w:div w:id="1120876000">
      <w:bodyDiv w:val="1"/>
      <w:marLeft w:val="0"/>
      <w:marRight w:val="0"/>
      <w:marTop w:val="0"/>
      <w:marBottom w:val="0"/>
      <w:divBdr>
        <w:top w:val="none" w:sz="0" w:space="0" w:color="auto"/>
        <w:left w:val="none" w:sz="0" w:space="0" w:color="auto"/>
        <w:bottom w:val="none" w:sz="0" w:space="0" w:color="auto"/>
        <w:right w:val="none" w:sz="0" w:space="0" w:color="auto"/>
      </w:divBdr>
    </w:div>
    <w:div w:id="1134835816">
      <w:bodyDiv w:val="1"/>
      <w:marLeft w:val="0"/>
      <w:marRight w:val="0"/>
      <w:marTop w:val="0"/>
      <w:marBottom w:val="0"/>
      <w:divBdr>
        <w:top w:val="none" w:sz="0" w:space="0" w:color="auto"/>
        <w:left w:val="none" w:sz="0" w:space="0" w:color="auto"/>
        <w:bottom w:val="none" w:sz="0" w:space="0" w:color="auto"/>
        <w:right w:val="none" w:sz="0" w:space="0" w:color="auto"/>
      </w:divBdr>
    </w:div>
    <w:div w:id="1161655967">
      <w:bodyDiv w:val="1"/>
      <w:marLeft w:val="0"/>
      <w:marRight w:val="0"/>
      <w:marTop w:val="0"/>
      <w:marBottom w:val="0"/>
      <w:divBdr>
        <w:top w:val="none" w:sz="0" w:space="0" w:color="auto"/>
        <w:left w:val="none" w:sz="0" w:space="0" w:color="auto"/>
        <w:bottom w:val="none" w:sz="0" w:space="0" w:color="auto"/>
        <w:right w:val="none" w:sz="0" w:space="0" w:color="auto"/>
      </w:divBdr>
    </w:div>
    <w:div w:id="1207911170">
      <w:bodyDiv w:val="1"/>
      <w:marLeft w:val="0"/>
      <w:marRight w:val="0"/>
      <w:marTop w:val="0"/>
      <w:marBottom w:val="0"/>
      <w:divBdr>
        <w:top w:val="none" w:sz="0" w:space="0" w:color="auto"/>
        <w:left w:val="none" w:sz="0" w:space="0" w:color="auto"/>
        <w:bottom w:val="none" w:sz="0" w:space="0" w:color="auto"/>
        <w:right w:val="none" w:sz="0" w:space="0" w:color="auto"/>
      </w:divBdr>
    </w:div>
    <w:div w:id="1254583495">
      <w:bodyDiv w:val="1"/>
      <w:marLeft w:val="0"/>
      <w:marRight w:val="0"/>
      <w:marTop w:val="0"/>
      <w:marBottom w:val="0"/>
      <w:divBdr>
        <w:top w:val="none" w:sz="0" w:space="0" w:color="auto"/>
        <w:left w:val="none" w:sz="0" w:space="0" w:color="auto"/>
        <w:bottom w:val="none" w:sz="0" w:space="0" w:color="auto"/>
        <w:right w:val="none" w:sz="0" w:space="0" w:color="auto"/>
      </w:divBdr>
    </w:div>
    <w:div w:id="1258253083">
      <w:bodyDiv w:val="1"/>
      <w:marLeft w:val="0"/>
      <w:marRight w:val="0"/>
      <w:marTop w:val="0"/>
      <w:marBottom w:val="0"/>
      <w:divBdr>
        <w:top w:val="none" w:sz="0" w:space="0" w:color="auto"/>
        <w:left w:val="none" w:sz="0" w:space="0" w:color="auto"/>
        <w:bottom w:val="none" w:sz="0" w:space="0" w:color="auto"/>
        <w:right w:val="none" w:sz="0" w:space="0" w:color="auto"/>
      </w:divBdr>
    </w:div>
    <w:div w:id="1283613461">
      <w:bodyDiv w:val="1"/>
      <w:marLeft w:val="0"/>
      <w:marRight w:val="0"/>
      <w:marTop w:val="0"/>
      <w:marBottom w:val="0"/>
      <w:divBdr>
        <w:top w:val="none" w:sz="0" w:space="0" w:color="auto"/>
        <w:left w:val="none" w:sz="0" w:space="0" w:color="auto"/>
        <w:bottom w:val="none" w:sz="0" w:space="0" w:color="auto"/>
        <w:right w:val="none" w:sz="0" w:space="0" w:color="auto"/>
      </w:divBdr>
    </w:div>
    <w:div w:id="1289630654">
      <w:bodyDiv w:val="1"/>
      <w:marLeft w:val="0"/>
      <w:marRight w:val="0"/>
      <w:marTop w:val="0"/>
      <w:marBottom w:val="0"/>
      <w:divBdr>
        <w:top w:val="none" w:sz="0" w:space="0" w:color="auto"/>
        <w:left w:val="none" w:sz="0" w:space="0" w:color="auto"/>
        <w:bottom w:val="none" w:sz="0" w:space="0" w:color="auto"/>
        <w:right w:val="none" w:sz="0" w:space="0" w:color="auto"/>
      </w:divBdr>
    </w:div>
    <w:div w:id="1307779676">
      <w:bodyDiv w:val="1"/>
      <w:marLeft w:val="0"/>
      <w:marRight w:val="0"/>
      <w:marTop w:val="0"/>
      <w:marBottom w:val="0"/>
      <w:divBdr>
        <w:top w:val="none" w:sz="0" w:space="0" w:color="auto"/>
        <w:left w:val="none" w:sz="0" w:space="0" w:color="auto"/>
        <w:bottom w:val="none" w:sz="0" w:space="0" w:color="auto"/>
        <w:right w:val="none" w:sz="0" w:space="0" w:color="auto"/>
      </w:divBdr>
    </w:div>
    <w:div w:id="1332294124">
      <w:bodyDiv w:val="1"/>
      <w:marLeft w:val="0"/>
      <w:marRight w:val="0"/>
      <w:marTop w:val="0"/>
      <w:marBottom w:val="0"/>
      <w:divBdr>
        <w:top w:val="none" w:sz="0" w:space="0" w:color="auto"/>
        <w:left w:val="none" w:sz="0" w:space="0" w:color="auto"/>
        <w:bottom w:val="none" w:sz="0" w:space="0" w:color="auto"/>
        <w:right w:val="none" w:sz="0" w:space="0" w:color="auto"/>
      </w:divBdr>
    </w:div>
    <w:div w:id="1483235060">
      <w:bodyDiv w:val="1"/>
      <w:marLeft w:val="0"/>
      <w:marRight w:val="0"/>
      <w:marTop w:val="0"/>
      <w:marBottom w:val="0"/>
      <w:divBdr>
        <w:top w:val="none" w:sz="0" w:space="0" w:color="auto"/>
        <w:left w:val="none" w:sz="0" w:space="0" w:color="auto"/>
        <w:bottom w:val="none" w:sz="0" w:space="0" w:color="auto"/>
        <w:right w:val="none" w:sz="0" w:space="0" w:color="auto"/>
      </w:divBdr>
    </w:div>
    <w:div w:id="1527017987">
      <w:bodyDiv w:val="1"/>
      <w:marLeft w:val="0"/>
      <w:marRight w:val="0"/>
      <w:marTop w:val="0"/>
      <w:marBottom w:val="0"/>
      <w:divBdr>
        <w:top w:val="none" w:sz="0" w:space="0" w:color="auto"/>
        <w:left w:val="none" w:sz="0" w:space="0" w:color="auto"/>
        <w:bottom w:val="none" w:sz="0" w:space="0" w:color="auto"/>
        <w:right w:val="none" w:sz="0" w:space="0" w:color="auto"/>
      </w:divBdr>
    </w:div>
    <w:div w:id="1726953974">
      <w:bodyDiv w:val="1"/>
      <w:marLeft w:val="0"/>
      <w:marRight w:val="0"/>
      <w:marTop w:val="0"/>
      <w:marBottom w:val="0"/>
      <w:divBdr>
        <w:top w:val="none" w:sz="0" w:space="0" w:color="auto"/>
        <w:left w:val="none" w:sz="0" w:space="0" w:color="auto"/>
        <w:bottom w:val="none" w:sz="0" w:space="0" w:color="auto"/>
        <w:right w:val="none" w:sz="0" w:space="0" w:color="auto"/>
      </w:divBdr>
    </w:div>
    <w:div w:id="1795711068">
      <w:bodyDiv w:val="1"/>
      <w:marLeft w:val="0"/>
      <w:marRight w:val="0"/>
      <w:marTop w:val="0"/>
      <w:marBottom w:val="0"/>
      <w:divBdr>
        <w:top w:val="none" w:sz="0" w:space="0" w:color="auto"/>
        <w:left w:val="none" w:sz="0" w:space="0" w:color="auto"/>
        <w:bottom w:val="none" w:sz="0" w:space="0" w:color="auto"/>
        <w:right w:val="none" w:sz="0" w:space="0" w:color="auto"/>
      </w:divBdr>
    </w:div>
    <w:div w:id="1801457097">
      <w:bodyDiv w:val="1"/>
      <w:marLeft w:val="0"/>
      <w:marRight w:val="0"/>
      <w:marTop w:val="0"/>
      <w:marBottom w:val="0"/>
      <w:divBdr>
        <w:top w:val="none" w:sz="0" w:space="0" w:color="auto"/>
        <w:left w:val="none" w:sz="0" w:space="0" w:color="auto"/>
        <w:bottom w:val="none" w:sz="0" w:space="0" w:color="auto"/>
        <w:right w:val="none" w:sz="0" w:space="0" w:color="auto"/>
      </w:divBdr>
    </w:div>
    <w:div w:id="1925918387">
      <w:bodyDiv w:val="1"/>
      <w:marLeft w:val="0"/>
      <w:marRight w:val="0"/>
      <w:marTop w:val="0"/>
      <w:marBottom w:val="0"/>
      <w:divBdr>
        <w:top w:val="none" w:sz="0" w:space="0" w:color="auto"/>
        <w:left w:val="none" w:sz="0" w:space="0" w:color="auto"/>
        <w:bottom w:val="none" w:sz="0" w:space="0" w:color="auto"/>
        <w:right w:val="none" w:sz="0" w:space="0" w:color="auto"/>
      </w:divBdr>
    </w:div>
    <w:div w:id="1963262994">
      <w:bodyDiv w:val="1"/>
      <w:marLeft w:val="0"/>
      <w:marRight w:val="0"/>
      <w:marTop w:val="0"/>
      <w:marBottom w:val="0"/>
      <w:divBdr>
        <w:top w:val="none" w:sz="0" w:space="0" w:color="auto"/>
        <w:left w:val="none" w:sz="0" w:space="0" w:color="auto"/>
        <w:bottom w:val="none" w:sz="0" w:space="0" w:color="auto"/>
        <w:right w:val="none" w:sz="0" w:space="0" w:color="auto"/>
      </w:divBdr>
    </w:div>
    <w:div w:id="1980375363">
      <w:bodyDiv w:val="1"/>
      <w:marLeft w:val="0"/>
      <w:marRight w:val="0"/>
      <w:marTop w:val="0"/>
      <w:marBottom w:val="0"/>
      <w:divBdr>
        <w:top w:val="none" w:sz="0" w:space="0" w:color="auto"/>
        <w:left w:val="none" w:sz="0" w:space="0" w:color="auto"/>
        <w:bottom w:val="none" w:sz="0" w:space="0" w:color="auto"/>
        <w:right w:val="none" w:sz="0" w:space="0" w:color="auto"/>
      </w:divBdr>
    </w:div>
    <w:div w:id="2048941582">
      <w:bodyDiv w:val="1"/>
      <w:marLeft w:val="0"/>
      <w:marRight w:val="0"/>
      <w:marTop w:val="0"/>
      <w:marBottom w:val="0"/>
      <w:divBdr>
        <w:top w:val="none" w:sz="0" w:space="0" w:color="auto"/>
        <w:left w:val="none" w:sz="0" w:space="0" w:color="auto"/>
        <w:bottom w:val="none" w:sz="0" w:space="0" w:color="auto"/>
        <w:right w:val="none" w:sz="0" w:space="0" w:color="auto"/>
      </w:divBdr>
    </w:div>
    <w:div w:id="2071149781">
      <w:bodyDiv w:val="1"/>
      <w:marLeft w:val="0"/>
      <w:marRight w:val="0"/>
      <w:marTop w:val="0"/>
      <w:marBottom w:val="0"/>
      <w:divBdr>
        <w:top w:val="none" w:sz="0" w:space="0" w:color="auto"/>
        <w:left w:val="none" w:sz="0" w:space="0" w:color="auto"/>
        <w:bottom w:val="none" w:sz="0" w:space="0" w:color="auto"/>
        <w:right w:val="none" w:sz="0" w:space="0" w:color="auto"/>
      </w:divBdr>
    </w:div>
    <w:div w:id="2114937997">
      <w:bodyDiv w:val="1"/>
      <w:marLeft w:val="0"/>
      <w:marRight w:val="0"/>
      <w:marTop w:val="0"/>
      <w:marBottom w:val="0"/>
      <w:divBdr>
        <w:top w:val="none" w:sz="0" w:space="0" w:color="auto"/>
        <w:left w:val="none" w:sz="0" w:space="0" w:color="auto"/>
        <w:bottom w:val="none" w:sz="0" w:space="0" w:color="auto"/>
        <w:right w:val="none" w:sz="0" w:space="0" w:color="auto"/>
      </w:divBdr>
    </w:div>
    <w:div w:id="2115782958">
      <w:bodyDiv w:val="1"/>
      <w:marLeft w:val="0"/>
      <w:marRight w:val="0"/>
      <w:marTop w:val="0"/>
      <w:marBottom w:val="0"/>
      <w:divBdr>
        <w:top w:val="none" w:sz="0" w:space="0" w:color="auto"/>
        <w:left w:val="none" w:sz="0" w:space="0" w:color="auto"/>
        <w:bottom w:val="none" w:sz="0" w:space="0" w:color="auto"/>
        <w:right w:val="none" w:sz="0" w:space="0" w:color="auto"/>
      </w:divBdr>
    </w:div>
    <w:div w:id="211936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00302723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7605/osf.io/mwktg" TargetMode="External"/><Relationship Id="rId4" Type="http://schemas.openxmlformats.org/officeDocument/2006/relationships/webSettings" Target="webSettings.xml"/><Relationship Id="rId9" Type="http://schemas.openxmlformats.org/officeDocument/2006/relationships/hyperlink" Target="https://doi.org/10.4324/978100328586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30A13-2B7D-1543-A6CD-3CD24C8CA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Tutuiu Florina</dc:creator>
  <cp:keywords/>
  <dc:description/>
  <cp:lastModifiedBy>Alex T</cp:lastModifiedBy>
  <cp:revision>3</cp:revision>
  <dcterms:created xsi:type="dcterms:W3CDTF">2025-03-14T21:25:00Z</dcterms:created>
  <dcterms:modified xsi:type="dcterms:W3CDTF">2025-03-14T22:00:00Z</dcterms:modified>
</cp:coreProperties>
</file>