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017C" w14:textId="77777777" w:rsidR="003407EA" w:rsidRPr="00156C7D" w:rsidRDefault="003407EA" w:rsidP="003407EA">
      <w:pPr>
        <w:spacing w:after="160" w:line="360" w:lineRule="auto"/>
        <w:jc w:val="center"/>
        <w:rPr>
          <w:rFonts w:ascii="Arial" w:hAnsi="Arial" w:cs="Arial"/>
          <w:b/>
          <w:sz w:val="44"/>
          <w:szCs w:val="44"/>
        </w:rPr>
      </w:pPr>
    </w:p>
    <w:p w14:paraId="2968B782" w14:textId="77777777" w:rsidR="003407EA" w:rsidRPr="00156C7D" w:rsidRDefault="003407EA" w:rsidP="003407EA">
      <w:pPr>
        <w:spacing w:after="160" w:line="360" w:lineRule="auto"/>
        <w:jc w:val="center"/>
        <w:rPr>
          <w:rFonts w:ascii="Arial" w:hAnsi="Arial" w:cs="Arial"/>
          <w:b/>
          <w:sz w:val="44"/>
          <w:szCs w:val="44"/>
        </w:rPr>
      </w:pPr>
      <w:r w:rsidRPr="00156C7D">
        <w:rPr>
          <w:rFonts w:ascii="Arial" w:hAnsi="Arial" w:cs="Arial"/>
          <w:b/>
          <w:sz w:val="44"/>
          <w:szCs w:val="44"/>
        </w:rPr>
        <w:t>Module Code: LCBB4005_BIRM</w:t>
      </w:r>
    </w:p>
    <w:p w14:paraId="3154B851" w14:textId="77777777" w:rsidR="003407EA" w:rsidRPr="00156C7D" w:rsidRDefault="003407EA" w:rsidP="003407EA">
      <w:pPr>
        <w:spacing w:after="160" w:line="360" w:lineRule="auto"/>
        <w:jc w:val="center"/>
        <w:rPr>
          <w:rFonts w:ascii="Arial" w:hAnsi="Arial" w:cs="Arial"/>
          <w:sz w:val="44"/>
          <w:szCs w:val="44"/>
        </w:rPr>
      </w:pPr>
      <w:r w:rsidRPr="00156C7D">
        <w:rPr>
          <w:rFonts w:ascii="Arial" w:hAnsi="Arial" w:cs="Arial"/>
          <w:b/>
          <w:sz w:val="44"/>
          <w:szCs w:val="44"/>
        </w:rPr>
        <w:t>Module Title: Global Business Environment</w:t>
      </w:r>
    </w:p>
    <w:p w14:paraId="1A2FB6D9" w14:textId="77777777" w:rsidR="003407EA" w:rsidRDefault="003407EA" w:rsidP="003407EA">
      <w:pPr>
        <w:spacing w:after="160" w:line="360" w:lineRule="auto"/>
        <w:jc w:val="both"/>
        <w:rPr>
          <w:rFonts w:ascii="Arial" w:hAnsi="Arial" w:cs="Arial"/>
          <w:b/>
          <w:sz w:val="22"/>
          <w:szCs w:val="22"/>
        </w:rPr>
      </w:pPr>
    </w:p>
    <w:p w14:paraId="338657E2" w14:textId="77777777" w:rsidR="00156C7D" w:rsidRPr="00156C7D" w:rsidRDefault="00156C7D" w:rsidP="00156C7D">
      <w:pPr>
        <w:spacing w:after="160" w:line="360" w:lineRule="auto"/>
        <w:jc w:val="center"/>
        <w:rPr>
          <w:rFonts w:ascii="Arial" w:hAnsi="Arial" w:cs="Arial"/>
          <w:sz w:val="32"/>
          <w:szCs w:val="32"/>
        </w:rPr>
      </w:pPr>
      <w:r w:rsidRPr="00156C7D">
        <w:rPr>
          <w:rFonts w:ascii="Arial" w:hAnsi="Arial" w:cs="Arial"/>
          <w:sz w:val="32"/>
          <w:szCs w:val="32"/>
        </w:rPr>
        <w:t>Report on</w:t>
      </w:r>
    </w:p>
    <w:p w14:paraId="43E643A8" w14:textId="77777777" w:rsidR="00156C7D" w:rsidRPr="00156C7D" w:rsidRDefault="00156C7D" w:rsidP="00156C7D">
      <w:pPr>
        <w:spacing w:after="160" w:line="360" w:lineRule="auto"/>
        <w:jc w:val="center"/>
        <w:rPr>
          <w:rFonts w:ascii="Arial" w:hAnsi="Arial" w:cs="Arial"/>
          <w:b/>
          <w:sz w:val="32"/>
          <w:szCs w:val="32"/>
        </w:rPr>
      </w:pPr>
      <w:r w:rsidRPr="00156C7D">
        <w:rPr>
          <w:rFonts w:ascii="Arial" w:hAnsi="Arial" w:cs="Arial"/>
          <w:b/>
          <w:sz w:val="32"/>
          <w:szCs w:val="32"/>
        </w:rPr>
        <w:t>Individual project report</w:t>
      </w:r>
    </w:p>
    <w:p w14:paraId="73BE539A" w14:textId="77777777" w:rsidR="00156C7D" w:rsidRPr="00223449" w:rsidRDefault="00156C7D" w:rsidP="003407EA">
      <w:pPr>
        <w:spacing w:after="160" w:line="360" w:lineRule="auto"/>
        <w:jc w:val="both"/>
        <w:rPr>
          <w:rFonts w:ascii="Arial" w:hAnsi="Arial" w:cs="Arial"/>
          <w:b/>
          <w:sz w:val="22"/>
          <w:szCs w:val="22"/>
        </w:rPr>
      </w:pPr>
    </w:p>
    <w:p w14:paraId="679A3766" w14:textId="77777777" w:rsidR="003407EA" w:rsidRPr="00156C7D" w:rsidRDefault="003407EA" w:rsidP="00156C7D">
      <w:pPr>
        <w:spacing w:after="160" w:line="360" w:lineRule="auto"/>
        <w:rPr>
          <w:rFonts w:ascii="Arial" w:hAnsi="Arial" w:cs="Arial"/>
          <w:b/>
          <w:sz w:val="32"/>
          <w:szCs w:val="32"/>
        </w:rPr>
      </w:pPr>
    </w:p>
    <w:p w14:paraId="224C3905" w14:textId="77777777" w:rsidR="003407EA" w:rsidRPr="00156C7D" w:rsidRDefault="00156C7D" w:rsidP="00156C7D">
      <w:pPr>
        <w:spacing w:after="160" w:line="360" w:lineRule="auto"/>
        <w:jc w:val="center"/>
        <w:rPr>
          <w:rFonts w:ascii="Arial" w:hAnsi="Arial" w:cs="Arial"/>
          <w:b/>
          <w:sz w:val="32"/>
          <w:szCs w:val="32"/>
        </w:rPr>
      </w:pPr>
      <w:r w:rsidRPr="00156C7D">
        <w:rPr>
          <w:rFonts w:ascii="Arial" w:hAnsi="Arial" w:cs="Arial"/>
          <w:b/>
          <w:sz w:val="32"/>
          <w:szCs w:val="32"/>
        </w:rPr>
        <w:t>Submitted By</w:t>
      </w:r>
    </w:p>
    <w:p w14:paraId="61343D0C" w14:textId="333F35D0" w:rsidR="003407EA" w:rsidRPr="00156C7D" w:rsidRDefault="003407EA" w:rsidP="00156C7D">
      <w:pPr>
        <w:spacing w:after="160" w:line="360" w:lineRule="auto"/>
        <w:jc w:val="center"/>
        <w:rPr>
          <w:rFonts w:ascii="Arial" w:hAnsi="Arial" w:cs="Arial"/>
          <w:sz w:val="32"/>
          <w:szCs w:val="32"/>
        </w:rPr>
      </w:pPr>
      <w:r w:rsidRPr="00156C7D">
        <w:rPr>
          <w:rFonts w:ascii="Arial" w:hAnsi="Arial" w:cs="Arial"/>
          <w:sz w:val="32"/>
          <w:szCs w:val="32"/>
        </w:rPr>
        <w:t>Student Name</w:t>
      </w:r>
      <w:r w:rsidRPr="00156C7D">
        <w:rPr>
          <w:rFonts w:ascii="Arial" w:hAnsi="Arial" w:cs="Arial"/>
          <w:sz w:val="32"/>
          <w:szCs w:val="32"/>
        </w:rPr>
        <w:tab/>
        <w:t>:</w:t>
      </w:r>
      <w:r w:rsidR="009941EF">
        <w:rPr>
          <w:rFonts w:ascii="Arial" w:hAnsi="Arial" w:cs="Arial"/>
          <w:sz w:val="32"/>
          <w:szCs w:val="32"/>
        </w:rPr>
        <w:t xml:space="preserve"> Barbara Berto</w:t>
      </w:r>
    </w:p>
    <w:p w14:paraId="2C16D319" w14:textId="791EDB9B" w:rsidR="003407EA" w:rsidRDefault="00156C7D" w:rsidP="00156C7D">
      <w:pPr>
        <w:spacing w:after="160" w:line="360" w:lineRule="auto"/>
        <w:jc w:val="center"/>
        <w:rPr>
          <w:rFonts w:ascii="Arial" w:hAnsi="Arial" w:cs="Arial"/>
          <w:sz w:val="32"/>
          <w:szCs w:val="32"/>
        </w:rPr>
      </w:pPr>
      <w:r w:rsidRPr="00156C7D">
        <w:rPr>
          <w:rFonts w:ascii="Arial" w:hAnsi="Arial" w:cs="Arial"/>
          <w:sz w:val="32"/>
          <w:szCs w:val="32"/>
        </w:rPr>
        <w:t>Student ID</w:t>
      </w:r>
      <w:r w:rsidR="003407EA" w:rsidRPr="00156C7D">
        <w:rPr>
          <w:rFonts w:ascii="Arial" w:hAnsi="Arial" w:cs="Arial"/>
          <w:sz w:val="32"/>
          <w:szCs w:val="32"/>
        </w:rPr>
        <w:t>:</w:t>
      </w:r>
      <w:r w:rsidR="009941EF">
        <w:rPr>
          <w:rFonts w:ascii="Arial" w:hAnsi="Arial" w:cs="Arial"/>
          <w:sz w:val="32"/>
          <w:szCs w:val="32"/>
        </w:rPr>
        <w:t xml:space="preserve"> 2006643</w:t>
      </w:r>
    </w:p>
    <w:p w14:paraId="02AD227A" w14:textId="77777777" w:rsidR="00156C7D" w:rsidRDefault="00156C7D" w:rsidP="00156C7D">
      <w:pPr>
        <w:spacing w:after="160" w:line="360" w:lineRule="auto"/>
        <w:jc w:val="center"/>
        <w:rPr>
          <w:rFonts w:ascii="Arial" w:hAnsi="Arial" w:cs="Arial"/>
          <w:sz w:val="32"/>
          <w:szCs w:val="32"/>
        </w:rPr>
      </w:pPr>
    </w:p>
    <w:p w14:paraId="4710653B" w14:textId="77777777" w:rsidR="00156C7D" w:rsidRPr="00156C7D" w:rsidRDefault="00156C7D" w:rsidP="00156C7D">
      <w:pPr>
        <w:spacing w:after="160" w:line="360" w:lineRule="auto"/>
        <w:jc w:val="center"/>
        <w:rPr>
          <w:rFonts w:ascii="Arial" w:hAnsi="Arial" w:cs="Arial"/>
          <w:sz w:val="32"/>
          <w:szCs w:val="32"/>
        </w:rPr>
      </w:pPr>
      <w:r>
        <w:rPr>
          <w:rFonts w:ascii="Arial" w:hAnsi="Arial" w:cs="Arial"/>
          <w:sz w:val="32"/>
          <w:szCs w:val="32"/>
        </w:rPr>
        <w:t>Submitted To</w:t>
      </w:r>
    </w:p>
    <w:p w14:paraId="5B086A24" w14:textId="77777777" w:rsidR="00156C7D" w:rsidRPr="00156C7D" w:rsidRDefault="00156C7D" w:rsidP="00156C7D">
      <w:pPr>
        <w:spacing w:after="160" w:line="360" w:lineRule="auto"/>
        <w:jc w:val="center"/>
        <w:rPr>
          <w:rFonts w:ascii="Arial" w:hAnsi="Arial" w:cs="Arial"/>
          <w:b/>
          <w:sz w:val="32"/>
          <w:szCs w:val="32"/>
        </w:rPr>
      </w:pPr>
      <w:r w:rsidRPr="00156C7D">
        <w:rPr>
          <w:rFonts w:ascii="Arial" w:hAnsi="Arial" w:cs="Arial"/>
          <w:b/>
          <w:sz w:val="32"/>
          <w:szCs w:val="32"/>
        </w:rPr>
        <w:t>Dr Eric Osei</w:t>
      </w:r>
    </w:p>
    <w:p w14:paraId="6CDCD286" w14:textId="77777777" w:rsidR="00156C7D" w:rsidRPr="00156C7D" w:rsidRDefault="00156C7D" w:rsidP="00156C7D">
      <w:pPr>
        <w:spacing w:after="160" w:line="360" w:lineRule="auto"/>
        <w:jc w:val="center"/>
        <w:rPr>
          <w:rFonts w:ascii="Arial" w:hAnsi="Arial" w:cs="Arial"/>
          <w:sz w:val="32"/>
          <w:szCs w:val="32"/>
        </w:rPr>
      </w:pPr>
    </w:p>
    <w:p w14:paraId="6E854AA6" w14:textId="77777777" w:rsidR="003407EA" w:rsidRPr="00223449" w:rsidRDefault="003407EA" w:rsidP="003407EA">
      <w:pPr>
        <w:spacing w:after="160" w:line="360" w:lineRule="auto"/>
        <w:jc w:val="both"/>
        <w:rPr>
          <w:rFonts w:ascii="Arial" w:hAnsi="Arial" w:cs="Arial"/>
          <w:sz w:val="22"/>
          <w:szCs w:val="22"/>
        </w:rPr>
      </w:pPr>
    </w:p>
    <w:p w14:paraId="0A8DB8C5" w14:textId="77777777" w:rsidR="003407EA" w:rsidRPr="00223449" w:rsidRDefault="003407EA" w:rsidP="003407EA">
      <w:pPr>
        <w:spacing w:after="160" w:line="360" w:lineRule="auto"/>
        <w:jc w:val="both"/>
        <w:rPr>
          <w:rFonts w:ascii="Arial" w:eastAsiaTheme="majorEastAsia" w:hAnsi="Arial" w:cs="Arial"/>
          <w:color w:val="2E74B5" w:themeColor="accent1" w:themeShade="BF"/>
          <w:sz w:val="22"/>
          <w:szCs w:val="22"/>
          <w:lang w:eastAsia="en-GB" w:bidi="ar-SA"/>
        </w:rPr>
      </w:pPr>
      <w:r w:rsidRPr="00223449">
        <w:rPr>
          <w:rFonts w:ascii="Arial" w:hAnsi="Arial" w:cs="Arial"/>
          <w:sz w:val="22"/>
          <w:szCs w:val="22"/>
        </w:rPr>
        <w:br w:type="page"/>
      </w:r>
    </w:p>
    <w:sdt>
      <w:sdtPr>
        <w:rPr>
          <w:rFonts w:ascii="Arial" w:eastAsia="Times New Roman" w:hAnsi="Arial" w:cs="Vrinda"/>
          <w:color w:val="auto"/>
          <w:sz w:val="24"/>
          <w:szCs w:val="24"/>
          <w:lang w:bidi="bn-BD"/>
        </w:rPr>
        <w:id w:val="-1793968017"/>
        <w:docPartObj>
          <w:docPartGallery w:val="Table of Contents"/>
          <w:docPartUnique/>
        </w:docPartObj>
      </w:sdtPr>
      <w:sdtEndPr>
        <w:rPr>
          <w:b/>
          <w:bCs/>
          <w:noProof/>
          <w:sz w:val="22"/>
        </w:rPr>
      </w:sdtEndPr>
      <w:sdtContent>
        <w:p w14:paraId="79F617C8" w14:textId="77777777" w:rsidR="003407EA" w:rsidRPr="00223449" w:rsidRDefault="003407EA" w:rsidP="003407EA">
          <w:pPr>
            <w:pStyle w:val="TOCHeading"/>
            <w:rPr>
              <w:rFonts w:ascii="Arial" w:hAnsi="Arial"/>
            </w:rPr>
          </w:pPr>
          <w:r w:rsidRPr="00223449">
            <w:rPr>
              <w:rFonts w:ascii="Arial" w:hAnsi="Arial"/>
            </w:rPr>
            <w:t>Contents</w:t>
          </w:r>
        </w:p>
        <w:p w14:paraId="70FB5907" w14:textId="77777777" w:rsidR="00E51BF0" w:rsidRDefault="003407EA">
          <w:pPr>
            <w:pStyle w:val="TOC1"/>
            <w:tabs>
              <w:tab w:val="right" w:leader="dot" w:pos="9016"/>
            </w:tabs>
            <w:rPr>
              <w:rFonts w:asciiTheme="minorHAnsi" w:eastAsiaTheme="minorEastAsia" w:hAnsiTheme="minorHAnsi" w:cstheme="minorBidi"/>
              <w:noProof/>
              <w:sz w:val="22"/>
              <w:szCs w:val="22"/>
              <w:lang w:bidi="ar-SA"/>
            </w:rPr>
          </w:pPr>
          <w:r w:rsidRPr="00223449">
            <w:rPr>
              <w:rFonts w:ascii="Arial" w:hAnsi="Arial" w:cs="Arial"/>
              <w:sz w:val="22"/>
              <w:szCs w:val="22"/>
            </w:rPr>
            <w:fldChar w:fldCharType="begin"/>
          </w:r>
          <w:r w:rsidRPr="00223449">
            <w:rPr>
              <w:rFonts w:ascii="Arial" w:hAnsi="Arial" w:cs="Arial"/>
              <w:sz w:val="22"/>
              <w:szCs w:val="22"/>
            </w:rPr>
            <w:instrText xml:space="preserve"> TOC \o "1-3" \h \z \u </w:instrText>
          </w:r>
          <w:r w:rsidRPr="00223449">
            <w:rPr>
              <w:rFonts w:ascii="Arial" w:hAnsi="Arial" w:cs="Arial"/>
              <w:sz w:val="22"/>
              <w:szCs w:val="22"/>
            </w:rPr>
            <w:fldChar w:fldCharType="separate"/>
          </w:r>
          <w:hyperlink w:anchor="_Toc75131530" w:history="1">
            <w:r w:rsidR="00E51BF0" w:rsidRPr="00AE780D">
              <w:rPr>
                <w:rStyle w:val="Hyperlink"/>
                <w:noProof/>
              </w:rPr>
              <w:t>Introduction</w:t>
            </w:r>
            <w:r w:rsidR="00E51BF0">
              <w:rPr>
                <w:noProof/>
                <w:webHidden/>
              </w:rPr>
              <w:tab/>
            </w:r>
            <w:r w:rsidR="00E51BF0">
              <w:rPr>
                <w:noProof/>
                <w:webHidden/>
              </w:rPr>
              <w:fldChar w:fldCharType="begin"/>
            </w:r>
            <w:r w:rsidR="00E51BF0">
              <w:rPr>
                <w:noProof/>
                <w:webHidden/>
              </w:rPr>
              <w:instrText xml:space="preserve"> PAGEREF _Toc75131530 \h </w:instrText>
            </w:r>
            <w:r w:rsidR="00E51BF0">
              <w:rPr>
                <w:noProof/>
                <w:webHidden/>
              </w:rPr>
            </w:r>
            <w:r w:rsidR="00E51BF0">
              <w:rPr>
                <w:noProof/>
                <w:webHidden/>
              </w:rPr>
              <w:fldChar w:fldCharType="separate"/>
            </w:r>
            <w:r w:rsidR="00E51BF0">
              <w:rPr>
                <w:noProof/>
                <w:webHidden/>
              </w:rPr>
              <w:t>3</w:t>
            </w:r>
            <w:r w:rsidR="00E51BF0">
              <w:rPr>
                <w:noProof/>
                <w:webHidden/>
              </w:rPr>
              <w:fldChar w:fldCharType="end"/>
            </w:r>
          </w:hyperlink>
        </w:p>
        <w:p w14:paraId="759347AB" w14:textId="77777777" w:rsidR="00E51BF0" w:rsidRDefault="00867330">
          <w:pPr>
            <w:pStyle w:val="TOC1"/>
            <w:tabs>
              <w:tab w:val="right" w:leader="dot" w:pos="9016"/>
            </w:tabs>
            <w:rPr>
              <w:rFonts w:asciiTheme="minorHAnsi" w:eastAsiaTheme="minorEastAsia" w:hAnsiTheme="minorHAnsi" w:cstheme="minorBidi"/>
              <w:noProof/>
              <w:sz w:val="22"/>
              <w:szCs w:val="22"/>
              <w:lang w:bidi="ar-SA"/>
            </w:rPr>
          </w:pPr>
          <w:hyperlink w:anchor="_Toc75131531" w:history="1">
            <w:r w:rsidR="00E51BF0" w:rsidRPr="00AE780D">
              <w:rPr>
                <w:rStyle w:val="Hyperlink"/>
                <w:noProof/>
              </w:rPr>
              <w:t>Significant forces that shape the global business environment</w:t>
            </w:r>
            <w:r w:rsidR="00E51BF0">
              <w:rPr>
                <w:noProof/>
                <w:webHidden/>
              </w:rPr>
              <w:tab/>
            </w:r>
            <w:r w:rsidR="00E51BF0">
              <w:rPr>
                <w:noProof/>
                <w:webHidden/>
              </w:rPr>
              <w:fldChar w:fldCharType="begin"/>
            </w:r>
            <w:r w:rsidR="00E51BF0">
              <w:rPr>
                <w:noProof/>
                <w:webHidden/>
              </w:rPr>
              <w:instrText xml:space="preserve"> PAGEREF _Toc75131531 \h </w:instrText>
            </w:r>
            <w:r w:rsidR="00E51BF0">
              <w:rPr>
                <w:noProof/>
                <w:webHidden/>
              </w:rPr>
            </w:r>
            <w:r w:rsidR="00E51BF0">
              <w:rPr>
                <w:noProof/>
                <w:webHidden/>
              </w:rPr>
              <w:fldChar w:fldCharType="separate"/>
            </w:r>
            <w:r w:rsidR="00E51BF0">
              <w:rPr>
                <w:noProof/>
                <w:webHidden/>
              </w:rPr>
              <w:t>4</w:t>
            </w:r>
            <w:r w:rsidR="00E51BF0">
              <w:rPr>
                <w:noProof/>
                <w:webHidden/>
              </w:rPr>
              <w:fldChar w:fldCharType="end"/>
            </w:r>
          </w:hyperlink>
        </w:p>
        <w:p w14:paraId="2E315B24" w14:textId="77777777" w:rsidR="00E51BF0" w:rsidRDefault="00867330">
          <w:pPr>
            <w:pStyle w:val="TOC1"/>
            <w:tabs>
              <w:tab w:val="right" w:leader="dot" w:pos="9016"/>
            </w:tabs>
            <w:rPr>
              <w:rFonts w:asciiTheme="minorHAnsi" w:eastAsiaTheme="minorEastAsia" w:hAnsiTheme="minorHAnsi" w:cstheme="minorBidi"/>
              <w:noProof/>
              <w:sz w:val="22"/>
              <w:szCs w:val="22"/>
              <w:lang w:bidi="ar-SA"/>
            </w:rPr>
          </w:pPr>
          <w:hyperlink w:anchor="_Toc75131532" w:history="1">
            <w:r w:rsidR="00E51BF0" w:rsidRPr="00AE780D">
              <w:rPr>
                <w:rStyle w:val="Hyperlink"/>
                <w:noProof/>
              </w:rPr>
              <w:t>Conclusion</w:t>
            </w:r>
            <w:r w:rsidR="00E51BF0">
              <w:rPr>
                <w:noProof/>
                <w:webHidden/>
              </w:rPr>
              <w:tab/>
            </w:r>
            <w:r w:rsidR="00E51BF0">
              <w:rPr>
                <w:noProof/>
                <w:webHidden/>
              </w:rPr>
              <w:fldChar w:fldCharType="begin"/>
            </w:r>
            <w:r w:rsidR="00E51BF0">
              <w:rPr>
                <w:noProof/>
                <w:webHidden/>
              </w:rPr>
              <w:instrText xml:space="preserve"> PAGEREF _Toc75131532 \h </w:instrText>
            </w:r>
            <w:r w:rsidR="00E51BF0">
              <w:rPr>
                <w:noProof/>
                <w:webHidden/>
              </w:rPr>
            </w:r>
            <w:r w:rsidR="00E51BF0">
              <w:rPr>
                <w:noProof/>
                <w:webHidden/>
              </w:rPr>
              <w:fldChar w:fldCharType="separate"/>
            </w:r>
            <w:r w:rsidR="00E51BF0">
              <w:rPr>
                <w:noProof/>
                <w:webHidden/>
              </w:rPr>
              <w:t>9</w:t>
            </w:r>
            <w:r w:rsidR="00E51BF0">
              <w:rPr>
                <w:noProof/>
                <w:webHidden/>
              </w:rPr>
              <w:fldChar w:fldCharType="end"/>
            </w:r>
          </w:hyperlink>
        </w:p>
        <w:p w14:paraId="36823CD6" w14:textId="77777777" w:rsidR="00E51BF0" w:rsidRDefault="00867330">
          <w:pPr>
            <w:pStyle w:val="TOC1"/>
            <w:tabs>
              <w:tab w:val="right" w:leader="dot" w:pos="9016"/>
            </w:tabs>
            <w:rPr>
              <w:rFonts w:asciiTheme="minorHAnsi" w:eastAsiaTheme="minorEastAsia" w:hAnsiTheme="minorHAnsi" w:cstheme="minorBidi"/>
              <w:noProof/>
              <w:sz w:val="22"/>
              <w:szCs w:val="22"/>
              <w:lang w:bidi="ar-SA"/>
            </w:rPr>
          </w:pPr>
          <w:hyperlink w:anchor="_Toc75131533" w:history="1">
            <w:r w:rsidR="00E51BF0" w:rsidRPr="00AE780D">
              <w:rPr>
                <w:rStyle w:val="Hyperlink"/>
                <w:noProof/>
              </w:rPr>
              <w:t>Bibliography</w:t>
            </w:r>
            <w:r w:rsidR="00E51BF0">
              <w:rPr>
                <w:noProof/>
                <w:webHidden/>
              </w:rPr>
              <w:tab/>
            </w:r>
            <w:r w:rsidR="00E51BF0">
              <w:rPr>
                <w:noProof/>
                <w:webHidden/>
              </w:rPr>
              <w:fldChar w:fldCharType="begin"/>
            </w:r>
            <w:r w:rsidR="00E51BF0">
              <w:rPr>
                <w:noProof/>
                <w:webHidden/>
              </w:rPr>
              <w:instrText xml:space="preserve"> PAGEREF _Toc75131533 \h </w:instrText>
            </w:r>
            <w:r w:rsidR="00E51BF0">
              <w:rPr>
                <w:noProof/>
                <w:webHidden/>
              </w:rPr>
            </w:r>
            <w:r w:rsidR="00E51BF0">
              <w:rPr>
                <w:noProof/>
                <w:webHidden/>
              </w:rPr>
              <w:fldChar w:fldCharType="separate"/>
            </w:r>
            <w:r w:rsidR="00E51BF0">
              <w:rPr>
                <w:noProof/>
                <w:webHidden/>
              </w:rPr>
              <w:t>10</w:t>
            </w:r>
            <w:r w:rsidR="00E51BF0">
              <w:rPr>
                <w:noProof/>
                <w:webHidden/>
              </w:rPr>
              <w:fldChar w:fldCharType="end"/>
            </w:r>
          </w:hyperlink>
        </w:p>
        <w:p w14:paraId="3D649F88" w14:textId="77777777" w:rsidR="00E51BF0" w:rsidRDefault="00867330">
          <w:pPr>
            <w:pStyle w:val="TOC1"/>
            <w:tabs>
              <w:tab w:val="right" w:leader="dot" w:pos="9016"/>
            </w:tabs>
            <w:rPr>
              <w:rFonts w:asciiTheme="minorHAnsi" w:eastAsiaTheme="minorEastAsia" w:hAnsiTheme="minorHAnsi" w:cstheme="minorBidi"/>
              <w:noProof/>
              <w:sz w:val="22"/>
              <w:szCs w:val="22"/>
              <w:lang w:bidi="ar-SA"/>
            </w:rPr>
          </w:pPr>
          <w:hyperlink w:anchor="_Toc75131534" w:history="1">
            <w:r w:rsidR="00E51BF0" w:rsidRPr="00AE780D">
              <w:rPr>
                <w:rStyle w:val="Hyperlink"/>
                <w:noProof/>
              </w:rPr>
              <w:t>Appendix</w:t>
            </w:r>
            <w:r w:rsidR="00E51BF0">
              <w:rPr>
                <w:noProof/>
                <w:webHidden/>
              </w:rPr>
              <w:tab/>
            </w:r>
            <w:r w:rsidR="00E51BF0">
              <w:rPr>
                <w:noProof/>
                <w:webHidden/>
              </w:rPr>
              <w:fldChar w:fldCharType="begin"/>
            </w:r>
            <w:r w:rsidR="00E51BF0">
              <w:rPr>
                <w:noProof/>
                <w:webHidden/>
              </w:rPr>
              <w:instrText xml:space="preserve"> PAGEREF _Toc75131534 \h </w:instrText>
            </w:r>
            <w:r w:rsidR="00E51BF0">
              <w:rPr>
                <w:noProof/>
                <w:webHidden/>
              </w:rPr>
            </w:r>
            <w:r w:rsidR="00E51BF0">
              <w:rPr>
                <w:noProof/>
                <w:webHidden/>
              </w:rPr>
              <w:fldChar w:fldCharType="separate"/>
            </w:r>
            <w:r w:rsidR="00E51BF0">
              <w:rPr>
                <w:noProof/>
                <w:webHidden/>
              </w:rPr>
              <w:t>11</w:t>
            </w:r>
            <w:r w:rsidR="00E51BF0">
              <w:rPr>
                <w:noProof/>
                <w:webHidden/>
              </w:rPr>
              <w:fldChar w:fldCharType="end"/>
            </w:r>
          </w:hyperlink>
        </w:p>
        <w:p w14:paraId="5848EA50" w14:textId="77777777" w:rsidR="003407EA" w:rsidRPr="00223449" w:rsidRDefault="003407EA" w:rsidP="003407EA">
          <w:pPr>
            <w:spacing w:line="360" w:lineRule="auto"/>
            <w:jc w:val="both"/>
            <w:rPr>
              <w:rFonts w:ascii="Arial" w:hAnsi="Arial" w:cs="Arial"/>
              <w:sz w:val="22"/>
              <w:szCs w:val="22"/>
            </w:rPr>
          </w:pPr>
          <w:r w:rsidRPr="00223449">
            <w:rPr>
              <w:rFonts w:ascii="Arial" w:hAnsi="Arial" w:cs="Arial"/>
              <w:b/>
              <w:bCs/>
              <w:noProof/>
              <w:sz w:val="22"/>
              <w:szCs w:val="22"/>
            </w:rPr>
            <w:fldChar w:fldCharType="end"/>
          </w:r>
        </w:p>
      </w:sdtContent>
    </w:sdt>
    <w:p w14:paraId="0051EAF7" w14:textId="77777777" w:rsidR="003407EA" w:rsidRPr="00223449" w:rsidRDefault="003407EA" w:rsidP="003407EA">
      <w:pPr>
        <w:spacing w:line="360" w:lineRule="auto"/>
        <w:jc w:val="both"/>
        <w:rPr>
          <w:rFonts w:ascii="Arial" w:hAnsi="Arial" w:cs="Arial"/>
          <w:sz w:val="22"/>
          <w:szCs w:val="22"/>
        </w:rPr>
      </w:pPr>
    </w:p>
    <w:p w14:paraId="61AFA86C" w14:textId="77777777" w:rsidR="003407EA" w:rsidRPr="00223449" w:rsidRDefault="003407EA" w:rsidP="003407EA">
      <w:pPr>
        <w:spacing w:after="160" w:line="360" w:lineRule="auto"/>
        <w:jc w:val="both"/>
        <w:rPr>
          <w:rFonts w:ascii="Arial" w:eastAsiaTheme="majorEastAsia" w:hAnsi="Arial" w:cs="Arial"/>
          <w:color w:val="2E74B5" w:themeColor="accent1" w:themeShade="BF"/>
          <w:sz w:val="22"/>
          <w:szCs w:val="22"/>
          <w:lang w:eastAsia="en-GB" w:bidi="ar-SA"/>
        </w:rPr>
      </w:pPr>
      <w:r w:rsidRPr="00223449">
        <w:rPr>
          <w:rFonts w:ascii="Arial" w:hAnsi="Arial" w:cs="Arial"/>
          <w:sz w:val="22"/>
          <w:szCs w:val="22"/>
        </w:rPr>
        <w:br w:type="page"/>
      </w:r>
    </w:p>
    <w:p w14:paraId="2ADD14E6" w14:textId="77777777" w:rsidR="003407EA" w:rsidRPr="00223449" w:rsidRDefault="003407EA" w:rsidP="003407EA">
      <w:pPr>
        <w:pStyle w:val="Heading1"/>
        <w:rPr>
          <w:sz w:val="22"/>
        </w:rPr>
      </w:pPr>
      <w:bookmarkStart w:id="0" w:name="_Toc74608014"/>
      <w:bookmarkStart w:id="1" w:name="_Toc75131530"/>
      <w:r w:rsidRPr="00223449">
        <w:lastRenderedPageBreak/>
        <w:t>Introduction</w:t>
      </w:r>
      <w:bookmarkEnd w:id="0"/>
      <w:bookmarkEnd w:id="1"/>
    </w:p>
    <w:p w14:paraId="7E777F5C" w14:textId="77777777" w:rsidR="003407EA" w:rsidRPr="00223449" w:rsidRDefault="003407EA" w:rsidP="003407EA">
      <w:pPr>
        <w:spacing w:line="360" w:lineRule="auto"/>
        <w:jc w:val="both"/>
        <w:rPr>
          <w:rFonts w:ascii="Arial" w:hAnsi="Arial" w:cs="Arial"/>
          <w:sz w:val="22"/>
          <w:szCs w:val="22"/>
        </w:rPr>
      </w:pPr>
      <w:r w:rsidRPr="00223449">
        <w:rPr>
          <w:rFonts w:ascii="Arial" w:hAnsi="Arial" w:cs="Arial"/>
          <w:sz w:val="22"/>
          <w:szCs w:val="22"/>
        </w:rPr>
        <w:t xml:space="preserve">The global business environment deals with the internal and external forces of a business. The term of international business environment is relatable to multinational organisations that help improve the organisation's business strategies. This report provides a clear understanding of the implementation of the global business environment. The information is written from British Airways, the flag carrier airline of the United Kingdom. It is the second-largest UK based airlines company having a total income of  </w:t>
      </w:r>
      <w:r w:rsidRPr="00223449">
        <w:rPr>
          <w:rFonts w:ascii="Arial" w:hAnsi="Arial" w:cs="Arial"/>
          <w:sz w:val="22"/>
          <w:szCs w:val="22"/>
          <w:shd w:val="clear" w:color="auto" w:fill="F8F9FA"/>
        </w:rPr>
        <w:t>£</w:t>
      </w:r>
      <w:r w:rsidRPr="001C14E8">
        <w:rPr>
          <w:rFonts w:ascii="Arial" w:hAnsi="Arial" w:cs="Arial"/>
          <w:color w:val="000000" w:themeColor="text1"/>
          <w:sz w:val="22"/>
          <w:szCs w:val="22"/>
          <w:shd w:val="clear" w:color="auto" w:fill="F8F9FA"/>
        </w:rPr>
        <w:t>1,952 </w:t>
      </w:r>
      <w:hyperlink r:id="rId6" w:history="1">
        <w:r w:rsidRPr="001C14E8">
          <w:rPr>
            <w:rStyle w:val="Hyperlink"/>
            <w:rFonts w:ascii="Arial" w:eastAsiaTheme="majorEastAsia" w:hAnsi="Arial" w:cs="Arial"/>
            <w:color w:val="000000" w:themeColor="text1"/>
            <w:sz w:val="22"/>
            <w:szCs w:val="22"/>
            <w:u w:val="none"/>
            <w:shd w:val="clear" w:color="auto" w:fill="F8F9FA"/>
          </w:rPr>
          <w:t>million</w:t>
        </w:r>
      </w:hyperlink>
      <w:r w:rsidRPr="001C14E8">
        <w:rPr>
          <w:rFonts w:ascii="Arial" w:hAnsi="Arial" w:cs="Arial"/>
          <w:color w:val="000000" w:themeColor="text1"/>
          <w:sz w:val="22"/>
          <w:szCs w:val="22"/>
        </w:rPr>
        <w:t xml:space="preserve"> in 2018</w:t>
      </w:r>
      <w:r w:rsidRPr="00223449">
        <w:rPr>
          <w:rFonts w:ascii="Arial" w:hAnsi="Arial" w:cs="Arial"/>
          <w:sz w:val="22"/>
          <w:szCs w:val="22"/>
        </w:rPr>
        <w:t xml:space="preserve">. This report provides the PESTLE analysis of British Airways, and then the report focuses on Porter’s Five Forces model. </w:t>
      </w:r>
      <w:r w:rsidRPr="00223449">
        <w:rPr>
          <w:rFonts w:ascii="Arial" w:hAnsi="Arial" w:cs="Arial"/>
          <w:sz w:val="22"/>
          <w:szCs w:val="22"/>
        </w:rPr>
        <w:br w:type="page"/>
      </w:r>
    </w:p>
    <w:p w14:paraId="495DFB63" w14:textId="77777777" w:rsidR="003407EA" w:rsidRPr="00223449" w:rsidRDefault="003407EA" w:rsidP="003407EA">
      <w:pPr>
        <w:pStyle w:val="Heading1"/>
      </w:pPr>
      <w:bookmarkStart w:id="2" w:name="_Toc75131531"/>
      <w:r w:rsidRPr="00223449">
        <w:lastRenderedPageBreak/>
        <w:t>Significant forces that shape the global business environment</w:t>
      </w:r>
      <w:bookmarkEnd w:id="2"/>
    </w:p>
    <w:p w14:paraId="3581CE52" w14:textId="77777777" w:rsidR="003407EA" w:rsidRPr="00223449" w:rsidRDefault="003407EA" w:rsidP="003407EA">
      <w:pPr>
        <w:spacing w:line="360" w:lineRule="auto"/>
        <w:jc w:val="both"/>
        <w:rPr>
          <w:rFonts w:ascii="Arial" w:hAnsi="Arial" w:cs="Arial"/>
          <w:sz w:val="22"/>
          <w:szCs w:val="22"/>
        </w:rPr>
      </w:pPr>
      <w:r w:rsidRPr="00223449">
        <w:rPr>
          <w:rFonts w:ascii="Arial" w:hAnsi="Arial" w:cs="Arial"/>
          <w:sz w:val="22"/>
          <w:szCs w:val="22"/>
        </w:rPr>
        <w:t>Several muscles help to give a shape in the global business environment. Among them, several points are very crucial for the development of the business environment. Some of the significant issues that shape the global business environment are provided just below:</w:t>
      </w:r>
    </w:p>
    <w:p w14:paraId="4FD4F2F5" w14:textId="77777777" w:rsidR="003407EA" w:rsidRPr="00223449" w:rsidRDefault="003407EA" w:rsidP="003407EA">
      <w:pPr>
        <w:spacing w:line="360" w:lineRule="auto"/>
        <w:jc w:val="both"/>
        <w:rPr>
          <w:rFonts w:ascii="Arial" w:hAnsi="Arial" w:cs="Arial"/>
          <w:sz w:val="22"/>
          <w:szCs w:val="22"/>
        </w:rPr>
      </w:pPr>
    </w:p>
    <w:p w14:paraId="377992AC" w14:textId="77777777" w:rsidR="003407EA" w:rsidRPr="00223449" w:rsidRDefault="003407EA" w:rsidP="003407EA">
      <w:pPr>
        <w:spacing w:line="360" w:lineRule="auto"/>
        <w:jc w:val="both"/>
        <w:rPr>
          <w:rFonts w:ascii="Arial" w:hAnsi="Arial" w:cs="Arial"/>
          <w:b/>
          <w:sz w:val="22"/>
          <w:szCs w:val="22"/>
        </w:rPr>
      </w:pPr>
      <w:r w:rsidRPr="00223449">
        <w:rPr>
          <w:rFonts w:ascii="Arial" w:hAnsi="Arial" w:cs="Arial"/>
          <w:b/>
          <w:sz w:val="22"/>
          <w:szCs w:val="22"/>
        </w:rPr>
        <w:t>PESTLE Analysis</w:t>
      </w:r>
    </w:p>
    <w:p w14:paraId="4DFC9904" w14:textId="77777777" w:rsidR="003407EA" w:rsidRPr="00223449" w:rsidRDefault="003407EA" w:rsidP="003407EA">
      <w:pPr>
        <w:spacing w:line="360" w:lineRule="auto"/>
        <w:jc w:val="both"/>
        <w:rPr>
          <w:rFonts w:ascii="Arial" w:hAnsi="Arial" w:cs="Arial"/>
          <w:sz w:val="22"/>
          <w:szCs w:val="22"/>
        </w:rPr>
      </w:pPr>
      <w:r w:rsidRPr="00223449">
        <w:rPr>
          <w:rFonts w:ascii="Arial" w:hAnsi="Arial" w:cs="Arial"/>
          <w:sz w:val="22"/>
          <w:szCs w:val="22"/>
        </w:rPr>
        <w:t xml:space="preserve">PESTLE analysis is the way to examine the external forces of a business. British Airways makes the PESTLE analysis for understanding the conditions of the external forces of the organisation. PESTLE analysis includes the political, economic, social, technological, legal, and environmental factors. </w:t>
      </w:r>
      <w:r w:rsidR="00DF536A">
        <w:rPr>
          <w:rFonts w:ascii="Arial" w:hAnsi="Arial" w:cs="Arial"/>
          <w:sz w:val="22"/>
          <w:szCs w:val="22"/>
        </w:rPr>
        <w:t xml:space="preserve">PESTLE analysis helps the organisation for a better understanding of the organization’s macro environment that helps to make the decisions easily. </w:t>
      </w:r>
    </w:p>
    <w:p w14:paraId="6E8701B2" w14:textId="77777777" w:rsidR="003407EA" w:rsidRPr="00223449" w:rsidRDefault="003407EA" w:rsidP="003407EA">
      <w:pPr>
        <w:spacing w:line="360" w:lineRule="auto"/>
        <w:jc w:val="both"/>
        <w:rPr>
          <w:rFonts w:ascii="Arial" w:hAnsi="Arial" w:cs="Arial"/>
          <w:sz w:val="22"/>
          <w:szCs w:val="22"/>
        </w:rPr>
      </w:pPr>
    </w:p>
    <w:p w14:paraId="4C59024C" w14:textId="77777777" w:rsidR="003407EA" w:rsidRPr="00223449" w:rsidRDefault="003407EA" w:rsidP="003407EA">
      <w:pPr>
        <w:spacing w:line="360" w:lineRule="auto"/>
        <w:jc w:val="both"/>
        <w:rPr>
          <w:rFonts w:ascii="Arial" w:hAnsi="Arial" w:cs="Arial"/>
          <w:b/>
          <w:bCs/>
          <w:sz w:val="22"/>
          <w:szCs w:val="22"/>
        </w:rPr>
      </w:pPr>
      <w:r w:rsidRPr="00223449">
        <w:rPr>
          <w:rFonts w:ascii="Arial" w:hAnsi="Arial" w:cs="Arial"/>
          <w:b/>
          <w:bCs/>
          <w:sz w:val="22"/>
          <w:szCs w:val="22"/>
        </w:rPr>
        <w:t>Political factors</w:t>
      </w:r>
    </w:p>
    <w:p w14:paraId="0DBA0889" w14:textId="77777777" w:rsidR="003407EA" w:rsidRPr="00223449" w:rsidRDefault="003407EA" w:rsidP="003407EA">
      <w:pPr>
        <w:spacing w:line="360" w:lineRule="auto"/>
        <w:jc w:val="both"/>
        <w:rPr>
          <w:rFonts w:ascii="Arial" w:hAnsi="Arial" w:cs="Arial"/>
          <w:sz w:val="22"/>
          <w:szCs w:val="22"/>
        </w:rPr>
      </w:pPr>
      <w:r w:rsidRPr="00223449">
        <w:rPr>
          <w:rFonts w:ascii="Arial" w:hAnsi="Arial" w:cs="Arial"/>
          <w:sz w:val="22"/>
          <w:szCs w:val="22"/>
        </w:rPr>
        <w:t>Political factors are clearly at the core of the aviation industry. The importance of policy variables has several development goals, reminiscent of political credibility to promote development, government agreements on market attractiveness, and commercial creation. Consider the climate of government supervision and guidelines that affect the entire avionics market in one place. Government agreements mainly affect aircraft manufacturing operations in major global aviation markets such as the United Kingdom and the United States (Pratap, 2021). British politics and political credibility also directly affect the profits of aircraft brands. The British aviation industry is deeply affected by EU laws, and areas affected by administrative licensing, traffic rights, safety regulations and work permits are also generally affected. The civil aviation authority is at the core of the aviation business approach (Array, 2021). However, in addition to the state's control of the avionics business and various political difficulties, the vulnerability caused by Brexit has also been severely affected. Some of the significant challenges brought by Brexit will affect air travel to adapt to liner laws, customs and traffic. At this point, nothing will change. The UK and the EU are working hard to resolve every issue before the end of 2020. The British government has also found several ways to facilitate travel from commercial sectors such as the United States and other Western countries. This is part of the European Union and has no tradition or identity issues, which will change after Brexit on 31st January 2020 (Hamlet, 2021).</w:t>
      </w:r>
    </w:p>
    <w:p w14:paraId="34E62AF7" w14:textId="77777777" w:rsidR="003407EA" w:rsidRPr="00223449" w:rsidRDefault="003407EA" w:rsidP="003407EA">
      <w:pPr>
        <w:spacing w:line="360" w:lineRule="auto"/>
        <w:jc w:val="both"/>
        <w:rPr>
          <w:rFonts w:ascii="Arial" w:hAnsi="Arial" w:cs="Arial"/>
          <w:sz w:val="22"/>
          <w:szCs w:val="22"/>
        </w:rPr>
      </w:pPr>
    </w:p>
    <w:p w14:paraId="7D0B0C3C" w14:textId="77777777" w:rsidR="003407EA" w:rsidRPr="00223449" w:rsidRDefault="003407EA" w:rsidP="003407EA">
      <w:pPr>
        <w:spacing w:line="360" w:lineRule="auto"/>
        <w:jc w:val="both"/>
        <w:rPr>
          <w:rFonts w:ascii="Arial" w:hAnsi="Arial" w:cs="Arial"/>
          <w:sz w:val="22"/>
          <w:szCs w:val="22"/>
        </w:rPr>
      </w:pPr>
    </w:p>
    <w:p w14:paraId="2BE15714" w14:textId="77777777" w:rsidR="003407EA" w:rsidRPr="00223449" w:rsidRDefault="003407EA" w:rsidP="003407EA">
      <w:pPr>
        <w:spacing w:line="360" w:lineRule="auto"/>
        <w:jc w:val="both"/>
        <w:rPr>
          <w:rFonts w:ascii="Arial" w:hAnsi="Arial" w:cs="Arial"/>
          <w:sz w:val="22"/>
          <w:szCs w:val="22"/>
        </w:rPr>
      </w:pPr>
    </w:p>
    <w:p w14:paraId="7ED668B6" w14:textId="77777777" w:rsidR="003407EA" w:rsidRPr="00223449" w:rsidRDefault="003407EA" w:rsidP="003407EA">
      <w:pPr>
        <w:spacing w:line="360" w:lineRule="auto"/>
        <w:jc w:val="both"/>
        <w:rPr>
          <w:rFonts w:ascii="Arial" w:hAnsi="Arial" w:cs="Arial"/>
          <w:sz w:val="22"/>
          <w:szCs w:val="22"/>
        </w:rPr>
      </w:pPr>
    </w:p>
    <w:p w14:paraId="027C1524" w14:textId="77777777" w:rsidR="003407EA" w:rsidRPr="00223449" w:rsidRDefault="003407EA" w:rsidP="003407EA">
      <w:pPr>
        <w:spacing w:line="360" w:lineRule="auto"/>
        <w:jc w:val="both"/>
        <w:rPr>
          <w:rFonts w:ascii="Arial" w:hAnsi="Arial" w:cs="Arial"/>
          <w:sz w:val="22"/>
          <w:szCs w:val="22"/>
        </w:rPr>
      </w:pPr>
    </w:p>
    <w:p w14:paraId="6D43C5D7" w14:textId="77777777" w:rsidR="003407EA" w:rsidRPr="00223449" w:rsidRDefault="003407EA" w:rsidP="003407EA">
      <w:pPr>
        <w:spacing w:line="360" w:lineRule="auto"/>
        <w:jc w:val="both"/>
        <w:rPr>
          <w:rFonts w:ascii="Arial" w:hAnsi="Arial" w:cs="Arial"/>
          <w:b/>
          <w:bCs/>
          <w:sz w:val="22"/>
          <w:szCs w:val="22"/>
        </w:rPr>
      </w:pPr>
      <w:r w:rsidRPr="00223449">
        <w:rPr>
          <w:rFonts w:ascii="Arial" w:hAnsi="Arial" w:cs="Arial"/>
          <w:b/>
          <w:bCs/>
          <w:sz w:val="22"/>
          <w:szCs w:val="22"/>
        </w:rPr>
        <w:lastRenderedPageBreak/>
        <w:t>Economic factors</w:t>
      </w:r>
    </w:p>
    <w:p w14:paraId="5C09B90D" w14:textId="77777777" w:rsidR="003407EA" w:rsidRPr="00223449" w:rsidRDefault="003407EA" w:rsidP="003407EA">
      <w:pPr>
        <w:spacing w:line="360" w:lineRule="auto"/>
        <w:jc w:val="both"/>
        <w:rPr>
          <w:rFonts w:ascii="Arial" w:hAnsi="Arial" w:cs="Arial"/>
          <w:bCs/>
          <w:sz w:val="22"/>
          <w:szCs w:val="22"/>
        </w:rPr>
      </w:pPr>
      <w:r w:rsidRPr="00223449">
        <w:rPr>
          <w:rFonts w:ascii="Arial" w:hAnsi="Arial" w:cs="Arial"/>
          <w:sz w:val="22"/>
          <w:szCs w:val="22"/>
          <w:shd w:val="clear" w:color="auto" w:fill="FFFFFF"/>
        </w:rPr>
        <w:t xml:space="preserve">Economic </w:t>
      </w:r>
      <w:r w:rsidRPr="00223449">
        <w:rPr>
          <w:rFonts w:ascii="Arial" w:hAnsi="Arial" w:cs="Arial"/>
          <w:bCs/>
          <w:sz w:val="22"/>
          <w:szCs w:val="22"/>
          <w:shd w:val="clear" w:color="auto" w:fill="FFFFFF"/>
        </w:rPr>
        <w:t>composition</w:t>
      </w:r>
      <w:r w:rsidRPr="00223449">
        <w:rPr>
          <w:rFonts w:ascii="Arial" w:hAnsi="Arial" w:cs="Arial"/>
          <w:sz w:val="22"/>
          <w:szCs w:val="22"/>
          <w:shd w:val="clear" w:color="auto" w:fill="FFFFFF"/>
        </w:rPr>
        <w:t xml:space="preserve"> and economic changes </w:t>
      </w:r>
      <w:r w:rsidRPr="00223449">
        <w:rPr>
          <w:rFonts w:ascii="Arial" w:hAnsi="Arial" w:cs="Arial"/>
          <w:bCs/>
          <w:sz w:val="22"/>
          <w:szCs w:val="22"/>
          <w:shd w:val="clear" w:color="auto" w:fill="FFFFFF"/>
        </w:rPr>
        <w:t>also have</w:t>
      </w:r>
      <w:r w:rsidRPr="00223449">
        <w:rPr>
          <w:rFonts w:ascii="Arial" w:hAnsi="Arial" w:cs="Arial"/>
          <w:sz w:val="22"/>
          <w:szCs w:val="22"/>
          <w:shd w:val="clear" w:color="auto" w:fill="FFFFFF"/>
        </w:rPr>
        <w:t xml:space="preserve"> a </w:t>
      </w:r>
      <w:r w:rsidRPr="00223449">
        <w:rPr>
          <w:rFonts w:ascii="Arial" w:hAnsi="Arial" w:cs="Arial"/>
          <w:bCs/>
          <w:sz w:val="22"/>
          <w:szCs w:val="22"/>
          <w:shd w:val="clear" w:color="auto" w:fill="FFFFFF"/>
        </w:rPr>
        <w:t>direct</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impact</w:t>
      </w:r>
      <w:r w:rsidRPr="00223449">
        <w:rPr>
          <w:rFonts w:ascii="Arial" w:hAnsi="Arial" w:cs="Arial"/>
          <w:sz w:val="22"/>
          <w:szCs w:val="22"/>
          <w:shd w:val="clear" w:color="auto" w:fill="FFFFFF"/>
        </w:rPr>
        <w:t xml:space="preserve"> on</w:t>
      </w:r>
      <w:r w:rsidRPr="00223449">
        <w:rPr>
          <w:rFonts w:ascii="Arial" w:hAnsi="Arial" w:cs="Arial"/>
          <w:bCs/>
          <w:sz w:val="22"/>
          <w:szCs w:val="22"/>
          <w:shd w:val="clear" w:color="auto" w:fill="FFFFFF"/>
        </w:rPr>
        <w:t xml:space="preserve"> business processes</w:t>
      </w:r>
      <w:r w:rsidRPr="00223449">
        <w:rPr>
          <w:rFonts w:ascii="Arial" w:hAnsi="Arial" w:cs="Arial"/>
          <w:sz w:val="22"/>
          <w:szCs w:val="22"/>
          <w:shd w:val="clear" w:color="auto" w:fill="FFFFFF"/>
        </w:rPr>
        <w:t xml:space="preserve"> in the UK.</w:t>
      </w:r>
      <w:r w:rsidRPr="00223449">
        <w:rPr>
          <w:rFonts w:ascii="Arial" w:hAnsi="Arial" w:cs="Arial"/>
          <w:bCs/>
          <w:sz w:val="22"/>
          <w:szCs w:val="22"/>
          <w:shd w:val="clear" w:color="auto" w:fill="FFFFFF"/>
        </w:rPr>
        <w:t xml:space="preserve"> The</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currency</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situation</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of a</w:t>
      </w:r>
      <w:r w:rsidRPr="00223449">
        <w:rPr>
          <w:rFonts w:ascii="Arial" w:hAnsi="Arial" w:cs="Arial"/>
          <w:sz w:val="22"/>
          <w:szCs w:val="22"/>
          <w:shd w:val="clear" w:color="auto" w:fill="FFFFFF"/>
        </w:rPr>
        <w:t xml:space="preserve"> country or </w:t>
      </w:r>
      <w:r w:rsidRPr="00223449">
        <w:rPr>
          <w:rFonts w:ascii="Arial" w:hAnsi="Arial" w:cs="Arial"/>
          <w:bCs/>
          <w:sz w:val="22"/>
          <w:szCs w:val="22"/>
          <w:shd w:val="clear" w:color="auto" w:fill="FFFFFF"/>
        </w:rPr>
        <w:t>region directly impacts the</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performance of wireless service providers operating there. GDP, the load</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of this component, affects</w:t>
      </w:r>
      <w:r w:rsidRPr="00223449">
        <w:rPr>
          <w:rFonts w:ascii="Arial" w:hAnsi="Arial" w:cs="Arial"/>
          <w:sz w:val="22"/>
          <w:szCs w:val="22"/>
          <w:shd w:val="clear" w:color="auto" w:fill="FFFFFF"/>
        </w:rPr>
        <w:t xml:space="preserve"> air travel and flight </w:t>
      </w:r>
      <w:r w:rsidRPr="00223449">
        <w:rPr>
          <w:rFonts w:ascii="Arial" w:hAnsi="Arial" w:cs="Arial"/>
          <w:bCs/>
          <w:sz w:val="22"/>
          <w:szCs w:val="22"/>
          <w:shd w:val="clear" w:color="auto" w:fill="FFFFFF"/>
        </w:rPr>
        <w:t>management</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personnel.</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The</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main</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obstacle</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to Brexit</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is</w:t>
      </w:r>
      <w:r w:rsidRPr="00223449">
        <w:rPr>
          <w:rFonts w:ascii="Arial" w:hAnsi="Arial" w:cs="Arial"/>
          <w:sz w:val="22"/>
          <w:szCs w:val="22"/>
          <w:shd w:val="clear" w:color="auto" w:fill="FFFFFF"/>
        </w:rPr>
        <w:t xml:space="preserve"> the financial </w:t>
      </w:r>
      <w:r w:rsidRPr="00223449">
        <w:rPr>
          <w:rFonts w:ascii="Arial" w:hAnsi="Arial" w:cs="Arial"/>
          <w:bCs/>
          <w:sz w:val="22"/>
          <w:szCs w:val="22"/>
          <w:shd w:val="clear" w:color="auto" w:fill="FFFFFF"/>
        </w:rPr>
        <w:t>deadlock. When</w:t>
      </w:r>
      <w:r w:rsidRPr="00223449">
        <w:rPr>
          <w:rFonts w:ascii="Arial" w:hAnsi="Arial" w:cs="Arial"/>
          <w:sz w:val="22"/>
          <w:szCs w:val="22"/>
          <w:shd w:val="clear" w:color="auto" w:fill="FFFFFF"/>
        </w:rPr>
        <w:t xml:space="preserve"> the UK economy </w:t>
      </w:r>
      <w:r w:rsidRPr="00223449">
        <w:rPr>
          <w:rFonts w:ascii="Arial" w:hAnsi="Arial" w:cs="Arial"/>
          <w:bCs/>
          <w:sz w:val="22"/>
          <w:szCs w:val="22"/>
          <w:shd w:val="clear" w:color="auto" w:fill="FFFFFF"/>
        </w:rPr>
        <w:t>is</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down,</w:t>
      </w:r>
      <w:r w:rsidRPr="00223449">
        <w:rPr>
          <w:rFonts w:ascii="Arial" w:hAnsi="Arial" w:cs="Arial"/>
          <w:sz w:val="22"/>
          <w:szCs w:val="22"/>
          <w:shd w:val="clear" w:color="auto" w:fill="FFFFFF"/>
        </w:rPr>
        <w:t xml:space="preserve"> many </w:t>
      </w:r>
      <w:r w:rsidRPr="00223449">
        <w:rPr>
          <w:rFonts w:ascii="Arial" w:hAnsi="Arial" w:cs="Arial"/>
          <w:bCs/>
          <w:sz w:val="22"/>
          <w:szCs w:val="22"/>
          <w:shd w:val="clear" w:color="auto" w:fill="FFFFFF"/>
        </w:rPr>
        <w:t>vital organisations</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have</w:t>
      </w:r>
      <w:r w:rsidRPr="00223449">
        <w:rPr>
          <w:rFonts w:ascii="Arial" w:hAnsi="Arial" w:cs="Arial"/>
          <w:sz w:val="22"/>
          <w:szCs w:val="22"/>
          <w:shd w:val="clear" w:color="auto" w:fill="FFFFFF"/>
        </w:rPr>
        <w:t xml:space="preserve"> </w:t>
      </w:r>
      <w:r w:rsidRPr="00223449">
        <w:rPr>
          <w:rFonts w:ascii="Arial" w:hAnsi="Arial" w:cs="Arial"/>
          <w:bCs/>
          <w:sz w:val="22"/>
          <w:szCs w:val="22"/>
          <w:shd w:val="clear" w:color="auto" w:fill="FFFFFF"/>
        </w:rPr>
        <w:t>also moved</w:t>
      </w:r>
      <w:r w:rsidRPr="00223449">
        <w:rPr>
          <w:rFonts w:ascii="Arial" w:hAnsi="Arial" w:cs="Arial"/>
          <w:sz w:val="22"/>
          <w:szCs w:val="22"/>
          <w:shd w:val="clear" w:color="auto" w:fill="FFFFFF"/>
        </w:rPr>
        <w:t xml:space="preserve"> their base </w:t>
      </w:r>
      <w:r w:rsidRPr="00223449">
        <w:rPr>
          <w:rFonts w:ascii="Arial" w:hAnsi="Arial" w:cs="Arial"/>
          <w:bCs/>
          <w:sz w:val="22"/>
          <w:szCs w:val="22"/>
          <w:shd w:val="clear" w:color="auto" w:fill="FFFFFF"/>
        </w:rPr>
        <w:t>camps</w:t>
      </w:r>
      <w:r w:rsidRPr="00223449">
        <w:rPr>
          <w:rFonts w:ascii="Arial" w:hAnsi="Arial" w:cs="Arial"/>
          <w:sz w:val="22"/>
          <w:szCs w:val="22"/>
          <w:shd w:val="clear" w:color="auto" w:fill="FFFFFF"/>
        </w:rPr>
        <w:t xml:space="preserve"> from the UK to the E</w:t>
      </w:r>
      <w:r w:rsidRPr="00223449">
        <w:rPr>
          <w:rFonts w:ascii="Arial" w:hAnsi="Arial" w:cs="Arial"/>
          <w:bCs/>
          <w:sz w:val="22"/>
          <w:szCs w:val="22"/>
          <w:shd w:val="clear" w:color="auto" w:fill="FFFFFF"/>
        </w:rPr>
        <w:t>uropean Union</w:t>
      </w:r>
      <w:r w:rsidRPr="00223449">
        <w:rPr>
          <w:rFonts w:ascii="Arial" w:hAnsi="Arial" w:cs="Arial"/>
          <w:sz w:val="22"/>
          <w:szCs w:val="22"/>
          <w:shd w:val="clear" w:color="auto" w:fill="FFFFFF"/>
        </w:rPr>
        <w:t xml:space="preserve"> (Hamlet, </w:t>
      </w:r>
      <w:r w:rsidRPr="00223449">
        <w:rPr>
          <w:rFonts w:ascii="Arial" w:hAnsi="Arial" w:cs="Arial"/>
          <w:bCs/>
          <w:sz w:val="22"/>
          <w:szCs w:val="22"/>
          <w:shd w:val="clear" w:color="auto" w:fill="FFFFFF"/>
        </w:rPr>
        <w:t>2021).</w:t>
      </w:r>
      <w:r w:rsidRPr="00223449">
        <w:rPr>
          <w:rFonts w:ascii="Arial" w:hAnsi="Arial" w:cs="Arial"/>
          <w:bCs/>
          <w:sz w:val="22"/>
          <w:szCs w:val="22"/>
        </w:rPr>
        <w:t xml:space="preserve"> Economic factors have both positive and negative impact on the organisation as well as the airline industry. The economic factors include income, interest rate, exchange rate, tax rate, and others that influence the business and the industry. The payment of the customers is slightly higher for the company that impact the company positively.</w:t>
      </w:r>
    </w:p>
    <w:p w14:paraId="7C0D0082" w14:textId="77777777" w:rsidR="003407EA" w:rsidRDefault="003407EA" w:rsidP="003407EA">
      <w:pPr>
        <w:spacing w:line="360" w:lineRule="auto"/>
        <w:jc w:val="both"/>
        <w:rPr>
          <w:rFonts w:ascii="Arial" w:hAnsi="Arial" w:cs="Arial"/>
          <w:bCs/>
          <w:sz w:val="22"/>
          <w:szCs w:val="22"/>
        </w:rPr>
      </w:pPr>
      <w:r w:rsidRPr="00223449">
        <w:rPr>
          <w:rFonts w:ascii="Arial" w:hAnsi="Arial" w:cs="Arial"/>
          <w:bCs/>
          <w:sz w:val="22"/>
          <w:szCs w:val="22"/>
        </w:rPr>
        <w:t xml:space="preserve">On the other hand, the interest rate is lower for the industry, and the government applies a higher tax rate on the drive that affects the organisation negatively. The international monetary fund also implies a higher interest rate on the airline industry, about 6.25%, which negatively impacts the company. The World Trade Organization helps British Airways for the development of the organisational activity by supporting the company with several opportunities. EU and UN also help the organisation for running the business smoothly by providing several opportunities. The European Union helps the organisation by supporting the company. </w:t>
      </w:r>
    </w:p>
    <w:p w14:paraId="19D984CC" w14:textId="77777777" w:rsidR="001E6DBE" w:rsidRPr="00223449" w:rsidRDefault="001E6DBE" w:rsidP="001E6DBE">
      <w:pPr>
        <w:spacing w:line="360" w:lineRule="auto"/>
        <w:jc w:val="both"/>
        <w:rPr>
          <w:rFonts w:ascii="Arial" w:hAnsi="Arial" w:cs="Arial"/>
          <w:sz w:val="22"/>
          <w:szCs w:val="22"/>
        </w:rPr>
      </w:pPr>
      <w:r w:rsidRPr="00223449">
        <w:rPr>
          <w:rFonts w:ascii="Arial" w:hAnsi="Arial" w:cs="Arial"/>
          <w:sz w:val="22"/>
          <w:szCs w:val="22"/>
        </w:rPr>
        <w:t>The number of competitors in the business British Airways is in is not very large, and most of them are significant too, which means that the company's organisations do not go unnoticed. A more vulnerable power within the company among existing companies (Katz, 2015) Not many competitors have a significant stake in the overall industry, which means they will engage in aggressive activities in order to gain positions and become market pioneers. Among the existing companies, a more profound business power the business that British Airways does every year and is confident it will continue to do so for years to come. A positive development in the industry implies that the participants take part in activities less because they do not have to catch a piece of the pie with each other. This makes competition between existing companies a more vulnerable force within the business (Porter's Five Forces Model of British Airways | Porter Analysis, 2021). Fixed costs are high in the business British Airways is in. Drift to the total limit. This also implies that these organisations will reduce their costs if the request is free. This makes competition between existing companies a deeply ingrained force within the company. The elements created within the business British Airways works for are deeply separated. It is difficult for the competing companies to convince each other as each of their articles is remarkable. This makes competition between existing companies a more vulnerable force within the company.</w:t>
      </w:r>
    </w:p>
    <w:p w14:paraId="48C84C78" w14:textId="77777777" w:rsidR="001E6DBE" w:rsidRPr="00223449" w:rsidRDefault="001E6DBE" w:rsidP="003407EA">
      <w:pPr>
        <w:spacing w:line="360" w:lineRule="auto"/>
        <w:jc w:val="both"/>
        <w:rPr>
          <w:rFonts w:ascii="Arial" w:hAnsi="Arial" w:cs="Arial"/>
          <w:bCs/>
          <w:sz w:val="22"/>
          <w:szCs w:val="22"/>
        </w:rPr>
      </w:pPr>
    </w:p>
    <w:p w14:paraId="472A6093" w14:textId="77777777" w:rsidR="003407EA" w:rsidRPr="00223449" w:rsidRDefault="003407EA" w:rsidP="003407EA">
      <w:pPr>
        <w:spacing w:line="360" w:lineRule="auto"/>
        <w:jc w:val="both"/>
        <w:rPr>
          <w:rFonts w:ascii="Arial" w:hAnsi="Arial" w:cs="Arial"/>
          <w:bCs/>
          <w:sz w:val="22"/>
          <w:szCs w:val="22"/>
        </w:rPr>
      </w:pPr>
    </w:p>
    <w:p w14:paraId="3FC7BE18" w14:textId="77777777" w:rsidR="003407EA" w:rsidRPr="00223449" w:rsidRDefault="003407EA" w:rsidP="003407EA">
      <w:pPr>
        <w:spacing w:line="360" w:lineRule="auto"/>
        <w:jc w:val="both"/>
        <w:rPr>
          <w:rFonts w:ascii="Arial" w:hAnsi="Arial" w:cs="Arial"/>
          <w:b/>
          <w:bCs/>
          <w:sz w:val="22"/>
          <w:szCs w:val="22"/>
        </w:rPr>
      </w:pPr>
      <w:r w:rsidRPr="00223449">
        <w:rPr>
          <w:rFonts w:ascii="Arial" w:hAnsi="Arial" w:cs="Arial"/>
          <w:b/>
          <w:bCs/>
          <w:sz w:val="22"/>
          <w:szCs w:val="22"/>
        </w:rPr>
        <w:t>Social factors</w:t>
      </w:r>
    </w:p>
    <w:p w14:paraId="6CD47EA0" w14:textId="77777777" w:rsidR="003407EA" w:rsidRDefault="003407EA" w:rsidP="003407EA">
      <w:pPr>
        <w:spacing w:line="360" w:lineRule="auto"/>
        <w:jc w:val="both"/>
        <w:rPr>
          <w:rFonts w:ascii="Arial" w:hAnsi="Arial" w:cs="Arial"/>
          <w:bCs/>
          <w:sz w:val="22"/>
          <w:szCs w:val="22"/>
        </w:rPr>
      </w:pPr>
      <w:r w:rsidRPr="00223449">
        <w:rPr>
          <w:rFonts w:ascii="Arial" w:hAnsi="Arial" w:cs="Arial"/>
          <w:bCs/>
          <w:sz w:val="22"/>
          <w:szCs w:val="22"/>
        </w:rPr>
        <w:t>Social factors are playing a vital role in the aviation industry that included several elements within the organisation that help the organisation for the development and growth of the business. The factors of social environment include the demographic changes that are very crucial for the development of the organisational welfare that should be tackled wisely by British Airways. Habits of the customers are also changing day to day that also helps the company for the development of the organisation. Social factors are changing day by day, and the young generation nowadays wants the comfortable places that are ensured by British Airways. British Airways provides the customers proper services based on their behaviour, and it helps the organisation to gain more market share that helps to grow the organisation. The company follows the trends of the European Union and the United Nations that help the organisation for changing the workplace manner according to the needs of the customers that allows the organisation for taking advantages. The social factors impact the organisation in a positive way as the organisation follows the trends of the EU and UN. But the social factors affect the organisation negatively as the organisation doesn't focus on the other countries as well.</w:t>
      </w:r>
    </w:p>
    <w:p w14:paraId="2F0AAD26" w14:textId="77777777" w:rsidR="00E51BF0" w:rsidRDefault="001E6DBE" w:rsidP="003407EA">
      <w:pPr>
        <w:spacing w:line="360" w:lineRule="auto"/>
        <w:jc w:val="both"/>
        <w:rPr>
          <w:rFonts w:ascii="Arial" w:hAnsi="Arial" w:cs="Arial"/>
          <w:sz w:val="22"/>
          <w:szCs w:val="22"/>
        </w:rPr>
      </w:pPr>
      <w:r w:rsidRPr="00223449">
        <w:rPr>
          <w:rFonts w:ascii="Arial" w:hAnsi="Arial" w:cs="Arial"/>
          <w:sz w:val="22"/>
          <w:szCs w:val="22"/>
        </w:rPr>
        <w:t>The number of contractors in the business operated by British Airways is very different from the number of suppliers, which means that suppliers have less power over costs, which makes the bargaining power of suppliers weak (Doglous, 2018). These suppliers are indeed standardised, with smaller granularity and low exchange rates, making it easier for buyers like British Airways to switch suppliers and making suppliers' trading capabilities more vulnerable. The bargaining power of the suppliers is also increasing as the industry has several companies that help the suppliers to bargain and increasing the costs of the supplies of the organisation</w:t>
      </w:r>
      <w:r w:rsidR="00E51BF0">
        <w:rPr>
          <w:rFonts w:ascii="Arial" w:hAnsi="Arial" w:cs="Arial"/>
          <w:sz w:val="22"/>
          <w:szCs w:val="22"/>
        </w:rPr>
        <w:t xml:space="preserve"> in the industry</w:t>
      </w:r>
      <w:r w:rsidRPr="00223449">
        <w:rPr>
          <w:rFonts w:ascii="Arial" w:hAnsi="Arial" w:cs="Arial"/>
          <w:sz w:val="22"/>
          <w:szCs w:val="22"/>
        </w:rPr>
        <w:t xml:space="preserve">. </w:t>
      </w:r>
    </w:p>
    <w:p w14:paraId="47A1495F" w14:textId="77777777" w:rsidR="003A39B3" w:rsidRPr="00223449" w:rsidRDefault="003A39B3" w:rsidP="003A39B3">
      <w:pPr>
        <w:spacing w:line="360" w:lineRule="auto"/>
        <w:jc w:val="both"/>
        <w:rPr>
          <w:rFonts w:ascii="Arial" w:hAnsi="Arial" w:cs="Arial"/>
          <w:sz w:val="22"/>
          <w:szCs w:val="22"/>
        </w:rPr>
      </w:pPr>
      <w:r>
        <w:rPr>
          <w:rFonts w:ascii="Arial" w:hAnsi="Arial" w:cs="Arial"/>
          <w:sz w:val="22"/>
          <w:szCs w:val="22"/>
        </w:rPr>
        <w:t xml:space="preserve">The social factors of the organisation is also facing the threats of the substitute products that also hampers the organisational goals. </w:t>
      </w:r>
      <w:r w:rsidRPr="00223449">
        <w:rPr>
          <w:rFonts w:ascii="Arial" w:hAnsi="Arial" w:cs="Arial"/>
          <w:sz w:val="22"/>
          <w:szCs w:val="22"/>
        </w:rPr>
        <w:t>There aren't terribly several substitutes available for the things that are delivered within the corporate within which British Airways works. The not many reserves that are available are in addition created by low-p</w:t>
      </w:r>
      <w:r w:rsidR="00E51BF0">
        <w:rPr>
          <w:rFonts w:ascii="Arial" w:hAnsi="Arial" w:cs="Arial"/>
          <w:sz w:val="22"/>
          <w:szCs w:val="22"/>
        </w:rPr>
        <w:t>rofit feat risks (Chegg, 2021). T</w:t>
      </w:r>
      <w:r w:rsidRPr="00223449">
        <w:rPr>
          <w:rFonts w:ascii="Arial" w:hAnsi="Arial" w:cs="Arial"/>
          <w:sz w:val="22"/>
          <w:szCs w:val="22"/>
        </w:rPr>
        <w:t>his suggests that there's no roof on the foremost extreme benefit that organisations will receive in the business whereby British Airways works. These elements convey the intimidation of substitute items, an additional vulnerable power within the company. Substitute products provide threats to British Airways as they notch the aviation industry with no higher pricing strategy. Closely corporations delivering within the business whereby British Airways works sell at a lower value than deputies, with comfortable quality. This suggests that purchasers are less inclined to vary to substitute things. This indicates that the danger of substitute items is frail inside the business.</w:t>
      </w:r>
    </w:p>
    <w:p w14:paraId="11888EB1" w14:textId="77777777" w:rsidR="003A39B3" w:rsidRDefault="003A39B3" w:rsidP="003407EA">
      <w:pPr>
        <w:spacing w:line="360" w:lineRule="auto"/>
        <w:jc w:val="both"/>
        <w:rPr>
          <w:rFonts w:ascii="Arial" w:hAnsi="Arial" w:cs="Arial"/>
          <w:sz w:val="22"/>
          <w:szCs w:val="22"/>
        </w:rPr>
      </w:pPr>
    </w:p>
    <w:p w14:paraId="3ED6D339" w14:textId="77777777" w:rsidR="001E6DBE" w:rsidRPr="001E6DBE" w:rsidRDefault="001E6DBE" w:rsidP="003407EA">
      <w:pPr>
        <w:spacing w:line="360" w:lineRule="auto"/>
        <w:jc w:val="both"/>
        <w:rPr>
          <w:rFonts w:ascii="Arial" w:hAnsi="Arial" w:cs="Arial"/>
          <w:sz w:val="22"/>
          <w:szCs w:val="22"/>
        </w:rPr>
      </w:pPr>
    </w:p>
    <w:p w14:paraId="52721104" w14:textId="77777777" w:rsidR="003407EA" w:rsidRPr="00223449" w:rsidRDefault="003407EA" w:rsidP="003407EA">
      <w:pPr>
        <w:spacing w:line="360" w:lineRule="auto"/>
        <w:jc w:val="both"/>
        <w:rPr>
          <w:rFonts w:ascii="Arial" w:hAnsi="Arial" w:cs="Arial"/>
          <w:b/>
          <w:bCs/>
          <w:sz w:val="22"/>
          <w:szCs w:val="22"/>
        </w:rPr>
      </w:pPr>
      <w:r w:rsidRPr="00223449">
        <w:rPr>
          <w:rFonts w:ascii="Arial" w:hAnsi="Arial" w:cs="Arial"/>
          <w:b/>
          <w:bCs/>
          <w:sz w:val="22"/>
          <w:szCs w:val="22"/>
        </w:rPr>
        <w:t>Technological factors</w:t>
      </w:r>
    </w:p>
    <w:p w14:paraId="7D03A216" w14:textId="77777777" w:rsidR="003407EA" w:rsidRDefault="003407EA" w:rsidP="003407EA">
      <w:pPr>
        <w:spacing w:line="360" w:lineRule="auto"/>
        <w:jc w:val="both"/>
        <w:rPr>
          <w:rFonts w:ascii="Arial" w:hAnsi="Arial" w:cs="Arial"/>
          <w:sz w:val="22"/>
          <w:szCs w:val="22"/>
        </w:rPr>
      </w:pPr>
      <w:r w:rsidRPr="00223449">
        <w:rPr>
          <w:rFonts w:ascii="Arial" w:hAnsi="Arial" w:cs="Arial"/>
          <w:sz w:val="22"/>
          <w:szCs w:val="22"/>
        </w:rPr>
        <w:t xml:space="preserve">Computer-aided innovation also helps transportation companies to effectively develop customer bases and markets. For example, British Airways has invested resources in creation to make its marine environment more sustainable and provide better customer service than passengers (Moro Visconti. In addition, as part of its significant future projects, British Airways has decided to invest more funds in innovation to ensure higher productivity, better management and greater profitability. Use your innovative portfolio in daily operations around the world. In recent years, the company has invested in more Breakthrough improvements that have been made in each region to facilitate the booking and booking interactive BA applications to update operational efficiency and customer loyalty in the aviation business. Your advantage in increasing armed competition and customer loyalty (CHARTERS, FAMY and HORTON, 2020) In addition to introducing new, more environmentally friendly aircraft, IAG Group (the UK's parent company) Airway and s) are exploring other carbon footprint reduction goals that have become urgent in terms of productivity and organisational status. British Airways uses the latest technological equipment that affects the organisation positively where the use of technology is the root cause of the jobless people in the aviation industry impacts on the organisation negatively. </w:t>
      </w:r>
    </w:p>
    <w:p w14:paraId="0F6E2BD1" w14:textId="77777777" w:rsidR="001E6DBE" w:rsidRPr="00223449" w:rsidRDefault="001E6DBE" w:rsidP="003407EA">
      <w:pPr>
        <w:spacing w:line="360" w:lineRule="auto"/>
        <w:jc w:val="both"/>
        <w:rPr>
          <w:rFonts w:ascii="Arial" w:hAnsi="Arial" w:cs="Arial"/>
          <w:sz w:val="22"/>
          <w:szCs w:val="22"/>
        </w:rPr>
      </w:pPr>
      <w:r w:rsidRPr="00223449">
        <w:rPr>
          <w:rFonts w:ascii="Arial" w:hAnsi="Arial" w:cs="Arial"/>
          <w:sz w:val="22"/>
          <w:szCs w:val="22"/>
        </w:rPr>
        <w:t xml:space="preserve">There is always a threat of the latest entrants within the industry, and British Airways is not free from the danger. The company has several competitors who are also offering almost the same services to the customers. The company mostly runs its business activity in Europe and the United Kingdom, and there are several airline businesses in these localities that are also provided almost the same services to the customers. The item separation is solid within the industry, wherever companies in the trade sell separated things rather than a normalised item. Shoppers to boot look for split items (Nurlansa and Jati, 2017). The capital circulation within the business is high, and for this reason, all of the competitors of British Airways wants to make a profit using almost the same strategy. The latest entrants come to the industry with the newest technology and latest techniques that help them for gaining a competitive advantage. On the other hand, the International Monetary Fund and the Global Trade Organisation provide several opportunities for the new entrants that help them to grow the business and develop the business strategy. For example, the World Trade Organisation helps the latest entrants by providing them with the lowest interest rate. There are several newcomers within the aviation industry that is a threat for British Airways for running the business activity. </w:t>
      </w:r>
    </w:p>
    <w:p w14:paraId="1093B44A" w14:textId="77777777" w:rsidR="003407EA" w:rsidRPr="00223449" w:rsidRDefault="003407EA" w:rsidP="003407EA">
      <w:pPr>
        <w:spacing w:line="360" w:lineRule="auto"/>
        <w:jc w:val="both"/>
        <w:rPr>
          <w:rFonts w:ascii="Arial" w:hAnsi="Arial" w:cs="Arial"/>
          <w:sz w:val="22"/>
          <w:szCs w:val="22"/>
        </w:rPr>
      </w:pPr>
    </w:p>
    <w:p w14:paraId="0D7839AD" w14:textId="77777777" w:rsidR="003407EA" w:rsidRPr="00223449" w:rsidRDefault="003407EA" w:rsidP="003407EA">
      <w:pPr>
        <w:spacing w:line="360" w:lineRule="auto"/>
        <w:jc w:val="both"/>
        <w:rPr>
          <w:rFonts w:ascii="Arial" w:hAnsi="Arial" w:cs="Arial"/>
          <w:b/>
          <w:bCs/>
          <w:sz w:val="22"/>
          <w:szCs w:val="22"/>
        </w:rPr>
      </w:pPr>
      <w:r w:rsidRPr="00223449">
        <w:rPr>
          <w:rFonts w:ascii="Arial" w:hAnsi="Arial" w:cs="Arial"/>
          <w:b/>
          <w:bCs/>
          <w:sz w:val="22"/>
          <w:szCs w:val="22"/>
        </w:rPr>
        <w:t>Legal factors</w:t>
      </w:r>
    </w:p>
    <w:p w14:paraId="58495D90" w14:textId="77777777" w:rsidR="003407EA" w:rsidRPr="00223449" w:rsidRDefault="003407EA" w:rsidP="003407EA">
      <w:pPr>
        <w:spacing w:line="360" w:lineRule="auto"/>
        <w:jc w:val="both"/>
        <w:rPr>
          <w:rFonts w:ascii="Arial" w:hAnsi="Arial" w:cs="Arial"/>
          <w:sz w:val="22"/>
          <w:szCs w:val="22"/>
        </w:rPr>
      </w:pPr>
      <w:r w:rsidRPr="00223449">
        <w:rPr>
          <w:rFonts w:ascii="Arial" w:hAnsi="Arial" w:cs="Arial"/>
          <w:sz w:val="22"/>
          <w:szCs w:val="22"/>
        </w:rPr>
        <w:lastRenderedPageBreak/>
        <w:t xml:space="preserve">The legal aspect can be said to be the top issue for the entire aerospace industry (including the UK market). In addition to passenger safety and natural impact, British Airways needs to maintain consistent labour and other laws in some operating areas at home and abroad (CHARTERS, FAMY and HORTON, 2020). Overseeing the British transport industry, which was mainly regulated by EU directives before Brexit. Although CAA is the leading management expert in the UK, there are other global management experts responsible for managing operator brands around the world. In this event, labour law is also an important area that affects British Airways. In 2019, he faced the massive test of pilot strikes. The organisation lost its legitimate efforts to prevent organised strikes and was later forced to agree to a compensation agreement to avoid interruption. Several legal laws help the organisation for tackling the business activity in many countries where some of the laws impact the organisation negatively as those laws don't promote the organisation in every country. The legal factors should be handled very crucially by the organisation for making the best use of the laws and updating the organisation day by day. </w:t>
      </w:r>
    </w:p>
    <w:p w14:paraId="1197549A" w14:textId="77777777" w:rsidR="003407EA" w:rsidRPr="00223449" w:rsidRDefault="003407EA" w:rsidP="003407EA">
      <w:pPr>
        <w:spacing w:line="360" w:lineRule="auto"/>
        <w:jc w:val="both"/>
        <w:rPr>
          <w:rFonts w:ascii="Arial" w:hAnsi="Arial" w:cs="Arial"/>
          <w:kern w:val="32"/>
          <w:sz w:val="22"/>
          <w:szCs w:val="22"/>
        </w:rPr>
      </w:pPr>
    </w:p>
    <w:p w14:paraId="75955203" w14:textId="77777777" w:rsidR="003407EA" w:rsidRPr="00223449" w:rsidRDefault="003407EA" w:rsidP="003407EA">
      <w:pPr>
        <w:spacing w:line="360" w:lineRule="auto"/>
        <w:jc w:val="both"/>
        <w:rPr>
          <w:rFonts w:ascii="Arial" w:hAnsi="Arial" w:cs="Arial"/>
          <w:b/>
          <w:bCs/>
          <w:kern w:val="32"/>
          <w:sz w:val="22"/>
          <w:szCs w:val="22"/>
        </w:rPr>
      </w:pPr>
      <w:r w:rsidRPr="00223449">
        <w:rPr>
          <w:rFonts w:ascii="Arial" w:hAnsi="Arial" w:cs="Arial"/>
          <w:b/>
          <w:bCs/>
          <w:kern w:val="32"/>
          <w:sz w:val="22"/>
          <w:szCs w:val="22"/>
        </w:rPr>
        <w:t>Environmental factors</w:t>
      </w:r>
    </w:p>
    <w:p w14:paraId="7C783486" w14:textId="77777777" w:rsidR="003407EA" w:rsidRPr="00223449" w:rsidRDefault="003407EA" w:rsidP="003407EA">
      <w:pPr>
        <w:spacing w:line="360" w:lineRule="auto"/>
        <w:jc w:val="both"/>
        <w:rPr>
          <w:rFonts w:ascii="Arial" w:hAnsi="Arial" w:cs="Arial"/>
          <w:sz w:val="22"/>
          <w:szCs w:val="22"/>
        </w:rPr>
      </w:pPr>
      <w:bookmarkStart w:id="3" w:name="_Toc74608015"/>
      <w:r w:rsidRPr="00223449">
        <w:rPr>
          <w:rFonts w:ascii="Arial" w:hAnsi="Arial" w:cs="Arial"/>
          <w:sz w:val="22"/>
          <w:szCs w:val="22"/>
        </w:rPr>
        <w:t>Environmental factors are currently the primary concern of airline executives and flight experts. The environmental impact of aviation operations is a significant concern for global management professionals. British Airways has always followed this path. Limit its natural effect on improving the sustainability of the action plan. Currently, support is one of the critical areas of the brand’s vital importance, and the brand continues to invest resources to promote marine environmental friendliness and reduce carbon footprint (Bagshaw, Irwin &amp; Davis, 2020).</w:t>
      </w:r>
    </w:p>
    <w:p w14:paraId="2A83E733" w14:textId="77777777" w:rsidR="003407EA" w:rsidRDefault="003407EA" w:rsidP="003407EA">
      <w:pPr>
        <w:spacing w:line="360" w:lineRule="auto"/>
        <w:jc w:val="both"/>
        <w:rPr>
          <w:rFonts w:ascii="Arial" w:hAnsi="Arial" w:cs="Arial"/>
          <w:sz w:val="22"/>
          <w:szCs w:val="22"/>
        </w:rPr>
      </w:pPr>
      <w:r w:rsidRPr="00223449">
        <w:rPr>
          <w:rFonts w:ascii="Arial" w:hAnsi="Arial" w:cs="Arial"/>
          <w:sz w:val="22"/>
          <w:szCs w:val="22"/>
        </w:rPr>
        <w:t>British Airways' parent company, IAG, is focused on zeroing its carbon seals. Through an agreement called Flight Path Net Zero, the organisation's goal is to continue to achieve zero net carbon dioxide emissions by 2050. In any case, by 2030, net carbon dioxide emissions will increase steadily by 20%. British Airways is also committed to offsetting fossil-fuel by-products on its local flights in the UK and converting it to net-zero carbon emissions by 2020 (Bagshaw, Irwin and Davis, 2020).</w:t>
      </w:r>
    </w:p>
    <w:p w14:paraId="2149665F" w14:textId="77777777" w:rsidR="003A39B3" w:rsidRPr="00223449" w:rsidRDefault="003A39B3" w:rsidP="003407EA">
      <w:pPr>
        <w:spacing w:line="360" w:lineRule="auto"/>
        <w:jc w:val="both"/>
        <w:rPr>
          <w:rFonts w:ascii="Arial" w:hAnsi="Arial" w:cs="Arial"/>
          <w:sz w:val="22"/>
          <w:szCs w:val="22"/>
        </w:rPr>
      </w:pPr>
      <w:r w:rsidRPr="00223449">
        <w:rPr>
          <w:rFonts w:ascii="Arial" w:hAnsi="Arial" w:cs="Arial"/>
          <w:sz w:val="22"/>
          <w:szCs w:val="22"/>
        </w:rPr>
        <w:t>British Airways has far more suppliers in the industry than shipping companies, which means buyers have to study multiple companies, which means they are not much power beyond cost. This makes the bargaining power of internal buyers more vulnerable (Meow, 2021). The division of projects within a company is large, which means that buyers cannot find the selected company that created a particular project. The exchange problem makes the buyer's exchange power a more fragile force within the company. Payments from internal buyers are meagre. This means that there is a tendency to buy cheap goods, which makes buyers more sensitive to value. Buyer purchasing power is a weaker force within the company.</w:t>
      </w:r>
    </w:p>
    <w:p w14:paraId="17E911FF" w14:textId="77777777" w:rsidR="003407EA" w:rsidRPr="00223449" w:rsidRDefault="003407EA" w:rsidP="003407EA">
      <w:pPr>
        <w:pStyle w:val="Heading1"/>
      </w:pPr>
      <w:bookmarkStart w:id="4" w:name="_Toc74608016"/>
      <w:bookmarkStart w:id="5" w:name="_Toc75131532"/>
      <w:bookmarkEnd w:id="3"/>
      <w:r w:rsidRPr="00223449">
        <w:lastRenderedPageBreak/>
        <w:t>Conclusion</w:t>
      </w:r>
      <w:bookmarkEnd w:id="4"/>
      <w:bookmarkEnd w:id="5"/>
    </w:p>
    <w:p w14:paraId="6364220D" w14:textId="77777777" w:rsidR="003407EA" w:rsidRPr="00223449" w:rsidRDefault="003407EA" w:rsidP="003407EA">
      <w:pPr>
        <w:spacing w:line="360" w:lineRule="auto"/>
        <w:jc w:val="both"/>
        <w:rPr>
          <w:rFonts w:ascii="Arial" w:hAnsi="Arial" w:cs="Arial"/>
          <w:sz w:val="22"/>
          <w:szCs w:val="22"/>
          <w:lang w:eastAsia="en-GB" w:bidi="ar-SA"/>
        </w:rPr>
      </w:pPr>
      <w:r w:rsidRPr="00223449">
        <w:rPr>
          <w:rFonts w:ascii="Arial" w:hAnsi="Arial" w:cs="Arial"/>
          <w:sz w:val="22"/>
          <w:szCs w:val="22"/>
          <w:lang w:eastAsia="en-GB" w:bidi="ar-SA"/>
        </w:rPr>
        <w:t>There are several issues that are affecting British Airways both positively and negatively. This report provides the PESTEL analysis of British Airways that shows the macroeconomic effect on the business. Almost every element of the macroeconomy has both negative and positive sides that ensure business growth and harm the companies. Porter's five forces model helps for identifying the market threats and the corners that help the company for the development. The overall report will help to understand the macroeconomic factors of a multinational airline company.</w:t>
      </w:r>
    </w:p>
    <w:p w14:paraId="137B3254" w14:textId="77777777" w:rsidR="003407EA" w:rsidRPr="00223449" w:rsidRDefault="003407EA" w:rsidP="003407EA">
      <w:pPr>
        <w:spacing w:line="360" w:lineRule="auto"/>
        <w:jc w:val="both"/>
        <w:rPr>
          <w:rFonts w:ascii="Arial" w:hAnsi="Arial" w:cs="Arial"/>
          <w:sz w:val="22"/>
          <w:szCs w:val="22"/>
        </w:rPr>
      </w:pPr>
    </w:p>
    <w:p w14:paraId="78467FAD" w14:textId="77777777" w:rsidR="003407EA" w:rsidRPr="00223449" w:rsidRDefault="003407EA" w:rsidP="003407EA">
      <w:pPr>
        <w:spacing w:after="160" w:line="360" w:lineRule="auto"/>
        <w:jc w:val="both"/>
        <w:rPr>
          <w:rFonts w:ascii="Arial" w:hAnsi="Arial" w:cs="Arial"/>
          <w:sz w:val="22"/>
          <w:szCs w:val="22"/>
        </w:rPr>
      </w:pPr>
      <w:r w:rsidRPr="00223449">
        <w:rPr>
          <w:rFonts w:ascii="Arial" w:hAnsi="Arial" w:cs="Arial"/>
          <w:sz w:val="22"/>
          <w:szCs w:val="22"/>
        </w:rPr>
        <w:br w:type="page"/>
      </w:r>
    </w:p>
    <w:bookmarkStart w:id="6" w:name="_Toc75131533" w:displacedByCustomXml="next"/>
    <w:bookmarkStart w:id="7" w:name="_Toc74608017" w:displacedByCustomXml="next"/>
    <w:sdt>
      <w:sdtPr>
        <w:rPr>
          <w:rFonts w:ascii="Times New Roman" w:eastAsia="Times New Roman" w:hAnsi="Times New Roman" w:cs="Vrinda"/>
          <w:color w:val="auto"/>
          <w:sz w:val="24"/>
          <w:szCs w:val="24"/>
          <w:lang w:eastAsia="en-US" w:bidi="bn-BD"/>
        </w:rPr>
        <w:id w:val="1483730840"/>
        <w:docPartObj>
          <w:docPartGallery w:val="Bibliographies"/>
          <w:docPartUnique/>
        </w:docPartObj>
      </w:sdtPr>
      <w:sdtEndPr>
        <w:rPr>
          <w:sz w:val="22"/>
        </w:rPr>
      </w:sdtEndPr>
      <w:sdtContent>
        <w:p w14:paraId="439D14C5" w14:textId="77777777" w:rsidR="003407EA" w:rsidRPr="00223449" w:rsidRDefault="003407EA" w:rsidP="003407EA">
          <w:pPr>
            <w:pStyle w:val="Heading1"/>
          </w:pPr>
          <w:r w:rsidRPr="00223449">
            <w:t>Bibliography</w:t>
          </w:r>
          <w:bookmarkEnd w:id="7"/>
          <w:bookmarkEnd w:id="6"/>
        </w:p>
        <w:sdt>
          <w:sdtPr>
            <w:rPr>
              <w:rFonts w:ascii="Arial" w:hAnsi="Arial" w:cs="Arial"/>
              <w:sz w:val="22"/>
              <w:szCs w:val="22"/>
            </w:rPr>
            <w:id w:val="111145805"/>
            <w:bibliography/>
          </w:sdtPr>
          <w:sdtEndPr/>
          <w:sdtContent>
            <w:p w14:paraId="7C32AC65"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Array, F., 2021. </w:t>
              </w:r>
              <w:r w:rsidRPr="00223449">
                <w:rPr>
                  <w:rFonts w:ascii="Arial" w:hAnsi="Arial" w:cs="Arial"/>
                  <w:i/>
                  <w:iCs/>
                  <w:color w:val="000000"/>
                  <w:sz w:val="22"/>
                  <w:szCs w:val="22"/>
                  <w:shd w:val="clear" w:color="auto" w:fill="FFFFFF"/>
                </w:rPr>
                <w:t>British Airways PESTEL Analysis - Research-Methodology</w:t>
              </w:r>
              <w:r w:rsidRPr="00223449">
                <w:rPr>
                  <w:rFonts w:ascii="Arial" w:hAnsi="Arial" w:cs="Arial"/>
                  <w:color w:val="000000"/>
                  <w:sz w:val="22"/>
                  <w:szCs w:val="22"/>
                  <w:shd w:val="clear" w:color="auto" w:fill="FFFFFF"/>
                </w:rPr>
                <w:t>. [online] Research-Methodology. Available at: &lt;https://research-methodology.net/british-airways-pestel-analysis/&gt; [Accessed 1 April 2021].</w:t>
              </w:r>
            </w:p>
            <w:p w14:paraId="3F0C8EEF"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Bagshaw, M., Irvine, D. and Davies, D., 2020. Exposure to cosmic radiation of British Airways flying crew on ultra-long-haul routes. </w:t>
              </w:r>
              <w:r w:rsidRPr="00223449">
                <w:rPr>
                  <w:rFonts w:ascii="Arial" w:hAnsi="Arial" w:cs="Arial"/>
                  <w:i/>
                  <w:iCs/>
                  <w:color w:val="000000"/>
                  <w:sz w:val="22"/>
                  <w:szCs w:val="22"/>
                  <w:shd w:val="clear" w:color="auto" w:fill="FFFFFF"/>
                </w:rPr>
                <w:t>Occupational and Environmental Medicine</w:t>
              </w:r>
              <w:r w:rsidRPr="00223449">
                <w:rPr>
                  <w:rFonts w:ascii="Arial" w:hAnsi="Arial" w:cs="Arial"/>
                  <w:color w:val="000000"/>
                  <w:sz w:val="22"/>
                  <w:szCs w:val="22"/>
                  <w:shd w:val="clear" w:color="auto" w:fill="FFFFFF"/>
                </w:rPr>
                <w:t>, 53(7), pp.495-498.</w:t>
              </w:r>
            </w:p>
            <w:p w14:paraId="5FD4448F"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Berenbak, J., 2018. The "British Airways London Eye" the greatest observation wheel in the world (Das "British Airways London Eye" - der Welt größtes Riesenrad). </w:t>
              </w:r>
              <w:r w:rsidRPr="00223449">
                <w:rPr>
                  <w:rFonts w:ascii="Arial" w:hAnsi="Arial" w:cs="Arial"/>
                  <w:i/>
                  <w:iCs/>
                  <w:color w:val="000000"/>
                  <w:sz w:val="22"/>
                  <w:szCs w:val="22"/>
                  <w:shd w:val="clear" w:color="auto" w:fill="FFFFFF"/>
                </w:rPr>
                <w:t>Stahlbau</w:t>
              </w:r>
              <w:r w:rsidRPr="00223449">
                <w:rPr>
                  <w:rFonts w:ascii="Arial" w:hAnsi="Arial" w:cs="Arial"/>
                  <w:color w:val="000000"/>
                  <w:sz w:val="22"/>
                  <w:szCs w:val="22"/>
                  <w:shd w:val="clear" w:color="auto" w:fill="FFFFFF"/>
                </w:rPr>
                <w:t>, 71(4), pp.278-284.</w:t>
              </w:r>
            </w:p>
            <w:p w14:paraId="6D5704B4"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CHARTERS, P., FAMY, L. and HORTON, W., 2020. AIRWAYS RE-REVISITED. </w:t>
              </w:r>
              <w:r w:rsidRPr="00223449">
                <w:rPr>
                  <w:rFonts w:ascii="Arial" w:hAnsi="Arial" w:cs="Arial"/>
                  <w:i/>
                  <w:iCs/>
                  <w:color w:val="000000"/>
                  <w:sz w:val="22"/>
                  <w:szCs w:val="22"/>
                  <w:shd w:val="clear" w:color="auto" w:fill="FFFFFF"/>
                </w:rPr>
                <w:t>British Journal of Anaesthesia</w:t>
              </w:r>
              <w:r w:rsidRPr="00223449">
                <w:rPr>
                  <w:rFonts w:ascii="Arial" w:hAnsi="Arial" w:cs="Arial"/>
                  <w:color w:val="000000"/>
                  <w:sz w:val="22"/>
                  <w:szCs w:val="22"/>
                  <w:shd w:val="clear" w:color="auto" w:fill="FFFFFF"/>
                </w:rPr>
                <w:t>, 63(1), p.128.</w:t>
              </w:r>
            </w:p>
            <w:p w14:paraId="3E5C56AA"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Chegg, E., 2021. </w:t>
              </w:r>
              <w:r w:rsidRPr="00223449">
                <w:rPr>
                  <w:rFonts w:ascii="Arial" w:hAnsi="Arial" w:cs="Arial"/>
                  <w:i/>
                  <w:iCs/>
                  <w:color w:val="000000"/>
                  <w:sz w:val="22"/>
                  <w:szCs w:val="22"/>
                  <w:shd w:val="clear" w:color="auto" w:fill="FFFFFF"/>
                </w:rPr>
                <w:t>British Airways Porter’s Five Forces Analysis - Research-Methodology</w:t>
              </w:r>
              <w:r w:rsidRPr="00223449">
                <w:rPr>
                  <w:rFonts w:ascii="Arial" w:hAnsi="Arial" w:cs="Arial"/>
                  <w:color w:val="000000"/>
                  <w:sz w:val="22"/>
                  <w:szCs w:val="22"/>
                  <w:shd w:val="clear" w:color="auto" w:fill="FFFFFF"/>
                </w:rPr>
                <w:t xml:space="preserve">. [online] Research-Methodology. Available at: &lt;https://research-methodology.net/british-airways-porters-five-forces-analysis/&gt; [Accessed 14th June 2021]. </w:t>
              </w:r>
            </w:p>
            <w:p w14:paraId="77759989"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Douglas, R., 2018. Bargaining power of suppliers. </w:t>
              </w:r>
              <w:r w:rsidRPr="00223449">
                <w:rPr>
                  <w:rFonts w:ascii="Arial" w:hAnsi="Arial" w:cs="Arial"/>
                  <w:i/>
                  <w:iCs/>
                  <w:color w:val="000000"/>
                  <w:sz w:val="22"/>
                  <w:szCs w:val="22"/>
                  <w:shd w:val="clear" w:color="auto" w:fill="FFFFFF"/>
                </w:rPr>
                <w:t>Veterinary Record</w:t>
              </w:r>
              <w:r w:rsidRPr="00223449">
                <w:rPr>
                  <w:rFonts w:ascii="Arial" w:hAnsi="Arial" w:cs="Arial"/>
                  <w:color w:val="000000"/>
                  <w:sz w:val="22"/>
                  <w:szCs w:val="22"/>
                  <w:shd w:val="clear" w:color="auto" w:fill="FFFFFF"/>
                </w:rPr>
                <w:t>, 174(S1), pp.6-6.</w:t>
              </w:r>
            </w:p>
            <w:p w14:paraId="75901E8B"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Hamlet, J., 2021. </w:t>
              </w:r>
              <w:r w:rsidRPr="00223449">
                <w:rPr>
                  <w:rFonts w:ascii="Arial" w:hAnsi="Arial" w:cs="Arial"/>
                  <w:i/>
                  <w:iCs/>
                  <w:color w:val="000000"/>
                  <w:sz w:val="22"/>
                  <w:szCs w:val="22"/>
                  <w:shd w:val="clear" w:color="auto" w:fill="FFFFFF"/>
                </w:rPr>
                <w:t>British Airways SWOT &amp; PESTLE Analysis | SWOT &amp; PESTLE</w:t>
              </w:r>
              <w:r w:rsidRPr="00223449">
                <w:rPr>
                  <w:rFonts w:ascii="Arial" w:hAnsi="Arial" w:cs="Arial"/>
                  <w:color w:val="000000"/>
                  <w:sz w:val="22"/>
                  <w:szCs w:val="22"/>
                  <w:shd w:val="clear" w:color="auto" w:fill="FFFFFF"/>
                </w:rPr>
                <w:t>. [online] SWOT &amp; Katz, M., 2015. Firm-Specific Differentiation and Competition Among Multiproduct Firms. </w:t>
              </w:r>
              <w:r w:rsidRPr="00223449">
                <w:rPr>
                  <w:rFonts w:ascii="Arial" w:hAnsi="Arial" w:cs="Arial"/>
                  <w:i/>
                  <w:iCs/>
                  <w:color w:val="000000"/>
                  <w:sz w:val="22"/>
                  <w:szCs w:val="22"/>
                  <w:shd w:val="clear" w:color="auto" w:fill="FFFFFF"/>
                </w:rPr>
                <w:t>The Journal of Business</w:t>
              </w:r>
              <w:r w:rsidRPr="00223449">
                <w:rPr>
                  <w:rFonts w:ascii="Arial" w:hAnsi="Arial" w:cs="Arial"/>
                  <w:color w:val="000000"/>
                  <w:sz w:val="22"/>
                  <w:szCs w:val="22"/>
                  <w:shd w:val="clear" w:color="auto" w:fill="FFFFFF"/>
                </w:rPr>
                <w:t xml:space="preserve">, 57(S1), p.S149. </w:t>
              </w:r>
            </w:p>
            <w:p w14:paraId="34F0AB6A"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PESTLE.com. Available at: &lt;https://www.swotandpestle.com/british-airways/&gt; [Accessed 14th June 2021].</w:t>
              </w:r>
            </w:p>
            <w:p w14:paraId="0FECD129"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Meow, L., 2021. </w:t>
              </w:r>
              <w:r w:rsidRPr="00223449">
                <w:rPr>
                  <w:rFonts w:ascii="Arial" w:hAnsi="Arial" w:cs="Arial"/>
                  <w:i/>
                  <w:iCs/>
                  <w:color w:val="000000"/>
                  <w:sz w:val="22"/>
                  <w:szCs w:val="22"/>
                  <w:shd w:val="clear" w:color="auto" w:fill="FFFFFF"/>
                </w:rPr>
                <w:t>British Airways Porter Five Forces Analysis</w:t>
              </w:r>
              <w:r w:rsidRPr="00223449">
                <w:rPr>
                  <w:rFonts w:ascii="Arial" w:hAnsi="Arial" w:cs="Arial"/>
                  <w:color w:val="000000"/>
                  <w:sz w:val="22"/>
                  <w:szCs w:val="22"/>
                  <w:shd w:val="clear" w:color="auto" w:fill="FFFFFF"/>
                </w:rPr>
                <w:t xml:space="preserve">. [online] Essay48. Available at: &lt;https://www.essay48.com/term-paper/13877-British-Airways-Porter-Five-Forces&gt; [Accessed 14th June 2021]. </w:t>
              </w:r>
            </w:p>
            <w:p w14:paraId="0B20C899"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Moro Visconti, R., 2019. PPP versus Traditional Healthcare Procurement in Italy: Assessing Value for Money with PESTLE and SWOT Analysis. </w:t>
              </w:r>
              <w:r w:rsidRPr="00223449">
                <w:rPr>
                  <w:rFonts w:ascii="Arial" w:hAnsi="Arial" w:cs="Arial"/>
                  <w:i/>
                  <w:iCs/>
                  <w:color w:val="000000"/>
                  <w:sz w:val="22"/>
                  <w:szCs w:val="22"/>
                  <w:shd w:val="clear" w:color="auto" w:fill="FFFFFF"/>
                </w:rPr>
                <w:t>SSRN Electronic Journal</w:t>
              </w:r>
              <w:r w:rsidRPr="00223449">
                <w:rPr>
                  <w:rFonts w:ascii="Arial" w:hAnsi="Arial" w:cs="Arial"/>
                  <w:color w:val="000000"/>
                  <w:sz w:val="22"/>
                  <w:szCs w:val="22"/>
                  <w:shd w:val="clear" w:color="auto" w:fill="FFFFFF"/>
                </w:rPr>
                <w:t>, pp.12-14.</w:t>
              </w:r>
            </w:p>
            <w:p w14:paraId="03BC39A0"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Nurlansa, O. and Jati, H., 2017. Analysis of Porter's Five forces Model on British Airways. </w:t>
              </w:r>
              <w:r w:rsidRPr="00223449">
                <w:rPr>
                  <w:rFonts w:ascii="Arial" w:hAnsi="Arial" w:cs="Arial"/>
                  <w:i/>
                  <w:iCs/>
                  <w:color w:val="000000"/>
                  <w:sz w:val="22"/>
                  <w:szCs w:val="22"/>
                  <w:shd w:val="clear" w:color="auto" w:fill="FFFFFF"/>
                </w:rPr>
                <w:t>Evo (Electronics, Informatics, and Vocational Education)</w:t>
              </w:r>
              <w:r w:rsidRPr="00223449">
                <w:rPr>
                  <w:rFonts w:ascii="Arial" w:hAnsi="Arial" w:cs="Arial"/>
                  <w:color w:val="000000"/>
                  <w:sz w:val="22"/>
                  <w:szCs w:val="22"/>
                  <w:shd w:val="clear" w:color="auto" w:fill="FFFFFF"/>
                </w:rPr>
                <w:t>, 1(2), pp.84-96.</w:t>
              </w:r>
            </w:p>
            <w:p w14:paraId="66FB70C3"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Porter Analysis. 2021. </w:t>
              </w:r>
              <w:r w:rsidRPr="00223449">
                <w:rPr>
                  <w:rFonts w:ascii="Arial" w:hAnsi="Arial" w:cs="Arial"/>
                  <w:i/>
                  <w:iCs/>
                  <w:color w:val="000000"/>
                  <w:sz w:val="22"/>
                  <w:szCs w:val="22"/>
                  <w:shd w:val="clear" w:color="auto" w:fill="FFFFFF"/>
                </w:rPr>
                <w:t>Porter’s Five Forces Model of British Airways|Porter Analysis</w:t>
              </w:r>
              <w:r w:rsidRPr="00223449">
                <w:rPr>
                  <w:rFonts w:ascii="Arial" w:hAnsi="Arial" w:cs="Arial"/>
                  <w:color w:val="000000"/>
                  <w:sz w:val="22"/>
                  <w:szCs w:val="22"/>
                  <w:shd w:val="clear" w:color="auto" w:fill="FFFFFF"/>
                </w:rPr>
                <w:t xml:space="preserve">. [online] Available at: &lt;https://www.porteranalysis.com/porters-five-forces-model-of-british-airways/&gt; [Accessed 14 June 2021]. </w:t>
              </w:r>
            </w:p>
            <w:p w14:paraId="5721C72C" w14:textId="77777777" w:rsidR="003407EA" w:rsidRPr="00223449" w:rsidRDefault="003407EA" w:rsidP="003407EA">
              <w:pPr>
                <w:spacing w:line="360" w:lineRule="auto"/>
                <w:jc w:val="both"/>
                <w:rPr>
                  <w:rFonts w:ascii="Arial" w:hAnsi="Arial" w:cs="Arial"/>
                  <w:color w:val="000000"/>
                  <w:sz w:val="22"/>
                  <w:szCs w:val="22"/>
                  <w:shd w:val="clear" w:color="auto" w:fill="FFFFFF"/>
                </w:rPr>
              </w:pPr>
              <w:r w:rsidRPr="00223449">
                <w:rPr>
                  <w:rFonts w:ascii="Arial" w:hAnsi="Arial" w:cs="Arial"/>
                  <w:color w:val="000000"/>
                  <w:sz w:val="22"/>
                  <w:szCs w:val="22"/>
                  <w:shd w:val="clear" w:color="auto" w:fill="FFFFFF"/>
                </w:rPr>
                <w:t>Pratap, A., 2021. </w:t>
              </w:r>
              <w:r w:rsidRPr="00223449">
                <w:rPr>
                  <w:rFonts w:ascii="Arial" w:hAnsi="Arial" w:cs="Arial"/>
                  <w:i/>
                  <w:iCs/>
                  <w:color w:val="000000"/>
                  <w:sz w:val="22"/>
                  <w:szCs w:val="22"/>
                  <w:shd w:val="clear" w:color="auto" w:fill="FFFFFF"/>
                </w:rPr>
                <w:t>British Airways Pestel Analysis</w:t>
              </w:r>
              <w:r w:rsidRPr="00223449">
                <w:rPr>
                  <w:rFonts w:ascii="Arial" w:hAnsi="Arial" w:cs="Arial"/>
                  <w:color w:val="000000"/>
                  <w:sz w:val="22"/>
                  <w:szCs w:val="22"/>
                  <w:shd w:val="clear" w:color="auto" w:fill="FFFFFF"/>
                </w:rPr>
                <w:t>. [online] notes Matic. Available at: &lt;https://notesmatic.com/british-airways-pestel-analysis/&gt; [Accessed 14th June 2021].</w:t>
              </w:r>
            </w:p>
            <w:p w14:paraId="45E2D720" w14:textId="77777777" w:rsidR="003407EA" w:rsidRPr="00223449" w:rsidRDefault="003407EA" w:rsidP="003407EA">
              <w:pPr>
                <w:spacing w:line="360" w:lineRule="auto"/>
                <w:jc w:val="both"/>
                <w:rPr>
                  <w:rFonts w:ascii="Arial" w:hAnsi="Arial" w:cs="Arial"/>
                  <w:sz w:val="22"/>
                  <w:szCs w:val="22"/>
                </w:rPr>
              </w:pPr>
              <w:r w:rsidRPr="00223449">
                <w:rPr>
                  <w:rFonts w:ascii="Arial" w:hAnsi="Arial" w:cs="Arial"/>
                  <w:color w:val="000000"/>
                  <w:sz w:val="22"/>
                  <w:szCs w:val="22"/>
                  <w:shd w:val="clear" w:color="auto" w:fill="FFFFFF"/>
                </w:rPr>
                <w:t>Prassl, J., 2018. To Strike, to Serve? Industrial Action at British Airways. British Airways plc v Unite the Union (Nos 1 and 2). </w:t>
              </w:r>
              <w:r w:rsidRPr="00223449">
                <w:rPr>
                  <w:rFonts w:ascii="Arial" w:hAnsi="Arial" w:cs="Arial"/>
                  <w:i/>
                  <w:iCs/>
                  <w:color w:val="000000"/>
                  <w:sz w:val="22"/>
                  <w:szCs w:val="22"/>
                  <w:shd w:val="clear" w:color="auto" w:fill="FFFFFF"/>
                </w:rPr>
                <w:t>Industrial Law Journal</w:t>
              </w:r>
              <w:r w:rsidRPr="00223449">
                <w:rPr>
                  <w:rFonts w:ascii="Arial" w:hAnsi="Arial" w:cs="Arial"/>
                  <w:color w:val="000000"/>
                  <w:sz w:val="22"/>
                  <w:szCs w:val="22"/>
                  <w:shd w:val="clear" w:color="auto" w:fill="FFFFFF"/>
                </w:rPr>
                <w:t>, 40(1), pp.82-91.</w:t>
              </w:r>
            </w:p>
          </w:sdtContent>
        </w:sdt>
      </w:sdtContent>
    </w:sdt>
    <w:p w14:paraId="2A63AEEF" w14:textId="77777777" w:rsidR="003407EA" w:rsidRPr="00223449" w:rsidRDefault="003407EA" w:rsidP="003407EA">
      <w:pPr>
        <w:spacing w:after="160" w:line="259" w:lineRule="auto"/>
        <w:rPr>
          <w:rFonts w:ascii="Arial" w:hAnsi="Arial" w:cs="Arial"/>
          <w:sz w:val="22"/>
          <w:szCs w:val="22"/>
        </w:rPr>
      </w:pPr>
      <w:r w:rsidRPr="00223449">
        <w:rPr>
          <w:rFonts w:ascii="Arial" w:hAnsi="Arial" w:cs="Arial"/>
          <w:sz w:val="22"/>
          <w:szCs w:val="22"/>
        </w:rPr>
        <w:br w:type="page"/>
      </w:r>
    </w:p>
    <w:p w14:paraId="4D3AC52A" w14:textId="77777777" w:rsidR="003407EA" w:rsidRPr="00223449" w:rsidRDefault="003407EA" w:rsidP="003407EA">
      <w:pPr>
        <w:pStyle w:val="Heading1"/>
      </w:pPr>
      <w:bookmarkStart w:id="8" w:name="_Toc75131534"/>
      <w:r w:rsidRPr="00223449">
        <w:lastRenderedPageBreak/>
        <w:t>Appendix</w:t>
      </w:r>
      <w:bookmarkEnd w:id="8"/>
    </w:p>
    <w:tbl>
      <w:tblPr>
        <w:tblStyle w:val="TableGrid"/>
        <w:tblW w:w="0" w:type="auto"/>
        <w:tblLook w:val="04A0" w:firstRow="1" w:lastRow="0" w:firstColumn="1" w:lastColumn="0" w:noHBand="0" w:noVBand="1"/>
      </w:tblPr>
      <w:tblGrid>
        <w:gridCol w:w="1697"/>
        <w:gridCol w:w="3429"/>
        <w:gridCol w:w="2059"/>
        <w:gridCol w:w="1831"/>
      </w:tblGrid>
      <w:tr w:rsidR="003407EA" w14:paraId="37755F11" w14:textId="77777777" w:rsidTr="00F44BE6">
        <w:tc>
          <w:tcPr>
            <w:tcW w:w="1615" w:type="dxa"/>
            <w:vMerge w:val="restart"/>
          </w:tcPr>
          <w:p w14:paraId="62AABAE4" w14:textId="77777777" w:rsidR="003407EA" w:rsidRPr="00223449" w:rsidRDefault="003407EA" w:rsidP="00F44BE6">
            <w:pPr>
              <w:rPr>
                <w:rFonts w:ascii="Arial" w:hAnsi="Arial" w:cs="Arial"/>
                <w:lang w:bidi="ar-SA"/>
              </w:rPr>
            </w:pPr>
            <w:r w:rsidRPr="00223449">
              <w:rPr>
                <w:rFonts w:ascii="Arial" w:hAnsi="Arial" w:cs="Arial"/>
                <w:lang w:bidi="ar-SA"/>
              </w:rPr>
              <w:t xml:space="preserve">Elements </w:t>
            </w:r>
          </w:p>
        </w:tc>
        <w:tc>
          <w:tcPr>
            <w:tcW w:w="3510" w:type="dxa"/>
            <w:vMerge w:val="restart"/>
          </w:tcPr>
          <w:p w14:paraId="4AD0A67A" w14:textId="77777777" w:rsidR="003407EA" w:rsidRPr="00223449" w:rsidRDefault="003407EA" w:rsidP="00F44BE6">
            <w:pPr>
              <w:rPr>
                <w:rFonts w:ascii="Arial" w:hAnsi="Arial" w:cs="Arial"/>
                <w:lang w:bidi="ar-SA"/>
              </w:rPr>
            </w:pPr>
            <w:r w:rsidRPr="00223449">
              <w:rPr>
                <w:rFonts w:ascii="Arial" w:hAnsi="Arial" w:cs="Arial"/>
                <w:lang w:bidi="ar-SA"/>
              </w:rPr>
              <w:t xml:space="preserve">Examples </w:t>
            </w:r>
          </w:p>
        </w:tc>
        <w:tc>
          <w:tcPr>
            <w:tcW w:w="3891" w:type="dxa"/>
            <w:gridSpan w:val="2"/>
          </w:tcPr>
          <w:p w14:paraId="418F7481" w14:textId="77777777" w:rsidR="003407EA" w:rsidRPr="00223449" w:rsidRDefault="003407EA" w:rsidP="00F44BE6">
            <w:pPr>
              <w:rPr>
                <w:rFonts w:ascii="Arial" w:hAnsi="Arial" w:cs="Arial"/>
                <w:lang w:bidi="ar-SA"/>
              </w:rPr>
            </w:pPr>
            <w:r w:rsidRPr="00223449">
              <w:rPr>
                <w:rFonts w:ascii="Arial" w:hAnsi="Arial" w:cs="Arial"/>
                <w:lang w:bidi="ar-SA"/>
              </w:rPr>
              <w:t>Effects on the Company</w:t>
            </w:r>
          </w:p>
        </w:tc>
      </w:tr>
      <w:tr w:rsidR="003407EA" w14:paraId="71F6D535" w14:textId="77777777" w:rsidTr="00F44BE6">
        <w:tc>
          <w:tcPr>
            <w:tcW w:w="1615" w:type="dxa"/>
            <w:vMerge/>
          </w:tcPr>
          <w:p w14:paraId="2CCCDFBA" w14:textId="77777777" w:rsidR="003407EA" w:rsidRPr="00223449" w:rsidRDefault="003407EA" w:rsidP="00F44BE6">
            <w:pPr>
              <w:rPr>
                <w:rFonts w:ascii="Arial" w:hAnsi="Arial" w:cs="Arial"/>
                <w:lang w:bidi="ar-SA"/>
              </w:rPr>
            </w:pPr>
          </w:p>
        </w:tc>
        <w:tc>
          <w:tcPr>
            <w:tcW w:w="3510" w:type="dxa"/>
            <w:vMerge/>
          </w:tcPr>
          <w:p w14:paraId="4AAFA029" w14:textId="77777777" w:rsidR="003407EA" w:rsidRPr="00223449" w:rsidRDefault="003407EA" w:rsidP="00F44BE6">
            <w:pPr>
              <w:rPr>
                <w:rFonts w:ascii="Arial" w:hAnsi="Arial" w:cs="Arial"/>
                <w:lang w:bidi="ar-SA"/>
              </w:rPr>
            </w:pPr>
          </w:p>
        </w:tc>
        <w:tc>
          <w:tcPr>
            <w:tcW w:w="2070" w:type="dxa"/>
          </w:tcPr>
          <w:p w14:paraId="4EA02A92" w14:textId="77777777" w:rsidR="003407EA" w:rsidRPr="00223449" w:rsidRDefault="003407EA" w:rsidP="00F44BE6">
            <w:pPr>
              <w:rPr>
                <w:rFonts w:ascii="Arial" w:hAnsi="Arial" w:cs="Arial"/>
                <w:lang w:bidi="ar-SA"/>
              </w:rPr>
            </w:pPr>
            <w:r w:rsidRPr="00223449">
              <w:rPr>
                <w:rFonts w:ascii="Arial" w:hAnsi="Arial" w:cs="Arial"/>
                <w:lang w:bidi="ar-SA"/>
              </w:rPr>
              <w:t xml:space="preserve">Positive </w:t>
            </w:r>
          </w:p>
        </w:tc>
        <w:tc>
          <w:tcPr>
            <w:tcW w:w="1821" w:type="dxa"/>
          </w:tcPr>
          <w:p w14:paraId="718E0F88" w14:textId="77777777" w:rsidR="003407EA" w:rsidRPr="00223449" w:rsidRDefault="003407EA" w:rsidP="00F44BE6">
            <w:pPr>
              <w:rPr>
                <w:rFonts w:ascii="Arial" w:hAnsi="Arial" w:cs="Arial"/>
                <w:lang w:bidi="ar-SA"/>
              </w:rPr>
            </w:pPr>
            <w:r w:rsidRPr="00223449">
              <w:rPr>
                <w:rFonts w:ascii="Arial" w:hAnsi="Arial" w:cs="Arial"/>
                <w:lang w:bidi="ar-SA"/>
              </w:rPr>
              <w:t>Negative</w:t>
            </w:r>
          </w:p>
        </w:tc>
      </w:tr>
      <w:tr w:rsidR="003407EA" w14:paraId="330A968A" w14:textId="77777777" w:rsidTr="00F44BE6">
        <w:tc>
          <w:tcPr>
            <w:tcW w:w="1615" w:type="dxa"/>
          </w:tcPr>
          <w:p w14:paraId="255E3563" w14:textId="77777777" w:rsidR="003407EA" w:rsidRPr="00223449" w:rsidRDefault="003407EA" w:rsidP="00F44BE6">
            <w:pPr>
              <w:rPr>
                <w:rFonts w:ascii="Arial" w:hAnsi="Arial" w:cs="Arial"/>
                <w:lang w:bidi="ar-SA"/>
              </w:rPr>
            </w:pPr>
            <w:r w:rsidRPr="00223449">
              <w:rPr>
                <w:rFonts w:ascii="Arial" w:hAnsi="Arial" w:cs="Arial"/>
                <w:lang w:bidi="ar-SA"/>
              </w:rPr>
              <w:t xml:space="preserve">Political </w:t>
            </w:r>
          </w:p>
        </w:tc>
        <w:tc>
          <w:tcPr>
            <w:tcW w:w="3510" w:type="dxa"/>
          </w:tcPr>
          <w:p w14:paraId="2A32D66E" w14:textId="77777777" w:rsidR="003407EA" w:rsidRPr="00223449" w:rsidRDefault="003407EA" w:rsidP="00F44BE6">
            <w:pPr>
              <w:rPr>
                <w:rFonts w:ascii="Arial" w:hAnsi="Arial" w:cs="Arial"/>
                <w:lang w:bidi="ar-SA"/>
              </w:rPr>
            </w:pPr>
            <w:r w:rsidRPr="00223449">
              <w:rPr>
                <w:rFonts w:ascii="Arial" w:hAnsi="Arial" w:cs="Arial"/>
                <w:lang w:bidi="ar-SA"/>
              </w:rPr>
              <w:t>Political stability</w:t>
            </w:r>
          </w:p>
          <w:p w14:paraId="7B590E07" w14:textId="77777777" w:rsidR="003407EA" w:rsidRPr="00223449" w:rsidRDefault="003407EA" w:rsidP="00F44BE6">
            <w:pPr>
              <w:rPr>
                <w:rFonts w:ascii="Arial" w:hAnsi="Arial" w:cs="Arial"/>
                <w:lang w:bidi="ar-SA"/>
              </w:rPr>
            </w:pPr>
            <w:r w:rsidRPr="00223449">
              <w:rPr>
                <w:rFonts w:ascii="Arial" w:hAnsi="Arial" w:cs="Arial"/>
                <w:lang w:bidi="ar-SA"/>
              </w:rPr>
              <w:t>Government Policy</w:t>
            </w:r>
          </w:p>
          <w:p w14:paraId="227C1B1B" w14:textId="77777777" w:rsidR="003407EA" w:rsidRPr="00223449" w:rsidRDefault="003407EA" w:rsidP="00F44BE6">
            <w:pPr>
              <w:rPr>
                <w:rFonts w:ascii="Arial" w:hAnsi="Arial" w:cs="Arial"/>
                <w:lang w:bidi="ar-SA"/>
              </w:rPr>
            </w:pPr>
            <w:r w:rsidRPr="00223449">
              <w:rPr>
                <w:rFonts w:ascii="Arial" w:hAnsi="Arial" w:cs="Arial"/>
                <w:lang w:bidi="ar-SA"/>
              </w:rPr>
              <w:t>Foreign Trade Policy</w:t>
            </w:r>
          </w:p>
        </w:tc>
        <w:tc>
          <w:tcPr>
            <w:tcW w:w="2070" w:type="dxa"/>
          </w:tcPr>
          <w:p w14:paraId="0E289854" w14:textId="77777777" w:rsidR="003407EA" w:rsidRPr="00223449" w:rsidRDefault="003407EA" w:rsidP="00F44BE6">
            <w:pPr>
              <w:rPr>
                <w:rFonts w:ascii="Arial" w:hAnsi="Arial" w:cs="Arial"/>
                <w:lang w:bidi="ar-SA"/>
              </w:rPr>
            </w:pPr>
            <w:r w:rsidRPr="00223449">
              <w:rPr>
                <w:rFonts w:ascii="Arial" w:hAnsi="Arial" w:cs="Arial"/>
                <w:lang w:bidi="ar-SA"/>
              </w:rPr>
              <w:t>Increasing commercial communication</w:t>
            </w:r>
          </w:p>
        </w:tc>
        <w:tc>
          <w:tcPr>
            <w:tcW w:w="1821" w:type="dxa"/>
          </w:tcPr>
          <w:p w14:paraId="466886DD" w14:textId="77777777" w:rsidR="003407EA" w:rsidRPr="00223449" w:rsidRDefault="003407EA" w:rsidP="00F44BE6">
            <w:pPr>
              <w:rPr>
                <w:rFonts w:ascii="Arial" w:hAnsi="Arial" w:cs="Arial"/>
                <w:lang w:bidi="ar-SA"/>
              </w:rPr>
            </w:pPr>
            <w:r w:rsidRPr="00223449">
              <w:rPr>
                <w:rFonts w:ascii="Arial" w:hAnsi="Arial" w:cs="Arial"/>
                <w:lang w:bidi="ar-SA"/>
              </w:rPr>
              <w:t>Brexit effects</w:t>
            </w:r>
          </w:p>
        </w:tc>
      </w:tr>
      <w:tr w:rsidR="003407EA" w14:paraId="598D889A" w14:textId="77777777" w:rsidTr="00F44BE6">
        <w:tc>
          <w:tcPr>
            <w:tcW w:w="1615" w:type="dxa"/>
          </w:tcPr>
          <w:p w14:paraId="383E0633" w14:textId="77777777" w:rsidR="003407EA" w:rsidRPr="00223449" w:rsidRDefault="003407EA" w:rsidP="00F44BE6">
            <w:pPr>
              <w:rPr>
                <w:rFonts w:ascii="Arial" w:hAnsi="Arial" w:cs="Arial"/>
                <w:lang w:bidi="ar-SA"/>
              </w:rPr>
            </w:pPr>
            <w:r w:rsidRPr="00223449">
              <w:rPr>
                <w:rFonts w:ascii="Arial" w:hAnsi="Arial" w:cs="Arial"/>
                <w:lang w:bidi="ar-SA"/>
              </w:rPr>
              <w:t xml:space="preserve">Economic </w:t>
            </w:r>
          </w:p>
        </w:tc>
        <w:tc>
          <w:tcPr>
            <w:tcW w:w="3510" w:type="dxa"/>
          </w:tcPr>
          <w:p w14:paraId="3E8092BE" w14:textId="77777777" w:rsidR="003407EA" w:rsidRPr="00223449" w:rsidRDefault="003407EA" w:rsidP="00F44BE6">
            <w:pPr>
              <w:rPr>
                <w:rFonts w:ascii="Arial" w:hAnsi="Arial" w:cs="Arial"/>
                <w:lang w:bidi="ar-SA"/>
              </w:rPr>
            </w:pPr>
            <w:r w:rsidRPr="00223449">
              <w:rPr>
                <w:rFonts w:ascii="Arial" w:hAnsi="Arial" w:cs="Arial"/>
                <w:lang w:bidi="ar-SA"/>
              </w:rPr>
              <w:t xml:space="preserve">Economic growth </w:t>
            </w:r>
          </w:p>
          <w:p w14:paraId="658A500C" w14:textId="77777777" w:rsidR="003407EA" w:rsidRPr="00223449" w:rsidRDefault="003407EA" w:rsidP="00F44BE6">
            <w:pPr>
              <w:rPr>
                <w:rFonts w:ascii="Arial" w:hAnsi="Arial" w:cs="Arial"/>
                <w:lang w:bidi="ar-SA"/>
              </w:rPr>
            </w:pPr>
            <w:r w:rsidRPr="00223449">
              <w:rPr>
                <w:rFonts w:ascii="Arial" w:hAnsi="Arial" w:cs="Arial"/>
                <w:lang w:bidi="ar-SA"/>
              </w:rPr>
              <w:t>Income</w:t>
            </w:r>
          </w:p>
          <w:p w14:paraId="062DD213" w14:textId="77777777" w:rsidR="003407EA" w:rsidRPr="00223449" w:rsidRDefault="003407EA" w:rsidP="00F44BE6">
            <w:pPr>
              <w:rPr>
                <w:rFonts w:ascii="Arial" w:hAnsi="Arial" w:cs="Arial"/>
                <w:lang w:bidi="ar-SA"/>
              </w:rPr>
            </w:pPr>
            <w:r w:rsidRPr="00223449">
              <w:rPr>
                <w:rFonts w:ascii="Arial" w:hAnsi="Arial" w:cs="Arial"/>
                <w:lang w:bidi="ar-SA"/>
              </w:rPr>
              <w:t>Interest rate</w:t>
            </w:r>
          </w:p>
          <w:p w14:paraId="26E0E418" w14:textId="77777777" w:rsidR="003407EA" w:rsidRPr="00223449" w:rsidRDefault="003407EA" w:rsidP="00F44BE6">
            <w:pPr>
              <w:rPr>
                <w:rFonts w:ascii="Arial" w:hAnsi="Arial" w:cs="Arial"/>
                <w:lang w:bidi="ar-SA"/>
              </w:rPr>
            </w:pPr>
            <w:r w:rsidRPr="00223449">
              <w:rPr>
                <w:rFonts w:ascii="Arial" w:hAnsi="Arial" w:cs="Arial"/>
                <w:lang w:bidi="ar-SA"/>
              </w:rPr>
              <w:t>Tax rate</w:t>
            </w:r>
          </w:p>
        </w:tc>
        <w:tc>
          <w:tcPr>
            <w:tcW w:w="2070" w:type="dxa"/>
          </w:tcPr>
          <w:p w14:paraId="1C9B213F" w14:textId="77777777" w:rsidR="003407EA" w:rsidRPr="00223449" w:rsidRDefault="003407EA" w:rsidP="00F44BE6">
            <w:pPr>
              <w:rPr>
                <w:rFonts w:ascii="Arial" w:hAnsi="Arial" w:cs="Arial"/>
                <w:lang w:bidi="ar-SA"/>
              </w:rPr>
            </w:pPr>
            <w:r w:rsidRPr="00223449">
              <w:rPr>
                <w:rFonts w:ascii="Arial" w:hAnsi="Arial" w:cs="Arial"/>
                <w:lang w:bidi="ar-SA"/>
              </w:rPr>
              <w:t>The financial stability of consumers</w:t>
            </w:r>
          </w:p>
        </w:tc>
        <w:tc>
          <w:tcPr>
            <w:tcW w:w="1821" w:type="dxa"/>
          </w:tcPr>
          <w:p w14:paraId="06572E07" w14:textId="77777777" w:rsidR="003407EA" w:rsidRPr="00223449" w:rsidRDefault="003407EA" w:rsidP="00F44BE6">
            <w:pPr>
              <w:rPr>
                <w:rFonts w:ascii="Arial" w:hAnsi="Arial" w:cs="Arial"/>
                <w:lang w:bidi="ar-SA"/>
              </w:rPr>
            </w:pPr>
            <w:r w:rsidRPr="00223449">
              <w:rPr>
                <w:rFonts w:ascii="Arial" w:hAnsi="Arial" w:cs="Arial"/>
                <w:lang w:bidi="ar-SA"/>
              </w:rPr>
              <w:t>Higher tax rate</w:t>
            </w:r>
          </w:p>
        </w:tc>
      </w:tr>
      <w:tr w:rsidR="003407EA" w14:paraId="60A5EBBE" w14:textId="77777777" w:rsidTr="00F44BE6">
        <w:tc>
          <w:tcPr>
            <w:tcW w:w="1615" w:type="dxa"/>
          </w:tcPr>
          <w:p w14:paraId="25BE4F6B" w14:textId="77777777" w:rsidR="003407EA" w:rsidRPr="00223449" w:rsidRDefault="003407EA" w:rsidP="00F44BE6">
            <w:pPr>
              <w:rPr>
                <w:rFonts w:ascii="Arial" w:hAnsi="Arial" w:cs="Arial"/>
                <w:lang w:bidi="ar-SA"/>
              </w:rPr>
            </w:pPr>
            <w:r w:rsidRPr="00223449">
              <w:rPr>
                <w:rFonts w:ascii="Arial" w:hAnsi="Arial" w:cs="Arial"/>
                <w:lang w:bidi="ar-SA"/>
              </w:rPr>
              <w:t xml:space="preserve">Social </w:t>
            </w:r>
          </w:p>
        </w:tc>
        <w:tc>
          <w:tcPr>
            <w:tcW w:w="3510" w:type="dxa"/>
          </w:tcPr>
          <w:p w14:paraId="10F97CB0" w14:textId="77777777" w:rsidR="003407EA" w:rsidRPr="00223449" w:rsidRDefault="003407EA" w:rsidP="00F44BE6">
            <w:pPr>
              <w:rPr>
                <w:rFonts w:ascii="Arial" w:hAnsi="Arial" w:cs="Arial"/>
                <w:lang w:bidi="ar-SA"/>
              </w:rPr>
            </w:pPr>
            <w:r w:rsidRPr="00223449">
              <w:rPr>
                <w:rFonts w:ascii="Arial" w:hAnsi="Arial" w:cs="Arial"/>
                <w:lang w:bidi="ar-SA"/>
              </w:rPr>
              <w:t>Demographic locations</w:t>
            </w:r>
          </w:p>
          <w:p w14:paraId="4E3123FC" w14:textId="77777777" w:rsidR="003407EA" w:rsidRPr="00223449" w:rsidRDefault="003407EA" w:rsidP="00F44BE6">
            <w:pPr>
              <w:rPr>
                <w:rFonts w:ascii="Arial" w:hAnsi="Arial" w:cs="Arial"/>
                <w:lang w:bidi="ar-SA"/>
              </w:rPr>
            </w:pPr>
            <w:r w:rsidRPr="00223449">
              <w:rPr>
                <w:rFonts w:ascii="Arial" w:hAnsi="Arial" w:cs="Arial"/>
                <w:lang w:bidi="ar-SA"/>
              </w:rPr>
              <w:t>Current trends</w:t>
            </w:r>
          </w:p>
          <w:p w14:paraId="4E3E4F4A" w14:textId="77777777" w:rsidR="003407EA" w:rsidRPr="00223449" w:rsidRDefault="003407EA" w:rsidP="00F44BE6">
            <w:pPr>
              <w:rPr>
                <w:rFonts w:ascii="Arial" w:hAnsi="Arial" w:cs="Arial"/>
                <w:lang w:bidi="ar-SA"/>
              </w:rPr>
            </w:pPr>
            <w:r w:rsidRPr="00223449">
              <w:rPr>
                <w:rFonts w:ascii="Arial" w:hAnsi="Arial" w:cs="Arial"/>
                <w:lang w:bidi="ar-SA"/>
              </w:rPr>
              <w:t>Personal opinion</w:t>
            </w:r>
          </w:p>
        </w:tc>
        <w:tc>
          <w:tcPr>
            <w:tcW w:w="2070" w:type="dxa"/>
          </w:tcPr>
          <w:p w14:paraId="4774B46E" w14:textId="77777777" w:rsidR="003407EA" w:rsidRPr="00223449" w:rsidRDefault="003407EA" w:rsidP="00F44BE6">
            <w:pPr>
              <w:rPr>
                <w:rFonts w:ascii="Arial" w:hAnsi="Arial" w:cs="Arial"/>
                <w:lang w:bidi="ar-SA"/>
              </w:rPr>
            </w:pPr>
            <w:r w:rsidRPr="00223449">
              <w:rPr>
                <w:rFonts w:ascii="Arial" w:hAnsi="Arial" w:cs="Arial"/>
                <w:lang w:bidi="ar-SA"/>
              </w:rPr>
              <w:t>Following current trends</w:t>
            </w:r>
          </w:p>
        </w:tc>
        <w:tc>
          <w:tcPr>
            <w:tcW w:w="1821" w:type="dxa"/>
          </w:tcPr>
          <w:p w14:paraId="633AC50A" w14:textId="77777777" w:rsidR="003407EA" w:rsidRPr="00223449" w:rsidRDefault="003407EA" w:rsidP="00F44BE6">
            <w:pPr>
              <w:rPr>
                <w:rFonts w:ascii="Arial" w:hAnsi="Arial" w:cs="Arial"/>
                <w:lang w:bidi="ar-SA"/>
              </w:rPr>
            </w:pPr>
            <w:r w:rsidRPr="00223449">
              <w:rPr>
                <w:rFonts w:ascii="Arial" w:hAnsi="Arial" w:cs="Arial"/>
                <w:lang w:bidi="ar-SA"/>
              </w:rPr>
              <w:t>Focuses on only several countries</w:t>
            </w:r>
          </w:p>
        </w:tc>
      </w:tr>
      <w:tr w:rsidR="003407EA" w14:paraId="53C700B0" w14:textId="77777777" w:rsidTr="00F44BE6">
        <w:tc>
          <w:tcPr>
            <w:tcW w:w="1615" w:type="dxa"/>
          </w:tcPr>
          <w:p w14:paraId="5851D36E" w14:textId="77777777" w:rsidR="003407EA" w:rsidRPr="00223449" w:rsidRDefault="003407EA" w:rsidP="00F44BE6">
            <w:pPr>
              <w:rPr>
                <w:rFonts w:ascii="Arial" w:hAnsi="Arial" w:cs="Arial"/>
                <w:lang w:bidi="ar-SA"/>
              </w:rPr>
            </w:pPr>
            <w:r w:rsidRPr="00223449">
              <w:rPr>
                <w:rFonts w:ascii="Arial" w:hAnsi="Arial" w:cs="Arial"/>
                <w:lang w:bidi="ar-SA"/>
              </w:rPr>
              <w:t xml:space="preserve">Technological </w:t>
            </w:r>
          </w:p>
        </w:tc>
        <w:tc>
          <w:tcPr>
            <w:tcW w:w="3510" w:type="dxa"/>
          </w:tcPr>
          <w:p w14:paraId="56290305" w14:textId="77777777" w:rsidR="003407EA" w:rsidRPr="00223449" w:rsidRDefault="003407EA" w:rsidP="00F44BE6">
            <w:pPr>
              <w:rPr>
                <w:rFonts w:ascii="Arial" w:hAnsi="Arial" w:cs="Arial"/>
                <w:lang w:bidi="ar-SA"/>
              </w:rPr>
            </w:pPr>
            <w:r w:rsidRPr="00223449">
              <w:rPr>
                <w:rFonts w:ascii="Arial" w:hAnsi="Arial" w:cs="Arial"/>
                <w:lang w:bidi="ar-SA"/>
              </w:rPr>
              <w:t>Innovation</w:t>
            </w:r>
          </w:p>
          <w:p w14:paraId="7E65AB68" w14:textId="77777777" w:rsidR="003407EA" w:rsidRPr="00223449" w:rsidRDefault="003407EA" w:rsidP="00F44BE6">
            <w:pPr>
              <w:rPr>
                <w:rFonts w:ascii="Arial" w:hAnsi="Arial" w:cs="Arial"/>
                <w:lang w:bidi="ar-SA"/>
              </w:rPr>
            </w:pPr>
            <w:r w:rsidRPr="00223449">
              <w:rPr>
                <w:rFonts w:ascii="Arial" w:hAnsi="Arial" w:cs="Arial"/>
                <w:lang w:bidi="ar-SA"/>
              </w:rPr>
              <w:t>Technological advancement</w:t>
            </w:r>
          </w:p>
        </w:tc>
        <w:tc>
          <w:tcPr>
            <w:tcW w:w="2070" w:type="dxa"/>
          </w:tcPr>
          <w:p w14:paraId="1D6DB7C2" w14:textId="77777777" w:rsidR="003407EA" w:rsidRPr="00223449" w:rsidRDefault="003407EA" w:rsidP="00F44BE6">
            <w:pPr>
              <w:rPr>
                <w:rFonts w:ascii="Arial" w:hAnsi="Arial" w:cs="Arial"/>
                <w:lang w:bidi="ar-SA"/>
              </w:rPr>
            </w:pPr>
            <w:r w:rsidRPr="00223449">
              <w:rPr>
                <w:rFonts w:ascii="Arial" w:hAnsi="Arial" w:cs="Arial"/>
                <w:lang w:bidi="ar-SA"/>
              </w:rPr>
              <w:t>Use of latest technology</w:t>
            </w:r>
          </w:p>
        </w:tc>
        <w:tc>
          <w:tcPr>
            <w:tcW w:w="1821" w:type="dxa"/>
          </w:tcPr>
          <w:p w14:paraId="152F5470" w14:textId="77777777" w:rsidR="003407EA" w:rsidRPr="00223449" w:rsidRDefault="003407EA" w:rsidP="00F44BE6">
            <w:pPr>
              <w:rPr>
                <w:rFonts w:ascii="Arial" w:hAnsi="Arial" w:cs="Arial"/>
                <w:lang w:bidi="ar-SA"/>
              </w:rPr>
            </w:pPr>
            <w:r w:rsidRPr="00223449">
              <w:rPr>
                <w:rFonts w:ascii="Arial" w:hAnsi="Arial" w:cs="Arial"/>
                <w:lang w:bidi="ar-SA"/>
              </w:rPr>
              <w:t>Unemployment problems</w:t>
            </w:r>
          </w:p>
        </w:tc>
      </w:tr>
      <w:tr w:rsidR="003407EA" w14:paraId="020A3185" w14:textId="77777777" w:rsidTr="00F44BE6">
        <w:tc>
          <w:tcPr>
            <w:tcW w:w="1615" w:type="dxa"/>
          </w:tcPr>
          <w:p w14:paraId="14723C07" w14:textId="77777777" w:rsidR="003407EA" w:rsidRPr="00223449" w:rsidRDefault="003407EA" w:rsidP="00F44BE6">
            <w:pPr>
              <w:rPr>
                <w:rFonts w:ascii="Arial" w:hAnsi="Arial" w:cs="Arial"/>
                <w:lang w:bidi="ar-SA"/>
              </w:rPr>
            </w:pPr>
            <w:r w:rsidRPr="00223449">
              <w:rPr>
                <w:rFonts w:ascii="Arial" w:hAnsi="Arial" w:cs="Arial"/>
                <w:lang w:bidi="ar-SA"/>
              </w:rPr>
              <w:t xml:space="preserve">Legal </w:t>
            </w:r>
          </w:p>
        </w:tc>
        <w:tc>
          <w:tcPr>
            <w:tcW w:w="3510" w:type="dxa"/>
          </w:tcPr>
          <w:p w14:paraId="7D759515" w14:textId="77777777" w:rsidR="003407EA" w:rsidRPr="00223449" w:rsidRDefault="003407EA" w:rsidP="00F44BE6">
            <w:pPr>
              <w:rPr>
                <w:rFonts w:ascii="Arial" w:hAnsi="Arial" w:cs="Arial"/>
                <w:lang w:bidi="ar-SA"/>
              </w:rPr>
            </w:pPr>
            <w:r w:rsidRPr="00223449">
              <w:rPr>
                <w:rFonts w:ascii="Arial" w:hAnsi="Arial" w:cs="Arial"/>
                <w:lang w:bidi="ar-SA"/>
              </w:rPr>
              <w:t>Employment laws</w:t>
            </w:r>
          </w:p>
          <w:p w14:paraId="22E53DD8" w14:textId="77777777" w:rsidR="003407EA" w:rsidRPr="00223449" w:rsidRDefault="003407EA" w:rsidP="00F44BE6">
            <w:pPr>
              <w:rPr>
                <w:rFonts w:ascii="Arial" w:hAnsi="Arial" w:cs="Arial"/>
                <w:lang w:bidi="ar-SA"/>
              </w:rPr>
            </w:pPr>
            <w:r w:rsidRPr="00223449">
              <w:rPr>
                <w:rFonts w:ascii="Arial" w:hAnsi="Arial" w:cs="Arial"/>
                <w:lang w:bidi="ar-SA"/>
              </w:rPr>
              <w:t>Consumer protection laws</w:t>
            </w:r>
          </w:p>
          <w:p w14:paraId="4F823AA5" w14:textId="77777777" w:rsidR="003407EA" w:rsidRPr="00223449" w:rsidRDefault="003407EA" w:rsidP="00F44BE6">
            <w:pPr>
              <w:rPr>
                <w:rFonts w:ascii="Arial" w:hAnsi="Arial" w:cs="Arial"/>
                <w:lang w:bidi="ar-SA"/>
              </w:rPr>
            </w:pPr>
            <w:r w:rsidRPr="00223449">
              <w:rPr>
                <w:rFonts w:ascii="Arial" w:hAnsi="Arial" w:cs="Arial"/>
                <w:lang w:bidi="ar-SA"/>
              </w:rPr>
              <w:t>Antitrust laws</w:t>
            </w:r>
          </w:p>
        </w:tc>
        <w:tc>
          <w:tcPr>
            <w:tcW w:w="2070" w:type="dxa"/>
          </w:tcPr>
          <w:p w14:paraId="5210A81A" w14:textId="77777777" w:rsidR="003407EA" w:rsidRPr="00223449" w:rsidRDefault="003407EA" w:rsidP="00F44BE6">
            <w:pPr>
              <w:rPr>
                <w:rFonts w:ascii="Arial" w:hAnsi="Arial" w:cs="Arial"/>
                <w:lang w:bidi="ar-SA"/>
              </w:rPr>
            </w:pPr>
            <w:r w:rsidRPr="00223449">
              <w:rPr>
                <w:rFonts w:ascii="Arial" w:hAnsi="Arial" w:cs="Arial"/>
                <w:lang w:bidi="ar-SA"/>
              </w:rPr>
              <w:t>Labour laws</w:t>
            </w:r>
          </w:p>
        </w:tc>
        <w:tc>
          <w:tcPr>
            <w:tcW w:w="1821" w:type="dxa"/>
          </w:tcPr>
          <w:p w14:paraId="640DD751" w14:textId="77777777" w:rsidR="003407EA" w:rsidRPr="00223449" w:rsidRDefault="003407EA" w:rsidP="00F44BE6">
            <w:pPr>
              <w:rPr>
                <w:rFonts w:ascii="Arial" w:hAnsi="Arial" w:cs="Arial"/>
                <w:lang w:bidi="ar-SA"/>
              </w:rPr>
            </w:pPr>
            <w:r w:rsidRPr="00223449">
              <w:rPr>
                <w:rFonts w:ascii="Arial" w:hAnsi="Arial" w:cs="Arial"/>
                <w:lang w:bidi="ar-SA"/>
              </w:rPr>
              <w:t>Laws of other countries</w:t>
            </w:r>
          </w:p>
        </w:tc>
      </w:tr>
      <w:tr w:rsidR="003407EA" w14:paraId="6AC6106D" w14:textId="77777777" w:rsidTr="00F44BE6">
        <w:tc>
          <w:tcPr>
            <w:tcW w:w="1615" w:type="dxa"/>
          </w:tcPr>
          <w:p w14:paraId="5C1A6ECA" w14:textId="77777777" w:rsidR="003407EA" w:rsidRPr="00223449" w:rsidRDefault="003407EA" w:rsidP="00F44BE6">
            <w:pPr>
              <w:rPr>
                <w:rFonts w:ascii="Arial" w:hAnsi="Arial" w:cs="Arial"/>
                <w:lang w:bidi="ar-SA"/>
              </w:rPr>
            </w:pPr>
            <w:r w:rsidRPr="00223449">
              <w:rPr>
                <w:rFonts w:ascii="Arial" w:hAnsi="Arial" w:cs="Arial"/>
                <w:lang w:bidi="ar-SA"/>
              </w:rPr>
              <w:t>Environment</w:t>
            </w:r>
          </w:p>
        </w:tc>
        <w:tc>
          <w:tcPr>
            <w:tcW w:w="3510" w:type="dxa"/>
          </w:tcPr>
          <w:p w14:paraId="7D19336B" w14:textId="77777777" w:rsidR="003407EA" w:rsidRPr="00223449" w:rsidRDefault="003407EA" w:rsidP="00F44BE6">
            <w:pPr>
              <w:rPr>
                <w:rFonts w:ascii="Arial" w:hAnsi="Arial" w:cs="Arial"/>
                <w:lang w:bidi="ar-SA"/>
              </w:rPr>
            </w:pPr>
            <w:r w:rsidRPr="00223449">
              <w:rPr>
                <w:rFonts w:ascii="Arial" w:hAnsi="Arial" w:cs="Arial"/>
                <w:lang w:bidi="ar-SA"/>
              </w:rPr>
              <w:t xml:space="preserve">Weather </w:t>
            </w:r>
          </w:p>
          <w:p w14:paraId="4AD68043" w14:textId="77777777" w:rsidR="003407EA" w:rsidRPr="00223449" w:rsidRDefault="003407EA" w:rsidP="00F44BE6">
            <w:pPr>
              <w:rPr>
                <w:rFonts w:ascii="Arial" w:hAnsi="Arial" w:cs="Arial"/>
                <w:lang w:bidi="ar-SA"/>
              </w:rPr>
            </w:pPr>
            <w:r w:rsidRPr="00223449">
              <w:rPr>
                <w:rFonts w:ascii="Arial" w:hAnsi="Arial" w:cs="Arial"/>
                <w:lang w:bidi="ar-SA"/>
              </w:rPr>
              <w:t>Climate</w:t>
            </w:r>
          </w:p>
          <w:p w14:paraId="220375DD" w14:textId="77777777" w:rsidR="003407EA" w:rsidRPr="00223449" w:rsidRDefault="003407EA" w:rsidP="00F44BE6">
            <w:pPr>
              <w:rPr>
                <w:rFonts w:ascii="Arial" w:hAnsi="Arial" w:cs="Arial"/>
                <w:lang w:bidi="ar-SA"/>
              </w:rPr>
            </w:pPr>
            <w:r w:rsidRPr="00223449">
              <w:rPr>
                <w:rFonts w:ascii="Arial" w:hAnsi="Arial" w:cs="Arial"/>
                <w:lang w:bidi="ar-SA"/>
              </w:rPr>
              <w:t>Environmental policies</w:t>
            </w:r>
          </w:p>
        </w:tc>
        <w:tc>
          <w:tcPr>
            <w:tcW w:w="2070" w:type="dxa"/>
          </w:tcPr>
          <w:p w14:paraId="79CD6BDC" w14:textId="77777777" w:rsidR="003407EA" w:rsidRPr="00223449" w:rsidRDefault="003407EA" w:rsidP="00F44BE6">
            <w:pPr>
              <w:rPr>
                <w:rFonts w:ascii="Arial" w:hAnsi="Arial" w:cs="Arial"/>
                <w:lang w:bidi="ar-SA"/>
              </w:rPr>
            </w:pPr>
            <w:r w:rsidRPr="00223449">
              <w:rPr>
                <w:rFonts w:ascii="Arial" w:hAnsi="Arial" w:cs="Arial"/>
                <w:lang w:bidi="ar-SA"/>
              </w:rPr>
              <w:t>Reduce carbon footprint</w:t>
            </w:r>
          </w:p>
        </w:tc>
        <w:tc>
          <w:tcPr>
            <w:tcW w:w="1821" w:type="dxa"/>
          </w:tcPr>
          <w:p w14:paraId="58AFC930" w14:textId="77777777" w:rsidR="003407EA" w:rsidRPr="00223449" w:rsidRDefault="003407EA" w:rsidP="00F44BE6">
            <w:pPr>
              <w:rPr>
                <w:rFonts w:ascii="Arial" w:hAnsi="Arial" w:cs="Arial"/>
                <w:lang w:bidi="ar-SA"/>
              </w:rPr>
            </w:pPr>
            <w:r w:rsidRPr="00223449">
              <w:rPr>
                <w:rFonts w:ascii="Arial" w:hAnsi="Arial" w:cs="Arial"/>
                <w:lang w:bidi="ar-SA"/>
              </w:rPr>
              <w:t>Reducing fossil fuel</w:t>
            </w:r>
          </w:p>
        </w:tc>
      </w:tr>
    </w:tbl>
    <w:p w14:paraId="4B710535" w14:textId="77777777" w:rsidR="003407EA" w:rsidRPr="00223449" w:rsidRDefault="003407EA" w:rsidP="003407EA">
      <w:pPr>
        <w:rPr>
          <w:rFonts w:ascii="Arial" w:hAnsi="Arial" w:cs="Arial"/>
          <w:lang w:eastAsia="en-GB" w:bidi="ar-SA"/>
        </w:rPr>
      </w:pPr>
    </w:p>
    <w:p w14:paraId="49E19367" w14:textId="77777777" w:rsidR="00AC07F1" w:rsidRDefault="00AC07F1"/>
    <w:sectPr w:rsidR="00AC07F1" w:rsidSect="00786CD6">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A91A0" w14:textId="77777777" w:rsidR="00867330" w:rsidRDefault="00867330">
      <w:r>
        <w:separator/>
      </w:r>
    </w:p>
  </w:endnote>
  <w:endnote w:type="continuationSeparator" w:id="0">
    <w:p w14:paraId="242A8C3D" w14:textId="77777777" w:rsidR="00867330" w:rsidRDefault="008673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79200"/>
      <w:docPartObj>
        <w:docPartGallery w:val="Page Numbers (Bottom of Page)"/>
        <w:docPartUnique/>
      </w:docPartObj>
    </w:sdtPr>
    <w:sdtEndPr>
      <w:rPr>
        <w:color w:val="7F7F7F" w:themeColor="background1" w:themeShade="7F"/>
        <w:spacing w:val="60"/>
      </w:rPr>
    </w:sdtEndPr>
    <w:sdtContent>
      <w:p w14:paraId="2DF6C016" w14:textId="77777777" w:rsidR="004E7043" w:rsidRDefault="003407E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56C7D" w:rsidRPr="00156C7D">
          <w:rPr>
            <w:b/>
            <w:bCs/>
            <w:noProof/>
          </w:rPr>
          <w:t>10</w:t>
        </w:r>
        <w:r>
          <w:rPr>
            <w:b/>
            <w:bCs/>
            <w:noProof/>
          </w:rPr>
          <w:fldChar w:fldCharType="end"/>
        </w:r>
        <w:r>
          <w:rPr>
            <w:b/>
            <w:bCs/>
          </w:rPr>
          <w:t xml:space="preserve"> | </w:t>
        </w:r>
        <w:r>
          <w:rPr>
            <w:color w:val="7F7F7F" w:themeColor="background1" w:themeShade="7F"/>
            <w:spacing w:val="60"/>
          </w:rPr>
          <w:t>Page</w:t>
        </w:r>
      </w:p>
    </w:sdtContent>
  </w:sdt>
  <w:p w14:paraId="6E33D38C" w14:textId="77777777" w:rsidR="004E7043" w:rsidRDefault="00867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DBFF6" w14:textId="77777777" w:rsidR="00867330" w:rsidRDefault="00867330">
      <w:r>
        <w:separator/>
      </w:r>
    </w:p>
  </w:footnote>
  <w:footnote w:type="continuationSeparator" w:id="0">
    <w:p w14:paraId="517D9982" w14:textId="77777777" w:rsidR="00867330" w:rsidRDefault="0086733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B5C"/>
    <w:rsid w:val="00156C7D"/>
    <w:rsid w:val="001C14E8"/>
    <w:rsid w:val="001E6DBE"/>
    <w:rsid w:val="003407EA"/>
    <w:rsid w:val="003A39B3"/>
    <w:rsid w:val="00714730"/>
    <w:rsid w:val="007E4B5C"/>
    <w:rsid w:val="00867330"/>
    <w:rsid w:val="009941EF"/>
    <w:rsid w:val="009E48DD"/>
    <w:rsid w:val="00AC07F1"/>
    <w:rsid w:val="00DF536A"/>
    <w:rsid w:val="00E51BF0"/>
    <w:rsid w:val="00EC0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B3257"/>
  <w15:chartTrackingRefBased/>
  <w15:docId w15:val="{7B91DEDB-11FF-4410-B7CD-4BFC18796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07EA"/>
    <w:pPr>
      <w:spacing w:after="0" w:line="240" w:lineRule="auto"/>
    </w:pPr>
    <w:rPr>
      <w:rFonts w:ascii="Times New Roman" w:eastAsia="Times New Roman" w:hAnsi="Times New Roman" w:cs="Vrinda"/>
      <w:sz w:val="24"/>
      <w:szCs w:val="24"/>
      <w:lang w:bidi="bn-BD"/>
    </w:rPr>
  </w:style>
  <w:style w:type="paragraph" w:styleId="Heading1">
    <w:name w:val="heading 1"/>
    <w:basedOn w:val="Normal"/>
    <w:next w:val="Normal"/>
    <w:link w:val="Heading1Char"/>
    <w:autoRedefine/>
    <w:uiPriority w:val="9"/>
    <w:qFormat/>
    <w:rsid w:val="003407EA"/>
    <w:pPr>
      <w:keepNext/>
      <w:keepLines/>
      <w:spacing w:before="240" w:line="360" w:lineRule="auto"/>
      <w:jc w:val="both"/>
      <w:outlineLvl w:val="0"/>
    </w:pPr>
    <w:rPr>
      <w:rFonts w:ascii="Arial" w:eastAsiaTheme="majorEastAsia" w:hAnsi="Arial" w:cs="Arial"/>
      <w:color w:val="2E74B5" w:themeColor="accent1" w:themeShade="BF"/>
      <w:sz w:val="28"/>
      <w:szCs w:val="22"/>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7EA"/>
    <w:rPr>
      <w:rFonts w:ascii="Arial" w:eastAsiaTheme="majorEastAsia" w:hAnsi="Arial" w:cs="Arial"/>
      <w:color w:val="2E74B5" w:themeColor="accent1" w:themeShade="BF"/>
      <w:sz w:val="28"/>
      <w:lang w:eastAsia="en-GB"/>
    </w:rPr>
  </w:style>
  <w:style w:type="character" w:styleId="Hyperlink">
    <w:name w:val="Hyperlink"/>
    <w:basedOn w:val="DefaultParagraphFont"/>
    <w:uiPriority w:val="99"/>
    <w:unhideWhenUsed/>
    <w:rsid w:val="003407EA"/>
    <w:rPr>
      <w:color w:val="0000FF"/>
      <w:u w:val="single"/>
    </w:rPr>
  </w:style>
  <w:style w:type="paragraph" w:styleId="TOCHeading">
    <w:name w:val="TOC Heading"/>
    <w:basedOn w:val="Heading1"/>
    <w:next w:val="Normal"/>
    <w:uiPriority w:val="39"/>
    <w:unhideWhenUsed/>
    <w:qFormat/>
    <w:rsid w:val="003407EA"/>
    <w:pPr>
      <w:spacing w:line="259" w:lineRule="auto"/>
      <w:jc w:val="left"/>
      <w:outlineLvl w:val="9"/>
    </w:pPr>
    <w:rPr>
      <w:rFonts w:asciiTheme="majorHAnsi" w:hAnsiTheme="majorHAnsi"/>
      <w:lang w:eastAsia="en-US"/>
    </w:rPr>
  </w:style>
  <w:style w:type="paragraph" w:styleId="TOC1">
    <w:name w:val="toc 1"/>
    <w:basedOn w:val="Normal"/>
    <w:next w:val="Normal"/>
    <w:autoRedefine/>
    <w:uiPriority w:val="39"/>
    <w:unhideWhenUsed/>
    <w:rsid w:val="003407EA"/>
    <w:pPr>
      <w:spacing w:after="100"/>
    </w:pPr>
    <w:rPr>
      <w:szCs w:val="30"/>
    </w:rPr>
  </w:style>
  <w:style w:type="paragraph" w:styleId="Footer">
    <w:name w:val="footer"/>
    <w:basedOn w:val="Normal"/>
    <w:link w:val="FooterChar"/>
    <w:uiPriority w:val="99"/>
    <w:unhideWhenUsed/>
    <w:rsid w:val="003407EA"/>
    <w:pPr>
      <w:tabs>
        <w:tab w:val="center" w:pos="4680"/>
        <w:tab w:val="right" w:pos="9360"/>
      </w:tabs>
    </w:pPr>
    <w:rPr>
      <w:szCs w:val="30"/>
    </w:rPr>
  </w:style>
  <w:style w:type="character" w:customStyle="1" w:styleId="FooterChar">
    <w:name w:val="Footer Char"/>
    <w:basedOn w:val="DefaultParagraphFont"/>
    <w:link w:val="Footer"/>
    <w:uiPriority w:val="99"/>
    <w:rsid w:val="003407EA"/>
    <w:rPr>
      <w:rFonts w:ascii="Times New Roman" w:eastAsia="Times New Roman" w:hAnsi="Times New Roman" w:cs="Vrinda"/>
      <w:sz w:val="24"/>
      <w:szCs w:val="30"/>
      <w:lang w:bidi="bn-BD"/>
    </w:rPr>
  </w:style>
  <w:style w:type="table" w:styleId="TableGrid">
    <w:name w:val="Table Grid"/>
    <w:basedOn w:val="TableNormal"/>
    <w:uiPriority w:val="39"/>
    <w:rsid w:val="003407EA"/>
    <w:pPr>
      <w:spacing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1,000,000_(number)"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Berto</dc:creator>
  <cp:keywords/>
  <dc:description/>
  <cp:lastModifiedBy>Barbara Berto</cp:lastModifiedBy>
  <cp:revision>2</cp:revision>
  <dcterms:created xsi:type="dcterms:W3CDTF">2021-06-22T11:30:00Z</dcterms:created>
  <dcterms:modified xsi:type="dcterms:W3CDTF">2021-06-22T11:30:00Z</dcterms:modified>
  <cp:category/>
</cp:coreProperties>
</file>