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GridTabl"/>
        <w:tblpPr w:leftFromText="180" w:rightFromText="180" w:vertAnchor="text" w:horzAnchor="margin" w:tblpY="-157"/>
        <w:tblW w:w="0" w:type="auto"/>
        <w:tblLook w:val="04A0" w:firstRow="1" w:lastRow="0" w:firstColumn="1" w:lastColumn="0" w:noHBand="0" w:noVBand="1"/>
      </w:tblPr>
      <w:tblGrid>
        <w:gridCol w:w="1838"/>
        <w:gridCol w:w="7178"/>
      </w:tblGrid>
      <w:tr w:rsidR="00744747" w14:paraId="59AFA827" w14:textId="77777777" w:rsidTr="00744747">
        <w:tc>
          <w:tcPr>
            <w:tcW w:w="1838" w:type="dxa"/>
            <w:vAlign w:val="center"/>
          </w:tcPr>
          <w:p w14:paraId="4386673F" w14:textId="77777777" w:rsidR="00744747" w:rsidRPr="00744747" w:rsidRDefault="00744747" w:rsidP="00744747">
            <w:pPr>
              <w:pStyle w:val="AssignBody"/>
              <w:jc w:val="center"/>
              <w:rPr>
                <w:lang w:val="cy-GB"/>
              </w:rPr>
            </w:pPr>
            <w:r w:rsidRPr="00744747">
              <w:rPr>
                <w:lang w:val="cy-GB"/>
              </w:rPr>
              <w:t>Targed 1</w:t>
            </w:r>
          </w:p>
        </w:tc>
        <w:tc>
          <w:tcPr>
            <w:tcW w:w="7178" w:type="dxa"/>
          </w:tcPr>
          <w:p w14:paraId="1633BB93" w14:textId="7359FF53" w:rsidR="00744747" w:rsidRPr="00744747" w:rsidRDefault="00744747" w:rsidP="00744747">
            <w:pPr>
              <w:pStyle w:val="AssignBody"/>
              <w:rPr>
                <w:lang w:val="cy-GB"/>
              </w:rPr>
            </w:pPr>
            <w:r w:rsidRPr="00744747">
              <w:rPr>
                <w:lang w:val="cy-GB"/>
              </w:rPr>
              <w:t>Datblygu'r sgil o werthuso'n feirniadol.</w:t>
            </w:r>
            <w:r>
              <w:rPr>
                <w:lang w:val="cy-GB"/>
              </w:rPr>
              <w:t xml:space="preserve"> </w:t>
            </w:r>
          </w:p>
        </w:tc>
      </w:tr>
      <w:tr w:rsidR="00744747" w14:paraId="17EB2055" w14:textId="77777777" w:rsidTr="00744747">
        <w:tc>
          <w:tcPr>
            <w:tcW w:w="1838" w:type="dxa"/>
            <w:vAlign w:val="center"/>
          </w:tcPr>
          <w:p w14:paraId="42D2D163" w14:textId="77777777" w:rsidR="00744747" w:rsidRPr="00744747" w:rsidRDefault="00744747" w:rsidP="00744747">
            <w:pPr>
              <w:pStyle w:val="AssignBody"/>
              <w:jc w:val="center"/>
              <w:rPr>
                <w:lang w:val="cy-GB"/>
              </w:rPr>
            </w:pPr>
            <w:r w:rsidRPr="00744747">
              <w:rPr>
                <w:lang w:val="cy-GB"/>
              </w:rPr>
              <w:t>Targed 2</w:t>
            </w:r>
          </w:p>
        </w:tc>
        <w:tc>
          <w:tcPr>
            <w:tcW w:w="7178" w:type="dxa"/>
          </w:tcPr>
          <w:p w14:paraId="2CB7880D" w14:textId="6D7E3410" w:rsidR="00744747" w:rsidRPr="00744747" w:rsidRDefault="00744747" w:rsidP="00744747">
            <w:pPr>
              <w:pStyle w:val="AssignBody"/>
              <w:rPr>
                <w:lang w:val="cy-GB"/>
              </w:rPr>
            </w:pPr>
            <w:r w:rsidRPr="00744747">
              <w:rPr>
                <w:lang w:val="cy-GB"/>
              </w:rPr>
              <w:t>Ceisiwch feddwl am ddechrau brawddegau mewn gwahanol ffyrdd.</w:t>
            </w:r>
          </w:p>
        </w:tc>
      </w:tr>
    </w:tbl>
    <w:p w14:paraId="69D4C09A" w14:textId="1DA04BD1" w:rsidR="00744747" w:rsidRDefault="00744747">
      <w:pPr>
        <w:rPr>
          <w:b/>
          <w:bCs/>
          <w:i/>
          <w:iCs/>
          <w:u w:val="single" w:color="FF0000"/>
        </w:rPr>
      </w:pPr>
    </w:p>
    <w:p w14:paraId="7C96C19D" w14:textId="0902CA74" w:rsidR="001817E7" w:rsidRPr="001817E7" w:rsidRDefault="001817E7" w:rsidP="001817E7">
      <w:pPr>
        <w:pStyle w:val="AssignHeader"/>
        <w:rPr>
          <w:u w:color="000000" w:themeColor="text1"/>
        </w:rPr>
      </w:pPr>
      <w:r w:rsidRPr="001817E7">
        <w:rPr>
          <w:u w:color="000000" w:themeColor="text1"/>
        </w:rPr>
        <w:t>Dylunio a chynnal astudiaeth ymchwil ar raddfa fach, a gwerthuso’n feirniadol effaith offer ymchwil a ddewiswyd, a’r data, ar y dysgwr ac ar eich ymarfer proffesiynol.</w:t>
      </w:r>
    </w:p>
    <w:p w14:paraId="182F2794" w14:textId="2C77BB1F" w:rsidR="001817E7" w:rsidRPr="001817E7" w:rsidRDefault="001817E7" w:rsidP="001817E7">
      <w:pPr>
        <w:pStyle w:val="AssignSubHeader"/>
      </w:pPr>
      <w:r w:rsidRPr="001817E7">
        <w:t>Cyflwyniad:</w:t>
      </w:r>
    </w:p>
    <w:p w14:paraId="7EA26265" w14:textId="512CF576" w:rsidR="00F07F0E" w:rsidRDefault="00AD50D4" w:rsidP="001817E7">
      <w:pPr>
        <w:spacing w:line="360" w:lineRule="auto"/>
        <w:rPr>
          <w:rFonts w:ascii="Arial" w:hAnsi="Arial" w:cs="Arial"/>
        </w:rPr>
      </w:pPr>
      <w:bookmarkStart w:id="0" w:name="_Hlk35974757"/>
      <w:r w:rsidRPr="001817E7">
        <w:rPr>
          <w:rFonts w:ascii="Arial" w:hAnsi="Arial" w:cs="Arial"/>
        </w:rPr>
        <w:t>Dywed Stenhouse (1971) bod ymchwil yn astudiaeth fanwl sydd wedi cael ei dylunio yn systematig er mwyn darganfod gwybodaeth newydd neu gyrraedd dealltwriaeth newydd o bwnc (Stenhouse,</w:t>
      </w:r>
      <w:r w:rsidR="0015707F">
        <w:rPr>
          <w:rFonts w:ascii="Arial" w:hAnsi="Arial" w:cs="Arial"/>
        </w:rPr>
        <w:t xml:space="preserve"> </w:t>
      </w:r>
      <w:r w:rsidRPr="001817E7">
        <w:rPr>
          <w:rFonts w:ascii="Arial" w:hAnsi="Arial" w:cs="Arial"/>
        </w:rPr>
        <w:t>1971</w:t>
      </w:r>
      <w:r w:rsidR="00380E42">
        <w:rPr>
          <w:rFonts w:ascii="Arial" w:hAnsi="Arial" w:cs="Arial"/>
        </w:rPr>
        <w:t>)</w:t>
      </w:r>
      <w:r w:rsidRPr="001817E7">
        <w:rPr>
          <w:rFonts w:ascii="Arial" w:hAnsi="Arial" w:cs="Arial"/>
        </w:rPr>
        <w:t xml:space="preserve">. Bwriad y traethawd yma datblygu fy nodweddion personol o fod yn ymchwilydd medrus sydd yn medru cymhwyso, gwerthuso a rhannu ystod eang o offer ymchwil er mwyn cynhyrchu tystiolaeth ar gyfer dylunio a chynnal ymchwiliad. Yn ogystal â hyn mi fyddaf hefyd yn ymchwilio i amrywiaeth o safbwyntiau gwahanol, edrych ar ddamcaniaethau yn ymwneud ag ymchwil a datblygu persbectifau beirniadol mewn perthynas ag ymchwil. </w:t>
      </w:r>
      <w:r w:rsidR="004D5B7A">
        <w:rPr>
          <w:rFonts w:ascii="Arial" w:hAnsi="Arial" w:cs="Arial"/>
        </w:rPr>
        <w:t xml:space="preserve">Pam felly dylai athrawon </w:t>
      </w:r>
      <w:r w:rsidR="00380E42">
        <w:rPr>
          <w:rFonts w:ascii="Arial" w:hAnsi="Arial" w:cs="Arial"/>
        </w:rPr>
        <w:t>d</w:t>
      </w:r>
      <w:r w:rsidR="004D5B7A">
        <w:rPr>
          <w:rFonts w:ascii="Arial" w:hAnsi="Arial" w:cs="Arial"/>
        </w:rPr>
        <w:t xml:space="preserve">dylunio a chynnal ymchwiliad? Awgryma’r Athro Donaldson (2015) er mwyn sicrhau addysgeg </w:t>
      </w:r>
      <w:r w:rsidR="00962E88">
        <w:rPr>
          <w:rFonts w:ascii="Arial" w:hAnsi="Arial" w:cs="Arial"/>
        </w:rPr>
        <w:t>effeithiol</w:t>
      </w:r>
      <w:r w:rsidR="00740869">
        <w:rPr>
          <w:rFonts w:ascii="Arial" w:hAnsi="Arial" w:cs="Arial"/>
        </w:rPr>
        <w:t xml:space="preserve"> </w:t>
      </w:r>
      <w:r w:rsidR="004D5B7A">
        <w:rPr>
          <w:rFonts w:ascii="Arial" w:hAnsi="Arial" w:cs="Arial"/>
        </w:rPr>
        <w:t xml:space="preserve">dylai athrawon </w:t>
      </w:r>
      <w:r w:rsidR="00380E42">
        <w:rPr>
          <w:rFonts w:ascii="Arial" w:hAnsi="Arial" w:cs="Arial"/>
        </w:rPr>
        <w:t>g</w:t>
      </w:r>
      <w:r w:rsidR="00962E88">
        <w:rPr>
          <w:rFonts w:ascii="Arial" w:hAnsi="Arial" w:cs="Arial"/>
        </w:rPr>
        <w:t xml:space="preserve">ael dealltwriaeth gadarn o’r </w:t>
      </w:r>
      <w:r w:rsidR="00A626B2">
        <w:rPr>
          <w:rFonts w:ascii="Arial" w:hAnsi="Arial" w:cs="Arial"/>
        </w:rPr>
        <w:t>beth, sut a pham y maent yn addysgu’r dysgwyr</w:t>
      </w:r>
      <w:r w:rsidR="00740869">
        <w:rPr>
          <w:rFonts w:ascii="Arial" w:hAnsi="Arial" w:cs="Arial"/>
        </w:rPr>
        <w:t xml:space="preserve"> </w:t>
      </w:r>
      <w:r w:rsidR="00A626B2">
        <w:rPr>
          <w:rFonts w:ascii="Arial" w:hAnsi="Arial" w:cs="Arial"/>
        </w:rPr>
        <w:t>(Donaldson, 2015</w:t>
      </w:r>
      <w:r w:rsidR="00740869">
        <w:rPr>
          <w:rFonts w:ascii="Arial" w:hAnsi="Arial" w:cs="Arial"/>
        </w:rPr>
        <w:t xml:space="preserve">). </w:t>
      </w:r>
    </w:p>
    <w:bookmarkEnd w:id="0"/>
    <w:p w14:paraId="51B122F7" w14:textId="638744FD" w:rsidR="00554711" w:rsidRDefault="009043DE" w:rsidP="00D80A9D">
      <w:pPr>
        <w:spacing w:line="360" w:lineRule="auto"/>
        <w:rPr>
          <w:rFonts w:ascii="Arial" w:hAnsi="Arial" w:cs="Arial"/>
        </w:rPr>
      </w:pPr>
      <w:r>
        <w:rPr>
          <w:rFonts w:ascii="Arial" w:hAnsi="Arial" w:cs="Arial"/>
        </w:rPr>
        <w:t>Pwrpas yr ymchwiliad yma yw casglu canfyddiadau dysgwyr a staff o Asesu ar Gyfer Dysgu (AaGD). Gan fod AaGD yn faes mor eang penderfynais selio fy astudiaeth ymchwil ar yr egwyddor AaGD Asesu Cyfoedion a Hunanasesu. Yn yr astudiaeth ymchwil byddaf yn canolbwyntio ar y strategaethau Hunan-Ffarcio, Marcio Cyfoedion a Goleuadau traffig o’r egwyddor Asesu Cyfoedion a Hunanasesu. Prif gwestiwn yr astudiaeth ymchwil yw ‘Beth yw canfyddiadau staff a dysgwyr o’r egwyddor Asesu Cyfoedion a Hunanasesu?’ Noda Williams (2017) bod AaGD yn un o flaenoriaethau Llywodraeth Cymru gan fod AaGD yn ffordd effeithiol o godi safonau dysgwyr o fewn yr ystafell ddosbarth (Williams, 2017). Mae’n mynd yn fwy ac yn fwy anodd anwybyddu’r ffaith mai AaGD yw’r ffordd ymlaen ar gyfer symud y dysgwyr ymlaen yn y continwwm dysgu. Cytuna Llywodraeth Cymru (2010a) taw AaGD yw ffordd ymlaen ar gyfer datblygu cyraeddiadau’r dysgwyr (Llywodraeth Cymru, 2010a).</w:t>
      </w:r>
    </w:p>
    <w:p w14:paraId="52704FD7" w14:textId="0137B897" w:rsidR="00D80A9D" w:rsidRDefault="00D80A9D" w:rsidP="00D80A9D">
      <w:pPr>
        <w:spacing w:line="360" w:lineRule="auto"/>
        <w:rPr>
          <w:rFonts w:ascii="Arial" w:hAnsi="Arial" w:cs="Arial"/>
        </w:rPr>
      </w:pPr>
      <w:r>
        <w:rPr>
          <w:rFonts w:ascii="Arial" w:hAnsi="Arial" w:cs="Arial"/>
        </w:rPr>
        <w:t xml:space="preserve">Rhagdybiaf </w:t>
      </w:r>
      <w:r w:rsidR="00E035F0">
        <w:rPr>
          <w:rFonts w:ascii="Arial" w:hAnsi="Arial" w:cs="Arial"/>
        </w:rPr>
        <w:t>bydd dysgwyr a staff yn meddwl bod yr</w:t>
      </w:r>
      <w:r>
        <w:rPr>
          <w:rFonts w:ascii="Arial" w:hAnsi="Arial" w:cs="Arial"/>
        </w:rPr>
        <w:t xml:space="preserve"> egwyddor Asesu Cyfoedion a Hunanasesu yn ffordd effeithiol o helpu’r </w:t>
      </w:r>
      <w:r w:rsidR="00D26B43">
        <w:rPr>
          <w:rFonts w:ascii="Arial" w:hAnsi="Arial" w:cs="Arial"/>
        </w:rPr>
        <w:t xml:space="preserve">dysgwyr a staff </w:t>
      </w:r>
      <w:r>
        <w:rPr>
          <w:rFonts w:ascii="Arial" w:hAnsi="Arial" w:cs="Arial"/>
        </w:rPr>
        <w:t>i gynllunio</w:t>
      </w:r>
      <w:r w:rsidR="00D26B43">
        <w:rPr>
          <w:rFonts w:ascii="Arial" w:hAnsi="Arial" w:cs="Arial"/>
        </w:rPr>
        <w:t xml:space="preserve"> a datblygu</w:t>
      </w:r>
      <w:r>
        <w:rPr>
          <w:rFonts w:ascii="Arial" w:hAnsi="Arial" w:cs="Arial"/>
        </w:rPr>
        <w:t xml:space="preserve"> camau </w:t>
      </w:r>
      <w:r w:rsidR="00D26B43">
        <w:rPr>
          <w:rFonts w:ascii="Arial" w:hAnsi="Arial" w:cs="Arial"/>
        </w:rPr>
        <w:t xml:space="preserve">cynnydd </w:t>
      </w:r>
      <w:r>
        <w:rPr>
          <w:rFonts w:ascii="Arial" w:hAnsi="Arial" w:cs="Arial"/>
        </w:rPr>
        <w:t xml:space="preserve">nesaf y dysgwyr. Er mwyn medru cynnal yr astudiaeth ymchwil yma defnyddiwyd </w:t>
      </w:r>
      <w:r>
        <w:rPr>
          <w:rFonts w:ascii="Arial" w:hAnsi="Arial" w:cs="Arial"/>
        </w:rPr>
        <w:lastRenderedPageBreak/>
        <w:t>amrywiaeth o offer ymchwil er mwyn</w:t>
      </w:r>
      <w:r w:rsidR="00D26B43">
        <w:rPr>
          <w:rFonts w:ascii="Arial" w:hAnsi="Arial" w:cs="Arial"/>
        </w:rPr>
        <w:t xml:space="preserve"> casglu data</w:t>
      </w:r>
      <w:r>
        <w:rPr>
          <w:rFonts w:ascii="Arial" w:hAnsi="Arial" w:cs="Arial"/>
        </w:rPr>
        <w:t>. Defnyddiwyd yr offer ymchwil Arsylwad, Cyfweliad a Holiadur yn yr astudiaeth ymchwil.</w:t>
      </w:r>
    </w:p>
    <w:p w14:paraId="1FFEC376" w14:textId="2D0998AC" w:rsidR="00BE2038" w:rsidRDefault="00D80A9D" w:rsidP="00BE2038">
      <w:pPr>
        <w:pStyle w:val="AssignSubHeader"/>
      </w:pPr>
      <w:r>
        <w:t>Adolygiad Llenyddiaeth</w:t>
      </w:r>
      <w:r w:rsidR="00BE2038" w:rsidRPr="001817E7">
        <w:t>:</w:t>
      </w:r>
    </w:p>
    <w:p w14:paraId="138B8E11" w14:textId="78ABF906" w:rsidR="00EA27D9" w:rsidRDefault="002E47DD" w:rsidP="00F2320E">
      <w:pPr>
        <w:spacing w:line="360" w:lineRule="auto"/>
        <w:rPr>
          <w:rFonts w:ascii="Arial" w:hAnsi="Arial" w:cs="Arial"/>
        </w:rPr>
      </w:pPr>
      <w:r>
        <w:rPr>
          <w:rFonts w:ascii="Arial" w:hAnsi="Arial" w:cs="Arial"/>
        </w:rPr>
        <w:t>Yn gyntaf bwriedir trafod AaGD yn gyffredinol gan gyfeirio at ystod eang o lenyddiaeth er mwyn dangos dealltwriaeth dda o’r pwnc ymchwil. Cyn symud ymlaen i ganolbwyntio ar y llenyddiaeth sydd yn ymwneud ar strategaethau Asesu Cyfoedion a Hunanasesu sef Hunan-Ffarcio, Marcio Cyfoedion a Goleuadau traffig. Wrth ymchwilio i ystod eang o lenyddiaeth bydd hyn yn darparu cefndir ar gyfer yr astudiaeth ymchwil.</w:t>
      </w:r>
    </w:p>
    <w:p w14:paraId="65B350DF" w14:textId="1AB38EC3" w:rsidR="009E1D38" w:rsidRDefault="006A47A3" w:rsidP="00F2320E">
      <w:pPr>
        <w:spacing w:line="360" w:lineRule="auto"/>
        <w:rPr>
          <w:rFonts w:ascii="Arial" w:hAnsi="Arial" w:cs="Arial"/>
        </w:rPr>
      </w:pPr>
      <w:bookmarkStart w:id="1" w:name="_Hlk35975111"/>
      <w:r>
        <w:rPr>
          <w:rFonts w:ascii="Arial" w:hAnsi="Arial" w:cs="Arial"/>
        </w:rPr>
        <w:t xml:space="preserve">Cafwyd y syniad yma o AaGD ei ysbrydoli gan waith ymchwil Black a Wiliam (1998). Dywed Black a Wiliam (1998) taw bwriad AaGD yw codi safonau dysgu dysgwyr yn enwedig y dysgwyr hynny nad sy’n cyflawni eu llawn botensial o fewn y dosbarth (Black a William, 1998). Cytuna Harlen (2007) gyda Black a William gan nodi bod AaGD yn ffordd effeithiol i athrawon edrych ar gynnydd a datblygiadau dysgwyr a pharatoi dysgwyr at y camau nesaf ar gyfer datblygu (Harlen, 2007). Mae nifer o strategaethau </w:t>
      </w:r>
      <w:r w:rsidR="00380E42">
        <w:rPr>
          <w:rFonts w:ascii="Arial" w:hAnsi="Arial" w:cs="Arial"/>
        </w:rPr>
        <w:t xml:space="preserve">o AaGD </w:t>
      </w:r>
      <w:r>
        <w:rPr>
          <w:rFonts w:ascii="Arial" w:hAnsi="Arial" w:cs="Arial"/>
        </w:rPr>
        <w:t>megis Hunan</w:t>
      </w:r>
      <w:r w:rsidR="00380E42">
        <w:rPr>
          <w:rFonts w:ascii="Arial" w:hAnsi="Arial" w:cs="Arial"/>
        </w:rPr>
        <w:t>-F</w:t>
      </w:r>
      <w:r>
        <w:rPr>
          <w:rFonts w:ascii="Arial" w:hAnsi="Arial" w:cs="Arial"/>
        </w:rPr>
        <w:t xml:space="preserve">farcio neu Farcio Cyfoedion a ffurf benodol ar gyfer asesu. </w:t>
      </w:r>
      <w:r w:rsidR="00380E42">
        <w:rPr>
          <w:rFonts w:ascii="Arial" w:hAnsi="Arial" w:cs="Arial"/>
        </w:rPr>
        <w:t>F</w:t>
      </w:r>
      <w:r>
        <w:rPr>
          <w:rFonts w:ascii="Arial" w:hAnsi="Arial" w:cs="Arial"/>
        </w:rPr>
        <w:t>furf o asesu ffurfiannol</w:t>
      </w:r>
      <w:r w:rsidR="00380E42">
        <w:rPr>
          <w:rFonts w:ascii="Arial" w:hAnsi="Arial" w:cs="Arial"/>
        </w:rPr>
        <w:t xml:space="preserve"> yw AaGD gan ei fod</w:t>
      </w:r>
      <w:r>
        <w:rPr>
          <w:rFonts w:ascii="Arial" w:hAnsi="Arial" w:cs="Arial"/>
        </w:rPr>
        <w:t xml:space="preserve"> yn digwydd yn barhaus o fewn gwersi er mwyn canfod gwybodaeth a dealltwriaeth y dysgwyr.  </w:t>
      </w:r>
    </w:p>
    <w:bookmarkEnd w:id="1"/>
    <w:p w14:paraId="1E434D56" w14:textId="5E9FCCEB" w:rsidR="00E17E04" w:rsidRDefault="006A47A3" w:rsidP="00F2320E">
      <w:pPr>
        <w:spacing w:line="360" w:lineRule="auto"/>
        <w:rPr>
          <w:rFonts w:ascii="Arial" w:hAnsi="Arial" w:cs="Arial"/>
        </w:rPr>
      </w:pPr>
      <w:r>
        <w:rPr>
          <w:rFonts w:ascii="Arial" w:hAnsi="Arial" w:cs="Arial"/>
        </w:rPr>
        <w:t>Awgryma’r Athro Donaldson (2015) bod AaGD yn ffordd effeithiol o godi safonau dysgwyr a’i pharatoi at gyfer y camau datblygiad nesaf (Donaldson, 2015: tt67). Ychwanega’r Athro Donaldson (2015) wrth ddefnyddio strategaethau AaGD bod adborth adeiladol yn chwarae rôl hanfodol ar gyfer cynnydd y dysgwyr (Donaldson, 2015)</w:t>
      </w:r>
      <w:r w:rsidR="00C54100">
        <w:rPr>
          <w:rFonts w:ascii="Arial" w:hAnsi="Arial" w:cs="Arial"/>
        </w:rPr>
        <w:t>.</w:t>
      </w:r>
      <w:r>
        <w:rPr>
          <w:rFonts w:ascii="Arial" w:hAnsi="Arial" w:cs="Arial"/>
        </w:rPr>
        <w:t xml:space="preserve"> Anghytuna Wiliam (2011) gyda hyn gan nodi nad yw athrawon yn rhoi digon o adborth adeiladol i ddysgwyr er mwyn datblygu eu cynnydd ymhellach (Wiliam, 2011). Mae’n bwysig bod athrawon yn rhoi adborth adeiladol i ddysgwyr er mwyn dangos yr hyn sydd angen gwneud er mwyn gwella ar gyfer y tro nesaf. Ond ar y llaw arall noda Estyn (2018) taw ffordd ymlaen yw bod dysgwyr yn cael y cyfle i adfyfyrio ar ddysgu eu hun er mwyn cymryd perchnogaeth dros y gwaith yn hytrach na dibynnu ar adborth athrawon (Estyn, 2018). Felly, mae’n amlwg bod AaGD yn ffordd effeithiol o fedru adnabod gwybodaeth a dealltwriaeth y dysgwyr ac yn chwarae rhan fawr yn ddatblygiad cynnydd y dysgwyr. Noda Llywodraeth Cymru (2020) bod AaGD a chynnydd dysgwyr wrth wraidd y Cwricwlwm Newydd i Gymru (Llywodraeth Cymru, 2020).</w:t>
      </w:r>
    </w:p>
    <w:p w14:paraId="09542EF3" w14:textId="42DD9C23" w:rsidR="00474E9E" w:rsidRDefault="003D3896" w:rsidP="00F2320E">
      <w:pPr>
        <w:spacing w:line="360" w:lineRule="auto"/>
        <w:rPr>
          <w:rFonts w:ascii="Arial" w:hAnsi="Arial" w:cs="Arial"/>
        </w:rPr>
      </w:pPr>
      <w:r>
        <w:rPr>
          <w:rFonts w:ascii="Arial" w:hAnsi="Arial" w:cs="Arial"/>
        </w:rPr>
        <w:t>Gan fod AaGD yn faes eang mae fy astudiaeth ymchwil wedi ei seilio ar yr egwyddor AaGD Asesu Cyfoedion a Hunanasesu. Wrth Asesu Cyfoedion a Hunanasesu mae dysgwyr yn medru derbyn a rhoi adborth ar yr hyn maent wedi llwyddo cwblhau ar gamau nesaf ar gyfer datblygiad. Dywed Llywodraeth Cymru (2010a) pwrpas yr egwyddor AaGD Asesu Cyfoedion a Hunanasesu yw sicrhau bod y dysgwyr wedi adnabod a chyrraedd y Meini Prawf Llwyddiant (MPLl) er mwyn llwyddo yn y wers (Llywodraeth Cymru, 2010</w:t>
      </w:r>
      <w:r w:rsidR="00F55C07">
        <w:rPr>
          <w:rFonts w:ascii="Arial" w:hAnsi="Arial" w:cs="Arial"/>
        </w:rPr>
        <w:t>a</w:t>
      </w:r>
      <w:r>
        <w:rPr>
          <w:rFonts w:ascii="Arial" w:hAnsi="Arial" w:cs="Arial"/>
        </w:rPr>
        <w:t>). Cytuna Topping (2003) gyda hyn gan nodi wrth fod dysgwyr yn cael y cyfle i asesu gwaith cyfoedion a hunanasesu ei gwaith maent yn medru adnabod gwaith sydd o ansawdd da (Topping, 2003). Er bod dysgwyr yn asesu gwaith eu hunan neu ddysgwyr eraill y dosbarth mae mwy i Asesu Cyfoedion a Hunanasesu na gwirio am gamgymeriadau a gwendidau. Noda Llywodraeth Cymru (2010b) bod angen i ddysgwyr fod yn weithredol yn eu dysgu nhw wrth Asesu Cyfoedion a Hunanasesu (Llywodraeth Cymru, 2010b). Wrth fod dysgwyr yn adfyfyrio ar eu dealltwriaeth o’r gwaith bydd y dysgwyr yn medru defnyddio eu sylwadau personol neu sylwadau gan gyfoedion i ddatblygu eu dealltwriaeth ar gyfer y tro nesaf.</w:t>
      </w:r>
    </w:p>
    <w:p w14:paraId="74B75899" w14:textId="5FEFBB24" w:rsidR="001C0EEF" w:rsidRDefault="002E47DD" w:rsidP="00F2320E">
      <w:pPr>
        <w:spacing w:before="240" w:line="360" w:lineRule="auto"/>
        <w:rPr>
          <w:rFonts w:ascii="Arial" w:hAnsi="Arial" w:cs="Arial"/>
        </w:rPr>
      </w:pPr>
      <w:r>
        <w:rPr>
          <w:rFonts w:ascii="Arial" w:hAnsi="Arial" w:cs="Arial"/>
        </w:rPr>
        <w:t xml:space="preserve">Un o’r strategaethau Asesu Cyfoedion a Hunanasesu archwiliwyd yn fy astudiaeth ymchwil </w:t>
      </w:r>
      <w:r w:rsidR="00C54100">
        <w:rPr>
          <w:rFonts w:ascii="Arial" w:hAnsi="Arial" w:cs="Arial"/>
        </w:rPr>
        <w:t xml:space="preserve">oedd </w:t>
      </w:r>
      <w:r>
        <w:rPr>
          <w:rFonts w:ascii="Arial" w:hAnsi="Arial" w:cs="Arial"/>
        </w:rPr>
        <w:t>Hunan-Ffarcio. Bwriad Hunan-Ffarcio yw darparu cyfle i ddysgwyr asesu gwaith eu hunan gan ddilyn gofynion y MPLl. Awgryma Llywodraeth Cymru (2010b) bod Hunan-Ffarcio effeithiol yn digwydd pan fydd dysgwyr wedi lleisio eu llais wrth bennu'r MPLl ar gyfer gweithgareddau neu dasgau (Llywodraeth Cymru, 2010b). Ond ar y llaw arall noda Jones (2005) taw cyfrifoldeb athrawon yw datblygu'r sgil y dysgwyr o Hunan-Ffarcio er mwyn bod y dysgwyr yn medru asesu eu gwaith yn feirniadol (Jones, 2005). Wrth fod dysgwyr yn Hunan-Ffarcio eu gwaith maent yn medru cymryd balchder o’r hyn maent wedi cyflawni ac asesu eu hymdrech i gyflawni’r gwaith. Anghytuna Wiliam (2011) gyda hyn gan nodi wrth fod dysgwyr yn Hunan-Ffarcio eu gwaith nid yw’r athrawon wir yn gwybod lefel ymdrech y dysgwyr i gyflawni’r gwaith (Wiliam, 2011).</w:t>
      </w:r>
    </w:p>
    <w:p w14:paraId="0BC11E49" w14:textId="53C86F0A" w:rsidR="001C0EEF" w:rsidRDefault="009043DE" w:rsidP="001C0EEF">
      <w:pPr>
        <w:spacing w:before="240" w:line="360" w:lineRule="auto"/>
        <w:rPr>
          <w:rFonts w:ascii="Arial" w:hAnsi="Arial" w:cs="Arial"/>
        </w:rPr>
      </w:pPr>
      <w:r>
        <w:rPr>
          <w:rFonts w:ascii="Arial" w:hAnsi="Arial" w:cs="Arial"/>
        </w:rPr>
        <w:t>Marcio Cyfoedion yw’r ail strategaeth Asesu Cyfoedion a Hunanasesu archwiliwyd yn fy astudiaeth ymchwil. Mae Marcio Cyfoedion yn rhoi’r cyfle i ddysgwyr cyfnewid gwaith a marcio a rhoi sylwadau ar waith ei gilydd. Noda Llywodraeth Cymru (2010b) bod gan Farcio Cyfoedion gwerth unigryw oherwydd bod y dysgwyr yn chwarae rôl yr athro gan chwilio am gryfderau a chamau datblygiad i’r dysgwyr (Llywodraeth Cymru, 2010b). Awgryma’r Athro Donaldson (2015) bod derbyn adborth gan ddysgwyr arall yn brofiad da i ddysgwyr oherwydd bod dysgwyr yn dysgu oddi wrth ei gilydd (Donaldson, 2015). Cytuna NFER (2012) gyda hyn i raddau gan nod pan fydd dysgwyr yn cael y cyfle i farcio gwaith cyfoedion mae’n bwysig bod rheolau sylfaenol yn cael eu penodi er enghraifft bod dysgwyr yn parchu gwaith y dysgwyr arall (NFER, 2012).</w:t>
      </w:r>
    </w:p>
    <w:p w14:paraId="234C16DC" w14:textId="5F75705C" w:rsidR="00895166" w:rsidRDefault="006A47A3" w:rsidP="001C0EEF">
      <w:pPr>
        <w:spacing w:before="240" w:line="360" w:lineRule="auto"/>
        <w:rPr>
          <w:rFonts w:ascii="Arial" w:hAnsi="Arial" w:cs="Arial"/>
        </w:rPr>
      </w:pPr>
      <w:r>
        <w:rPr>
          <w:rFonts w:ascii="Arial" w:hAnsi="Arial" w:cs="Arial"/>
        </w:rPr>
        <w:t xml:space="preserve">Y strategaeth olaf Asesu Cyfoedion a Hunanasesu </w:t>
      </w:r>
      <w:r w:rsidR="00464554">
        <w:rPr>
          <w:rFonts w:ascii="Arial" w:hAnsi="Arial" w:cs="Arial"/>
        </w:rPr>
        <w:t xml:space="preserve">archwiliwyd yn </w:t>
      </w:r>
      <w:r>
        <w:rPr>
          <w:rFonts w:ascii="Arial" w:hAnsi="Arial" w:cs="Arial"/>
        </w:rPr>
        <w:t xml:space="preserve">fy astudiaeth ymchwil </w:t>
      </w:r>
      <w:r w:rsidR="00C54100">
        <w:rPr>
          <w:rFonts w:ascii="Arial" w:hAnsi="Arial" w:cs="Arial"/>
        </w:rPr>
        <w:t xml:space="preserve">oedd </w:t>
      </w:r>
      <w:r>
        <w:rPr>
          <w:rFonts w:ascii="Arial" w:hAnsi="Arial" w:cs="Arial"/>
        </w:rPr>
        <w:t>Goleuadau Traffig. Creda Llywodraeth Cymru (2010b) bod y strategaeth AaGD Goleuadau Traffig yn ffordd effeithiol i athrawon weld os yw dysgwyr wedi deall y dasg neu os ydynt wedi gweld y dasg yn heriol (Llywodraeth Cymru, 2010b). Anghytuna Cooper (2006) gyda hyn gan nodi bod y strategaeth yma yn wastraff amser ac nid yw dysgwyr pob tro yn dewis y lliwiau cywir ar gyfer eu dealltwriaeth o’r dasg (Cooper, 2006).</w:t>
      </w:r>
    </w:p>
    <w:p w14:paraId="79006ACB" w14:textId="6A3AADCC" w:rsidR="00D80A9D" w:rsidRDefault="00D80A9D" w:rsidP="00D80A9D">
      <w:pPr>
        <w:pStyle w:val="AssignSubHeader"/>
      </w:pPr>
      <w:r>
        <w:t>Methodoleg</w:t>
      </w:r>
      <w:r w:rsidRPr="001817E7">
        <w:t>:</w:t>
      </w:r>
    </w:p>
    <w:p w14:paraId="682A4E03" w14:textId="376454E9" w:rsidR="00EA27D9" w:rsidRDefault="006948E2" w:rsidP="009719FE">
      <w:pPr>
        <w:spacing w:line="360" w:lineRule="auto"/>
        <w:rPr>
          <w:rFonts w:ascii="Arial" w:hAnsi="Arial" w:cs="Arial"/>
        </w:rPr>
      </w:pPr>
      <w:r>
        <w:rPr>
          <w:rFonts w:ascii="Arial" w:hAnsi="Arial" w:cs="Arial"/>
        </w:rPr>
        <w:t xml:space="preserve">Yn yr adran hon bwriedir trafod y fethodoleg ac egwyddorion o fod yn foesegol wrth ddylunio a chynnal astudiaeth ymchwil. Cynhaliwyd yr ymchwiliad mewn ysgol gynradd sydd wedi’i lleoli yn Sir Benfro. </w:t>
      </w:r>
      <w:bookmarkStart w:id="2" w:name="_GoBack"/>
      <w:bookmarkEnd w:id="2"/>
      <w:r>
        <w:rPr>
          <w:rFonts w:ascii="Arial" w:hAnsi="Arial" w:cs="Arial"/>
        </w:rPr>
        <w:t>C</w:t>
      </w:r>
      <w:bookmarkStart w:id="3" w:name="cysill"/>
      <w:bookmarkEnd w:id="3"/>
      <w:r>
        <w:rPr>
          <w:rFonts w:ascii="Arial" w:hAnsi="Arial" w:cs="Arial"/>
        </w:rPr>
        <w:t>ynhaliwyd yr ymchwiliad gyda dysgwyr blwyddyn dau a thri sef dysgwyr chwech i wyth oed ac athrawon</w:t>
      </w:r>
      <w:r w:rsidR="00786D98">
        <w:rPr>
          <w:rFonts w:ascii="Arial" w:hAnsi="Arial" w:cs="Arial"/>
        </w:rPr>
        <w:t xml:space="preserve"> dosbarth</w:t>
      </w:r>
      <w:r>
        <w:rPr>
          <w:rFonts w:ascii="Arial" w:hAnsi="Arial" w:cs="Arial"/>
        </w:rPr>
        <w:t xml:space="preserve"> yr ysgol. </w:t>
      </w:r>
    </w:p>
    <w:p w14:paraId="6ED799C0" w14:textId="6713A204" w:rsidR="00445A4E" w:rsidRDefault="006948E2" w:rsidP="009719FE">
      <w:pPr>
        <w:spacing w:line="360" w:lineRule="auto"/>
        <w:rPr>
          <w:rFonts w:ascii="Arial" w:hAnsi="Arial" w:cs="Arial"/>
        </w:rPr>
      </w:pPr>
      <w:r>
        <w:rPr>
          <w:rFonts w:ascii="Arial" w:hAnsi="Arial" w:cs="Arial"/>
        </w:rPr>
        <w:t>Wrth ddylunio astudiaeth ymchwil rhaid ystyried yn ofalus holl faterion moesegol. Cwblhawyd ffurflen foeseg wedi ei chymeradwyo cyn cynnal yr astudiaeth ymchwil yn yr ysgol (Gwelir Atodiad 1). Bwriad y ffurflen foeseg oedd fy helpu dylunio fy methodoleg ymchwil, ystyried materion moesegol ac asesu'r risgiau wrth gynnal astudiaeth ymchwil. Felly beth yw moeseg? Noda Alderson a Morrow (2011) taw moeseg yw’r egwyddorion moesol megis hawliau’r cyfranogwyr sy’n rhaid i ymchwilwyr ystyried cyn dylunio a chynnal ymchwiliad (Alderson a Morrow, 2011). Felly mae’n bwysig ystyried holl egwyddorion moesegol sydd yn dylanwadu ar y cyfranogwyr wrth ddylunio a chynnal astudiaeth ymchwil. Dywed Robson (2002) bod moeseg yn cyfeirio at set o reolau sydd yn cydymffurfio â chod ymddygiad (Robson, 2002). Pan fydd ymchwilwyr yn dylunio a chynnal astudiaeth ymchwil yn y byd addysgu mae’r cod ymddygiad moesegol wedi ei nodi gan Gymdeithas Ymchwil Addysg Brydeinig (BERA). Mae gan y Cyngor y Gweithlu Addysg (CGA) hefyd cod ymddygiad ac ymarfer proffesiynol sydd yn rhaid i athrawon cofrestredig ei dilyn. Ystyriwyd y cod ymddygiad a materion moesegol gan BERA a CGA wrth ddylunio a chynnal fy astudiaeth ymchwil. Un o’r egwyddorion moesegol ystyriwyd yn fy astudiaeth ymchwil oedd caniatâd. Noda BERA (2018) bod caniatâd gwirfoddol a gwybodus yn un o egwyddorion sylfaenol ymddygiad moesegol mewn astudiaeth ymchwil (BERA, 2018). Ysgrifennwyd llythyr caniatâd (Gwelir Atodiad 2) ar gyfer y cyfranogwyr er mwyn gofyn caniatâd y cyfranogwyr i gymryd rhan yn yr astudiaeth ymchwil. Pwysleisiwyd yn y llythyr bod cyfranogiad y cyfranogwyr yn wirfoddol a bod y cyfranogwyr yn rhydd i dynnu nôl ar unrhyw adeg. Ystyriwyd cydsyniad y cyfranogwyr hefyd yn ystod yr astudiaeth ymchwil. Crëwyd wynebau cysyniad (Gwelir Atodiad 3) er mwyn bod y cyfranogwyr yn medru dangos cydsyniad parhaus yn ystod yr ymchwil. Roedd y cyfranogwyr yn medru dangos y wynebau cysyniad os oeddent yn teimlo yn anhapus neu am adael y broses ar unrhyw adeg dim ond dangos y wynebau cysyniad oedd angen gwneud. Dywed BERA (2018) bod cyfrinachedd ac anhysbysrwydd yn ymddygiad pwysig o ddylunio a chynnal astudiaeth ymchwil (BERA, 2018). Cyflawnwyd hyn drwy sicrhau fy mod yn rheoli fy nata ymchwil yn gyfrinachol, anhysbys a ddienw.</w:t>
      </w:r>
    </w:p>
    <w:p w14:paraId="7A573160" w14:textId="0D668E0D" w:rsidR="00445A4E" w:rsidRDefault="009043DE" w:rsidP="009719FE">
      <w:pPr>
        <w:spacing w:line="360" w:lineRule="auto"/>
        <w:rPr>
          <w:rFonts w:ascii="Arial" w:hAnsi="Arial" w:cs="Arial"/>
        </w:rPr>
      </w:pPr>
      <w:r>
        <w:rPr>
          <w:rFonts w:ascii="Arial" w:hAnsi="Arial" w:cs="Arial"/>
        </w:rPr>
        <w:t>Er mwyn sicrhau bod llais y cyfranogwyr yn ganolog o fewn yr astudiaeth ymchwil defnyddiwyd yr Ymagwedd Fosaig. Noda Clark (2005) bod yr Ymagwedd Fosaig yn ddull effeithiol o ystyried y cyfranogwyr a’r hawl sydd ganddynt i gyfrannu a gwerth eu cyfraniadau o fewn yr astudiaeth ymchwil fel ffynhonnell ddata gwerthfawr (Clark, 2005).</w:t>
      </w:r>
    </w:p>
    <w:p w14:paraId="511EB8D5" w14:textId="0F1CF1D7" w:rsidR="00BD3F66" w:rsidRDefault="00B21D93" w:rsidP="009719FE">
      <w:pPr>
        <w:spacing w:line="360" w:lineRule="auto"/>
        <w:rPr>
          <w:rFonts w:ascii="Arial" w:hAnsi="Arial" w:cs="Arial"/>
        </w:rPr>
      </w:pPr>
      <w:r>
        <w:rPr>
          <w:rFonts w:ascii="Arial" w:hAnsi="Arial" w:cs="Arial"/>
        </w:rPr>
        <w:t>Defnyddiwyd amrywiaeth o ddulliau ymchwil er mwyn ateb y cwestiwn ymchwil. Y dulliau ymchwil a defnyddiwyd ar gyfer cynnal yr astudiaeth ymchwil oedd Arsylwad, Cyfweliad a Holiadur. Mae gan yr holl ddulliau ymchwil ei fanteision a’i anfanteision o’i ddefnyddio mewn astudiaeth ymchwil.</w:t>
      </w:r>
    </w:p>
    <w:p w14:paraId="6DF76381" w14:textId="782C15FE" w:rsidR="00BD3F66" w:rsidRDefault="002E47DD" w:rsidP="009719FE">
      <w:pPr>
        <w:spacing w:line="360" w:lineRule="auto"/>
        <w:rPr>
          <w:rFonts w:ascii="Arial" w:hAnsi="Arial" w:cs="Arial"/>
        </w:rPr>
      </w:pPr>
      <w:r>
        <w:rPr>
          <w:rFonts w:ascii="Arial" w:hAnsi="Arial" w:cs="Arial"/>
        </w:rPr>
        <w:t>Penderfynwyd defnyddio’r dull ymchwil Arsylwad (Gwelir Atodiad 4) er mwyn arsylwi’r dysgwyr yn defnyddio’r strategaethau Asesu Cyfoedion a Hunanasesu sef Hunan-Ffarcio, Marcio Cyfoedion a Goleuadau Traffig o fewn y dosbarth. Caiff Arsylwad ei ddefnyddio er mwyn gwylio a gwrando’n systematig ar gyfranogwyr yn defnyddio neu’n ymwneud ag gweithgaredd penodol. Defnyddiwyd Arsylwad Strwythuredig yn fy astudiaeth ymchwil oherwydd paratowyd o flaen llaw'r hyn roeddwn yn arsylwi sef strategaethau Asesu Cyfoedion a Hunanasesu. Credir y byddai’r dull ymchwil Arsylwad yn creu data ansoddol oherwydd taw sylwadau manwl o’r cyfranogwyr yn defnyddio’r strategaethau Asesu Cyfoedion a Hunanasesu byddaf yn gwneud. Noda Llywodraeth Cymru (2015) un o gryfderau arsylwad ydy bod ymchwilwyr yn medru gweld pethau o bersbectif grŵp yn hytrach na’r ymchwilydd sydd yn cymryd rhan (Llywodraeth Cymru, 2015). Ar y llaw arall dywed Cohen a Manion (2007) un o gyfyngiadau defnyddio’r dull ymchwil Arsylwad yw bod hi’n anodd i’r ymchwilydd cofnodi nodiadau yn ystod arsylwad rhag ofn iddynt golli rhywbeth yn ystod yr arsylwad (Cohen a Manion, 2007).</w:t>
      </w:r>
    </w:p>
    <w:p w14:paraId="72F7DBAC" w14:textId="0055C1D8" w:rsidR="00F54FB2" w:rsidRDefault="00B21D93" w:rsidP="009719FE">
      <w:pPr>
        <w:spacing w:line="360" w:lineRule="auto"/>
        <w:rPr>
          <w:rFonts w:ascii="Arial" w:hAnsi="Arial" w:cs="Arial"/>
        </w:rPr>
      </w:pPr>
      <w:r>
        <w:rPr>
          <w:rFonts w:ascii="Arial" w:hAnsi="Arial" w:cs="Arial"/>
        </w:rPr>
        <w:t xml:space="preserve">Dull ymchwil arall penderfynwyd defnyddio yw Cyfweliad lled-strwythuredig (Gwelir Atodiad 5) gyda dysgwyr blwyddyn dau a thri. Bwriad defnyddio’r dull ymchwil yma yw cynnal trafodaeth er mwyn darganfod canfyddiadau a safbwyntiau’r cyfranogwyr o’r egwyddor AaGD Asesu Cyfoedion a Hunanasesu ar strategaethau maent yn defnyddio. Trafoda Cohen a Manion (2007) bod defnyddio’r dull ymchwil Cyfweliad yn ffordd effeithiol o gasglu gwybodaeth yn uniongyrchol oddi wrth y cyfranogwyr (Cohen a Manion, 2007). Credir y byddai’r dull ymchwil Cyfweliad yn creu data ansoddol oherwydd gwrando ar gyfranogwyr yn trafod ac yn lleisio’i barn am y strategaethau Asesu Cyfoedion a Hunanasesu byddaf yn gwneud yn ystod y Cyfweliad. Defnyddiwyd cwestiynau penagored a caeedig yn y Cyfweliad er mwyn bod y cyfranogwyr yn medru mynegi eu hunain yn rhydd yn ystod y Cyfweliad. Un o gryfderau’r dull ymchwil Cyfweliad dywed Danby a Thorpe (2011) yw bod y math yma o ddull ymchwil yn medru fod yn hyblyg ac mae modd newid y sgwrs yn ôl ymatebion y cyfranogwyr (Danby a Thorpe, 2011). Fodd bynnag noda Punch (2014) </w:t>
      </w:r>
      <w:r w:rsidR="007572D9">
        <w:rPr>
          <w:rFonts w:ascii="Arial" w:hAnsi="Arial" w:cs="Arial"/>
        </w:rPr>
        <w:t xml:space="preserve">mai </w:t>
      </w:r>
      <w:r>
        <w:rPr>
          <w:rFonts w:ascii="Arial" w:hAnsi="Arial" w:cs="Arial"/>
        </w:rPr>
        <w:t>un o gyfyngiadau’r dull ymchwil Cyfweliad yw bod y data yn medru fod yn seiliedig ar yr hyn mae’r cyfranogwyr yn ddweud yn hytrach nai ddangos yn weledol i’r ymchwilydd (Punch, 2014).</w:t>
      </w:r>
    </w:p>
    <w:p w14:paraId="04F502A7" w14:textId="1573614D" w:rsidR="00956C09" w:rsidRDefault="002E47DD" w:rsidP="009719FE">
      <w:pPr>
        <w:spacing w:line="360" w:lineRule="auto"/>
        <w:rPr>
          <w:rFonts w:ascii="Arial" w:hAnsi="Arial" w:cs="Arial"/>
        </w:rPr>
      </w:pPr>
      <w:bookmarkStart w:id="4" w:name="_Hlk35975149"/>
      <w:r>
        <w:rPr>
          <w:rFonts w:ascii="Arial" w:hAnsi="Arial" w:cs="Arial"/>
        </w:rPr>
        <w:t>Holiadur yw’r dull ymchwil olaf a benderfynwyd ei ddefnyddio ar gyfer yr astudiaeth ymchwil (Gwelir Atodiad 6). Dosbarthwyd holiaduron i athrawon yr ysgol er mwyn darganfod beth yw ei chanfyddiadau nhw am yr egwyddor AaGD Asesu Cyfoedion a Hunanasesu a defnydd y strategaethau sef Hunan-Ffarcio, Marcio Cyfoedion a Goleuadau Traffig. Noda Davies (2017) pwrpas y dull ymchwil holiaduron yw gofyn cyfres o gwestiynau er mwyn gasglu gwybodaeth ystadegol gan gyfranogwyr (Davies, 2017). Defnyddiwyd y rhaglen ‘Microsoft Forms’ ar gyfer creu’r holiadur er mwyn dosbarthu i’r cyfranogwyr. Crëwyd amrywiaeth o gwestiynau o fewn yr holiadur megis cwestiynau dewisol a rhannol-strwythuredig. Credir wrth ddefnyddio amrywiaeth o gwestiynau byddai hyn yn creu cyfuniad o ddata ansoddol a meintiol oherwydd bod y cyfranogwyr yn medru ateb cwestiynau sydd angen ateb estynedig sydd yn cynhyrchu data ysgrifenedig a hefyd yn medru ateb cwestiynau dewisol sydd yn cynhyrchu data rhifiadol. Pan fydd ymchwilydd yn derbyn data ansoddol a meintiol caiff hyn ei adnabod fel dull pragmataidd. Dywed Cohen a Manion (2007) mai un o gryfderau defnyddio’r dull ymchwil Holiadur mewn astudiaeth ymchwil yw bod ymchwilwyr yn medru derbyn a chasglu cryn dipyn o wybodaeth wrth ddosbarthu holiaduron i gyfranogwyr (Cohen a Manion, 2007). Anghytuna Llywodraeth Cymru (2015) gyda hyn oherwydd gall yr ymchwilydd dosbarthu nifer o holiaduron ond efallai bydd cyfradd yr atebion yn isel oherwydd ni fydd pawb yn dychwelyd yr holiadur (Llywodraeth Cymru, 2015).</w:t>
      </w:r>
    </w:p>
    <w:bookmarkEnd w:id="4"/>
    <w:p w14:paraId="2BD5BCDB" w14:textId="5498CB45" w:rsidR="00BE2038" w:rsidRDefault="00BE2038" w:rsidP="00BE2038">
      <w:pPr>
        <w:pStyle w:val="AssignSubHeader"/>
      </w:pPr>
      <w:r w:rsidRPr="001817E7">
        <w:t>C</w:t>
      </w:r>
      <w:r>
        <w:t>anlyniadau a Thrafodaeth</w:t>
      </w:r>
      <w:r w:rsidRPr="001817E7">
        <w:t>:</w:t>
      </w:r>
    </w:p>
    <w:p w14:paraId="14980014" w14:textId="2C1C70EF" w:rsidR="005A7F7F" w:rsidRDefault="00473034" w:rsidP="00801595">
      <w:pPr>
        <w:spacing w:line="360" w:lineRule="auto"/>
        <w:rPr>
          <w:rFonts w:ascii="Arial" w:hAnsi="Arial" w:cs="Arial"/>
        </w:rPr>
      </w:pPr>
      <w:r>
        <w:rPr>
          <w:rFonts w:ascii="Arial" w:hAnsi="Arial" w:cs="Arial"/>
        </w:rPr>
        <w:t>Bwriedir trafod y data a gasglwyd a hefyd effeithiolrwydd yr offer ymchwil yn yr adran hon. Wrth edrych ar y data a gasglwyd yn ystod y diwrnod ymchwil cafwyd cyfuniad o ddata ansoddol a meintiol. Dywed Llywodraeth Cymru (2015) wrth dderbyn cyfuniad o ddata ansoddol a meintiol mae ymchwilwyr yn medru cael trawstoriad o atebion er mwyn medru dehongli’r data a llunio casgliad ar gyfer yr astudiaeth ymchwil (Llywodraeth Cymru, 2015).</w:t>
      </w:r>
    </w:p>
    <w:p w14:paraId="00202DC5" w14:textId="271BCDDB" w:rsidR="00313A5D" w:rsidRDefault="002E47DD" w:rsidP="00801595">
      <w:pPr>
        <w:spacing w:line="360" w:lineRule="auto"/>
        <w:rPr>
          <w:rFonts w:ascii="Arial" w:hAnsi="Arial" w:cs="Arial"/>
        </w:rPr>
      </w:pPr>
      <w:r>
        <w:rPr>
          <w:rFonts w:ascii="Arial" w:hAnsi="Arial" w:cs="Arial"/>
        </w:rPr>
        <w:t>Yn ystod y diwrnod ymchwil arsylwyd gwers Thema Dy Dro Di. Dewiswyd chwech cyfranogwyr o grwpiau chyraeddiadau gwahanol er mwyn medru arsylwi'r cyfranogwyr yn defnyddio'r strategaethau o’r egwyddor AaGD Asesu Cyfoedion a Hunanasesu yn y wers Thema. Wrth ddehongli’r canlyniadau o’r daflen arsylwi gwelwyd data ansoddol sydd yn gysylltiedig gyda chyfranogwyr yn rhoi’r strategaethau Asesu Cyfoedion a Hunanasesu ar waith o fewn yr ystafell ddosbarth (Gwelir Atodiad 7). Arsylwyd y cyfranogwyr yn defnyddio tabl Byddaf Yn Gallu (BYG) ar gyfer Hunan-Ffarcio y gwaith (Gwelir Atodiad 8). Pwrpas y tabl BYG yw rhoi cyfle i’r cyfranogwyr weld os ydynt wedi cwrdd ag amcan y dasg ac wedi dilyn y MPLl er mwyn llwyddo i gwblhau’r dasg. Wrth arsylwi'r cyfranogwyr yn defnyddio'r tabl BYG ar gyfer Hunan-Ffarcio y gwaith gwelwyd bod y cyfranogwyr yn hyderus ac yn llwyddo i Hunan-Ffarcio y gwaith yn annibynnol heb gymorth. Ar ôl i’r cyfranogwyr gorffen Hunan-Ffarcio y gwaith mae angen iddynt liwio'r Creadur BYG mewn lliw penodol. Mae yna bedwar lliw gwahanol mae’r cyfranogwyr yn medru defnyddio. Mae gan bob lliw ystyr wahanol (Gwelir Atodiad 9) er mwyn i’r athrawes dosbarth weld os ydynt wedi deall y dasg neu wedi gweld y dasg yn heriol. Mae hyn yn cysylltu gyda’r hyn dywed Llywodraeth Cymru (2010b) yn yr adolygiad llenyddiaeth am bwrpas ac effaith defnyddio Goleuadau Traffig o fewn gwaith y cyfranogwyr. Un strategaeth defnyddiwyd y cyfranogwyr i Farcio Cyfoedion oedd Melyn Melys a Phinc Polisho (Gwelir Atodiad 10). Roedd y cyfranogwyr yn gweld hi’n hawdd uwcholeuo’r gwaith yn felyn er mwyn dangos cryfderau’r gwaith ond ar y llaw arall teimlaf fod y cyfranogwyr yn gweld hi’n anodd uwcholeuo’r gwaith yn binc er mwyn dangos camau datblygiad ar gyfer y gwaith.</w:t>
      </w:r>
    </w:p>
    <w:p w14:paraId="2AA56DCF" w14:textId="3606E45C" w:rsidR="006F3620" w:rsidRPr="004478AB" w:rsidRDefault="00473034" w:rsidP="00801595">
      <w:pPr>
        <w:spacing w:line="360" w:lineRule="auto"/>
        <w:rPr>
          <w:rFonts w:ascii="Arial" w:hAnsi="Arial" w:cs="Arial"/>
        </w:rPr>
      </w:pPr>
      <w:r>
        <w:rPr>
          <w:rFonts w:ascii="Arial" w:hAnsi="Arial" w:cs="Arial"/>
        </w:rPr>
        <w:t>Cynhaliwyd cyfweliad byr yn ystod y diwrnod ymchwil gyda phump cyfranogwyr o flynyddoedd dau a thri. Eto dewiswyd pump cyfranogwyr o grwpiau cyrhaeddiad gwahanol er mwyn cael barn wahanol am AaGD a’r defnydd o’r strategaethau Asesu Cyfoedion a Hunanasesu o fewn yr ystafell ddosbarth. Diddorol oedd clywed gwahanol safbwyntiau gan y cyfranogwyr ynglŷn â phwrpas a defnydd Hunan</w:t>
      </w:r>
      <w:r w:rsidR="009043DE">
        <w:rPr>
          <w:rFonts w:ascii="Arial" w:hAnsi="Arial" w:cs="Arial"/>
        </w:rPr>
        <w:t>-Ff</w:t>
      </w:r>
      <w:r>
        <w:rPr>
          <w:rFonts w:ascii="Arial" w:hAnsi="Arial" w:cs="Arial"/>
        </w:rPr>
        <w:t xml:space="preserve">arcio, Marcio Cyfoedion a Goleuadau Traffig (Gwelir Atodiad 11). Er mwyn gweld os bod y cyfranogwyr yn ymwybodol o bwysigrwydd defnyddio'r strategaethau megis y goleuadau traffig gofynnwyd y cwestiwn ydy defnyddio’r strategaethau yma yn helpu chi i ddatblygu eich gwaith ar gyfer y tro nesaf. Dywed Dysgwyr 2 ‘ </w:t>
      </w:r>
      <w:r>
        <w:rPr>
          <w:rFonts w:ascii="Arial" w:hAnsi="Arial" w:cs="Arial"/>
          <w:i/>
          <w:iCs/>
        </w:rPr>
        <w:t>ydy yn bendant, mae defnyddio'r tabl BYG a derbyn adborth oddi wrth ddysgwyr y dosbarth yn dangos i ni y pethau da rydym yn gwneud a phethau sydd angen i ni wella ar gyfer y tro nesaf.’</w:t>
      </w:r>
    </w:p>
    <w:p w14:paraId="63F58898" w14:textId="1ED4DA73" w:rsidR="00FC26A2" w:rsidRDefault="00844315" w:rsidP="00D7226D">
      <w:pPr>
        <w:spacing w:before="240" w:line="360" w:lineRule="auto"/>
        <w:rPr>
          <w:rFonts w:ascii="Arial" w:hAnsi="Arial" w:cs="Arial"/>
        </w:rPr>
      </w:pPr>
      <w:r>
        <w:rPr>
          <w:noProof/>
        </w:rPr>
        <w:drawing>
          <wp:anchor distT="0" distB="0" distL="114300" distR="114300" simplePos="0" relativeHeight="251658240" behindDoc="0" locked="0" layoutInCell="1" allowOverlap="1" wp14:anchorId="59341E98" wp14:editId="72DD6DF2">
            <wp:simplePos x="0" y="0"/>
            <wp:positionH relativeFrom="margin">
              <wp:align>right</wp:align>
            </wp:positionH>
            <wp:positionV relativeFrom="paragraph">
              <wp:posOffset>283845</wp:posOffset>
            </wp:positionV>
            <wp:extent cx="2392680" cy="1438275"/>
            <wp:effectExtent l="0" t="0" r="7620" b="9525"/>
            <wp:wrapSquare wrapText="bothSides"/>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93211" cy="1438594"/>
                    </a:xfrm>
                    <a:prstGeom prst="rect">
                      <a:avLst/>
                    </a:prstGeom>
                  </pic:spPr>
                </pic:pic>
              </a:graphicData>
            </a:graphic>
            <wp14:sizeRelH relativeFrom="margin">
              <wp14:pctWidth>0</wp14:pctWidth>
            </wp14:sizeRelH>
            <wp14:sizeRelV relativeFrom="margin">
              <wp14:pctHeight>0</wp14:pctHeight>
            </wp14:sizeRelV>
          </wp:anchor>
        </w:drawing>
      </w:r>
      <w:r w:rsidR="002E47DD">
        <w:rPr>
          <w:rFonts w:ascii="Arial" w:hAnsi="Arial" w:cs="Arial"/>
        </w:rPr>
        <w:t xml:space="preserve"> Dosbarthwyd chwe holiadur i’r cyfranogwyr sef athrawon dosbarth yr ysgol i’w llenwi. Derbyniwyd y chwe holiadur a oedd wedi ei dosbarthu i’r cyfranogwyr y nôl. Gwelwyd wrth ddadansoddi'r data o’r holiaduron cafwyd cyfuniad o ddata ansoddol a meintiol (Gwelir Atodiad 12). Gwêl ffigwr 1 sydd yn dangos pa strategaeth Asesu Cyfoedion a Hunanasesu sydd yn cael ei defnyddio fwyaf o fewn yr ystafell ddosbarth. Dywed 50% taw’r strategaeth sydd yn cael ei defnyddio fwyaf o fewn yr ystafell ddosbarth yw goleuadau traffig gyda 33% o’r cyfranogwyr yn dweud taw Marcio Cyfoedion yw’r strategaethau sydd yn dueddol o gael eu defnyddio. A dywed 17% taw Hunan-Ffarcio yw’r strategaeth maent yn dueddol o ddefnyddio. Gofynnwyd hefyd yn yr holiadur os bod y cyfranogwyr yn cytuno neu’n anghytuno gyda datganiad y Llywodraeth Cymru (2010b) taw Marcio Cyfoedion yw strategaeth fwyaf effeithiol. Cytunwyd pawb taw Marcio Cyfoedion yw strategaeth fwyaf effeithiol oherwydd bod dysgwyr yn dueddol o ddysgu mwy oddi wrth ei chyfoedion. Mae’n amlwg hefyd o’r holiadur bod y cyfranogwyr i gyd yn gytûn bod Asesu Cyfoedion a Hunanasesu yn helpu athrawon i gynllunio camau datblygiad nesaf y dysgwyr.</w:t>
      </w:r>
    </w:p>
    <w:p w14:paraId="3AA78F92" w14:textId="77777777" w:rsidR="00437809" w:rsidRDefault="00473034" w:rsidP="00491D2A">
      <w:pPr>
        <w:spacing w:before="240" w:line="360" w:lineRule="auto"/>
        <w:rPr>
          <w:rFonts w:ascii="Arial" w:hAnsi="Arial" w:cs="Arial"/>
        </w:rPr>
      </w:pPr>
      <w:r>
        <w:rPr>
          <w:rFonts w:ascii="Arial" w:hAnsi="Arial" w:cs="Arial"/>
        </w:rPr>
        <w:t>Defnyddiwyd tri offer ymchwil wahanol yn yr astudiaeth ymchwil sef arsylwad, cyfweliad a holiadur. Bwriedir trafod yn y darn yma effeithiolrwydd yr offer ymchwil a defnyddiwyd yn yr astudiaeth ymchwil. Wrth ddefnyddio’r arsylwad gwelwyd hi’n anodd iawn cadw nodiadau wrth arsylwi'r cyfranogwyr rhag ofn i mi golli digwyddiad pwysig wrth i mi arsylwi. Cysyllta hyn gydag un o gyfyngiadau Cohen a Manion (2007) am yr effaith o ddefnyddio arsylwad fel offeryn ymchwil. Ond ar y llaw arall braf oedd cael eistedd nôl ac arsylwi cyfranogwyr yn defnyddio’r strategaethau Asesu Cyfoedion a Hunanasesu. Wrth arsylwi hefyd roedd yn medru gweld sut oedd y cyfranogwyr yn teimlo wrth fynd ati i ddefnyddio’r strategaethau Asesu Cyfoedion a Hunanasesu.</w:t>
      </w:r>
      <w:r w:rsidR="00437809">
        <w:rPr>
          <w:rFonts w:ascii="Arial" w:hAnsi="Arial" w:cs="Arial"/>
        </w:rPr>
        <w:t xml:space="preserve"> </w:t>
      </w:r>
    </w:p>
    <w:p w14:paraId="0F2914D5" w14:textId="77777777" w:rsidR="00437809" w:rsidRDefault="00473034" w:rsidP="00491D2A">
      <w:pPr>
        <w:spacing w:before="240" w:line="360" w:lineRule="auto"/>
        <w:rPr>
          <w:rFonts w:ascii="Arial" w:hAnsi="Arial" w:cs="Arial"/>
        </w:rPr>
      </w:pPr>
      <w:r>
        <w:rPr>
          <w:rFonts w:ascii="Arial" w:hAnsi="Arial" w:cs="Arial"/>
        </w:rPr>
        <w:t>Teimlaf taw un o’r offer ymchwil fwyaf effeithiol yn fy astudiaeth ymchwil oedd y cyfweliad. Er bod rhaid i mi addasu’r cwestiynau cyfweliad yn ystod y diwrnod ymchwil er mwyn bod y cyfranogwyr yn medru deall y cwestiynau teimlaf fy mod wedi casglu llawer o ddata wrth drafod a gwrando ar safbwyntiau’r cyfranogwyr am y strategaethau AaGD Asesu Cyfoedion a Hunanasesu. Unwaith i mi addasu’r cwestiynau ar gyfer y cyfranogwyr teimlaf fod y cyfweliad wedi llifo yn naturiol a bod y drafodaeth wedi bod yn hyblyg o ran addasu'r drafodaeth yn ôl ymatebion y cyfranogwyr. Mae hyn yn cysylltu nôl gydag un o gryfderau Danby a Thorpe (2011) ynglŷn ag effaith yr offeryn ymchwil cyfweliad. Un anhawster oedd dehongli’r data ar ddiwedd y cyfweliad oherwydd bod y data yn seiliedig ar yr hyn dywed y cyfranogwyr yn ystod y drafodaeth. Gwelwyd bod yr anhawster yma yn cysylltu gydag un o gyfyngiadau Punch (2014) o ddefnyddio’r offeryn ymchwil.</w:t>
      </w:r>
      <w:r w:rsidR="00437809">
        <w:rPr>
          <w:rFonts w:ascii="Arial" w:hAnsi="Arial" w:cs="Arial"/>
        </w:rPr>
        <w:t xml:space="preserve"> </w:t>
      </w:r>
    </w:p>
    <w:p w14:paraId="74CABF68" w14:textId="493B9DFF" w:rsidR="00E4460D" w:rsidRDefault="00473034" w:rsidP="00491D2A">
      <w:pPr>
        <w:spacing w:before="240" w:line="360" w:lineRule="auto"/>
        <w:rPr>
          <w:rFonts w:ascii="Arial" w:hAnsi="Arial" w:cs="Arial"/>
        </w:rPr>
      </w:pPr>
      <w:r>
        <w:rPr>
          <w:rFonts w:ascii="Arial" w:hAnsi="Arial" w:cs="Arial"/>
        </w:rPr>
        <w:t>Wrth ddefnyddio’r offeryn ymchwil holiadur yn fy astudiaeth ymchwil casglwyd trawstoriad o ddata ansoddol a meintiol. Trwy dderbyn amrywiaeth o atebion ansoddol a meintiol gwelwyd bod dadansoddi'r data yn fwy hawdd i gymharu â dadansoddi'r data o’r offer ymchwil arall sef arsylwad a chyfweliad. Cysyllta hyn gydag un o gryfderau Cohen a Manion (2007) am effaith defnyddio holiadur fel offeryn ymchwil. Teimlaf fod yr holiadur wedi bod yn offeryn defnyddiol yn fy astudiaeth ymchwil oherwydd roeddwn yn medru gweld yn glir canfyddiadau’r cyfranogwyr am bwrpas a defnydd yr egwyddor AaGD Asesu Cyfoedion a Hunanasesu.</w:t>
      </w:r>
    </w:p>
    <w:p w14:paraId="5352AB61" w14:textId="77777777" w:rsidR="002E47DD" w:rsidRDefault="002E47DD" w:rsidP="00BE2038">
      <w:pPr>
        <w:pStyle w:val="AssignSubHeader"/>
      </w:pPr>
      <w:bookmarkStart w:id="5" w:name="_Hlk36026722"/>
    </w:p>
    <w:p w14:paraId="0E9122CB" w14:textId="77777777" w:rsidR="002E47DD" w:rsidRDefault="002E47DD" w:rsidP="00BE2038">
      <w:pPr>
        <w:pStyle w:val="AssignSubHeader"/>
      </w:pPr>
    </w:p>
    <w:p w14:paraId="4470D237" w14:textId="258586CD" w:rsidR="00BE2038" w:rsidRDefault="00BE2038" w:rsidP="00BE2038">
      <w:pPr>
        <w:pStyle w:val="AssignSubHeader"/>
      </w:pPr>
      <w:r w:rsidRPr="001817E7">
        <w:t>C</w:t>
      </w:r>
      <w:r>
        <w:t>asgliad</w:t>
      </w:r>
      <w:r w:rsidRPr="001817E7">
        <w:t>:</w:t>
      </w:r>
    </w:p>
    <w:p w14:paraId="0CAEAD26" w14:textId="46916F28" w:rsidR="00F07F0E" w:rsidRDefault="002E47DD" w:rsidP="00EE7E5B">
      <w:pPr>
        <w:spacing w:line="360" w:lineRule="auto"/>
        <w:rPr>
          <w:rFonts w:ascii="Arial" w:hAnsi="Arial" w:cs="Arial"/>
        </w:rPr>
      </w:pPr>
      <w:bookmarkStart w:id="6" w:name="_Hlk35975238"/>
      <w:bookmarkEnd w:id="5"/>
      <w:r>
        <w:rPr>
          <w:rFonts w:ascii="Arial" w:hAnsi="Arial" w:cs="Arial"/>
        </w:rPr>
        <w:t xml:space="preserve">I gloi bwriedir crynhoi'r canlyniadau a gafwyd o’r adolygiad llenyddiaeth a’r diwrnod ymchwil yn yr ysgol a llunio casgliadau. Nod yr ymchwil oedd ceisio darganfod beth oedd canfyddiadau staff a dysgwyr o’r egwyddor AaGD Asesu Cyfoedion a Hunanasesu. Rhagdybiwyd ar ddechrau’r astudiaeth ymchwil bydd staff a dysgwyr yn meddwl bod defnyddio'r strategaethau o’r egwyddor AaGD Asesu Cyfoedion a Hunanasesu megis Hunan-Ffarcio, Marcio Cyfoedion a Goleuadau Traffig yn ffordd effeithiol o baratoi ar gyfer y camau nesaf o ran gwaith a datblygiad y dysgwyr. Mae’r astudiaeth ymchwil hon wedi dangos bod fy rhagdybiaeth yn gywir gan fod staff a dysgwyr yn gytûn bod yr egwyddor AaGD Asesu Cyfoedion a Hunanasesu yn rhan hanfodol o ddatblygu dysgu’r dysgwyr ac yn pennu camau gweithredu nesaf ar gyfer y dysgwyr. Cytuna’r Athro Donaldson (2015) gyda hyn gan nodi bod yr egwyddor AaGD Asesu Cyfoedion a Hunanasesu yn ffordd effeithiol i athrawon medru cefnogi datblygiadau’r dysgwyr er mwyn llwyddo o fewn y byd addysg (Donaldson, 2015). Dangoswyd hefyd bod yr egwyddor AaGD Asesu Cyfoedion a Hunanasesu yn rhoi’r cyfle i’r dysgwyr fod yn weithredol ac yn gyfrifol am eu dysgu. Dywed Llywodraeth Cymru (2020) wrth fod dysgwyr yn dysgu yn fwy gweithredol ac yn cymryd cyfrifoldeb dros ddysgu eu hun bydd hyn yn sicrhau cynnydd a datblygiad ym mherfformiad a gwaith y dysgwyr (Llywodraeth Cymru, 2020). Mae dylunio a chynnal yr astudiaeth ymchwil yma wedi bod yn ddefnyddiol iawn i mi fel darpar-athro oherwydd rwyf wedi medru gweld pwysigrwydd AaGD ar gyfer cynnydd a datblygiad dysgwyr, datblygu fy ngwybodaeth a dealltwriaeth bersonol o strategaethau AaGD a gweld strategaethau Asesu Cyfoedion a Hunanasesu yn cael eu defnyddio ar waith yn yr ystafell ddosbarth er mwyn i mi drawsnewid fy addysgu yn y dyfodol. Yn ogystal â hyn, mae dylunio a chynnal yr ymchwiliad yma wedi datblygu fy nealltwriaeth o nodweddion sydd eu hangen fel ymchwilydd medrus. Dywed Orchard a Winch (2015) bod yna pedwar nodwedd ar gyfer ymchwil sef bod yn </w:t>
      </w:r>
      <w:proofErr w:type="spellStart"/>
      <w:r>
        <w:rPr>
          <w:rFonts w:ascii="Arial" w:hAnsi="Arial" w:cs="Arial"/>
        </w:rPr>
        <w:t>sgeptigol</w:t>
      </w:r>
      <w:proofErr w:type="spellEnd"/>
      <w:r>
        <w:rPr>
          <w:rFonts w:ascii="Arial" w:hAnsi="Arial" w:cs="Arial"/>
        </w:rPr>
        <w:t>, bod yn foesegol, bod yn ymchwilydd medrus a bod yn rhan o broffesiwn sy’n ymholi (Orchard a Winch, 2015). Teimlaf fy mod wedi datblygu'r pedwar nod ymchwil yma o fewn fy astudiaeth ymchwil trwy ddeall sylfaen moeseg a deall egwyddorion ymchwil. Mae ymchwil hefyd wedi dod yn fwy amlwg fel un o’r gofynion Safonau Newydd i Athrawon (2017). Noda Llywodraeth Cymru (2020) bod hi’n ofynnol i athrawon ddefnyddio’r dystiolaeth orau sydd ar gael er mwyn ehangu profiadau dysgu ystyrlon dysgwyr (Llywodraeth Cymru, 2020). Bwriedir parhau i ddefnyddio'r nodweddion ymchwil a dylunio a chynnal astudiaeth ymchwil yn y dyfodol er mwyn gwella fy arfer proffesiynol yn yr ystafell ddosbarth.</w:t>
      </w:r>
    </w:p>
    <w:p w14:paraId="46E605C9" w14:textId="538ED6B5" w:rsidR="008A1761" w:rsidRPr="008A1761" w:rsidRDefault="008A1761" w:rsidP="00EE7E5B">
      <w:pPr>
        <w:spacing w:line="360" w:lineRule="auto"/>
        <w:rPr>
          <w:rFonts w:ascii="Arial" w:hAnsi="Arial" w:cs="Arial"/>
          <w:i/>
          <w:iCs/>
        </w:rPr>
      </w:pPr>
      <w:r w:rsidRPr="008A1761">
        <w:rPr>
          <w:rFonts w:ascii="Arial" w:hAnsi="Arial" w:cs="Arial"/>
          <w:i/>
          <w:iCs/>
        </w:rPr>
        <w:t>3,8</w:t>
      </w:r>
      <w:r w:rsidR="002E47DD">
        <w:rPr>
          <w:rFonts w:ascii="Arial" w:hAnsi="Arial" w:cs="Arial"/>
          <w:i/>
          <w:iCs/>
        </w:rPr>
        <w:t>49</w:t>
      </w:r>
      <w:r w:rsidRPr="008A1761">
        <w:rPr>
          <w:rFonts w:ascii="Arial" w:hAnsi="Arial" w:cs="Arial"/>
          <w:i/>
          <w:iCs/>
        </w:rPr>
        <w:t xml:space="preserve"> o eiriau</w:t>
      </w:r>
    </w:p>
    <w:bookmarkEnd w:id="6"/>
    <w:p w14:paraId="55AC22C4" w14:textId="77777777" w:rsidR="002E47DD" w:rsidRDefault="002E47DD" w:rsidP="000416FA">
      <w:pPr>
        <w:pStyle w:val="AssignSubHeader"/>
      </w:pPr>
    </w:p>
    <w:p w14:paraId="72873CC4" w14:textId="70F081B0" w:rsidR="000416FA" w:rsidRDefault="000416FA" w:rsidP="000416FA">
      <w:pPr>
        <w:pStyle w:val="AssignSubHeader"/>
      </w:pPr>
      <w:r>
        <w:t>Rhestr Cyfeirnodi</w:t>
      </w:r>
      <w:r w:rsidRPr="001817E7">
        <w:t>:</w:t>
      </w:r>
    </w:p>
    <w:p w14:paraId="76009331" w14:textId="77777777" w:rsidR="000B7342" w:rsidRDefault="000B7342" w:rsidP="00C824C2">
      <w:pPr>
        <w:spacing w:line="360" w:lineRule="auto"/>
        <w:rPr>
          <w:rFonts w:ascii="Arial" w:hAnsi="Arial" w:cs="Arial"/>
        </w:rPr>
      </w:pPr>
      <w:r>
        <w:rPr>
          <w:rFonts w:ascii="Arial" w:hAnsi="Arial" w:cs="Arial"/>
        </w:rPr>
        <w:t xml:space="preserve">Alderson, P. a Morrow, V. (2011) </w:t>
      </w:r>
      <w:r w:rsidRPr="004E3DA0">
        <w:rPr>
          <w:rFonts w:ascii="Arial" w:hAnsi="Arial" w:cs="Arial"/>
          <w:i/>
          <w:iCs/>
        </w:rPr>
        <w:t xml:space="preserve">The Ethics of Research with Children and Young People. </w:t>
      </w:r>
      <w:r>
        <w:rPr>
          <w:rFonts w:ascii="Arial" w:hAnsi="Arial" w:cs="Arial"/>
        </w:rPr>
        <w:t xml:space="preserve">Llundain: SAGE Publications. </w:t>
      </w:r>
    </w:p>
    <w:p w14:paraId="0F1BAED2" w14:textId="77777777" w:rsidR="000B7342" w:rsidRDefault="000B7342" w:rsidP="00C824C2">
      <w:pPr>
        <w:spacing w:line="360" w:lineRule="auto"/>
        <w:rPr>
          <w:rFonts w:ascii="Arial" w:hAnsi="Arial" w:cs="Arial"/>
        </w:rPr>
      </w:pPr>
      <w:r w:rsidRPr="000416FA">
        <w:rPr>
          <w:rFonts w:ascii="Arial" w:hAnsi="Arial" w:cs="Arial"/>
        </w:rPr>
        <w:t xml:space="preserve">Black, P. a Wiliam, D. (1998) </w:t>
      </w:r>
      <w:r w:rsidRPr="000416FA">
        <w:rPr>
          <w:rFonts w:ascii="Arial" w:hAnsi="Arial" w:cs="Arial"/>
          <w:i/>
          <w:iCs/>
        </w:rPr>
        <w:t>Inside the Black box: Rasing standndards through classroom assessment.</w:t>
      </w:r>
      <w:r w:rsidRPr="000416FA">
        <w:rPr>
          <w:rFonts w:ascii="Arial" w:hAnsi="Arial" w:cs="Arial"/>
        </w:rPr>
        <w:t xml:space="preserve"> Llundain: NferNelson.</w:t>
      </w:r>
    </w:p>
    <w:p w14:paraId="340E770C" w14:textId="77777777" w:rsidR="000B7342" w:rsidRDefault="000B7342" w:rsidP="00C824C2">
      <w:pPr>
        <w:spacing w:line="360" w:lineRule="auto"/>
        <w:rPr>
          <w:rFonts w:ascii="Arial" w:hAnsi="Arial" w:cs="Arial"/>
        </w:rPr>
      </w:pPr>
      <w:r>
        <w:rPr>
          <w:rFonts w:ascii="Arial" w:hAnsi="Arial" w:cs="Arial"/>
        </w:rPr>
        <w:t xml:space="preserve">British Educational Research Guidelines (BERA, 2018). Ar gael yn: </w:t>
      </w:r>
      <w:hyperlink r:id="rId8" w:history="1">
        <w:r w:rsidRPr="002A3CE7">
          <w:rPr>
            <w:rStyle w:val="Hyperddolen"/>
            <w:rFonts w:ascii="Arial" w:hAnsi="Arial" w:cs="Arial"/>
          </w:rPr>
          <w:t>https://www.bera.ac.uk/publication/ethical-guidelines-for-educational-research-2018</w:t>
        </w:r>
      </w:hyperlink>
      <w:r>
        <w:rPr>
          <w:rFonts w:ascii="Arial" w:hAnsi="Arial" w:cs="Arial"/>
        </w:rPr>
        <w:t xml:space="preserve"> [Cyrchwyd: 18 Mawrth, 2020]</w:t>
      </w:r>
    </w:p>
    <w:p w14:paraId="29F9C926" w14:textId="77777777" w:rsidR="000B7342" w:rsidRDefault="000B7342" w:rsidP="00C824C2">
      <w:pPr>
        <w:spacing w:line="360" w:lineRule="auto"/>
        <w:rPr>
          <w:rFonts w:ascii="Arial" w:hAnsi="Arial" w:cs="Arial"/>
        </w:rPr>
      </w:pPr>
      <w:r>
        <w:rPr>
          <w:rFonts w:ascii="Arial" w:hAnsi="Arial" w:cs="Arial"/>
        </w:rPr>
        <w:t xml:space="preserve">Clark, A. (2005) Ways of Seeing: Using the Mosaic Approach to listen to Young children’s perspectives. Bristol: Policy Press. </w:t>
      </w:r>
    </w:p>
    <w:p w14:paraId="6EA67CB6" w14:textId="77777777" w:rsidR="000B7342" w:rsidRDefault="000B7342" w:rsidP="00C824C2">
      <w:pPr>
        <w:spacing w:line="360" w:lineRule="auto"/>
        <w:rPr>
          <w:rFonts w:ascii="Arial" w:hAnsi="Arial" w:cs="Arial"/>
        </w:rPr>
      </w:pPr>
      <w:r>
        <w:rPr>
          <w:rFonts w:ascii="Arial" w:hAnsi="Arial" w:cs="Arial"/>
        </w:rPr>
        <w:t xml:space="preserve">Cohen, L. a Manion, L. (2007) </w:t>
      </w:r>
      <w:r w:rsidRPr="00132E68">
        <w:rPr>
          <w:rFonts w:ascii="Arial" w:hAnsi="Arial" w:cs="Arial"/>
          <w:i/>
          <w:iCs/>
        </w:rPr>
        <w:t>Research Methods in Education</w:t>
      </w:r>
      <w:r>
        <w:rPr>
          <w:rFonts w:ascii="Arial" w:hAnsi="Arial" w:cs="Arial"/>
        </w:rPr>
        <w:t xml:space="preserve">. Llundain: Routledge. </w:t>
      </w:r>
    </w:p>
    <w:p w14:paraId="040B3E05" w14:textId="77777777" w:rsidR="000B7342" w:rsidRDefault="000B7342" w:rsidP="00C824C2">
      <w:pPr>
        <w:spacing w:line="360" w:lineRule="auto"/>
        <w:rPr>
          <w:rFonts w:ascii="Arial" w:hAnsi="Arial" w:cs="Arial"/>
        </w:rPr>
      </w:pPr>
      <w:r w:rsidRPr="004E3DA0">
        <w:rPr>
          <w:rFonts w:ascii="Arial" w:hAnsi="Arial" w:cs="Arial"/>
        </w:rPr>
        <w:t xml:space="preserve">Cooper, D. (2006). </w:t>
      </w:r>
      <w:r w:rsidRPr="004E3DA0">
        <w:rPr>
          <w:rFonts w:ascii="Arial" w:hAnsi="Arial" w:cs="Arial"/>
          <w:i/>
          <w:iCs/>
        </w:rPr>
        <w:t>Talk About Assessment: Strategies and Tools to Improve Learning</w:t>
      </w:r>
      <w:r w:rsidRPr="004E3DA0">
        <w:rPr>
          <w:rFonts w:ascii="Arial" w:hAnsi="Arial" w:cs="Arial"/>
        </w:rPr>
        <w:t xml:space="preserve">. </w:t>
      </w:r>
      <w:r>
        <w:rPr>
          <w:rFonts w:ascii="Arial" w:hAnsi="Arial" w:cs="Arial"/>
        </w:rPr>
        <w:t>T</w:t>
      </w:r>
      <w:r w:rsidRPr="004E3DA0">
        <w:rPr>
          <w:rFonts w:ascii="Arial" w:hAnsi="Arial" w:cs="Arial"/>
        </w:rPr>
        <w:t>oronto</w:t>
      </w:r>
      <w:r>
        <w:rPr>
          <w:rFonts w:ascii="Arial" w:hAnsi="Arial" w:cs="Arial"/>
        </w:rPr>
        <w:t>: T</w:t>
      </w:r>
      <w:r w:rsidRPr="004E3DA0">
        <w:rPr>
          <w:rFonts w:ascii="Arial" w:hAnsi="Arial" w:cs="Arial"/>
        </w:rPr>
        <w:t xml:space="preserve">homson </w:t>
      </w:r>
      <w:r>
        <w:rPr>
          <w:rFonts w:ascii="Arial" w:hAnsi="Arial" w:cs="Arial"/>
        </w:rPr>
        <w:t>N</w:t>
      </w:r>
      <w:r w:rsidRPr="004E3DA0">
        <w:rPr>
          <w:rFonts w:ascii="Arial" w:hAnsi="Arial" w:cs="Arial"/>
        </w:rPr>
        <w:t>elson.</w:t>
      </w:r>
    </w:p>
    <w:p w14:paraId="3E56E882" w14:textId="77777777" w:rsidR="000B7342" w:rsidRDefault="000B7342" w:rsidP="00C824C2">
      <w:pPr>
        <w:spacing w:line="360" w:lineRule="auto"/>
        <w:rPr>
          <w:rFonts w:ascii="Arial" w:hAnsi="Arial" w:cs="Arial"/>
        </w:rPr>
      </w:pPr>
      <w:r>
        <w:rPr>
          <w:rFonts w:ascii="Arial" w:hAnsi="Arial" w:cs="Arial"/>
        </w:rPr>
        <w:t xml:space="preserve">Cyngor Gweithlu Addysg (CGA) </w:t>
      </w:r>
      <w:hyperlink r:id="rId9" w:history="1">
        <w:r w:rsidRPr="002A3CE7">
          <w:rPr>
            <w:rStyle w:val="Hyperddolen"/>
            <w:rFonts w:ascii="Arial" w:hAnsi="Arial" w:cs="Arial"/>
          </w:rPr>
          <w:t>https://www.ewc.wales/site/index.php/en/policy-hub/practitioner-research/research-methods.cfm</w:t>
        </w:r>
      </w:hyperlink>
      <w:r>
        <w:rPr>
          <w:rFonts w:ascii="Arial" w:hAnsi="Arial" w:cs="Arial"/>
        </w:rPr>
        <w:t xml:space="preserve"> [Cyrchwyd: 18 Mawrth, 2020]</w:t>
      </w:r>
    </w:p>
    <w:p w14:paraId="2722A0E4" w14:textId="77777777" w:rsidR="000B7342" w:rsidRDefault="000B7342" w:rsidP="00C824C2">
      <w:pPr>
        <w:spacing w:line="360" w:lineRule="auto"/>
        <w:rPr>
          <w:rFonts w:ascii="Arial" w:hAnsi="Arial" w:cs="Arial"/>
        </w:rPr>
      </w:pPr>
      <w:r>
        <w:rPr>
          <w:rFonts w:ascii="Arial" w:hAnsi="Arial" w:cs="Arial"/>
        </w:rPr>
        <w:t xml:space="preserve">Danby, S. a Thorpe, K. (2011) </w:t>
      </w:r>
      <w:r w:rsidRPr="00AF3130">
        <w:rPr>
          <w:rFonts w:ascii="Arial" w:hAnsi="Arial" w:cs="Arial"/>
          <w:i/>
          <w:iCs/>
        </w:rPr>
        <w:t>The Novice Researcher: Interviewing Young Children.</w:t>
      </w:r>
      <w:r>
        <w:rPr>
          <w:rFonts w:ascii="Arial" w:hAnsi="Arial" w:cs="Arial"/>
          <w:i/>
          <w:iCs/>
        </w:rPr>
        <w:t xml:space="preserve"> </w:t>
      </w:r>
      <w:r>
        <w:rPr>
          <w:rFonts w:ascii="Arial" w:hAnsi="Arial" w:cs="Arial"/>
        </w:rPr>
        <w:t xml:space="preserve">Research Gate. </w:t>
      </w:r>
    </w:p>
    <w:p w14:paraId="76830040" w14:textId="77777777" w:rsidR="000B7342" w:rsidRDefault="000B7342" w:rsidP="00C824C2">
      <w:pPr>
        <w:spacing w:line="360" w:lineRule="auto"/>
        <w:rPr>
          <w:rFonts w:ascii="Arial" w:hAnsi="Arial" w:cs="Arial"/>
        </w:rPr>
      </w:pPr>
      <w:r>
        <w:rPr>
          <w:rFonts w:ascii="Arial" w:hAnsi="Arial" w:cs="Arial"/>
        </w:rPr>
        <w:t xml:space="preserve">Davies, G. (2017) </w:t>
      </w:r>
      <w:r w:rsidRPr="00253992">
        <w:rPr>
          <w:rFonts w:ascii="Arial" w:hAnsi="Arial" w:cs="Arial"/>
          <w:i/>
          <w:iCs/>
        </w:rPr>
        <w:t>Llawlyfr Darpar-Athrawon Cymru: Cyflyniad i’r Maes</w:t>
      </w:r>
      <w:r>
        <w:rPr>
          <w:rFonts w:ascii="Arial" w:hAnsi="Arial" w:cs="Arial"/>
        </w:rPr>
        <w:t>. Caerfyrddin: Yr Athrofa.</w:t>
      </w:r>
    </w:p>
    <w:p w14:paraId="1AAD84A6" w14:textId="77777777" w:rsidR="000B7342" w:rsidRDefault="000B7342" w:rsidP="00C824C2">
      <w:pPr>
        <w:spacing w:line="360" w:lineRule="auto"/>
        <w:rPr>
          <w:rFonts w:ascii="Arial" w:hAnsi="Arial" w:cs="Arial"/>
        </w:rPr>
      </w:pPr>
      <w:r w:rsidRPr="000416FA">
        <w:rPr>
          <w:rFonts w:ascii="Arial" w:hAnsi="Arial" w:cs="Arial"/>
        </w:rPr>
        <w:t xml:space="preserve">Donaldson, G. (2015) </w:t>
      </w:r>
      <w:r w:rsidRPr="000416FA">
        <w:rPr>
          <w:rFonts w:ascii="Arial" w:hAnsi="Arial" w:cs="Arial"/>
          <w:i/>
          <w:iCs/>
        </w:rPr>
        <w:t>Dyfodol Llwyddiannus: Adolygiad Annibynnol o’r Cwricwlwm a’r Trefniadau Asesu yng Nghymru</w:t>
      </w:r>
      <w:r w:rsidRPr="000416FA">
        <w:rPr>
          <w:rFonts w:ascii="Arial" w:hAnsi="Arial" w:cs="Arial"/>
        </w:rPr>
        <w:t xml:space="preserve">. Caerdydd: Llywodraeth Cymru. Ar gael yn: </w:t>
      </w:r>
      <w:hyperlink r:id="rId10" w:history="1">
        <w:r w:rsidRPr="002A3CE7">
          <w:rPr>
            <w:rStyle w:val="Hyperddolen"/>
            <w:rFonts w:ascii="Arial" w:hAnsi="Arial" w:cs="Arial"/>
          </w:rPr>
          <w:t>https://gov.wales/docs/dcells/publications/150225-successful-futures-cy.pdf</w:t>
        </w:r>
      </w:hyperlink>
      <w:r>
        <w:rPr>
          <w:rFonts w:ascii="Arial" w:hAnsi="Arial" w:cs="Arial"/>
        </w:rPr>
        <w:t xml:space="preserve"> [Cyrchwyd: 23 Mawrth, 2020] </w:t>
      </w:r>
      <w:r w:rsidRPr="000416FA">
        <w:rPr>
          <w:rFonts w:ascii="Arial" w:hAnsi="Arial" w:cs="Arial"/>
        </w:rPr>
        <w:t xml:space="preserve"> </w:t>
      </w:r>
    </w:p>
    <w:p w14:paraId="0DC68F47" w14:textId="77777777" w:rsidR="000B7342" w:rsidRDefault="000B7342" w:rsidP="00C824C2">
      <w:pPr>
        <w:spacing w:line="360" w:lineRule="auto"/>
        <w:rPr>
          <w:rFonts w:ascii="Arial" w:hAnsi="Arial" w:cs="Arial"/>
        </w:rPr>
      </w:pPr>
      <w:r>
        <w:rPr>
          <w:rFonts w:ascii="Arial" w:hAnsi="Arial" w:cs="Arial"/>
        </w:rPr>
        <w:t xml:space="preserve">Estyn (2018) </w:t>
      </w:r>
      <w:r w:rsidRPr="00F55C07">
        <w:rPr>
          <w:rFonts w:ascii="Arial" w:hAnsi="Arial" w:cs="Arial"/>
          <w:i/>
          <w:iCs/>
        </w:rPr>
        <w:t>Asesu ar Gyfer Dysgu a Medrau Meddwl</w:t>
      </w:r>
      <w:r>
        <w:rPr>
          <w:rFonts w:ascii="Arial" w:hAnsi="Arial" w:cs="Arial"/>
        </w:rPr>
        <w:t xml:space="preserve">. Caerdydd: Estyn. Ar gael yn: </w:t>
      </w:r>
      <w:hyperlink r:id="rId11" w:history="1">
        <w:r w:rsidRPr="002A3CE7">
          <w:rPr>
            <w:rStyle w:val="Hyperddolen"/>
            <w:rFonts w:ascii="Arial" w:hAnsi="Arial" w:cs="Arial"/>
          </w:rPr>
          <w:t>https://www.estyn.llyw.cymru/arfer-effeithiol/asesu-ar-gyfer-dysgu-medrau-meddwl</w:t>
        </w:r>
      </w:hyperlink>
      <w:r>
        <w:rPr>
          <w:rFonts w:ascii="Arial" w:hAnsi="Arial" w:cs="Arial"/>
        </w:rPr>
        <w:t xml:space="preserve"> [Cyrchwyd: 12 Mawrth, 2020]</w:t>
      </w:r>
    </w:p>
    <w:p w14:paraId="15734866" w14:textId="77777777" w:rsidR="000B7342" w:rsidRDefault="000B7342" w:rsidP="00C824C2">
      <w:pPr>
        <w:spacing w:line="360" w:lineRule="auto"/>
        <w:rPr>
          <w:rFonts w:ascii="Arial" w:hAnsi="Arial" w:cs="Arial"/>
        </w:rPr>
      </w:pPr>
      <w:r>
        <w:rPr>
          <w:rFonts w:ascii="Arial" w:hAnsi="Arial" w:cs="Arial"/>
        </w:rPr>
        <w:t xml:space="preserve">Harlen, W. (2007) </w:t>
      </w:r>
      <w:r w:rsidRPr="000B7342">
        <w:rPr>
          <w:rFonts w:ascii="Arial" w:hAnsi="Arial" w:cs="Arial"/>
          <w:i/>
          <w:iCs/>
        </w:rPr>
        <w:t>The Quality of Learning: Assessment Alternatives for Primary Education</w:t>
      </w:r>
      <w:r>
        <w:rPr>
          <w:rFonts w:ascii="Arial" w:hAnsi="Arial" w:cs="Arial"/>
        </w:rPr>
        <w:t xml:space="preserve">. Cambridge: University of Cambridge. </w:t>
      </w:r>
    </w:p>
    <w:p w14:paraId="02AD2DFA" w14:textId="77777777" w:rsidR="000B7342" w:rsidRDefault="000B7342" w:rsidP="00C824C2">
      <w:pPr>
        <w:spacing w:line="360" w:lineRule="auto"/>
        <w:rPr>
          <w:rFonts w:ascii="Arial" w:hAnsi="Arial" w:cs="Arial"/>
        </w:rPr>
      </w:pPr>
      <w:r>
        <w:rPr>
          <w:rFonts w:ascii="Arial" w:hAnsi="Arial" w:cs="Arial"/>
        </w:rPr>
        <w:t xml:space="preserve">Jones, C.A (2005) </w:t>
      </w:r>
      <w:r w:rsidRPr="00253992">
        <w:rPr>
          <w:rFonts w:ascii="Arial" w:hAnsi="Arial" w:cs="Arial"/>
          <w:i/>
          <w:iCs/>
        </w:rPr>
        <w:t xml:space="preserve">Vocational Learning Support Programme:16–19 Assessment for Learning. </w:t>
      </w:r>
      <w:r>
        <w:rPr>
          <w:rFonts w:ascii="Arial" w:hAnsi="Arial" w:cs="Arial"/>
        </w:rPr>
        <w:t xml:space="preserve">Llundain: </w:t>
      </w:r>
      <w:r w:rsidRPr="00253992">
        <w:rPr>
          <w:rFonts w:ascii="Arial" w:hAnsi="Arial" w:cs="Arial"/>
        </w:rPr>
        <w:t>Learning and Skills Development Agency</w:t>
      </w:r>
      <w:r>
        <w:rPr>
          <w:rFonts w:ascii="Arial" w:hAnsi="Arial" w:cs="Arial"/>
        </w:rPr>
        <w:t>. Ar gael yn:</w:t>
      </w:r>
      <w:r w:rsidRPr="00253992">
        <w:t xml:space="preserve"> </w:t>
      </w:r>
      <w:hyperlink r:id="rId12" w:history="1">
        <w:r w:rsidRPr="002A3CE7">
          <w:rPr>
            <w:rStyle w:val="Hyperddolen"/>
            <w:rFonts w:ascii="Arial" w:hAnsi="Arial" w:cs="Arial"/>
          </w:rPr>
          <w:t>https://dera.ioe.ac.uk/7800/1/AssessmentforLearning.pdf</w:t>
        </w:r>
      </w:hyperlink>
      <w:r>
        <w:rPr>
          <w:rFonts w:ascii="Arial" w:hAnsi="Arial" w:cs="Arial"/>
        </w:rPr>
        <w:t xml:space="preserve"> [Cyrchwyd: 18 Mawrth, 2020]</w:t>
      </w:r>
    </w:p>
    <w:p w14:paraId="48C976C8" w14:textId="77777777" w:rsidR="000B7342" w:rsidRDefault="000B7342" w:rsidP="00C824C2">
      <w:pPr>
        <w:spacing w:line="360" w:lineRule="auto"/>
        <w:rPr>
          <w:rFonts w:ascii="Arial" w:hAnsi="Arial" w:cs="Arial"/>
        </w:rPr>
      </w:pPr>
      <w:r>
        <w:rPr>
          <w:rFonts w:ascii="Arial" w:hAnsi="Arial" w:cs="Arial"/>
        </w:rPr>
        <w:t xml:space="preserve">Llywodraeth Cymru (2010a) </w:t>
      </w:r>
      <w:r w:rsidRPr="00253992">
        <w:rPr>
          <w:rFonts w:ascii="Arial" w:hAnsi="Arial" w:cs="Arial"/>
          <w:i/>
          <w:iCs/>
        </w:rPr>
        <w:t>Pam y mae angen datblygu meddwl ac asesu ar gyfer  dysgu yn yr ystafell ddosbarth?</w:t>
      </w:r>
      <w:r>
        <w:rPr>
          <w:rFonts w:ascii="Arial" w:hAnsi="Arial" w:cs="Arial"/>
          <w:i/>
          <w:iCs/>
        </w:rPr>
        <w:t xml:space="preserve"> </w:t>
      </w:r>
      <w:r>
        <w:rPr>
          <w:rFonts w:ascii="Arial" w:hAnsi="Arial" w:cs="Arial"/>
        </w:rPr>
        <w:t xml:space="preserve">Caerdydd: Llywodraeth Cymru. Ar gael yn: </w:t>
      </w:r>
      <w:hyperlink r:id="rId13" w:history="1">
        <w:r w:rsidRPr="002A3CE7">
          <w:rPr>
            <w:rStyle w:val="Hyperddolen"/>
            <w:rFonts w:ascii="Arial" w:hAnsi="Arial" w:cs="Arial"/>
          </w:rPr>
          <w:t>https://hwb.gov.wales/storage/2b5cc5e1-489b-444c-a8b3-253d2c75912a/pam-y-mae-angen-datblygu-meddwl-ac-asesu-ar-gyfer-dysgu-yn-yr-ystafell-ddosbarth.pdf</w:t>
        </w:r>
      </w:hyperlink>
      <w:r>
        <w:rPr>
          <w:rFonts w:ascii="Arial" w:hAnsi="Arial" w:cs="Arial"/>
        </w:rPr>
        <w:t xml:space="preserve"> [Cyrchwyd: 12 Mawrth, 2020]</w:t>
      </w:r>
    </w:p>
    <w:p w14:paraId="73DEC1E1" w14:textId="77777777" w:rsidR="000B7342" w:rsidRDefault="000B7342" w:rsidP="00C824C2">
      <w:pPr>
        <w:spacing w:line="360" w:lineRule="auto"/>
        <w:rPr>
          <w:rFonts w:ascii="Arial" w:hAnsi="Arial" w:cs="Arial"/>
        </w:rPr>
      </w:pPr>
      <w:r w:rsidRPr="000416FA">
        <w:rPr>
          <w:rFonts w:ascii="Arial" w:hAnsi="Arial" w:cs="Arial"/>
        </w:rPr>
        <w:t>Llywodraeth Cymru (2010</w:t>
      </w:r>
      <w:r>
        <w:rPr>
          <w:rFonts w:ascii="Arial" w:hAnsi="Arial" w:cs="Arial"/>
        </w:rPr>
        <w:t>b</w:t>
      </w:r>
      <w:r w:rsidRPr="000416FA">
        <w:rPr>
          <w:rFonts w:ascii="Arial" w:hAnsi="Arial" w:cs="Arial"/>
        </w:rPr>
        <w:t xml:space="preserve">) </w:t>
      </w:r>
      <w:r w:rsidRPr="000416FA">
        <w:rPr>
          <w:rFonts w:ascii="Arial" w:hAnsi="Arial" w:cs="Arial"/>
          <w:i/>
          <w:iCs/>
        </w:rPr>
        <w:t>Sut i ddatblygu meddwl ac asesu ar gyfer dysgu yn yr ystafell ddosbarth. Caerdydd: Llywodraeth Cymru.</w:t>
      </w:r>
      <w:r w:rsidRPr="000416FA">
        <w:rPr>
          <w:rFonts w:ascii="Arial" w:hAnsi="Arial" w:cs="Arial"/>
        </w:rPr>
        <w:t xml:space="preserve"> Ar gael yn: </w:t>
      </w:r>
      <w:hyperlink r:id="rId14" w:history="1">
        <w:r w:rsidRPr="002A3CE7">
          <w:rPr>
            <w:rStyle w:val="Hyperddolen"/>
            <w:rFonts w:ascii="Arial" w:hAnsi="Arial" w:cs="Arial"/>
          </w:rPr>
          <w:t>https://s3-eu-west-1.amazonaws.com/hwb-live-storage/ca/88/1a/b3/63cc45888b5efc457b900d62/sut-i-ddatblygu-meddwl-ac-asesu-ar-gyfer-dysgu-yn-yr-ystafell-ddosbarth.pdf</w:t>
        </w:r>
      </w:hyperlink>
      <w:r w:rsidRPr="000416FA">
        <w:rPr>
          <w:rFonts w:ascii="Arial" w:hAnsi="Arial" w:cs="Arial"/>
        </w:rPr>
        <w:t xml:space="preserve"> </w:t>
      </w:r>
      <w:r>
        <w:rPr>
          <w:rFonts w:ascii="Arial" w:hAnsi="Arial" w:cs="Arial"/>
        </w:rPr>
        <w:t>[Cyrchwyd: 18 Mawrth, 2020]</w:t>
      </w:r>
    </w:p>
    <w:p w14:paraId="43C0C2CF" w14:textId="77777777" w:rsidR="000B7342" w:rsidRDefault="000B7342" w:rsidP="00C824C2">
      <w:pPr>
        <w:spacing w:line="360" w:lineRule="auto"/>
        <w:rPr>
          <w:rFonts w:ascii="Arial" w:hAnsi="Arial" w:cs="Arial"/>
        </w:rPr>
      </w:pPr>
      <w:r>
        <w:rPr>
          <w:rFonts w:ascii="Arial" w:hAnsi="Arial" w:cs="Arial"/>
        </w:rPr>
        <w:t xml:space="preserve">Llywodraeth Cymru (2015) Gwneud Defnydd Effeithiol o Ddata a Thystiolaeth Ymchwil. Caerdydd: Llywodraeth Cymru. </w:t>
      </w:r>
    </w:p>
    <w:p w14:paraId="54FE5298" w14:textId="77777777" w:rsidR="000B7342" w:rsidRDefault="000B7342" w:rsidP="00C824C2">
      <w:pPr>
        <w:spacing w:line="360" w:lineRule="auto"/>
        <w:rPr>
          <w:rFonts w:ascii="Arial" w:hAnsi="Arial" w:cs="Arial"/>
        </w:rPr>
      </w:pPr>
      <w:r>
        <w:rPr>
          <w:rFonts w:ascii="Arial" w:hAnsi="Arial" w:cs="Arial"/>
        </w:rPr>
        <w:t xml:space="preserve">Llywodraeth Cymru (2017) </w:t>
      </w:r>
      <w:r w:rsidRPr="002A1A7F">
        <w:rPr>
          <w:rFonts w:ascii="Arial" w:hAnsi="Arial" w:cs="Arial"/>
          <w:i/>
          <w:iCs/>
        </w:rPr>
        <w:t>Safonau Proffesiynol ar gyfer Athrawon ac Arweinyddiaeth.</w:t>
      </w:r>
      <w:r>
        <w:rPr>
          <w:rFonts w:ascii="Arial" w:hAnsi="Arial" w:cs="Arial"/>
        </w:rPr>
        <w:t xml:space="preserve"> Caerdydd: Llywodraeth Cymru. Ar gael yn: </w:t>
      </w:r>
      <w:hyperlink r:id="rId15" w:history="1">
        <w:r w:rsidRPr="002A3CE7">
          <w:rPr>
            <w:rStyle w:val="Hyperddolen"/>
            <w:rFonts w:ascii="Arial" w:hAnsi="Arial" w:cs="Arial"/>
          </w:rPr>
          <w:t>https://hwb.gov.wales/storage/ae783486-0851-4ec6-9e73-2e2b99515cf5/safonau-proffesiynol-ar-gyfer-addysgu-ac-arweinyddiaeth-pdf-rhyngweithiol-ar-gyfer-cyfrifiaduron-personol.pdf</w:t>
        </w:r>
      </w:hyperlink>
      <w:r>
        <w:rPr>
          <w:rFonts w:ascii="Arial" w:hAnsi="Arial" w:cs="Arial"/>
        </w:rPr>
        <w:t xml:space="preserve"> [Cyrchwyd: 24 Mawrth, 2020]</w:t>
      </w:r>
    </w:p>
    <w:p w14:paraId="3BB3716D" w14:textId="77777777" w:rsidR="000B7342" w:rsidRDefault="000B7342" w:rsidP="00C824C2">
      <w:pPr>
        <w:spacing w:line="360" w:lineRule="auto"/>
        <w:rPr>
          <w:rFonts w:ascii="Arial" w:hAnsi="Arial" w:cs="Arial"/>
        </w:rPr>
      </w:pPr>
      <w:r>
        <w:rPr>
          <w:rFonts w:ascii="Arial" w:hAnsi="Arial" w:cs="Arial"/>
        </w:rPr>
        <w:t xml:space="preserve">Llywodraeth Cymru (2020) </w:t>
      </w:r>
      <w:r w:rsidRPr="00F55C07">
        <w:rPr>
          <w:rFonts w:ascii="Arial" w:hAnsi="Arial" w:cs="Arial"/>
        </w:rPr>
        <w:t>Cyflwyniad i ganllawiau Cwricwlwm i Gymru</w:t>
      </w:r>
      <w:r>
        <w:rPr>
          <w:rFonts w:ascii="Arial" w:hAnsi="Arial" w:cs="Arial"/>
        </w:rPr>
        <w:t xml:space="preserve">: </w:t>
      </w:r>
      <w:r w:rsidRPr="00F55C07">
        <w:rPr>
          <w:rFonts w:ascii="Arial" w:hAnsi="Arial" w:cs="Arial"/>
        </w:rPr>
        <w:t>Cynnydd ac asesu wrth galon y gwaith o gynllunio’r cwricwlwm</w:t>
      </w:r>
      <w:r>
        <w:rPr>
          <w:rFonts w:ascii="Arial" w:hAnsi="Arial" w:cs="Arial"/>
        </w:rPr>
        <w:t xml:space="preserve">. Caerdydd: Llywodraeth Cymru. Ar gael yn: </w:t>
      </w:r>
      <w:hyperlink r:id="rId16" w:anchor="cynnydd-ac-asesu-wrth-galon-y-gwaith-o-gynllunio’r-cwricwlwm" w:history="1">
        <w:r w:rsidRPr="002A3CE7">
          <w:rPr>
            <w:rStyle w:val="Hyperddolen"/>
            <w:rFonts w:ascii="Arial" w:hAnsi="Arial" w:cs="Arial"/>
          </w:rPr>
          <w:t>https://hwb.gov.wales/cwricwlwm-i-gymru/cyflwyniad#cynnydd-ac-asesu-wrth-galon-y-gwaith-o-gynllunio’r-cwricwlwm</w:t>
        </w:r>
      </w:hyperlink>
      <w:r>
        <w:rPr>
          <w:rFonts w:ascii="Arial" w:hAnsi="Arial" w:cs="Arial"/>
        </w:rPr>
        <w:t xml:space="preserve"> [Cyrchwyd 24 Mawrth, 2020]</w:t>
      </w:r>
    </w:p>
    <w:p w14:paraId="6E134520" w14:textId="77777777" w:rsidR="000B7342" w:rsidRDefault="000B7342" w:rsidP="00C824C2">
      <w:pPr>
        <w:spacing w:line="360" w:lineRule="auto"/>
        <w:rPr>
          <w:rFonts w:ascii="Arial" w:hAnsi="Arial" w:cs="Arial"/>
        </w:rPr>
      </w:pPr>
      <w:r w:rsidRPr="000416FA">
        <w:rPr>
          <w:rFonts w:ascii="Arial" w:hAnsi="Arial" w:cs="Arial"/>
        </w:rPr>
        <w:t xml:space="preserve">NFER (2012). </w:t>
      </w:r>
      <w:r w:rsidRPr="000416FA">
        <w:rPr>
          <w:rFonts w:ascii="Arial" w:hAnsi="Arial" w:cs="Arial"/>
          <w:i/>
          <w:iCs/>
        </w:rPr>
        <w:t xml:space="preserve">Getting to Grips with Assessment: Primary – Self and peer assessment. </w:t>
      </w:r>
      <w:r w:rsidRPr="000416FA">
        <w:rPr>
          <w:rFonts w:ascii="Arial" w:hAnsi="Arial" w:cs="Arial"/>
        </w:rPr>
        <w:t>Slough: NFER.</w:t>
      </w:r>
      <w:r w:rsidRPr="00132E68">
        <w:t xml:space="preserve"> </w:t>
      </w:r>
      <w:r w:rsidRPr="00132E68">
        <w:rPr>
          <w:rFonts w:ascii="Arial" w:hAnsi="Arial" w:cs="Arial"/>
        </w:rPr>
        <w:t xml:space="preserve">Ar gael yn: </w:t>
      </w:r>
      <w:hyperlink r:id="rId17" w:history="1">
        <w:r w:rsidRPr="002A3CE7">
          <w:rPr>
            <w:rStyle w:val="Hyperddolen"/>
            <w:rFonts w:ascii="Arial" w:hAnsi="Arial" w:cs="Arial"/>
          </w:rPr>
          <w:t>https://www.nfer.ac.uk/pdf/getting-to-grips-with-assessment-4.pdf</w:t>
        </w:r>
      </w:hyperlink>
      <w:r>
        <w:rPr>
          <w:rFonts w:ascii="Arial" w:hAnsi="Arial" w:cs="Arial"/>
        </w:rPr>
        <w:t xml:space="preserve"> [Cyrchwyd: 20 Mawrth, 2020]</w:t>
      </w:r>
      <w:r w:rsidRPr="000416FA">
        <w:rPr>
          <w:rFonts w:ascii="Arial" w:hAnsi="Arial" w:cs="Arial"/>
        </w:rPr>
        <w:t xml:space="preserve"> </w:t>
      </w:r>
    </w:p>
    <w:p w14:paraId="744FD75B" w14:textId="77777777" w:rsidR="000B7342" w:rsidRDefault="000B7342" w:rsidP="00C824C2">
      <w:pPr>
        <w:spacing w:line="360" w:lineRule="auto"/>
        <w:rPr>
          <w:rFonts w:ascii="Arial" w:hAnsi="Arial" w:cs="Arial"/>
        </w:rPr>
      </w:pPr>
      <w:r>
        <w:rPr>
          <w:rFonts w:ascii="Arial" w:hAnsi="Arial" w:cs="Arial"/>
        </w:rPr>
        <w:t xml:space="preserve">Orchard, J. a Winch C. (2015) </w:t>
      </w:r>
      <w:r w:rsidRPr="002A1A7F">
        <w:rPr>
          <w:rFonts w:ascii="Arial" w:hAnsi="Arial" w:cs="Arial"/>
          <w:i/>
          <w:iCs/>
        </w:rPr>
        <w:t xml:space="preserve">Philosophical Perspectives on Education Policy: What training do teachers need? Why theory is necessary to good teaching. </w:t>
      </w:r>
      <w:r>
        <w:rPr>
          <w:rFonts w:ascii="Arial" w:hAnsi="Arial" w:cs="Arial"/>
        </w:rPr>
        <w:t xml:space="preserve">IMPACT. </w:t>
      </w:r>
    </w:p>
    <w:p w14:paraId="3605AC47" w14:textId="77777777" w:rsidR="000B7342" w:rsidRDefault="000B7342" w:rsidP="00C824C2">
      <w:pPr>
        <w:spacing w:line="360" w:lineRule="auto"/>
        <w:rPr>
          <w:rFonts w:ascii="Arial" w:hAnsi="Arial" w:cs="Arial"/>
        </w:rPr>
      </w:pPr>
      <w:r>
        <w:rPr>
          <w:rFonts w:ascii="Arial" w:hAnsi="Arial" w:cs="Arial"/>
        </w:rPr>
        <w:t xml:space="preserve">Punch, K.F. (2014) </w:t>
      </w:r>
      <w:r w:rsidRPr="00132E68">
        <w:rPr>
          <w:rFonts w:ascii="Arial" w:hAnsi="Arial" w:cs="Arial"/>
          <w:i/>
          <w:iCs/>
        </w:rPr>
        <w:t xml:space="preserve">Introduction to Social Research: Quantitative and Qualitative Approaches. </w:t>
      </w:r>
      <w:r w:rsidRPr="00132E68">
        <w:rPr>
          <w:rFonts w:ascii="Arial" w:hAnsi="Arial" w:cs="Arial"/>
        </w:rPr>
        <w:t>Llundain:</w:t>
      </w:r>
      <w:r>
        <w:rPr>
          <w:rFonts w:ascii="Arial" w:hAnsi="Arial" w:cs="Arial"/>
        </w:rPr>
        <w:t xml:space="preserve"> SAGE Publications. </w:t>
      </w:r>
    </w:p>
    <w:p w14:paraId="12AF0121" w14:textId="77777777" w:rsidR="000B7342" w:rsidRDefault="000B7342" w:rsidP="00C824C2">
      <w:pPr>
        <w:spacing w:line="360" w:lineRule="auto"/>
        <w:rPr>
          <w:rFonts w:ascii="Arial" w:hAnsi="Arial" w:cs="Arial"/>
          <w:i/>
          <w:iCs/>
        </w:rPr>
      </w:pPr>
      <w:r w:rsidRPr="00253992">
        <w:rPr>
          <w:rFonts w:ascii="Arial" w:hAnsi="Arial" w:cs="Arial"/>
          <w:i/>
          <w:iCs/>
        </w:rPr>
        <w:t xml:space="preserve">Stenhouse, L. (1971) The Humanities Curriculum Project: Theory into Practice. </w:t>
      </w:r>
    </w:p>
    <w:p w14:paraId="5ECB0097" w14:textId="77777777" w:rsidR="000B7342" w:rsidRDefault="000B7342" w:rsidP="00C824C2">
      <w:pPr>
        <w:spacing w:line="360" w:lineRule="auto"/>
        <w:rPr>
          <w:rFonts w:ascii="Arial" w:hAnsi="Arial" w:cs="Arial"/>
        </w:rPr>
      </w:pPr>
      <w:r>
        <w:rPr>
          <w:rFonts w:ascii="Arial" w:hAnsi="Arial" w:cs="Arial"/>
        </w:rPr>
        <w:t xml:space="preserve">Topping, K. (2003) </w:t>
      </w:r>
      <w:r w:rsidRPr="00F55C07">
        <w:rPr>
          <w:rFonts w:ascii="Arial" w:hAnsi="Arial" w:cs="Arial"/>
        </w:rPr>
        <w:t>Self and Peer Assessment in School and University: Reliability, Validity and Utility</w:t>
      </w:r>
      <w:r>
        <w:rPr>
          <w:rFonts w:ascii="Arial" w:hAnsi="Arial" w:cs="Arial"/>
        </w:rPr>
        <w:t xml:space="preserve">. </w:t>
      </w:r>
      <w:r w:rsidRPr="00F55C07">
        <w:rPr>
          <w:rFonts w:ascii="Arial" w:hAnsi="Arial" w:cs="Arial"/>
        </w:rPr>
        <w:t>Innovation and Change in Professional Education</w:t>
      </w:r>
      <w:r>
        <w:rPr>
          <w:rFonts w:ascii="Arial" w:hAnsi="Arial" w:cs="Arial"/>
        </w:rPr>
        <w:t xml:space="preserve"> (ICPE). </w:t>
      </w:r>
    </w:p>
    <w:p w14:paraId="2CE28423" w14:textId="77777777" w:rsidR="000B7342" w:rsidRDefault="000B7342" w:rsidP="00C824C2">
      <w:pPr>
        <w:spacing w:line="360" w:lineRule="auto"/>
        <w:rPr>
          <w:rFonts w:ascii="Arial" w:hAnsi="Arial" w:cs="Arial"/>
        </w:rPr>
      </w:pPr>
      <w:r>
        <w:rPr>
          <w:rFonts w:ascii="Arial" w:hAnsi="Arial" w:cs="Arial"/>
        </w:rPr>
        <w:t xml:space="preserve">Wiliam, D. (2011) </w:t>
      </w:r>
      <w:r w:rsidRPr="0059346B">
        <w:rPr>
          <w:rFonts w:ascii="Arial" w:hAnsi="Arial" w:cs="Arial"/>
          <w:i/>
          <w:iCs/>
        </w:rPr>
        <w:t xml:space="preserve">What is </w:t>
      </w:r>
      <w:r>
        <w:rPr>
          <w:rFonts w:ascii="Arial" w:hAnsi="Arial" w:cs="Arial"/>
          <w:i/>
          <w:iCs/>
        </w:rPr>
        <w:t>A</w:t>
      </w:r>
      <w:r w:rsidRPr="0059346B">
        <w:rPr>
          <w:rFonts w:ascii="Arial" w:hAnsi="Arial" w:cs="Arial"/>
          <w:i/>
          <w:iCs/>
        </w:rPr>
        <w:t>ssessment for Learning?</w:t>
      </w:r>
      <w:r>
        <w:rPr>
          <w:rFonts w:ascii="Arial" w:hAnsi="Arial" w:cs="Arial"/>
        </w:rPr>
        <w:t xml:space="preserve"> Llundain: ELSEVIER. Ar gael yn: </w:t>
      </w:r>
      <w:hyperlink r:id="rId18" w:history="1">
        <w:r w:rsidRPr="002A3CE7">
          <w:rPr>
            <w:rStyle w:val="Hyperddolen"/>
            <w:rFonts w:ascii="Arial" w:hAnsi="Arial" w:cs="Arial"/>
          </w:rPr>
          <w:t>https://www.udir.no/globalassets/filer/vurdering/vfl/andre-dokumenter/felles/what-is-assessment-for-learning1.pdf</w:t>
        </w:r>
      </w:hyperlink>
      <w:r>
        <w:rPr>
          <w:rFonts w:ascii="Arial" w:hAnsi="Arial" w:cs="Arial"/>
        </w:rPr>
        <w:t xml:space="preserve"> [Cyrchwyd: 12 Mawrth, 2020]</w:t>
      </w:r>
    </w:p>
    <w:p w14:paraId="08F4000B" w14:textId="77777777" w:rsidR="000B7342" w:rsidRDefault="000B7342" w:rsidP="00C824C2">
      <w:pPr>
        <w:spacing w:line="360" w:lineRule="auto"/>
        <w:rPr>
          <w:rFonts w:ascii="Arial" w:hAnsi="Arial" w:cs="Arial"/>
        </w:rPr>
      </w:pPr>
      <w:r>
        <w:rPr>
          <w:rFonts w:ascii="Arial" w:hAnsi="Arial" w:cs="Arial"/>
        </w:rPr>
        <w:t xml:space="preserve">Williams, K. (2017) Datganiad Ysgrifenedig – Asesu ar Gyfer Dysgu. Caerdydd: Llywodraeth Cymru. Ar gael yn: </w:t>
      </w:r>
      <w:hyperlink r:id="rId19" w:history="1">
        <w:r w:rsidRPr="002A3CE7">
          <w:rPr>
            <w:rStyle w:val="Hyperddolen"/>
            <w:rFonts w:ascii="Arial" w:hAnsi="Arial" w:cs="Arial"/>
          </w:rPr>
          <w:t>https://llyw.cymru/datganiad-ysgrifenedig-asesu-ar-gyfer-dysgu</w:t>
        </w:r>
      </w:hyperlink>
      <w:r>
        <w:rPr>
          <w:rFonts w:ascii="Arial" w:hAnsi="Arial" w:cs="Arial"/>
        </w:rPr>
        <w:t xml:space="preserve"> [Cyrchwyd: 14 Mawrth, 2020]</w:t>
      </w:r>
    </w:p>
    <w:p w14:paraId="67FA08AE" w14:textId="77777777" w:rsidR="000B7342" w:rsidRDefault="000B7342" w:rsidP="000416FA">
      <w:pPr>
        <w:rPr>
          <w:rFonts w:ascii="Arial" w:hAnsi="Arial" w:cs="Arial"/>
        </w:rPr>
      </w:pPr>
    </w:p>
    <w:p w14:paraId="619F126E" w14:textId="77777777" w:rsidR="0059346B" w:rsidRPr="0059346B" w:rsidRDefault="0059346B" w:rsidP="000416FA">
      <w:pPr>
        <w:rPr>
          <w:rFonts w:ascii="Arial" w:hAnsi="Arial" w:cs="Arial"/>
        </w:rPr>
      </w:pPr>
    </w:p>
    <w:p w14:paraId="123D0CD3" w14:textId="77777777" w:rsidR="004E3DA0" w:rsidRDefault="004E3DA0" w:rsidP="000416FA">
      <w:pPr>
        <w:rPr>
          <w:rFonts w:ascii="Arial" w:hAnsi="Arial" w:cs="Arial"/>
        </w:rPr>
      </w:pPr>
    </w:p>
    <w:p w14:paraId="757BE428" w14:textId="10D0F0EA" w:rsidR="000B7342" w:rsidRPr="000B7342" w:rsidRDefault="000B7342" w:rsidP="000B7342">
      <w:pPr>
        <w:rPr>
          <w:rFonts w:ascii="Arial" w:hAnsi="Arial" w:cs="Arial"/>
        </w:rPr>
      </w:pPr>
    </w:p>
    <w:sectPr w:rsidR="000B7342" w:rsidRPr="000B7342" w:rsidSect="008959C2">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BD1B10" w14:textId="77777777" w:rsidR="00AB1C80" w:rsidRDefault="00AB1C80" w:rsidP="00D838AC">
      <w:pPr>
        <w:spacing w:after="0" w:line="240" w:lineRule="auto"/>
      </w:pPr>
      <w:r>
        <w:separator/>
      </w:r>
    </w:p>
  </w:endnote>
  <w:endnote w:type="continuationSeparator" w:id="0">
    <w:p w14:paraId="71514970" w14:textId="77777777" w:rsidR="00AB1C80" w:rsidRDefault="00AB1C80" w:rsidP="00D83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45C7AC" w14:textId="77777777" w:rsidR="00AB1C80" w:rsidRDefault="00AB1C80" w:rsidP="00D838AC">
      <w:pPr>
        <w:spacing w:after="0" w:line="240" w:lineRule="auto"/>
      </w:pPr>
      <w:r>
        <w:separator/>
      </w:r>
    </w:p>
  </w:footnote>
  <w:footnote w:type="continuationSeparator" w:id="0">
    <w:p w14:paraId="036E9335" w14:textId="77777777" w:rsidR="00AB1C80" w:rsidRDefault="00AB1C80" w:rsidP="00D838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3049EF" w14:textId="64E2A6B2" w:rsidR="00D838AC" w:rsidRPr="00145392" w:rsidRDefault="00D838AC">
    <w:pPr>
      <w:pStyle w:val="Pennyn"/>
      <w:rPr>
        <w:rFonts w:ascii="Arial" w:hAnsi="Arial" w:cs="Arial"/>
      </w:rPr>
    </w:pPr>
    <w:r w:rsidRPr="00145392">
      <w:rPr>
        <w:rFonts w:ascii="Arial" w:hAnsi="Arial" w:cs="Arial"/>
      </w:rPr>
      <w:t>Llŷr Owen Griffiths – 1606446                                                             ECAD5010/C – RHAN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8AC"/>
    <w:rsid w:val="00004138"/>
    <w:rsid w:val="00026F4B"/>
    <w:rsid w:val="000416FA"/>
    <w:rsid w:val="000639E3"/>
    <w:rsid w:val="00080203"/>
    <w:rsid w:val="000973DD"/>
    <w:rsid w:val="000B7342"/>
    <w:rsid w:val="000C47D1"/>
    <w:rsid w:val="00107DDC"/>
    <w:rsid w:val="00111D6F"/>
    <w:rsid w:val="00111EEF"/>
    <w:rsid w:val="00120086"/>
    <w:rsid w:val="00120543"/>
    <w:rsid w:val="00125643"/>
    <w:rsid w:val="0013270E"/>
    <w:rsid w:val="00132E68"/>
    <w:rsid w:val="001358D2"/>
    <w:rsid w:val="00145392"/>
    <w:rsid w:val="0015707F"/>
    <w:rsid w:val="0016069A"/>
    <w:rsid w:val="001817E7"/>
    <w:rsid w:val="001B2AB6"/>
    <w:rsid w:val="001C0EEF"/>
    <w:rsid w:val="001C1BE0"/>
    <w:rsid w:val="001C74CD"/>
    <w:rsid w:val="001E6FB6"/>
    <w:rsid w:val="001F3D85"/>
    <w:rsid w:val="00217E7D"/>
    <w:rsid w:val="00253992"/>
    <w:rsid w:val="00257B19"/>
    <w:rsid w:val="00265ED9"/>
    <w:rsid w:val="0028404A"/>
    <w:rsid w:val="00284200"/>
    <w:rsid w:val="00292D01"/>
    <w:rsid w:val="00297A4C"/>
    <w:rsid w:val="002A1A7F"/>
    <w:rsid w:val="002A53FC"/>
    <w:rsid w:val="002C7996"/>
    <w:rsid w:val="002E47DD"/>
    <w:rsid w:val="00304183"/>
    <w:rsid w:val="00304FD3"/>
    <w:rsid w:val="00305E52"/>
    <w:rsid w:val="00312E7A"/>
    <w:rsid w:val="00313A5D"/>
    <w:rsid w:val="003226C6"/>
    <w:rsid w:val="003445BD"/>
    <w:rsid w:val="00353F16"/>
    <w:rsid w:val="003668E6"/>
    <w:rsid w:val="00380E42"/>
    <w:rsid w:val="00390848"/>
    <w:rsid w:val="0039657E"/>
    <w:rsid w:val="003A2903"/>
    <w:rsid w:val="003A6D21"/>
    <w:rsid w:val="003B0C74"/>
    <w:rsid w:val="003C1814"/>
    <w:rsid w:val="003D3896"/>
    <w:rsid w:val="003E2C10"/>
    <w:rsid w:val="00410153"/>
    <w:rsid w:val="004167D3"/>
    <w:rsid w:val="00422926"/>
    <w:rsid w:val="0042537F"/>
    <w:rsid w:val="00430F3E"/>
    <w:rsid w:val="00436A54"/>
    <w:rsid w:val="00437809"/>
    <w:rsid w:val="00445A4E"/>
    <w:rsid w:val="004478AB"/>
    <w:rsid w:val="004505F8"/>
    <w:rsid w:val="004540CE"/>
    <w:rsid w:val="00464554"/>
    <w:rsid w:val="004667D3"/>
    <w:rsid w:val="00473034"/>
    <w:rsid w:val="00474E9E"/>
    <w:rsid w:val="0047564B"/>
    <w:rsid w:val="00490842"/>
    <w:rsid w:val="00491D2A"/>
    <w:rsid w:val="004A5ED8"/>
    <w:rsid w:val="004B12A2"/>
    <w:rsid w:val="004D0ACA"/>
    <w:rsid w:val="004D5B7A"/>
    <w:rsid w:val="004E0A8E"/>
    <w:rsid w:val="004E3DA0"/>
    <w:rsid w:val="004E4F2C"/>
    <w:rsid w:val="004F5DE7"/>
    <w:rsid w:val="00510D95"/>
    <w:rsid w:val="00545814"/>
    <w:rsid w:val="0055373E"/>
    <w:rsid w:val="00554711"/>
    <w:rsid w:val="0056441C"/>
    <w:rsid w:val="00573686"/>
    <w:rsid w:val="0058472E"/>
    <w:rsid w:val="00584F74"/>
    <w:rsid w:val="00592638"/>
    <w:rsid w:val="0059346B"/>
    <w:rsid w:val="005A57CE"/>
    <w:rsid w:val="005A7F7F"/>
    <w:rsid w:val="005D7828"/>
    <w:rsid w:val="005E1FD3"/>
    <w:rsid w:val="006103FA"/>
    <w:rsid w:val="00634B71"/>
    <w:rsid w:val="00636E61"/>
    <w:rsid w:val="006436B9"/>
    <w:rsid w:val="00660C6D"/>
    <w:rsid w:val="00661BDF"/>
    <w:rsid w:val="00674CAA"/>
    <w:rsid w:val="00686BA9"/>
    <w:rsid w:val="0069485C"/>
    <w:rsid w:val="006948E2"/>
    <w:rsid w:val="006A2FC8"/>
    <w:rsid w:val="006A47A3"/>
    <w:rsid w:val="006B66AF"/>
    <w:rsid w:val="006B7210"/>
    <w:rsid w:val="006E6A7C"/>
    <w:rsid w:val="006F21C8"/>
    <w:rsid w:val="006F3620"/>
    <w:rsid w:val="00712F74"/>
    <w:rsid w:val="00714B70"/>
    <w:rsid w:val="00740869"/>
    <w:rsid w:val="00742D5B"/>
    <w:rsid w:val="00744747"/>
    <w:rsid w:val="007572D9"/>
    <w:rsid w:val="007574D0"/>
    <w:rsid w:val="00775F76"/>
    <w:rsid w:val="00786D98"/>
    <w:rsid w:val="00796FDC"/>
    <w:rsid w:val="007A3926"/>
    <w:rsid w:val="007B008A"/>
    <w:rsid w:val="007D04F2"/>
    <w:rsid w:val="007D422F"/>
    <w:rsid w:val="007F3B38"/>
    <w:rsid w:val="007F4C1E"/>
    <w:rsid w:val="007F4F48"/>
    <w:rsid w:val="00801595"/>
    <w:rsid w:val="00821A94"/>
    <w:rsid w:val="00834560"/>
    <w:rsid w:val="00844315"/>
    <w:rsid w:val="008542F6"/>
    <w:rsid w:val="00876514"/>
    <w:rsid w:val="008908B0"/>
    <w:rsid w:val="00894343"/>
    <w:rsid w:val="00895166"/>
    <w:rsid w:val="008959C2"/>
    <w:rsid w:val="008A1761"/>
    <w:rsid w:val="008E3A44"/>
    <w:rsid w:val="008F06F5"/>
    <w:rsid w:val="008F5C07"/>
    <w:rsid w:val="008F6627"/>
    <w:rsid w:val="009043DE"/>
    <w:rsid w:val="009234F8"/>
    <w:rsid w:val="00925ECD"/>
    <w:rsid w:val="00927902"/>
    <w:rsid w:val="00933BC9"/>
    <w:rsid w:val="00950EFA"/>
    <w:rsid w:val="00956C09"/>
    <w:rsid w:val="00961703"/>
    <w:rsid w:val="00962E88"/>
    <w:rsid w:val="009719FE"/>
    <w:rsid w:val="00997774"/>
    <w:rsid w:val="009A6A4D"/>
    <w:rsid w:val="009C04E1"/>
    <w:rsid w:val="009D122E"/>
    <w:rsid w:val="009D3B6B"/>
    <w:rsid w:val="009D6BE0"/>
    <w:rsid w:val="009E1D38"/>
    <w:rsid w:val="009E46DE"/>
    <w:rsid w:val="00A00259"/>
    <w:rsid w:val="00A129E8"/>
    <w:rsid w:val="00A1401C"/>
    <w:rsid w:val="00A15E18"/>
    <w:rsid w:val="00A16850"/>
    <w:rsid w:val="00A57C5D"/>
    <w:rsid w:val="00A61789"/>
    <w:rsid w:val="00A626B2"/>
    <w:rsid w:val="00A62C6A"/>
    <w:rsid w:val="00A65EEE"/>
    <w:rsid w:val="00A8156F"/>
    <w:rsid w:val="00AA7DAC"/>
    <w:rsid w:val="00AB1C80"/>
    <w:rsid w:val="00AD0018"/>
    <w:rsid w:val="00AD50D4"/>
    <w:rsid w:val="00AF3130"/>
    <w:rsid w:val="00AF69C5"/>
    <w:rsid w:val="00B111A4"/>
    <w:rsid w:val="00B21D93"/>
    <w:rsid w:val="00B24382"/>
    <w:rsid w:val="00B531E4"/>
    <w:rsid w:val="00B551FF"/>
    <w:rsid w:val="00BD3F66"/>
    <w:rsid w:val="00BE2038"/>
    <w:rsid w:val="00BE34CF"/>
    <w:rsid w:val="00C43BDC"/>
    <w:rsid w:val="00C54100"/>
    <w:rsid w:val="00C64B3B"/>
    <w:rsid w:val="00C81D1A"/>
    <w:rsid w:val="00C824C2"/>
    <w:rsid w:val="00C92346"/>
    <w:rsid w:val="00CC5D2F"/>
    <w:rsid w:val="00CE5071"/>
    <w:rsid w:val="00CF48E8"/>
    <w:rsid w:val="00D00181"/>
    <w:rsid w:val="00D207ED"/>
    <w:rsid w:val="00D26672"/>
    <w:rsid w:val="00D26B43"/>
    <w:rsid w:val="00D42D1D"/>
    <w:rsid w:val="00D4372C"/>
    <w:rsid w:val="00D61EE0"/>
    <w:rsid w:val="00D703D4"/>
    <w:rsid w:val="00D7226D"/>
    <w:rsid w:val="00D80A9D"/>
    <w:rsid w:val="00D80C39"/>
    <w:rsid w:val="00D838AC"/>
    <w:rsid w:val="00D92CCF"/>
    <w:rsid w:val="00DA6A20"/>
    <w:rsid w:val="00DD6314"/>
    <w:rsid w:val="00DE6937"/>
    <w:rsid w:val="00DE6B33"/>
    <w:rsid w:val="00DF1C79"/>
    <w:rsid w:val="00E035F0"/>
    <w:rsid w:val="00E11321"/>
    <w:rsid w:val="00E17E04"/>
    <w:rsid w:val="00E30BD9"/>
    <w:rsid w:val="00E32EC2"/>
    <w:rsid w:val="00E42B42"/>
    <w:rsid w:val="00E4460D"/>
    <w:rsid w:val="00E75C0D"/>
    <w:rsid w:val="00E76FCA"/>
    <w:rsid w:val="00EA27D9"/>
    <w:rsid w:val="00EB225D"/>
    <w:rsid w:val="00EB37E5"/>
    <w:rsid w:val="00ED2E77"/>
    <w:rsid w:val="00ED618D"/>
    <w:rsid w:val="00ED6EE3"/>
    <w:rsid w:val="00ED7025"/>
    <w:rsid w:val="00EE7AB0"/>
    <w:rsid w:val="00EE7E5B"/>
    <w:rsid w:val="00EF63A2"/>
    <w:rsid w:val="00F07F0E"/>
    <w:rsid w:val="00F14C49"/>
    <w:rsid w:val="00F225B1"/>
    <w:rsid w:val="00F2320E"/>
    <w:rsid w:val="00F34AEA"/>
    <w:rsid w:val="00F404AC"/>
    <w:rsid w:val="00F455A5"/>
    <w:rsid w:val="00F46338"/>
    <w:rsid w:val="00F516DB"/>
    <w:rsid w:val="00F54200"/>
    <w:rsid w:val="00F54FB2"/>
    <w:rsid w:val="00F55C07"/>
    <w:rsid w:val="00F748B5"/>
    <w:rsid w:val="00F9282F"/>
    <w:rsid w:val="00F93786"/>
    <w:rsid w:val="00FA380C"/>
    <w:rsid w:val="00FB2577"/>
    <w:rsid w:val="00FC26A2"/>
    <w:rsid w:val="00FC348D"/>
    <w:rsid w:val="00FC716F"/>
    <w:rsid w:val="00FD4B7D"/>
    <w:rsid w:val="00FE1352"/>
    <w:rsid w:val="00FF17E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261AF"/>
  <w15:chartTrackingRefBased/>
  <w15:docId w15:val="{852BDB94-8AB7-4245-B919-441EE7394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D838AC"/>
    <w:pPr>
      <w:tabs>
        <w:tab w:val="center" w:pos="4513"/>
        <w:tab w:val="right" w:pos="9026"/>
      </w:tabs>
      <w:spacing w:after="0" w:line="240" w:lineRule="auto"/>
    </w:pPr>
  </w:style>
  <w:style w:type="character" w:customStyle="1" w:styleId="PennynNod">
    <w:name w:val="Pennyn Nod"/>
    <w:basedOn w:val="FfontParagraffDdiofyn"/>
    <w:link w:val="Pennyn"/>
    <w:uiPriority w:val="99"/>
    <w:rsid w:val="00D838AC"/>
  </w:style>
  <w:style w:type="paragraph" w:styleId="Troedyn">
    <w:name w:val="footer"/>
    <w:basedOn w:val="Normal"/>
    <w:link w:val="TroedynNod"/>
    <w:uiPriority w:val="99"/>
    <w:unhideWhenUsed/>
    <w:rsid w:val="00D838AC"/>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D838AC"/>
  </w:style>
  <w:style w:type="paragraph" w:customStyle="1" w:styleId="AssignBody">
    <w:name w:val="AssignBody"/>
    <w:basedOn w:val="Normal"/>
    <w:link w:val="AssignBodyChar"/>
    <w:qFormat/>
    <w:rsid w:val="00744747"/>
    <w:pPr>
      <w:spacing w:after="0" w:line="360" w:lineRule="auto"/>
    </w:pPr>
    <w:rPr>
      <w:rFonts w:ascii="Arial" w:hAnsi="Arial"/>
    </w:rPr>
  </w:style>
  <w:style w:type="character" w:customStyle="1" w:styleId="AssignBodyChar">
    <w:name w:val="AssignBody Char"/>
    <w:basedOn w:val="FfontParagraffDdiofyn"/>
    <w:link w:val="AssignBody"/>
    <w:rsid w:val="00744747"/>
    <w:rPr>
      <w:rFonts w:ascii="Arial" w:hAnsi="Arial"/>
    </w:rPr>
  </w:style>
  <w:style w:type="table" w:styleId="GridTabl">
    <w:name w:val="Table Grid"/>
    <w:basedOn w:val="TablNormal"/>
    <w:uiPriority w:val="39"/>
    <w:rsid w:val="00744747"/>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ryf">
    <w:name w:val="Strong"/>
    <w:basedOn w:val="FfontParagraffDdiofyn"/>
    <w:uiPriority w:val="22"/>
    <w:qFormat/>
    <w:rsid w:val="001817E7"/>
    <w:rPr>
      <w:b/>
      <w:bCs/>
    </w:rPr>
  </w:style>
  <w:style w:type="paragraph" w:customStyle="1" w:styleId="AssignHeader">
    <w:name w:val="AssignHeader"/>
    <w:basedOn w:val="Normal"/>
    <w:next w:val="Normal"/>
    <w:link w:val="AssignHeaderChar"/>
    <w:qFormat/>
    <w:rsid w:val="001817E7"/>
    <w:pPr>
      <w:spacing w:after="0" w:line="360" w:lineRule="auto"/>
      <w:jc w:val="center"/>
    </w:pPr>
    <w:rPr>
      <w:rFonts w:ascii="Arial" w:hAnsi="Arial"/>
      <w:b/>
      <w:sz w:val="36"/>
      <w:u w:val="single"/>
    </w:rPr>
  </w:style>
  <w:style w:type="character" w:customStyle="1" w:styleId="AssignHeaderChar">
    <w:name w:val="AssignHeader Char"/>
    <w:basedOn w:val="FfontParagraffDdiofyn"/>
    <w:link w:val="AssignHeader"/>
    <w:rsid w:val="001817E7"/>
    <w:rPr>
      <w:rFonts w:ascii="Arial" w:hAnsi="Arial"/>
      <w:b/>
      <w:sz w:val="36"/>
      <w:u w:val="single"/>
    </w:rPr>
  </w:style>
  <w:style w:type="paragraph" w:customStyle="1" w:styleId="AssignSubHeader">
    <w:name w:val="AssignSubHeader"/>
    <w:basedOn w:val="Normal"/>
    <w:next w:val="Normal"/>
    <w:link w:val="AssignSubHeaderChar"/>
    <w:qFormat/>
    <w:rsid w:val="001817E7"/>
    <w:pPr>
      <w:spacing w:after="0" w:line="360" w:lineRule="auto"/>
    </w:pPr>
    <w:rPr>
      <w:rFonts w:ascii="Arial" w:hAnsi="Arial"/>
      <w:b/>
      <w:sz w:val="28"/>
    </w:rPr>
  </w:style>
  <w:style w:type="character" w:customStyle="1" w:styleId="AssignSubHeaderChar">
    <w:name w:val="AssignSubHeader Char"/>
    <w:basedOn w:val="FfontParagraffDdiofyn"/>
    <w:link w:val="AssignSubHeader"/>
    <w:rsid w:val="001817E7"/>
    <w:rPr>
      <w:rFonts w:ascii="Arial" w:hAnsi="Arial"/>
      <w:b/>
      <w:sz w:val="28"/>
    </w:rPr>
  </w:style>
  <w:style w:type="paragraph" w:styleId="TestunmewnSwigen">
    <w:name w:val="Balloon Text"/>
    <w:basedOn w:val="Normal"/>
    <w:link w:val="TestunmewnSwigenNod"/>
    <w:uiPriority w:val="99"/>
    <w:semiHidden/>
    <w:unhideWhenUsed/>
    <w:rsid w:val="00380E42"/>
    <w:pPr>
      <w:spacing w:after="0" w:line="240" w:lineRule="auto"/>
    </w:pPr>
    <w:rPr>
      <w:rFonts w:ascii="Segoe UI" w:hAnsi="Segoe UI" w:cs="Segoe UI"/>
      <w:sz w:val="18"/>
      <w:szCs w:val="18"/>
    </w:rPr>
  </w:style>
  <w:style w:type="character" w:customStyle="1" w:styleId="TestunmewnSwigenNod">
    <w:name w:val="Testun mewn Swigen Nod"/>
    <w:basedOn w:val="FfontParagraffDdiofyn"/>
    <w:link w:val="TestunmewnSwigen"/>
    <w:uiPriority w:val="99"/>
    <w:semiHidden/>
    <w:rsid w:val="00380E42"/>
    <w:rPr>
      <w:rFonts w:ascii="Segoe UI" w:hAnsi="Segoe UI" w:cs="Segoe UI"/>
      <w:sz w:val="18"/>
      <w:szCs w:val="18"/>
    </w:rPr>
  </w:style>
  <w:style w:type="character" w:styleId="Hyperddolen">
    <w:name w:val="Hyperlink"/>
    <w:basedOn w:val="FfontParagraffDdiofyn"/>
    <w:uiPriority w:val="99"/>
    <w:unhideWhenUsed/>
    <w:rsid w:val="000416FA"/>
    <w:rPr>
      <w:color w:val="0563C1" w:themeColor="hyperlink"/>
      <w:u w:val="single"/>
    </w:rPr>
  </w:style>
  <w:style w:type="character" w:styleId="SnhebeiDdatrys">
    <w:name w:val="Unresolved Mention"/>
    <w:basedOn w:val="FfontParagraffDdiofyn"/>
    <w:uiPriority w:val="99"/>
    <w:semiHidden/>
    <w:unhideWhenUsed/>
    <w:rsid w:val="000416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hwb.gov.wales/storage/2b5cc5e1-489b-444c-a8b3-253d2c75912a/pam-y-mae-angen-datblygu-meddwl-ac-asesu-ar-gyfer-dysgu-yn-yr-ystafell-ddosbarth.pdf" TargetMode="External"/><Relationship Id="rId18" Type="http://schemas.openxmlformats.org/officeDocument/2006/relationships/hyperlink" Target="https://www.udir.no/globalassets/filer/vurdering/vfl/andre-dokumenter/felles/what-is-assessment-for-learning1.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era.ioe.ac.uk/7800/1/AssessmentforLearning.pdf" TargetMode="External"/><Relationship Id="rId17" Type="http://schemas.openxmlformats.org/officeDocument/2006/relationships/hyperlink" Target="https://www.nfer.ac.uk/pdf/getting-to-grips-with-assessment-4.pdf" TargetMode="External"/><Relationship Id="rId2" Type="http://schemas.openxmlformats.org/officeDocument/2006/relationships/styles" Target="styles.xml"/><Relationship Id="rId16" Type="http://schemas.openxmlformats.org/officeDocument/2006/relationships/hyperlink" Target="https://hwb.gov.wales/cwricwlwm-i-gymru/cyflwyniad"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llyw.cymru/arfer-effeithiol/asesu-ar-gyfer-dysgu-medrau-meddwl" TargetMode="External"/><Relationship Id="rId5" Type="http://schemas.openxmlformats.org/officeDocument/2006/relationships/footnotes" Target="footnotes.xml"/><Relationship Id="rId15" Type="http://schemas.openxmlformats.org/officeDocument/2006/relationships/hyperlink" Target="https://hwb.gov.wales/storage/ae783486-0851-4ec6-9e73-2e2b99515cf5/safonau-proffesiynol-ar-gyfer-addysgu-ac-arweinyddiaeth-pdf-rhyngweithiol-ar-gyfer-cyfrifiaduron-personol.pdf" TargetMode="External"/><Relationship Id="rId10" Type="http://schemas.openxmlformats.org/officeDocument/2006/relationships/hyperlink" Target="https://gov.wales/docs/dcells/publications/150225-successful-futures-cy.pdf" TargetMode="External"/><Relationship Id="rId19" Type="http://schemas.openxmlformats.org/officeDocument/2006/relationships/hyperlink" Target="https://llyw.cymru/datganiad-ysgrifenedig-asesu-ar-gyfer-dysgu" TargetMode="External"/><Relationship Id="rId4" Type="http://schemas.openxmlformats.org/officeDocument/2006/relationships/webSettings" Target="webSettings.xml"/><Relationship Id="rId9" Type="http://schemas.openxmlformats.org/officeDocument/2006/relationships/hyperlink" Target="https://www.ewc.wales/site/index.php/en/policy-hub/practitioner-research/research-methods.cfm" TargetMode="External"/><Relationship Id="rId14" Type="http://schemas.openxmlformats.org/officeDocument/2006/relationships/hyperlink" Target="https://s3-eu-west-1.amazonaws.com/hwb-live-storage/ca/88/1a/b3/63cc45888b5efc457b900d62/sut-i-ddatblygu-meddwl-ac-asesu-ar-gyfer-dysgu-yn-yr-ystafell-ddosbarth.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E0969-13AD-470F-80DD-76D47DA31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4556</Words>
  <Characters>25971</Characters>
  <Application>Microsoft Office Word</Application>
  <DocSecurity>0</DocSecurity>
  <Lines>216</Lines>
  <Paragraphs>60</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30467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Griffiths (1606446)</dc:creator>
  <cp:keywords/>
  <dc:description/>
  <cp:lastModifiedBy>Llyr Griffiths (1606446)</cp:lastModifiedBy>
  <cp:revision>291</cp:revision>
  <dcterms:created xsi:type="dcterms:W3CDTF">2020-02-28T13:51:00Z</dcterms:created>
  <dcterms:modified xsi:type="dcterms:W3CDTF">2020-03-25T15:56:00Z</dcterms:modified>
</cp:coreProperties>
</file>