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06A3A" w14:textId="77777777" w:rsidR="00001BBD" w:rsidRDefault="00001BBD" w:rsidP="00001BBD">
      <w:pPr>
        <w:spacing w:line="259" w:lineRule="auto"/>
        <w:rPr>
          <w:rFonts w:ascii="Times New Roman" w:hAnsi="Times New Roman"/>
          <w:b/>
          <w:sz w:val="48"/>
          <w:szCs w:val="48"/>
        </w:rPr>
      </w:pPr>
      <w:r>
        <w:rPr>
          <w:b/>
          <w:noProof/>
          <w:sz w:val="48"/>
          <w:szCs w:val="48"/>
          <w:lang w:eastAsia="en-GB"/>
        </w:rPr>
        <w:drawing>
          <wp:inline distT="0" distB="0" distL="0" distR="0" wp14:anchorId="60E07FE8" wp14:editId="1F97DFFE">
            <wp:extent cx="1809750" cy="723900"/>
            <wp:effectExtent l="0" t="0" r="0" b="0"/>
            <wp:docPr id="1" name="Picture 1" descr="C:\Users\Jon\AppData\Local\Microsoft\Windows\INetCache\Content.MSO\57E7E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MSO\57E7E4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BA812AE" w14:textId="77777777" w:rsidR="00001BBD" w:rsidRDefault="00001BBD" w:rsidP="00001BBD">
      <w:pPr>
        <w:spacing w:line="259" w:lineRule="auto"/>
        <w:rPr>
          <w:rFonts w:ascii="Times New Roman" w:hAnsi="Times New Roman"/>
          <w:b/>
          <w:sz w:val="48"/>
          <w:szCs w:val="48"/>
        </w:rPr>
      </w:pPr>
    </w:p>
    <w:p w14:paraId="09E16E5D" w14:textId="77777777" w:rsidR="00001BBD" w:rsidRPr="00001BBD" w:rsidRDefault="00001BBD" w:rsidP="00001BBD">
      <w:pPr>
        <w:spacing w:line="259" w:lineRule="auto"/>
        <w:jc w:val="center"/>
        <w:rPr>
          <w:rFonts w:ascii="Times New Roman" w:hAnsi="Times New Roman"/>
          <w:bCs/>
          <w:sz w:val="48"/>
          <w:szCs w:val="48"/>
        </w:rPr>
      </w:pPr>
      <w:r w:rsidRPr="00001BBD">
        <w:rPr>
          <w:rFonts w:ascii="Times New Roman" w:hAnsi="Times New Roman"/>
          <w:bCs/>
          <w:sz w:val="48"/>
          <w:szCs w:val="48"/>
        </w:rPr>
        <w:t>University of Wales Trinity Saint David</w:t>
      </w:r>
    </w:p>
    <w:p w14:paraId="28538E66" w14:textId="77777777" w:rsidR="00001BBD" w:rsidRPr="00001BBD" w:rsidRDefault="00001BBD" w:rsidP="00001BBD">
      <w:pPr>
        <w:spacing w:line="259" w:lineRule="auto"/>
        <w:jc w:val="center"/>
        <w:rPr>
          <w:rFonts w:ascii="Times New Roman" w:hAnsi="Times New Roman"/>
          <w:bCs/>
          <w:sz w:val="48"/>
          <w:szCs w:val="48"/>
        </w:rPr>
      </w:pPr>
      <w:r w:rsidRPr="00001BBD">
        <w:rPr>
          <w:rFonts w:ascii="Times New Roman" w:hAnsi="Times New Roman"/>
          <w:bCs/>
          <w:sz w:val="48"/>
          <w:szCs w:val="48"/>
        </w:rPr>
        <w:t>School of Engineering</w:t>
      </w:r>
    </w:p>
    <w:p w14:paraId="288AA3C4" w14:textId="77777777" w:rsidR="00001BBD" w:rsidRPr="00001BBD" w:rsidRDefault="00001BBD" w:rsidP="00001BBD">
      <w:pPr>
        <w:spacing w:line="259" w:lineRule="auto"/>
        <w:jc w:val="center"/>
        <w:rPr>
          <w:rFonts w:ascii="Times New Roman" w:hAnsi="Times New Roman"/>
          <w:bCs/>
          <w:sz w:val="48"/>
          <w:szCs w:val="48"/>
        </w:rPr>
      </w:pPr>
    </w:p>
    <w:p w14:paraId="69B95F55" w14:textId="02142263" w:rsidR="00001BBD" w:rsidRDefault="00001BBD" w:rsidP="00001BBD">
      <w:pPr>
        <w:spacing w:line="259" w:lineRule="auto"/>
        <w:jc w:val="center"/>
        <w:rPr>
          <w:rFonts w:ascii="Times New Roman" w:hAnsi="Times New Roman"/>
          <w:bCs/>
          <w:sz w:val="48"/>
          <w:szCs w:val="48"/>
        </w:rPr>
      </w:pPr>
    </w:p>
    <w:p w14:paraId="5977D8E0" w14:textId="65C7E9F5" w:rsidR="00001BBD" w:rsidRDefault="00001BBD" w:rsidP="00001BBD">
      <w:pPr>
        <w:spacing w:line="259" w:lineRule="auto"/>
        <w:jc w:val="center"/>
        <w:rPr>
          <w:rFonts w:ascii="Times New Roman" w:hAnsi="Times New Roman"/>
          <w:bCs/>
          <w:sz w:val="48"/>
          <w:szCs w:val="48"/>
        </w:rPr>
      </w:pPr>
    </w:p>
    <w:p w14:paraId="41675204" w14:textId="33C24084" w:rsidR="00001BBD" w:rsidRDefault="00001BBD" w:rsidP="00001BBD">
      <w:pPr>
        <w:spacing w:line="259" w:lineRule="auto"/>
        <w:jc w:val="center"/>
        <w:rPr>
          <w:rFonts w:ascii="Times New Roman" w:hAnsi="Times New Roman"/>
          <w:bCs/>
          <w:sz w:val="48"/>
          <w:szCs w:val="48"/>
        </w:rPr>
      </w:pPr>
    </w:p>
    <w:p w14:paraId="3E31D25B" w14:textId="27ECEC1A" w:rsidR="00001BBD" w:rsidRDefault="00001BBD" w:rsidP="00001BBD">
      <w:pPr>
        <w:spacing w:line="259" w:lineRule="auto"/>
        <w:jc w:val="center"/>
        <w:rPr>
          <w:rFonts w:ascii="Times New Roman" w:hAnsi="Times New Roman"/>
          <w:bCs/>
          <w:sz w:val="48"/>
          <w:szCs w:val="48"/>
        </w:rPr>
      </w:pPr>
    </w:p>
    <w:p w14:paraId="472A73DE" w14:textId="77777777" w:rsidR="00001BBD" w:rsidRPr="00001BBD" w:rsidRDefault="00001BBD" w:rsidP="00001BBD">
      <w:pPr>
        <w:spacing w:line="259" w:lineRule="auto"/>
        <w:jc w:val="center"/>
        <w:rPr>
          <w:rFonts w:ascii="Times New Roman" w:hAnsi="Times New Roman"/>
          <w:bCs/>
          <w:sz w:val="48"/>
          <w:szCs w:val="48"/>
        </w:rPr>
      </w:pPr>
    </w:p>
    <w:p w14:paraId="078B2483" w14:textId="1672DE77" w:rsidR="00001BBD" w:rsidRPr="00001BBD" w:rsidRDefault="00001BBD" w:rsidP="00001BBD">
      <w:pPr>
        <w:spacing w:line="259" w:lineRule="auto"/>
        <w:jc w:val="center"/>
        <w:rPr>
          <w:rFonts w:ascii="Times New Roman" w:hAnsi="Times New Roman"/>
          <w:bCs/>
          <w:sz w:val="48"/>
          <w:szCs w:val="48"/>
        </w:rPr>
      </w:pPr>
      <w:r>
        <w:rPr>
          <w:rFonts w:ascii="Times New Roman" w:hAnsi="Times New Roman"/>
          <w:bCs/>
          <w:sz w:val="48"/>
          <w:szCs w:val="48"/>
        </w:rPr>
        <w:t xml:space="preserve">Mechanisms of Material Failure </w:t>
      </w:r>
    </w:p>
    <w:p w14:paraId="000466E6" w14:textId="3DF9560F" w:rsidR="00001BBD" w:rsidRPr="00001BBD" w:rsidRDefault="00001BBD" w:rsidP="00001BBD">
      <w:pPr>
        <w:spacing w:line="259" w:lineRule="auto"/>
        <w:jc w:val="center"/>
        <w:rPr>
          <w:rFonts w:ascii="Times New Roman" w:hAnsi="Times New Roman"/>
          <w:bCs/>
          <w:sz w:val="48"/>
          <w:szCs w:val="48"/>
        </w:rPr>
      </w:pPr>
      <w:r w:rsidRPr="00001BBD">
        <w:rPr>
          <w:rFonts w:ascii="Times New Roman" w:hAnsi="Times New Roman"/>
          <w:bCs/>
          <w:sz w:val="48"/>
          <w:szCs w:val="48"/>
        </w:rPr>
        <w:t>ACEA70</w:t>
      </w:r>
      <w:r>
        <w:rPr>
          <w:rFonts w:ascii="Times New Roman" w:hAnsi="Times New Roman"/>
          <w:bCs/>
          <w:sz w:val="48"/>
          <w:szCs w:val="48"/>
        </w:rPr>
        <w:t>10</w:t>
      </w:r>
    </w:p>
    <w:p w14:paraId="43EC2699" w14:textId="77777777" w:rsidR="00001BBD" w:rsidRPr="00001BBD" w:rsidRDefault="00001BBD" w:rsidP="00001BBD">
      <w:pPr>
        <w:spacing w:line="259" w:lineRule="auto"/>
        <w:jc w:val="center"/>
        <w:rPr>
          <w:rFonts w:ascii="Times New Roman" w:hAnsi="Times New Roman"/>
          <w:bCs/>
          <w:sz w:val="48"/>
          <w:szCs w:val="48"/>
        </w:rPr>
      </w:pPr>
    </w:p>
    <w:p w14:paraId="55919965" w14:textId="77777777" w:rsidR="00001BBD" w:rsidRPr="00001BBD" w:rsidRDefault="00001BBD" w:rsidP="00001BBD">
      <w:pPr>
        <w:spacing w:line="259" w:lineRule="auto"/>
        <w:jc w:val="center"/>
        <w:rPr>
          <w:rFonts w:ascii="Times New Roman" w:hAnsi="Times New Roman"/>
          <w:bCs/>
          <w:sz w:val="48"/>
          <w:szCs w:val="48"/>
        </w:rPr>
      </w:pPr>
    </w:p>
    <w:p w14:paraId="4DB688EA" w14:textId="77777777" w:rsidR="00001BBD" w:rsidRPr="00001BBD" w:rsidRDefault="00001BBD" w:rsidP="00001BBD">
      <w:pPr>
        <w:spacing w:line="259" w:lineRule="auto"/>
        <w:jc w:val="center"/>
        <w:rPr>
          <w:rFonts w:ascii="Times New Roman" w:hAnsi="Times New Roman"/>
          <w:bCs/>
          <w:sz w:val="48"/>
          <w:szCs w:val="48"/>
        </w:rPr>
      </w:pPr>
    </w:p>
    <w:p w14:paraId="5674A73A" w14:textId="27C17FBB" w:rsidR="00001BBD" w:rsidRDefault="00001BBD" w:rsidP="00001BBD">
      <w:pPr>
        <w:spacing w:line="259" w:lineRule="auto"/>
        <w:jc w:val="center"/>
        <w:rPr>
          <w:rFonts w:ascii="Times New Roman" w:hAnsi="Times New Roman"/>
          <w:bCs/>
          <w:sz w:val="48"/>
          <w:szCs w:val="48"/>
        </w:rPr>
      </w:pPr>
    </w:p>
    <w:p w14:paraId="454DE9F9" w14:textId="5915C268" w:rsidR="00001BBD" w:rsidRDefault="00001BBD" w:rsidP="00001BBD">
      <w:pPr>
        <w:spacing w:line="259" w:lineRule="auto"/>
        <w:jc w:val="center"/>
        <w:rPr>
          <w:rFonts w:ascii="Times New Roman" w:hAnsi="Times New Roman"/>
          <w:bCs/>
          <w:sz w:val="48"/>
          <w:szCs w:val="48"/>
        </w:rPr>
      </w:pPr>
    </w:p>
    <w:p w14:paraId="51EBC535" w14:textId="77777777" w:rsidR="00001BBD" w:rsidRPr="00001BBD" w:rsidRDefault="00001BBD" w:rsidP="00001BBD">
      <w:pPr>
        <w:spacing w:line="259" w:lineRule="auto"/>
        <w:jc w:val="center"/>
        <w:rPr>
          <w:rFonts w:ascii="Times New Roman" w:hAnsi="Times New Roman"/>
          <w:bCs/>
          <w:sz w:val="48"/>
          <w:szCs w:val="48"/>
        </w:rPr>
      </w:pPr>
    </w:p>
    <w:p w14:paraId="54404C16" w14:textId="77777777" w:rsidR="00001BBD" w:rsidRPr="00001BBD" w:rsidRDefault="00001BBD" w:rsidP="00001BBD">
      <w:pPr>
        <w:spacing w:line="259" w:lineRule="auto"/>
        <w:jc w:val="center"/>
        <w:rPr>
          <w:rFonts w:ascii="Times New Roman" w:hAnsi="Times New Roman"/>
          <w:bCs/>
          <w:sz w:val="48"/>
          <w:szCs w:val="48"/>
        </w:rPr>
      </w:pPr>
      <w:r w:rsidRPr="00001BBD">
        <w:rPr>
          <w:rFonts w:ascii="Times New Roman" w:hAnsi="Times New Roman"/>
          <w:bCs/>
          <w:sz w:val="48"/>
          <w:szCs w:val="48"/>
        </w:rPr>
        <w:t>Jonathan Lloyd-Williams</w:t>
      </w:r>
    </w:p>
    <w:p w14:paraId="41B3D709" w14:textId="366F6E37" w:rsidR="00001BBD" w:rsidRDefault="00001BBD" w:rsidP="00001BBD">
      <w:pPr>
        <w:spacing w:line="259" w:lineRule="auto"/>
        <w:jc w:val="center"/>
        <w:rPr>
          <w:rFonts w:ascii="Times New Roman" w:hAnsi="Times New Roman"/>
          <w:bCs/>
          <w:sz w:val="48"/>
          <w:szCs w:val="48"/>
        </w:rPr>
      </w:pPr>
      <w:r w:rsidRPr="00001BBD">
        <w:rPr>
          <w:rFonts w:ascii="Times New Roman" w:hAnsi="Times New Roman"/>
          <w:bCs/>
          <w:sz w:val="48"/>
          <w:szCs w:val="48"/>
        </w:rPr>
        <w:t>1805620</w:t>
      </w:r>
    </w:p>
    <w:p w14:paraId="6BE41682" w14:textId="77777777" w:rsidR="00001BBD" w:rsidRPr="00001BBD" w:rsidRDefault="00001BBD" w:rsidP="00001BBD">
      <w:pPr>
        <w:spacing w:line="259" w:lineRule="auto"/>
        <w:jc w:val="center"/>
        <w:rPr>
          <w:rFonts w:ascii="Times New Roman" w:hAnsi="Times New Roman"/>
          <w:bCs/>
          <w:sz w:val="48"/>
          <w:szCs w:val="48"/>
        </w:rPr>
      </w:pPr>
    </w:p>
    <w:p w14:paraId="215BD677" w14:textId="77777777" w:rsidR="00CE0A30" w:rsidRDefault="00CE0A30" w:rsidP="00001BBD">
      <w:pPr>
        <w:spacing w:line="259" w:lineRule="auto"/>
        <w:jc w:val="center"/>
        <w:rPr>
          <w:rFonts w:ascii="Times New Roman" w:hAnsi="Times New Roman"/>
          <w:bCs/>
          <w:sz w:val="48"/>
          <w:szCs w:val="48"/>
        </w:rPr>
      </w:pPr>
    </w:p>
    <w:p w14:paraId="62D0008A" w14:textId="77777777" w:rsidR="00CE0A30" w:rsidRDefault="00CE0A30" w:rsidP="00CE0A30">
      <w:pPr>
        <w:pStyle w:val="10"/>
        <w:spacing w:beforeLines="200" w:before="480" w:afterLines="50" w:after="120"/>
        <w:rPr>
          <w:sz w:val="32"/>
          <w:szCs w:val="32"/>
        </w:rPr>
      </w:pPr>
    </w:p>
    <w:p w14:paraId="15E26B52" w14:textId="77777777" w:rsidR="00CE0A30" w:rsidRDefault="00CE0A30" w:rsidP="00CE0A30">
      <w:pPr>
        <w:pStyle w:val="10"/>
        <w:spacing w:beforeLines="200" w:before="480" w:afterLines="50" w:after="120"/>
        <w:rPr>
          <w:sz w:val="32"/>
          <w:szCs w:val="32"/>
        </w:rPr>
      </w:pPr>
      <w:r>
        <w:rPr>
          <w:noProof/>
          <w:sz w:val="32"/>
          <w:szCs w:val="32"/>
          <w:lang w:val="en-GB" w:eastAsia="en-GB"/>
        </w:rPr>
        <w:drawing>
          <wp:anchor distT="0" distB="0" distL="114300" distR="114300" simplePos="0" relativeHeight="251664384" behindDoc="0" locked="0" layoutInCell="1" allowOverlap="1" wp14:anchorId="6C191134" wp14:editId="18B5F373">
            <wp:simplePos x="0" y="0"/>
            <wp:positionH relativeFrom="column">
              <wp:posOffset>-57785</wp:posOffset>
            </wp:positionH>
            <wp:positionV relativeFrom="paragraph">
              <wp:posOffset>-557530</wp:posOffset>
            </wp:positionV>
            <wp:extent cx="1801368" cy="59740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bilingua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01368" cy="597408"/>
                    </a:xfrm>
                    <a:prstGeom prst="rect">
                      <a:avLst/>
                    </a:prstGeom>
                  </pic:spPr>
                </pic:pic>
              </a:graphicData>
            </a:graphic>
          </wp:anchor>
        </w:drawing>
      </w:r>
      <w:r>
        <w:rPr>
          <w:sz w:val="32"/>
          <w:szCs w:val="32"/>
        </w:rPr>
        <w:t xml:space="preserve">Significance &amp; Properties of Coatings  </w:t>
      </w:r>
    </w:p>
    <w:p w14:paraId="2A3BEED9" w14:textId="3F8E6694" w:rsidR="00CE0A30" w:rsidRDefault="00CE0A30" w:rsidP="00CE0A30">
      <w:pPr>
        <w:pStyle w:val="10"/>
        <w:rPr>
          <w:rFonts w:eastAsia="MS Mincho"/>
          <w:sz w:val="22"/>
          <w:szCs w:val="22"/>
          <w:lang w:eastAsia="ja-JP"/>
        </w:rPr>
      </w:pPr>
      <w:r>
        <w:rPr>
          <w:rFonts w:eastAsia="MS Mincho"/>
          <w:sz w:val="22"/>
          <w:szCs w:val="22"/>
          <w:lang w:eastAsia="ja-JP"/>
        </w:rPr>
        <w:t>-</w:t>
      </w:r>
      <w:r w:rsidR="00EB67BC">
        <w:rPr>
          <w:rFonts w:eastAsia="MS Mincho"/>
          <w:sz w:val="22"/>
          <w:szCs w:val="22"/>
          <w:lang w:eastAsia="ja-JP"/>
        </w:rPr>
        <w:t>Coating Applications in Piston Ring Manufacture-</w:t>
      </w:r>
      <w:r w:rsidRPr="00DE350B">
        <w:rPr>
          <w:rFonts w:eastAsia="MS Mincho"/>
          <w:sz w:val="22"/>
          <w:szCs w:val="22"/>
          <w:lang w:eastAsia="ja-JP"/>
        </w:rPr>
        <w:t xml:space="preserve"> </w:t>
      </w:r>
    </w:p>
    <w:p w14:paraId="5846CE4D" w14:textId="77777777" w:rsidR="00CE0A30" w:rsidRDefault="00CE0A30" w:rsidP="00CE0A30">
      <w:pPr>
        <w:pStyle w:val="Author"/>
        <w:snapToGrid w:val="0"/>
        <w:spacing w:before="100" w:beforeAutospacing="1" w:afterLines="50" w:after="120"/>
        <w:rPr>
          <w:rFonts w:eastAsia="MS Mincho"/>
          <w:b/>
          <w:szCs w:val="22"/>
          <w:lang w:eastAsia="ja-JP"/>
        </w:rPr>
      </w:pPr>
      <w:r>
        <w:rPr>
          <w:rFonts w:eastAsia="MS Mincho"/>
          <w:b/>
          <w:szCs w:val="22"/>
          <w:lang w:eastAsia="ja-JP"/>
        </w:rPr>
        <w:t>Jonathan Lloyd-Williams</w:t>
      </w:r>
    </w:p>
    <w:p w14:paraId="2F654726" w14:textId="77777777" w:rsidR="00CE0A30" w:rsidRDefault="00CE0A30" w:rsidP="00CE0A30">
      <w:pPr>
        <w:jc w:val="center"/>
        <w:rPr>
          <w:rFonts w:ascii="Times New Roman" w:eastAsia="MS Mincho" w:hAnsi="Times New Roman"/>
          <w:i/>
          <w:sz w:val="18"/>
          <w:szCs w:val="18"/>
          <w:lang w:eastAsia="ja-JP"/>
        </w:rPr>
      </w:pPr>
      <w:r>
        <w:rPr>
          <w:rFonts w:ascii="Times New Roman" w:eastAsia="MS Mincho" w:hAnsi="Times New Roman"/>
          <w:i/>
          <w:sz w:val="18"/>
          <w:szCs w:val="18"/>
          <w:lang w:eastAsia="ja-JP"/>
        </w:rPr>
        <w:t xml:space="preserve">The </w:t>
      </w:r>
      <w:smartTag w:uri="urn:schemas-microsoft-com:office:smarttags" w:element="PlaceType">
        <w:r>
          <w:rPr>
            <w:rFonts w:ascii="Times New Roman" w:eastAsia="MS Mincho" w:hAnsi="Times New Roman"/>
            <w:i/>
            <w:sz w:val="18"/>
            <w:szCs w:val="18"/>
            <w:lang w:eastAsia="ja-JP"/>
          </w:rPr>
          <w:t>University</w:t>
        </w:r>
      </w:smartTag>
      <w:r>
        <w:rPr>
          <w:rFonts w:ascii="Times New Roman" w:eastAsia="MS Mincho" w:hAnsi="Times New Roman"/>
          <w:i/>
          <w:sz w:val="18"/>
          <w:szCs w:val="18"/>
          <w:lang w:eastAsia="ja-JP"/>
        </w:rPr>
        <w:t xml:space="preserve"> of Wales Trinity Saint David, MSc Motorcycle Engineering</w:t>
      </w:r>
    </w:p>
    <w:p w14:paraId="5B675B37" w14:textId="77777777" w:rsidR="00CE0A30" w:rsidRDefault="00CE0A30" w:rsidP="00CE0A30">
      <w:pPr>
        <w:jc w:val="center"/>
        <w:rPr>
          <w:rFonts w:ascii="Times New Roman" w:eastAsia="MS Mincho" w:hAnsi="Times New Roman"/>
          <w:i/>
          <w:sz w:val="18"/>
          <w:szCs w:val="18"/>
          <w:lang w:eastAsia="ja-JP"/>
        </w:rPr>
      </w:pPr>
      <w:r>
        <w:rPr>
          <w:rFonts w:ascii="Times New Roman" w:eastAsia="MS Mincho" w:hAnsi="Times New Roman"/>
          <w:i/>
          <w:sz w:val="18"/>
          <w:szCs w:val="18"/>
          <w:lang w:eastAsia="ja-JP"/>
        </w:rPr>
        <w:t>UWTSD, Kings Road, Swansea, Wales, SA1 8EW (E-mail: 1805620@student.uwtsd.ac.uk)</w:t>
      </w:r>
    </w:p>
    <w:p w14:paraId="272321BA" w14:textId="77777777" w:rsidR="00CE0A30" w:rsidRDefault="00CE0A30" w:rsidP="00CE0A30">
      <w:pPr>
        <w:pStyle w:val="Author"/>
        <w:snapToGrid w:val="0"/>
        <w:spacing w:before="100" w:beforeAutospacing="1" w:afterLines="50" w:after="120"/>
        <w:rPr>
          <w:rFonts w:eastAsia="MS Mincho"/>
          <w:sz w:val="18"/>
          <w:szCs w:val="18"/>
          <w:lang w:eastAsia="ja-JP"/>
        </w:rPr>
      </w:pPr>
      <w:r>
        <w:rPr>
          <w:rFonts w:eastAsia="MS Mincho"/>
          <w:sz w:val="18"/>
          <w:szCs w:val="18"/>
          <w:lang w:eastAsia="ja-JP"/>
        </w:rPr>
        <w:t>Submitted on 24/1/2022</w:t>
      </w:r>
    </w:p>
    <w:p w14:paraId="09D1A0C2" w14:textId="77777777" w:rsidR="00CE0A30" w:rsidRDefault="00CE0A30" w:rsidP="00CE0A30">
      <w:pPr>
        <w:jc w:val="center"/>
        <w:rPr>
          <w:rFonts w:ascii="Times New Roman" w:eastAsia="MS Mincho" w:hAnsi="Times New Roman"/>
          <w:sz w:val="18"/>
          <w:szCs w:val="18"/>
          <w:lang w:eastAsia="ja-JP"/>
        </w:rPr>
      </w:pPr>
    </w:p>
    <w:p w14:paraId="4A10F131" w14:textId="4C628573" w:rsidR="00CE0A30" w:rsidRDefault="00CE0A30" w:rsidP="00CE0A30">
      <w:pPr>
        <w:pStyle w:val="Abstract"/>
        <w:spacing w:line="240" w:lineRule="exact"/>
        <w:rPr>
          <w:rFonts w:eastAsiaTheme="minorEastAsia"/>
          <w:lang w:eastAsia="ja-JP"/>
        </w:rPr>
      </w:pPr>
      <w:r>
        <w:rPr>
          <w:b/>
        </w:rPr>
        <w:t>ABSTRACT</w:t>
      </w:r>
      <w:r>
        <w:rPr>
          <w:rFonts w:eastAsia="MS Mincho"/>
          <w:lang w:eastAsia="ja-JP"/>
        </w:rPr>
        <w:t xml:space="preserve">: </w:t>
      </w:r>
      <w:r w:rsidR="00660E18">
        <w:rPr>
          <w:szCs w:val="18"/>
        </w:rPr>
        <w:t xml:space="preserve">To ensure that the overall performance of a component is maintained, it is essential that the substrate is adequately protected against environmental degradation. Coatings are widely used in many industries to provide such </w:t>
      </w:r>
      <w:proofErr w:type="gramStart"/>
      <w:r w:rsidR="00660E18">
        <w:rPr>
          <w:szCs w:val="18"/>
        </w:rPr>
        <w:t>protection, and</w:t>
      </w:r>
      <w:proofErr w:type="gramEnd"/>
      <w:r w:rsidR="00660E18">
        <w:rPr>
          <w:szCs w:val="18"/>
        </w:rPr>
        <w:t xml:space="preserve"> can be applied through numerous methods in the form of any material category.</w:t>
      </w:r>
      <w:r w:rsidR="00660E18">
        <w:rPr>
          <w:szCs w:val="18"/>
        </w:rPr>
        <w:t xml:space="preserve"> This report will</w:t>
      </w:r>
      <w:r w:rsidR="006D57A2">
        <w:rPr>
          <w:szCs w:val="18"/>
        </w:rPr>
        <w:t xml:space="preserve"> aim to</w:t>
      </w:r>
      <w:r w:rsidR="00660E18">
        <w:rPr>
          <w:szCs w:val="18"/>
        </w:rPr>
        <w:t xml:space="preserve"> explore a variety of coating materials and techniques that may be employed in the manufacture of piston compression rings to improve degradational resistance and reduce frictional losses. </w:t>
      </w:r>
    </w:p>
    <w:p w14:paraId="0701BFEB" w14:textId="77777777" w:rsidR="00CE0A30" w:rsidRPr="00AA6C10" w:rsidRDefault="00CE0A30" w:rsidP="00CE0A30">
      <w:pPr>
        <w:pStyle w:val="Abstract"/>
        <w:spacing w:line="240" w:lineRule="exact"/>
        <w:rPr>
          <w:rFonts w:eastAsiaTheme="minorEastAsia"/>
          <w:lang w:eastAsia="ja-JP"/>
        </w:rPr>
      </w:pPr>
    </w:p>
    <w:p w14:paraId="692C490D" w14:textId="218CE3B1" w:rsidR="00CE0A30" w:rsidRDefault="00CE0A30" w:rsidP="00CE0A30">
      <w:pPr>
        <w:pStyle w:val="KeyWords"/>
        <w:spacing w:after="360"/>
        <w:jc w:val="left"/>
      </w:pPr>
      <w:r>
        <w:rPr>
          <w:b/>
        </w:rPr>
        <w:t>KEY WORDS</w:t>
      </w:r>
      <w:r>
        <w:t xml:space="preserve">:  </w:t>
      </w:r>
      <w:r w:rsidR="00660E18">
        <w:t>Coatings, PVD, CVD, Ceramic coatings, Chromium plating, DLC,</w:t>
      </w:r>
      <w:r w:rsidR="00274FBA">
        <w:t xml:space="preserve"> HVOF,</w:t>
      </w:r>
      <w:r w:rsidR="00660E18">
        <w:t xml:space="preserve"> Piston Ring, Automotive Engines. </w:t>
      </w:r>
    </w:p>
    <w:p w14:paraId="62FB57C7" w14:textId="77777777" w:rsidR="00CE0A30" w:rsidRDefault="00CE0A30" w:rsidP="00CE0A30">
      <w:pPr>
        <w:pStyle w:val="KeyWords"/>
        <w:spacing w:after="360"/>
        <w:jc w:val="left"/>
      </w:pPr>
    </w:p>
    <w:p w14:paraId="5F636840" w14:textId="77777777" w:rsidR="00CE0A30" w:rsidRDefault="00CE0A30" w:rsidP="00CE0A30">
      <w:pPr>
        <w:pStyle w:val="KeyWords"/>
        <w:spacing w:after="360"/>
        <w:jc w:val="left"/>
      </w:pPr>
    </w:p>
    <w:p w14:paraId="03A33BDE" w14:textId="77777777" w:rsidR="00CE0A30" w:rsidRDefault="00CE0A30" w:rsidP="00CE0A30">
      <w:pPr>
        <w:pStyle w:val="KeyWords"/>
        <w:spacing w:after="360"/>
        <w:jc w:val="left"/>
      </w:pPr>
    </w:p>
    <w:p w14:paraId="283C543E" w14:textId="77777777" w:rsidR="00CE0A30" w:rsidRDefault="00CE0A30" w:rsidP="00CE0A30">
      <w:pPr>
        <w:pStyle w:val="KeyWords"/>
        <w:spacing w:after="360"/>
        <w:jc w:val="left"/>
      </w:pPr>
    </w:p>
    <w:p w14:paraId="2D78A8E3" w14:textId="77777777" w:rsidR="00CE0A30" w:rsidRDefault="00CE0A30" w:rsidP="00CE0A30">
      <w:pPr>
        <w:pStyle w:val="KeyWords"/>
        <w:spacing w:after="360"/>
        <w:jc w:val="left"/>
      </w:pPr>
    </w:p>
    <w:p w14:paraId="08F3E88E" w14:textId="77777777" w:rsidR="00CE0A30" w:rsidRDefault="00CE0A30" w:rsidP="00CE0A30">
      <w:pPr>
        <w:pStyle w:val="KeyWords"/>
        <w:spacing w:after="360"/>
        <w:jc w:val="left"/>
      </w:pPr>
    </w:p>
    <w:p w14:paraId="102D4C22" w14:textId="77777777" w:rsidR="00CE0A30" w:rsidRDefault="00CE0A30" w:rsidP="00CE0A30">
      <w:pPr>
        <w:pStyle w:val="KeyWords"/>
        <w:spacing w:after="360"/>
        <w:jc w:val="left"/>
      </w:pPr>
    </w:p>
    <w:p w14:paraId="34CE5ED6" w14:textId="77777777" w:rsidR="00CE0A30" w:rsidRDefault="00CE0A30" w:rsidP="00CE0A30">
      <w:pPr>
        <w:pStyle w:val="KeyWords"/>
        <w:spacing w:after="360"/>
        <w:jc w:val="left"/>
      </w:pPr>
    </w:p>
    <w:p w14:paraId="6ADFD679" w14:textId="77777777" w:rsidR="00CE0A30" w:rsidRDefault="00CE0A30" w:rsidP="00CE0A30">
      <w:pPr>
        <w:pStyle w:val="TOCHeading"/>
        <w:rPr>
          <w:bCs/>
          <w:sz w:val="48"/>
          <w:szCs w:val="48"/>
        </w:rPr>
      </w:pPr>
      <w:r>
        <w:rPr>
          <w:bCs/>
          <w:sz w:val="48"/>
          <w:szCs w:val="48"/>
        </w:rPr>
        <w:br w:type="page"/>
      </w:r>
    </w:p>
    <w:sdt>
      <w:sdtPr>
        <w:rPr>
          <w:rFonts w:asciiTheme="minorHAnsi" w:eastAsiaTheme="minorHAnsi" w:hAnsiTheme="minorHAnsi" w:cs="Times New Roman"/>
          <w:color w:val="auto"/>
          <w:sz w:val="22"/>
          <w:szCs w:val="22"/>
          <w:lang w:val="en-GB"/>
        </w:rPr>
        <w:id w:val="1727638940"/>
        <w:docPartObj>
          <w:docPartGallery w:val="Table of Contents"/>
          <w:docPartUnique/>
        </w:docPartObj>
      </w:sdtPr>
      <w:sdtEndPr>
        <w:rPr>
          <w:rFonts w:ascii="Times New Roman" w:eastAsia="BatangChe" w:hAnsi="Times New Roman"/>
          <w:b/>
          <w:bCs/>
          <w:noProof/>
          <w:sz w:val="30"/>
          <w:szCs w:val="20"/>
          <w:lang w:val="en-US" w:eastAsia="ko-KR"/>
        </w:rPr>
      </w:sdtEndPr>
      <w:sdtContent>
        <w:p w14:paraId="427EA5A8" w14:textId="05821803" w:rsidR="00CE0A30" w:rsidRPr="00F4764A" w:rsidRDefault="00CE0A30" w:rsidP="00CE0A30">
          <w:pPr>
            <w:pStyle w:val="TOCHeading"/>
            <w:rPr>
              <w:rFonts w:cs="Times New Roman"/>
              <w:szCs w:val="18"/>
            </w:rPr>
          </w:pPr>
          <w:r w:rsidRPr="00F4764A">
            <w:rPr>
              <w:rFonts w:cs="Times New Roman"/>
              <w:szCs w:val="18"/>
            </w:rPr>
            <w:t>Table of Contents</w:t>
          </w:r>
        </w:p>
        <w:p w14:paraId="7CC4495D" w14:textId="7A56AE1E" w:rsidR="00274FBA" w:rsidRPr="00F4764A" w:rsidRDefault="00CE0A30">
          <w:pPr>
            <w:pStyle w:val="TOC1"/>
            <w:tabs>
              <w:tab w:val="right" w:leader="dot" w:pos="9855"/>
            </w:tabs>
            <w:rPr>
              <w:rFonts w:eastAsiaTheme="minorEastAsia"/>
              <w:noProof/>
              <w:sz w:val="18"/>
              <w:szCs w:val="18"/>
              <w:lang w:eastAsia="en-GB"/>
            </w:rPr>
          </w:pPr>
          <w:r w:rsidRPr="00F4764A">
            <w:rPr>
              <w:rFonts w:ascii="Times New Roman" w:hAnsi="Times New Roman" w:cs="Times New Roman"/>
              <w:b/>
              <w:bCs/>
              <w:noProof/>
              <w:sz w:val="18"/>
              <w:szCs w:val="18"/>
            </w:rPr>
            <w:fldChar w:fldCharType="begin"/>
          </w:r>
          <w:r w:rsidRPr="00F4764A">
            <w:rPr>
              <w:rFonts w:ascii="Times New Roman" w:hAnsi="Times New Roman" w:cs="Times New Roman"/>
              <w:b/>
              <w:bCs/>
              <w:noProof/>
              <w:sz w:val="18"/>
              <w:szCs w:val="18"/>
            </w:rPr>
            <w:instrText xml:space="preserve"> TOC \o "1-3" \h \z \u </w:instrText>
          </w:r>
          <w:r w:rsidRPr="00F4764A">
            <w:rPr>
              <w:rFonts w:ascii="Times New Roman" w:hAnsi="Times New Roman" w:cs="Times New Roman"/>
              <w:b/>
              <w:bCs/>
              <w:noProof/>
              <w:sz w:val="18"/>
              <w:szCs w:val="18"/>
            </w:rPr>
            <w:fldChar w:fldCharType="separate"/>
          </w:r>
          <w:hyperlink w:anchor="_Toc93949523" w:history="1">
            <w:r w:rsidR="00274FBA" w:rsidRPr="00F4764A">
              <w:rPr>
                <w:rStyle w:val="Hyperlink"/>
                <w:noProof/>
                <w:sz w:val="18"/>
                <w:szCs w:val="18"/>
              </w:rPr>
              <w:t>1. Introduction</w:t>
            </w:r>
            <w:r w:rsidR="00274FBA" w:rsidRPr="00F4764A">
              <w:rPr>
                <w:noProof/>
                <w:webHidden/>
                <w:sz w:val="18"/>
                <w:szCs w:val="18"/>
              </w:rPr>
              <w:tab/>
            </w:r>
            <w:r w:rsidR="00274FBA" w:rsidRPr="00F4764A">
              <w:rPr>
                <w:noProof/>
                <w:webHidden/>
                <w:sz w:val="18"/>
                <w:szCs w:val="18"/>
              </w:rPr>
              <w:fldChar w:fldCharType="begin"/>
            </w:r>
            <w:r w:rsidR="00274FBA" w:rsidRPr="00F4764A">
              <w:rPr>
                <w:noProof/>
                <w:webHidden/>
                <w:sz w:val="18"/>
                <w:szCs w:val="18"/>
              </w:rPr>
              <w:instrText xml:space="preserve"> PAGEREF _Toc93949523 \h </w:instrText>
            </w:r>
            <w:r w:rsidR="00274FBA" w:rsidRPr="00F4764A">
              <w:rPr>
                <w:noProof/>
                <w:webHidden/>
                <w:sz w:val="18"/>
                <w:szCs w:val="18"/>
              </w:rPr>
            </w:r>
            <w:r w:rsidR="00274FBA" w:rsidRPr="00F4764A">
              <w:rPr>
                <w:noProof/>
                <w:webHidden/>
                <w:sz w:val="18"/>
                <w:szCs w:val="18"/>
              </w:rPr>
              <w:fldChar w:fldCharType="separate"/>
            </w:r>
            <w:r w:rsidR="00274FBA" w:rsidRPr="00F4764A">
              <w:rPr>
                <w:noProof/>
                <w:webHidden/>
                <w:sz w:val="18"/>
                <w:szCs w:val="18"/>
              </w:rPr>
              <w:t>4</w:t>
            </w:r>
            <w:r w:rsidR="00274FBA" w:rsidRPr="00F4764A">
              <w:rPr>
                <w:noProof/>
                <w:webHidden/>
                <w:sz w:val="18"/>
                <w:szCs w:val="18"/>
              </w:rPr>
              <w:fldChar w:fldCharType="end"/>
            </w:r>
          </w:hyperlink>
        </w:p>
        <w:p w14:paraId="113F7358" w14:textId="48285661" w:rsidR="00274FBA" w:rsidRPr="00F4764A" w:rsidRDefault="00274FBA">
          <w:pPr>
            <w:pStyle w:val="TOC1"/>
            <w:tabs>
              <w:tab w:val="right" w:leader="dot" w:pos="9855"/>
            </w:tabs>
            <w:rPr>
              <w:rFonts w:eastAsiaTheme="minorEastAsia"/>
              <w:noProof/>
              <w:sz w:val="18"/>
              <w:szCs w:val="18"/>
              <w:lang w:eastAsia="en-GB"/>
            </w:rPr>
          </w:pPr>
          <w:hyperlink w:anchor="_Toc93949524" w:history="1">
            <w:r w:rsidRPr="00F4764A">
              <w:rPr>
                <w:rStyle w:val="Hyperlink"/>
                <w:noProof/>
                <w:sz w:val="18"/>
                <w:szCs w:val="18"/>
              </w:rPr>
              <w:t>2. Component Overview: Piston Rings</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_Toc93949524 \h </w:instrText>
            </w:r>
            <w:r w:rsidRPr="00F4764A">
              <w:rPr>
                <w:noProof/>
                <w:webHidden/>
                <w:sz w:val="18"/>
                <w:szCs w:val="18"/>
              </w:rPr>
            </w:r>
            <w:r w:rsidRPr="00F4764A">
              <w:rPr>
                <w:noProof/>
                <w:webHidden/>
                <w:sz w:val="18"/>
                <w:szCs w:val="18"/>
              </w:rPr>
              <w:fldChar w:fldCharType="separate"/>
            </w:r>
            <w:r w:rsidRPr="00F4764A">
              <w:rPr>
                <w:noProof/>
                <w:webHidden/>
                <w:sz w:val="18"/>
                <w:szCs w:val="18"/>
              </w:rPr>
              <w:t>4</w:t>
            </w:r>
            <w:r w:rsidRPr="00F4764A">
              <w:rPr>
                <w:noProof/>
                <w:webHidden/>
                <w:sz w:val="18"/>
                <w:szCs w:val="18"/>
              </w:rPr>
              <w:fldChar w:fldCharType="end"/>
            </w:r>
          </w:hyperlink>
        </w:p>
        <w:p w14:paraId="4A38A280" w14:textId="0FD3671D" w:rsidR="00274FBA" w:rsidRPr="00F4764A" w:rsidRDefault="00274FBA">
          <w:pPr>
            <w:pStyle w:val="TOC1"/>
            <w:tabs>
              <w:tab w:val="right" w:leader="dot" w:pos="9855"/>
            </w:tabs>
            <w:rPr>
              <w:rFonts w:eastAsiaTheme="minorEastAsia"/>
              <w:noProof/>
              <w:sz w:val="18"/>
              <w:szCs w:val="18"/>
              <w:lang w:eastAsia="en-GB"/>
            </w:rPr>
          </w:pPr>
          <w:hyperlink w:anchor="_Toc93949525" w:history="1">
            <w:r w:rsidRPr="00F4764A">
              <w:rPr>
                <w:rStyle w:val="Hyperlink"/>
                <w:bCs/>
                <w:noProof/>
                <w:sz w:val="18"/>
                <w:szCs w:val="18"/>
              </w:rPr>
              <w:t>2.1. Piston Rings - Function, Operation &amp; Degradation</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_Toc93949525 \h </w:instrText>
            </w:r>
            <w:r w:rsidRPr="00F4764A">
              <w:rPr>
                <w:noProof/>
                <w:webHidden/>
                <w:sz w:val="18"/>
                <w:szCs w:val="18"/>
              </w:rPr>
            </w:r>
            <w:r w:rsidRPr="00F4764A">
              <w:rPr>
                <w:noProof/>
                <w:webHidden/>
                <w:sz w:val="18"/>
                <w:szCs w:val="18"/>
              </w:rPr>
              <w:fldChar w:fldCharType="separate"/>
            </w:r>
            <w:r w:rsidRPr="00F4764A">
              <w:rPr>
                <w:noProof/>
                <w:webHidden/>
                <w:sz w:val="18"/>
                <w:szCs w:val="18"/>
              </w:rPr>
              <w:t>4</w:t>
            </w:r>
            <w:r w:rsidRPr="00F4764A">
              <w:rPr>
                <w:noProof/>
                <w:webHidden/>
                <w:sz w:val="18"/>
                <w:szCs w:val="18"/>
              </w:rPr>
              <w:fldChar w:fldCharType="end"/>
            </w:r>
          </w:hyperlink>
        </w:p>
        <w:p w14:paraId="79BEF6CB" w14:textId="32FB5BA4" w:rsidR="00274FBA" w:rsidRPr="00F4764A" w:rsidRDefault="00274FBA">
          <w:pPr>
            <w:pStyle w:val="TOC1"/>
            <w:tabs>
              <w:tab w:val="right" w:leader="dot" w:pos="9855"/>
            </w:tabs>
            <w:rPr>
              <w:rFonts w:eastAsiaTheme="minorEastAsia"/>
              <w:noProof/>
              <w:sz w:val="18"/>
              <w:szCs w:val="18"/>
              <w:lang w:eastAsia="en-GB"/>
            </w:rPr>
          </w:pPr>
          <w:hyperlink w:anchor="_Toc93949526" w:history="1">
            <w:r w:rsidRPr="00F4764A">
              <w:rPr>
                <w:rStyle w:val="Hyperlink"/>
                <w:bCs/>
                <w:noProof/>
                <w:sz w:val="18"/>
                <w:szCs w:val="18"/>
              </w:rPr>
              <w:t>2.</w:t>
            </w:r>
            <w:r w:rsidRPr="00F4764A">
              <w:rPr>
                <w:rStyle w:val="Hyperlink"/>
                <w:rFonts w:eastAsia="MS Mincho"/>
                <w:bCs/>
                <w:noProof/>
                <w:sz w:val="18"/>
                <w:szCs w:val="18"/>
                <w:lang w:eastAsia="ja-JP"/>
              </w:rPr>
              <w:t>2</w:t>
            </w:r>
            <w:r w:rsidRPr="00F4764A">
              <w:rPr>
                <w:rStyle w:val="Hyperlink"/>
                <w:bCs/>
                <w:noProof/>
                <w:sz w:val="18"/>
                <w:szCs w:val="18"/>
              </w:rPr>
              <w:t>. Piston Ring Coatings – A Brief History</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_Toc93949526 \h </w:instrText>
            </w:r>
            <w:r w:rsidRPr="00F4764A">
              <w:rPr>
                <w:noProof/>
                <w:webHidden/>
                <w:sz w:val="18"/>
                <w:szCs w:val="18"/>
              </w:rPr>
            </w:r>
            <w:r w:rsidRPr="00F4764A">
              <w:rPr>
                <w:noProof/>
                <w:webHidden/>
                <w:sz w:val="18"/>
                <w:szCs w:val="18"/>
              </w:rPr>
              <w:fldChar w:fldCharType="separate"/>
            </w:r>
            <w:r w:rsidRPr="00F4764A">
              <w:rPr>
                <w:noProof/>
                <w:webHidden/>
                <w:sz w:val="18"/>
                <w:szCs w:val="18"/>
              </w:rPr>
              <w:t>5</w:t>
            </w:r>
            <w:r w:rsidRPr="00F4764A">
              <w:rPr>
                <w:noProof/>
                <w:webHidden/>
                <w:sz w:val="18"/>
                <w:szCs w:val="18"/>
              </w:rPr>
              <w:fldChar w:fldCharType="end"/>
            </w:r>
          </w:hyperlink>
        </w:p>
        <w:p w14:paraId="2E0EB1F9" w14:textId="7B0E8BA4" w:rsidR="00274FBA" w:rsidRPr="00F4764A" w:rsidRDefault="00274FBA">
          <w:pPr>
            <w:pStyle w:val="TOC1"/>
            <w:tabs>
              <w:tab w:val="right" w:leader="dot" w:pos="9855"/>
            </w:tabs>
            <w:rPr>
              <w:rFonts w:eastAsiaTheme="minorEastAsia"/>
              <w:noProof/>
              <w:sz w:val="18"/>
              <w:szCs w:val="18"/>
              <w:lang w:eastAsia="en-GB"/>
            </w:rPr>
          </w:pPr>
          <w:hyperlink w:anchor="_Toc93949527" w:history="1">
            <w:r w:rsidRPr="00F4764A">
              <w:rPr>
                <w:rStyle w:val="Hyperlink"/>
                <w:bCs/>
                <w:noProof/>
                <w:sz w:val="18"/>
                <w:szCs w:val="18"/>
              </w:rPr>
              <w:t>2.3. Piston Ring Coatings</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_Toc93949527 \h </w:instrText>
            </w:r>
            <w:r w:rsidRPr="00F4764A">
              <w:rPr>
                <w:noProof/>
                <w:webHidden/>
                <w:sz w:val="18"/>
                <w:szCs w:val="18"/>
              </w:rPr>
            </w:r>
            <w:r w:rsidRPr="00F4764A">
              <w:rPr>
                <w:noProof/>
                <w:webHidden/>
                <w:sz w:val="18"/>
                <w:szCs w:val="18"/>
              </w:rPr>
              <w:fldChar w:fldCharType="separate"/>
            </w:r>
            <w:r w:rsidRPr="00F4764A">
              <w:rPr>
                <w:noProof/>
                <w:webHidden/>
                <w:sz w:val="18"/>
                <w:szCs w:val="18"/>
              </w:rPr>
              <w:t>5</w:t>
            </w:r>
            <w:r w:rsidRPr="00F4764A">
              <w:rPr>
                <w:noProof/>
                <w:webHidden/>
                <w:sz w:val="18"/>
                <w:szCs w:val="18"/>
              </w:rPr>
              <w:fldChar w:fldCharType="end"/>
            </w:r>
          </w:hyperlink>
        </w:p>
        <w:p w14:paraId="04CE6A6A" w14:textId="4FC94EBB" w:rsidR="00274FBA" w:rsidRPr="00F4764A" w:rsidRDefault="00274FBA">
          <w:pPr>
            <w:pStyle w:val="TOC1"/>
            <w:tabs>
              <w:tab w:val="right" w:leader="dot" w:pos="9855"/>
            </w:tabs>
            <w:rPr>
              <w:rFonts w:eastAsiaTheme="minorEastAsia"/>
              <w:noProof/>
              <w:sz w:val="18"/>
              <w:szCs w:val="18"/>
              <w:lang w:eastAsia="en-GB"/>
            </w:rPr>
          </w:pPr>
          <w:hyperlink w:anchor="_Toc93949528" w:history="1">
            <w:r w:rsidRPr="00F4764A">
              <w:rPr>
                <w:rStyle w:val="Hyperlink"/>
                <w:bCs/>
                <w:noProof/>
                <w:sz w:val="18"/>
                <w:szCs w:val="18"/>
              </w:rPr>
              <w:t>2.3.1 Chromium Plating</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_Toc93949528 \h </w:instrText>
            </w:r>
            <w:r w:rsidRPr="00F4764A">
              <w:rPr>
                <w:noProof/>
                <w:webHidden/>
                <w:sz w:val="18"/>
                <w:szCs w:val="18"/>
              </w:rPr>
            </w:r>
            <w:r w:rsidRPr="00F4764A">
              <w:rPr>
                <w:noProof/>
                <w:webHidden/>
                <w:sz w:val="18"/>
                <w:szCs w:val="18"/>
              </w:rPr>
              <w:fldChar w:fldCharType="separate"/>
            </w:r>
            <w:r w:rsidRPr="00F4764A">
              <w:rPr>
                <w:noProof/>
                <w:webHidden/>
                <w:sz w:val="18"/>
                <w:szCs w:val="18"/>
              </w:rPr>
              <w:t>5</w:t>
            </w:r>
            <w:r w:rsidRPr="00F4764A">
              <w:rPr>
                <w:noProof/>
                <w:webHidden/>
                <w:sz w:val="18"/>
                <w:szCs w:val="18"/>
              </w:rPr>
              <w:fldChar w:fldCharType="end"/>
            </w:r>
          </w:hyperlink>
        </w:p>
        <w:p w14:paraId="7DD50686" w14:textId="01489605" w:rsidR="00274FBA" w:rsidRPr="00F4764A" w:rsidRDefault="00274FBA">
          <w:pPr>
            <w:pStyle w:val="TOC1"/>
            <w:tabs>
              <w:tab w:val="right" w:leader="dot" w:pos="9855"/>
            </w:tabs>
            <w:rPr>
              <w:rFonts w:eastAsiaTheme="minorEastAsia"/>
              <w:noProof/>
              <w:sz w:val="18"/>
              <w:szCs w:val="18"/>
              <w:lang w:eastAsia="en-GB"/>
            </w:rPr>
          </w:pPr>
          <w:hyperlink w:anchor="_Toc93949529" w:history="1">
            <w:r w:rsidRPr="00F4764A">
              <w:rPr>
                <w:rStyle w:val="Hyperlink"/>
                <w:noProof/>
                <w:sz w:val="18"/>
                <w:szCs w:val="18"/>
              </w:rPr>
              <w:t>2.</w:t>
            </w:r>
            <w:r w:rsidRPr="00F4764A">
              <w:rPr>
                <w:rStyle w:val="Hyperlink"/>
                <w:rFonts w:eastAsia="MS Mincho"/>
                <w:noProof/>
                <w:sz w:val="18"/>
                <w:szCs w:val="18"/>
                <w:lang w:eastAsia="ja-JP"/>
              </w:rPr>
              <w:t>3</w:t>
            </w:r>
            <w:r w:rsidRPr="00F4764A">
              <w:rPr>
                <w:rStyle w:val="Hyperlink"/>
                <w:noProof/>
                <w:sz w:val="18"/>
                <w:szCs w:val="18"/>
              </w:rPr>
              <w:t>.2. Thermal Spray Processes</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_Toc93949529 \h </w:instrText>
            </w:r>
            <w:r w:rsidRPr="00F4764A">
              <w:rPr>
                <w:noProof/>
                <w:webHidden/>
                <w:sz w:val="18"/>
                <w:szCs w:val="18"/>
              </w:rPr>
            </w:r>
            <w:r w:rsidRPr="00F4764A">
              <w:rPr>
                <w:noProof/>
                <w:webHidden/>
                <w:sz w:val="18"/>
                <w:szCs w:val="18"/>
              </w:rPr>
              <w:fldChar w:fldCharType="separate"/>
            </w:r>
            <w:r w:rsidRPr="00F4764A">
              <w:rPr>
                <w:noProof/>
                <w:webHidden/>
                <w:sz w:val="18"/>
                <w:szCs w:val="18"/>
              </w:rPr>
              <w:t>5</w:t>
            </w:r>
            <w:r w:rsidRPr="00F4764A">
              <w:rPr>
                <w:noProof/>
                <w:webHidden/>
                <w:sz w:val="18"/>
                <w:szCs w:val="18"/>
              </w:rPr>
              <w:fldChar w:fldCharType="end"/>
            </w:r>
          </w:hyperlink>
        </w:p>
        <w:p w14:paraId="70682E59" w14:textId="27DCA3EB" w:rsidR="00274FBA" w:rsidRPr="00F4764A" w:rsidRDefault="00274FBA">
          <w:pPr>
            <w:pStyle w:val="TOC1"/>
            <w:tabs>
              <w:tab w:val="right" w:leader="dot" w:pos="9855"/>
            </w:tabs>
            <w:rPr>
              <w:rFonts w:eastAsiaTheme="minorEastAsia"/>
              <w:noProof/>
              <w:sz w:val="18"/>
              <w:szCs w:val="18"/>
              <w:lang w:eastAsia="en-GB"/>
            </w:rPr>
          </w:pPr>
          <w:hyperlink w:anchor="_Toc93949530" w:history="1">
            <w:r w:rsidRPr="00F4764A">
              <w:rPr>
                <w:rStyle w:val="Hyperlink"/>
                <w:bCs/>
                <w:noProof/>
                <w:sz w:val="18"/>
                <w:szCs w:val="18"/>
              </w:rPr>
              <w:t>2.</w:t>
            </w:r>
            <w:r w:rsidRPr="00F4764A">
              <w:rPr>
                <w:rStyle w:val="Hyperlink"/>
                <w:rFonts w:eastAsia="MS Mincho"/>
                <w:bCs/>
                <w:noProof/>
                <w:sz w:val="18"/>
                <w:szCs w:val="18"/>
                <w:lang w:eastAsia="ja-JP"/>
              </w:rPr>
              <w:t>3</w:t>
            </w:r>
            <w:r w:rsidRPr="00F4764A">
              <w:rPr>
                <w:rStyle w:val="Hyperlink"/>
                <w:bCs/>
                <w:noProof/>
                <w:sz w:val="18"/>
                <w:szCs w:val="18"/>
              </w:rPr>
              <w:t>.3 Ceramic Coated Piston Rings</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_Toc93949530 \h </w:instrText>
            </w:r>
            <w:r w:rsidRPr="00F4764A">
              <w:rPr>
                <w:noProof/>
                <w:webHidden/>
                <w:sz w:val="18"/>
                <w:szCs w:val="18"/>
              </w:rPr>
            </w:r>
            <w:r w:rsidRPr="00F4764A">
              <w:rPr>
                <w:noProof/>
                <w:webHidden/>
                <w:sz w:val="18"/>
                <w:szCs w:val="18"/>
              </w:rPr>
              <w:fldChar w:fldCharType="separate"/>
            </w:r>
            <w:r w:rsidRPr="00F4764A">
              <w:rPr>
                <w:noProof/>
                <w:webHidden/>
                <w:sz w:val="18"/>
                <w:szCs w:val="18"/>
              </w:rPr>
              <w:t>6</w:t>
            </w:r>
            <w:r w:rsidRPr="00F4764A">
              <w:rPr>
                <w:noProof/>
                <w:webHidden/>
                <w:sz w:val="18"/>
                <w:szCs w:val="18"/>
              </w:rPr>
              <w:fldChar w:fldCharType="end"/>
            </w:r>
          </w:hyperlink>
        </w:p>
        <w:p w14:paraId="67C70D48" w14:textId="198EAA4A" w:rsidR="00274FBA" w:rsidRPr="00F4764A" w:rsidRDefault="00274FBA">
          <w:pPr>
            <w:pStyle w:val="TOC1"/>
            <w:tabs>
              <w:tab w:val="right" w:leader="dot" w:pos="9855"/>
            </w:tabs>
            <w:rPr>
              <w:rFonts w:eastAsiaTheme="minorEastAsia"/>
              <w:noProof/>
              <w:sz w:val="18"/>
              <w:szCs w:val="18"/>
              <w:lang w:eastAsia="en-GB"/>
            </w:rPr>
          </w:pPr>
          <w:hyperlink w:anchor="_Toc93949531" w:history="1">
            <w:r w:rsidRPr="00F4764A">
              <w:rPr>
                <w:rStyle w:val="Hyperlink"/>
                <w:bCs/>
                <w:noProof/>
                <w:sz w:val="18"/>
                <w:szCs w:val="18"/>
              </w:rPr>
              <w:t>2.3.4 Diamond-Like-Carbon (DLC) Coatings</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_Toc93949531 \h </w:instrText>
            </w:r>
            <w:r w:rsidRPr="00F4764A">
              <w:rPr>
                <w:noProof/>
                <w:webHidden/>
                <w:sz w:val="18"/>
                <w:szCs w:val="18"/>
              </w:rPr>
            </w:r>
            <w:r w:rsidRPr="00F4764A">
              <w:rPr>
                <w:noProof/>
                <w:webHidden/>
                <w:sz w:val="18"/>
                <w:szCs w:val="18"/>
              </w:rPr>
              <w:fldChar w:fldCharType="separate"/>
            </w:r>
            <w:r w:rsidRPr="00F4764A">
              <w:rPr>
                <w:noProof/>
                <w:webHidden/>
                <w:sz w:val="18"/>
                <w:szCs w:val="18"/>
              </w:rPr>
              <w:t>7</w:t>
            </w:r>
            <w:r w:rsidRPr="00F4764A">
              <w:rPr>
                <w:noProof/>
                <w:webHidden/>
                <w:sz w:val="18"/>
                <w:szCs w:val="18"/>
              </w:rPr>
              <w:fldChar w:fldCharType="end"/>
            </w:r>
          </w:hyperlink>
        </w:p>
        <w:p w14:paraId="5A557439" w14:textId="631BA63D" w:rsidR="00274FBA" w:rsidRPr="00F4764A" w:rsidRDefault="00274FBA">
          <w:pPr>
            <w:pStyle w:val="TOC1"/>
            <w:tabs>
              <w:tab w:val="right" w:leader="dot" w:pos="9855"/>
            </w:tabs>
            <w:rPr>
              <w:rFonts w:eastAsiaTheme="minorEastAsia"/>
              <w:noProof/>
              <w:sz w:val="18"/>
              <w:szCs w:val="18"/>
              <w:lang w:eastAsia="en-GB"/>
            </w:rPr>
          </w:pPr>
          <w:hyperlink w:anchor="_Toc93949532" w:history="1">
            <w:r w:rsidRPr="00F4764A">
              <w:rPr>
                <w:rStyle w:val="Hyperlink"/>
                <w:bCs/>
                <w:noProof/>
                <w:sz w:val="18"/>
                <w:szCs w:val="18"/>
              </w:rPr>
              <w:t>2.3.5 Common Coating Choice &amp; Performance</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_Toc93949532 \h </w:instrText>
            </w:r>
            <w:r w:rsidRPr="00F4764A">
              <w:rPr>
                <w:noProof/>
                <w:webHidden/>
                <w:sz w:val="18"/>
                <w:szCs w:val="18"/>
              </w:rPr>
            </w:r>
            <w:r w:rsidRPr="00F4764A">
              <w:rPr>
                <w:noProof/>
                <w:webHidden/>
                <w:sz w:val="18"/>
                <w:szCs w:val="18"/>
              </w:rPr>
              <w:fldChar w:fldCharType="separate"/>
            </w:r>
            <w:r w:rsidRPr="00F4764A">
              <w:rPr>
                <w:noProof/>
                <w:webHidden/>
                <w:sz w:val="18"/>
                <w:szCs w:val="18"/>
              </w:rPr>
              <w:t>7</w:t>
            </w:r>
            <w:r w:rsidRPr="00F4764A">
              <w:rPr>
                <w:noProof/>
                <w:webHidden/>
                <w:sz w:val="18"/>
                <w:szCs w:val="18"/>
              </w:rPr>
              <w:fldChar w:fldCharType="end"/>
            </w:r>
          </w:hyperlink>
        </w:p>
        <w:p w14:paraId="1B588C38" w14:textId="6422CD1B" w:rsidR="00274FBA" w:rsidRPr="00F4764A" w:rsidRDefault="00274FBA">
          <w:pPr>
            <w:pStyle w:val="TOC1"/>
            <w:tabs>
              <w:tab w:val="right" w:leader="dot" w:pos="9855"/>
            </w:tabs>
            <w:rPr>
              <w:rFonts w:eastAsiaTheme="minorEastAsia"/>
              <w:noProof/>
              <w:sz w:val="18"/>
              <w:szCs w:val="18"/>
              <w:lang w:eastAsia="en-GB"/>
            </w:rPr>
          </w:pPr>
          <w:hyperlink w:anchor="_Toc93949533" w:history="1">
            <w:r w:rsidRPr="00F4764A">
              <w:rPr>
                <w:rStyle w:val="Hyperlink"/>
                <w:bCs/>
                <w:noProof/>
                <w:sz w:val="18"/>
                <w:szCs w:val="18"/>
              </w:rPr>
              <w:t>2.4. Conclusion</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_Toc93949533 \h </w:instrText>
            </w:r>
            <w:r w:rsidRPr="00F4764A">
              <w:rPr>
                <w:noProof/>
                <w:webHidden/>
                <w:sz w:val="18"/>
                <w:szCs w:val="18"/>
              </w:rPr>
            </w:r>
            <w:r w:rsidRPr="00F4764A">
              <w:rPr>
                <w:noProof/>
                <w:webHidden/>
                <w:sz w:val="18"/>
                <w:szCs w:val="18"/>
              </w:rPr>
              <w:fldChar w:fldCharType="separate"/>
            </w:r>
            <w:r w:rsidRPr="00F4764A">
              <w:rPr>
                <w:noProof/>
                <w:webHidden/>
                <w:sz w:val="18"/>
                <w:szCs w:val="18"/>
              </w:rPr>
              <w:t>7</w:t>
            </w:r>
            <w:r w:rsidRPr="00F4764A">
              <w:rPr>
                <w:noProof/>
                <w:webHidden/>
                <w:sz w:val="18"/>
                <w:szCs w:val="18"/>
              </w:rPr>
              <w:fldChar w:fldCharType="end"/>
            </w:r>
          </w:hyperlink>
        </w:p>
        <w:p w14:paraId="2F080E32" w14:textId="62D00937" w:rsidR="00274FBA" w:rsidRPr="00F4764A" w:rsidRDefault="00274FBA">
          <w:pPr>
            <w:pStyle w:val="TOC1"/>
            <w:tabs>
              <w:tab w:val="right" w:leader="dot" w:pos="9855"/>
            </w:tabs>
            <w:rPr>
              <w:rFonts w:eastAsiaTheme="minorEastAsia"/>
              <w:noProof/>
              <w:sz w:val="18"/>
              <w:szCs w:val="18"/>
              <w:lang w:eastAsia="en-GB"/>
            </w:rPr>
          </w:pPr>
          <w:hyperlink w:anchor="_Toc93949534" w:history="1">
            <w:r w:rsidRPr="00F4764A">
              <w:rPr>
                <w:rStyle w:val="Hyperlink"/>
                <w:bCs/>
                <w:noProof/>
                <w:sz w:val="18"/>
                <w:szCs w:val="18"/>
              </w:rPr>
              <w:t>References</w:t>
            </w:r>
            <w:r w:rsidRPr="00F4764A">
              <w:rPr>
                <w:noProof/>
                <w:webHidden/>
                <w:sz w:val="18"/>
                <w:szCs w:val="18"/>
              </w:rPr>
              <w:tab/>
            </w:r>
            <w:r w:rsidRPr="00F4764A">
              <w:rPr>
                <w:noProof/>
                <w:webHidden/>
                <w:sz w:val="18"/>
                <w:szCs w:val="18"/>
              </w:rPr>
              <w:fldChar w:fldCharType="begin"/>
            </w:r>
            <w:r w:rsidRPr="00F4764A">
              <w:rPr>
                <w:noProof/>
                <w:webHidden/>
                <w:sz w:val="18"/>
                <w:szCs w:val="18"/>
              </w:rPr>
              <w:instrText xml:space="preserve"> PAGEREF _Toc93949534 \h </w:instrText>
            </w:r>
            <w:r w:rsidRPr="00F4764A">
              <w:rPr>
                <w:noProof/>
                <w:webHidden/>
                <w:sz w:val="18"/>
                <w:szCs w:val="18"/>
              </w:rPr>
            </w:r>
            <w:r w:rsidRPr="00F4764A">
              <w:rPr>
                <w:noProof/>
                <w:webHidden/>
                <w:sz w:val="18"/>
                <w:szCs w:val="18"/>
              </w:rPr>
              <w:fldChar w:fldCharType="separate"/>
            </w:r>
            <w:r w:rsidRPr="00F4764A">
              <w:rPr>
                <w:noProof/>
                <w:webHidden/>
                <w:sz w:val="18"/>
                <w:szCs w:val="18"/>
              </w:rPr>
              <w:t>8</w:t>
            </w:r>
            <w:r w:rsidRPr="00F4764A">
              <w:rPr>
                <w:noProof/>
                <w:webHidden/>
                <w:sz w:val="18"/>
                <w:szCs w:val="18"/>
              </w:rPr>
              <w:fldChar w:fldCharType="end"/>
            </w:r>
          </w:hyperlink>
        </w:p>
        <w:p w14:paraId="0F0513C8" w14:textId="63156370" w:rsidR="00CE0A30" w:rsidRDefault="00CE0A30" w:rsidP="00CE0A30">
          <w:pPr>
            <w:pStyle w:val="10"/>
            <w:spacing w:beforeLines="200" w:before="480" w:afterLines="50" w:after="120"/>
            <w:rPr>
              <w:rFonts w:ascii="Helvetica" w:hAnsi="Helvetica"/>
              <w:b/>
              <w:bCs/>
              <w:noProof/>
              <w:sz w:val="20"/>
            </w:rPr>
          </w:pPr>
          <w:r w:rsidRPr="00F4764A">
            <w:rPr>
              <w:b/>
              <w:bCs/>
              <w:noProof/>
              <w:sz w:val="18"/>
              <w:szCs w:val="18"/>
            </w:rPr>
            <w:fldChar w:fldCharType="end"/>
          </w:r>
        </w:p>
      </w:sdtContent>
    </w:sdt>
    <w:p w14:paraId="2B4D5574" w14:textId="50D48F16" w:rsidR="00001BBD" w:rsidRPr="00CE0A30" w:rsidRDefault="00001BBD" w:rsidP="00CE0A30">
      <w:pPr>
        <w:rPr>
          <w:rFonts w:ascii="Times New Roman" w:hAnsi="Times New Roman"/>
          <w:bCs/>
          <w:sz w:val="48"/>
          <w:szCs w:val="48"/>
        </w:rPr>
      </w:pPr>
      <w:r w:rsidRPr="00B42BC6">
        <w:rPr>
          <w:rFonts w:ascii="Times New Roman" w:hAnsi="Times New Roman"/>
        </w:rPr>
        <w:br w:type="page"/>
      </w:r>
    </w:p>
    <w:p w14:paraId="1B65698D" w14:textId="52FAB28F" w:rsidR="00001BBD" w:rsidRPr="00CE0A30" w:rsidRDefault="00001BBD" w:rsidP="00CE0A30">
      <w:pPr>
        <w:rPr>
          <w:rFonts w:ascii="Times New Roman" w:hAnsi="Times New Roman"/>
          <w:sz w:val="32"/>
          <w:szCs w:val="32"/>
        </w:rPr>
        <w:sectPr w:rsidR="00001BBD" w:rsidRPr="00CE0A30">
          <w:headerReference w:type="default" r:id="rId13"/>
          <w:pgSz w:w="11907" w:h="16840" w:code="9"/>
          <w:pgMar w:top="1418" w:right="1021" w:bottom="1418" w:left="1021" w:header="851" w:footer="454" w:gutter="0"/>
          <w:cols w:space="720"/>
          <w:docGrid w:linePitch="271"/>
        </w:sectPr>
      </w:pPr>
    </w:p>
    <w:p w14:paraId="1C8F13A0" w14:textId="77777777" w:rsidR="00457459" w:rsidRPr="003A1434" w:rsidRDefault="00457459" w:rsidP="00CE0A30">
      <w:pPr>
        <w:pStyle w:val="Heading1"/>
        <w:rPr>
          <w:szCs w:val="18"/>
        </w:rPr>
      </w:pPr>
      <w:bookmarkStart w:id="0" w:name="_Toc93949523"/>
      <w:r w:rsidRPr="003A1434">
        <w:rPr>
          <w:szCs w:val="18"/>
        </w:rPr>
        <w:lastRenderedPageBreak/>
        <w:t>1. Introduction</w:t>
      </w:r>
      <w:bookmarkEnd w:id="0"/>
    </w:p>
    <w:p w14:paraId="76FBC39B" w14:textId="43EDD688" w:rsidR="00D46CEA" w:rsidRDefault="00D4560C">
      <w:pPr>
        <w:pStyle w:val="Body"/>
        <w:spacing w:line="240" w:lineRule="exact"/>
        <w:ind w:firstLineChars="200" w:firstLine="360"/>
        <w:rPr>
          <w:sz w:val="18"/>
          <w:szCs w:val="18"/>
        </w:rPr>
      </w:pPr>
      <w:r>
        <w:rPr>
          <w:sz w:val="18"/>
          <w:szCs w:val="18"/>
        </w:rPr>
        <w:t>This report will focus on the application of various coatings employed within the automotive industry</w:t>
      </w:r>
      <w:r w:rsidR="005370A6">
        <w:rPr>
          <w:sz w:val="18"/>
          <w:szCs w:val="18"/>
        </w:rPr>
        <w:t>, as</w:t>
      </w:r>
      <w:r>
        <w:rPr>
          <w:sz w:val="18"/>
          <w:szCs w:val="18"/>
        </w:rPr>
        <w:t xml:space="preserve"> </w:t>
      </w:r>
      <w:r w:rsidR="005370A6">
        <w:rPr>
          <w:sz w:val="18"/>
          <w:szCs w:val="18"/>
        </w:rPr>
        <w:t>commonly</w:t>
      </w:r>
      <w:r>
        <w:rPr>
          <w:sz w:val="18"/>
          <w:szCs w:val="18"/>
        </w:rPr>
        <w:t xml:space="preserve"> applied to piston rings for use in internal combustion engines (ICE). </w:t>
      </w:r>
      <w:r w:rsidR="00ED1672">
        <w:rPr>
          <w:sz w:val="18"/>
          <w:szCs w:val="18"/>
        </w:rPr>
        <w:t xml:space="preserve">To ensure that the overall performance of a component is maintained, it is essential that the substrate is adequately protected against environmental degradation. Coatings are widely used in many industries to provide such </w:t>
      </w:r>
      <w:proofErr w:type="gramStart"/>
      <w:r w:rsidR="00ED1672">
        <w:rPr>
          <w:sz w:val="18"/>
          <w:szCs w:val="18"/>
        </w:rPr>
        <w:t>protection, and</w:t>
      </w:r>
      <w:proofErr w:type="gramEnd"/>
      <w:r w:rsidR="00ED1672">
        <w:rPr>
          <w:sz w:val="18"/>
          <w:szCs w:val="18"/>
        </w:rPr>
        <w:t xml:space="preserve"> can b</w:t>
      </w:r>
      <w:r w:rsidR="00D46CEA">
        <w:rPr>
          <w:sz w:val="18"/>
          <w:szCs w:val="18"/>
        </w:rPr>
        <w:t xml:space="preserve">e </w:t>
      </w:r>
      <w:r w:rsidR="00ED1672">
        <w:rPr>
          <w:sz w:val="18"/>
          <w:szCs w:val="18"/>
        </w:rPr>
        <w:t xml:space="preserve">applied </w:t>
      </w:r>
      <w:r w:rsidR="00D46CEA">
        <w:rPr>
          <w:sz w:val="18"/>
          <w:szCs w:val="18"/>
        </w:rPr>
        <w:t xml:space="preserve">through numerous methods in the form of any material category. Optimum performance of a coating may only be achieved if adhesion can be controlled. Additionally, </w:t>
      </w:r>
      <w:proofErr w:type="gramStart"/>
      <w:r w:rsidR="00D46CEA">
        <w:rPr>
          <w:sz w:val="18"/>
          <w:szCs w:val="18"/>
        </w:rPr>
        <w:t>particular consideration</w:t>
      </w:r>
      <w:proofErr w:type="gramEnd"/>
      <w:r w:rsidR="00D46CEA">
        <w:rPr>
          <w:sz w:val="18"/>
          <w:szCs w:val="18"/>
        </w:rPr>
        <w:t xml:space="preserve"> should be paid to control of a coating’s surface finish, mechanical properties, &amp; thickness. </w:t>
      </w:r>
    </w:p>
    <w:p w14:paraId="1F7D20DB" w14:textId="77777777" w:rsidR="00D46CEA" w:rsidRDefault="00D46CEA">
      <w:pPr>
        <w:pStyle w:val="Body"/>
        <w:spacing w:line="240" w:lineRule="exact"/>
        <w:ind w:firstLineChars="200" w:firstLine="360"/>
        <w:rPr>
          <w:sz w:val="18"/>
          <w:szCs w:val="18"/>
        </w:rPr>
      </w:pPr>
    </w:p>
    <w:p w14:paraId="37F0ACF4" w14:textId="6474BD39" w:rsidR="00457459" w:rsidRPr="005370A6" w:rsidRDefault="007F0E37" w:rsidP="005370A6">
      <w:pPr>
        <w:pStyle w:val="Body"/>
        <w:spacing w:line="240" w:lineRule="exact"/>
        <w:ind w:firstLineChars="200" w:firstLine="360"/>
        <w:rPr>
          <w:sz w:val="18"/>
          <w:szCs w:val="18"/>
        </w:rPr>
      </w:pPr>
      <w:r>
        <w:rPr>
          <w:sz w:val="18"/>
          <w:szCs w:val="18"/>
        </w:rPr>
        <w:t xml:space="preserve">The scope of this report is limited to </w:t>
      </w:r>
      <w:r w:rsidR="004D0C79">
        <w:rPr>
          <w:sz w:val="18"/>
          <w:szCs w:val="18"/>
        </w:rPr>
        <w:t xml:space="preserve">a literature review due to the </w:t>
      </w:r>
      <w:proofErr w:type="spellStart"/>
      <w:r w:rsidR="004D0C79">
        <w:rPr>
          <w:sz w:val="18"/>
          <w:szCs w:val="18"/>
        </w:rPr>
        <w:t>affects</w:t>
      </w:r>
      <w:proofErr w:type="spellEnd"/>
      <w:r w:rsidR="004D0C79">
        <w:rPr>
          <w:sz w:val="18"/>
          <w:szCs w:val="18"/>
        </w:rPr>
        <w:t xml:space="preserve"> of Covid and Lockdowns restricting the writer’s access to amenities for conducting practical applications </w:t>
      </w:r>
      <w:proofErr w:type="gramStart"/>
      <w:r w:rsidR="004D0C79">
        <w:rPr>
          <w:sz w:val="18"/>
          <w:szCs w:val="18"/>
        </w:rPr>
        <w:t>and  experimentation</w:t>
      </w:r>
      <w:proofErr w:type="gramEnd"/>
      <w:r w:rsidR="004D0C79">
        <w:rPr>
          <w:sz w:val="18"/>
          <w:szCs w:val="18"/>
        </w:rPr>
        <w:t xml:space="preserve">. </w:t>
      </w:r>
      <w:r w:rsidR="00D4560C">
        <w:rPr>
          <w:sz w:val="18"/>
          <w:szCs w:val="18"/>
        </w:rPr>
        <w:t>The report will begin with</w:t>
      </w:r>
      <w:r w:rsidR="002005C8">
        <w:rPr>
          <w:sz w:val="18"/>
          <w:szCs w:val="18"/>
        </w:rPr>
        <w:t xml:space="preserve"> a short explanation of </w:t>
      </w:r>
      <w:r w:rsidR="00D4560C">
        <w:rPr>
          <w:sz w:val="18"/>
          <w:szCs w:val="18"/>
        </w:rPr>
        <w:t xml:space="preserve">piston rings </w:t>
      </w:r>
      <w:r w:rsidR="002005C8">
        <w:rPr>
          <w:sz w:val="18"/>
          <w:szCs w:val="18"/>
        </w:rPr>
        <w:t>function</w:t>
      </w:r>
      <w:r w:rsidR="00D4560C">
        <w:rPr>
          <w:sz w:val="18"/>
          <w:szCs w:val="18"/>
        </w:rPr>
        <w:t>s</w:t>
      </w:r>
      <w:r w:rsidR="002005C8">
        <w:rPr>
          <w:sz w:val="18"/>
          <w:szCs w:val="18"/>
        </w:rPr>
        <w:t xml:space="preserve"> and operational requirements</w:t>
      </w:r>
      <w:r w:rsidR="005370A6">
        <w:rPr>
          <w:sz w:val="18"/>
          <w:szCs w:val="18"/>
        </w:rPr>
        <w:t xml:space="preserve"> with consideration to the component’s degradation. </w:t>
      </w:r>
      <w:r w:rsidR="00D4560C">
        <w:rPr>
          <w:sz w:val="18"/>
          <w:szCs w:val="18"/>
        </w:rPr>
        <w:t>Following this,</w:t>
      </w:r>
      <w:r w:rsidR="002005C8">
        <w:rPr>
          <w:sz w:val="18"/>
          <w:szCs w:val="18"/>
        </w:rPr>
        <w:t xml:space="preserve"> a brief history </w:t>
      </w:r>
      <w:r w:rsidR="00D4560C">
        <w:rPr>
          <w:sz w:val="18"/>
          <w:szCs w:val="18"/>
        </w:rPr>
        <w:t xml:space="preserve">on the development of coating materials &amp; methods applied to piston rings will be provided. </w:t>
      </w:r>
      <w:r w:rsidR="004D0C79">
        <w:rPr>
          <w:sz w:val="18"/>
          <w:szCs w:val="18"/>
        </w:rPr>
        <w:t>A</w:t>
      </w:r>
      <w:r w:rsidR="00D00E51">
        <w:rPr>
          <w:sz w:val="18"/>
          <w:szCs w:val="18"/>
        </w:rPr>
        <w:t xml:space="preserve"> range of </w:t>
      </w:r>
      <w:r w:rsidR="00D4560C">
        <w:rPr>
          <w:sz w:val="18"/>
          <w:szCs w:val="18"/>
        </w:rPr>
        <w:t>modern coating materials and methods applied to piston rings in ICE</w:t>
      </w:r>
      <w:r w:rsidR="00D00E51">
        <w:rPr>
          <w:sz w:val="18"/>
          <w:szCs w:val="18"/>
        </w:rPr>
        <w:t>s</w:t>
      </w:r>
      <w:r w:rsidR="00D4560C">
        <w:rPr>
          <w:sz w:val="18"/>
          <w:szCs w:val="18"/>
        </w:rPr>
        <w:t xml:space="preserve"> will be explored and compared</w:t>
      </w:r>
      <w:r w:rsidR="005370A6">
        <w:rPr>
          <w:sz w:val="18"/>
          <w:szCs w:val="18"/>
        </w:rPr>
        <w:t xml:space="preserve"> through a review of relevant literature &amp; available </w:t>
      </w:r>
      <w:r w:rsidR="004D0C79">
        <w:rPr>
          <w:sz w:val="18"/>
          <w:szCs w:val="18"/>
        </w:rPr>
        <w:t xml:space="preserve">secondary </w:t>
      </w:r>
      <w:r w:rsidR="005370A6">
        <w:rPr>
          <w:sz w:val="18"/>
          <w:szCs w:val="18"/>
        </w:rPr>
        <w:t>experimental data</w:t>
      </w:r>
      <w:r w:rsidR="00D4560C">
        <w:rPr>
          <w:sz w:val="18"/>
          <w:szCs w:val="18"/>
        </w:rPr>
        <w:t xml:space="preserve">. </w:t>
      </w:r>
      <w:r w:rsidR="00D46CEA">
        <w:rPr>
          <w:sz w:val="18"/>
          <w:szCs w:val="18"/>
        </w:rPr>
        <w:t xml:space="preserve">  </w:t>
      </w:r>
    </w:p>
    <w:p w14:paraId="0EE41CA0" w14:textId="781B826D" w:rsidR="00041146" w:rsidRPr="00041146" w:rsidRDefault="00457459" w:rsidP="00041146">
      <w:pPr>
        <w:pStyle w:val="Heading1"/>
      </w:pPr>
      <w:bookmarkStart w:id="1" w:name="_Toc93949524"/>
      <w:r>
        <w:t xml:space="preserve">2. </w:t>
      </w:r>
      <w:r w:rsidR="00A922D1">
        <w:t>Component Overview: Piston Rings</w:t>
      </w:r>
      <w:bookmarkEnd w:id="1"/>
      <w:r w:rsidR="00A922D1">
        <w:t xml:space="preserve"> </w:t>
      </w:r>
    </w:p>
    <w:p w14:paraId="3FB95A41" w14:textId="12E12E07" w:rsidR="00457459" w:rsidRPr="00041146" w:rsidRDefault="00457459" w:rsidP="00041146">
      <w:pPr>
        <w:pStyle w:val="Heading1"/>
        <w:jc w:val="left"/>
        <w:rPr>
          <w:rFonts w:eastAsia="MS Mincho"/>
          <w:b w:val="0"/>
          <w:bCs/>
          <w:lang w:eastAsia="ja-JP"/>
        </w:rPr>
      </w:pPr>
      <w:bookmarkStart w:id="2" w:name="_Toc93949525"/>
      <w:r w:rsidRPr="00041146">
        <w:rPr>
          <w:b w:val="0"/>
          <w:bCs/>
        </w:rPr>
        <w:t xml:space="preserve">2.1. </w:t>
      </w:r>
      <w:r w:rsidR="00A922D1">
        <w:rPr>
          <w:b w:val="0"/>
          <w:bCs/>
        </w:rPr>
        <w:t>Piston Rings</w:t>
      </w:r>
      <w:r w:rsidR="00F25C14">
        <w:rPr>
          <w:b w:val="0"/>
          <w:bCs/>
        </w:rPr>
        <w:t xml:space="preserve"> -</w:t>
      </w:r>
      <w:r w:rsidR="00C87736">
        <w:rPr>
          <w:b w:val="0"/>
          <w:bCs/>
        </w:rPr>
        <w:t xml:space="preserve"> Function, Operation &amp; Degradation</w:t>
      </w:r>
      <w:bookmarkEnd w:id="2"/>
      <w:r w:rsidR="00C87736">
        <w:rPr>
          <w:b w:val="0"/>
          <w:bCs/>
        </w:rPr>
        <w:t xml:space="preserve"> </w:t>
      </w:r>
      <w:r w:rsidR="00041146" w:rsidRPr="00041146">
        <w:rPr>
          <w:b w:val="0"/>
          <w:bCs/>
        </w:rPr>
        <w:t xml:space="preserve"> </w:t>
      </w:r>
    </w:p>
    <w:p w14:paraId="44C84482" w14:textId="77777777" w:rsidR="00457459" w:rsidRDefault="00457459">
      <w:pPr>
        <w:pStyle w:val="Body"/>
        <w:spacing w:line="240" w:lineRule="exact"/>
        <w:ind w:firstLineChars="200" w:firstLine="360"/>
        <w:rPr>
          <w:rFonts w:eastAsia="MS Mincho"/>
          <w:sz w:val="18"/>
          <w:szCs w:val="18"/>
          <w:lang w:eastAsia="ja-JP"/>
        </w:rPr>
      </w:pPr>
    </w:p>
    <w:p w14:paraId="1BA18DAB" w14:textId="15C00260" w:rsidR="007D5569" w:rsidRDefault="00457459" w:rsidP="00B83685">
      <w:pPr>
        <w:pStyle w:val="Body"/>
        <w:spacing w:line="240" w:lineRule="exact"/>
        <w:ind w:firstLineChars="200" w:firstLine="360"/>
        <w:rPr>
          <w:sz w:val="18"/>
          <w:szCs w:val="18"/>
        </w:rPr>
      </w:pPr>
      <w:r>
        <w:rPr>
          <w:sz w:val="18"/>
          <w:szCs w:val="18"/>
        </w:rPr>
        <w:t>T</w:t>
      </w:r>
      <w:r w:rsidR="00C87736">
        <w:rPr>
          <w:sz w:val="18"/>
          <w:szCs w:val="18"/>
        </w:rPr>
        <w:t>he primary functions of piston ring</w:t>
      </w:r>
      <w:r w:rsidR="00326A2A">
        <w:rPr>
          <w:sz w:val="18"/>
          <w:szCs w:val="18"/>
        </w:rPr>
        <w:t>s</w:t>
      </w:r>
      <w:r w:rsidR="00C87736">
        <w:rPr>
          <w:sz w:val="18"/>
          <w:szCs w:val="18"/>
        </w:rPr>
        <w:t xml:space="preserve"> include sealing off combustion pressure, controlling distribution of oil, transferring heat to the cylinder liner, &amp; </w:t>
      </w:r>
      <w:proofErr w:type="spellStart"/>
      <w:r w:rsidR="00C87736">
        <w:rPr>
          <w:sz w:val="18"/>
          <w:szCs w:val="18"/>
        </w:rPr>
        <w:t>stablising</w:t>
      </w:r>
      <w:proofErr w:type="spellEnd"/>
      <w:r w:rsidR="00C87736">
        <w:rPr>
          <w:sz w:val="18"/>
          <w:szCs w:val="18"/>
        </w:rPr>
        <w:t xml:space="preserve"> the piston. An example of a piston </w:t>
      </w:r>
      <w:r w:rsidR="00B83685">
        <w:rPr>
          <w:sz w:val="18"/>
          <w:szCs w:val="18"/>
        </w:rPr>
        <w:t>&amp; piston ring assembly can be seen below in Figure</w:t>
      </w:r>
      <w:r w:rsidR="007D5569">
        <w:rPr>
          <w:sz w:val="18"/>
          <w:szCs w:val="18"/>
        </w:rPr>
        <w:t>s</w:t>
      </w:r>
      <w:r w:rsidR="00B83685">
        <w:rPr>
          <w:sz w:val="18"/>
          <w:szCs w:val="18"/>
        </w:rPr>
        <w:t xml:space="preserve"> 1</w:t>
      </w:r>
      <w:r w:rsidR="007D5569">
        <w:rPr>
          <w:sz w:val="18"/>
          <w:szCs w:val="18"/>
        </w:rPr>
        <w:t xml:space="preserve"> &amp; 2</w:t>
      </w:r>
      <w:r w:rsidR="00B83685">
        <w:rPr>
          <w:sz w:val="18"/>
          <w:szCs w:val="18"/>
        </w:rPr>
        <w:t>.</w:t>
      </w:r>
    </w:p>
    <w:p w14:paraId="4A2E6852" w14:textId="50490069" w:rsidR="00B83685" w:rsidRPr="00B83685" w:rsidRDefault="00B83685" w:rsidP="00B83685">
      <w:pPr>
        <w:pStyle w:val="Body"/>
        <w:spacing w:line="240" w:lineRule="exact"/>
        <w:ind w:firstLineChars="200" w:firstLine="360"/>
        <w:rPr>
          <w:sz w:val="18"/>
          <w:szCs w:val="18"/>
        </w:rPr>
      </w:pPr>
      <w:r>
        <w:rPr>
          <w:sz w:val="18"/>
          <w:szCs w:val="18"/>
        </w:rPr>
        <w:t xml:space="preserve"> </w:t>
      </w:r>
      <w:r w:rsidR="00457459">
        <w:rPr>
          <w:sz w:val="18"/>
          <w:szCs w:val="18"/>
        </w:rPr>
        <w:t xml:space="preserve"> </w:t>
      </w:r>
    </w:p>
    <w:p w14:paraId="58B5902B" w14:textId="42C5D487" w:rsidR="00457459" w:rsidRDefault="00B83685">
      <w:pPr>
        <w:pStyle w:val="Body"/>
        <w:rPr>
          <w:rFonts w:eastAsia="MS Mincho"/>
          <w:sz w:val="18"/>
          <w:szCs w:val="18"/>
          <w:lang w:eastAsia="ja-JP"/>
        </w:rPr>
      </w:pPr>
      <w:r>
        <w:rPr>
          <w:noProof/>
        </w:rPr>
        <w:drawing>
          <wp:inline distT="0" distB="0" distL="0" distR="0" wp14:anchorId="4060F979" wp14:editId="791DD3C2">
            <wp:extent cx="2682909" cy="177228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90654" cy="1777401"/>
                    </a:xfrm>
                    <a:prstGeom prst="rect">
                      <a:avLst/>
                    </a:prstGeom>
                  </pic:spPr>
                </pic:pic>
              </a:graphicData>
            </a:graphic>
          </wp:inline>
        </w:drawing>
      </w:r>
    </w:p>
    <w:p w14:paraId="3A770BC5" w14:textId="3B32CDB9" w:rsidR="00B83685" w:rsidRDefault="00B83685" w:rsidP="00B83685">
      <w:pPr>
        <w:pStyle w:val="Body"/>
        <w:jc w:val="center"/>
        <w:rPr>
          <w:rFonts w:eastAsia="MS Mincho"/>
          <w:i/>
          <w:iCs/>
          <w:sz w:val="16"/>
          <w:szCs w:val="16"/>
          <w:lang w:eastAsia="ja-JP"/>
        </w:rPr>
      </w:pPr>
      <w:r>
        <w:rPr>
          <w:rFonts w:eastAsia="MS Mincho"/>
          <w:i/>
          <w:iCs/>
          <w:sz w:val="16"/>
          <w:szCs w:val="16"/>
          <w:lang w:eastAsia="ja-JP"/>
        </w:rPr>
        <w:t>Figure 1. Piston &amp; Piston Rings</w:t>
      </w:r>
      <w:r w:rsidR="00894FAF">
        <w:rPr>
          <w:rFonts w:eastAsia="MS Mincho"/>
          <w:i/>
          <w:iCs/>
          <w:sz w:val="16"/>
          <w:szCs w:val="16"/>
          <w:lang w:eastAsia="ja-JP"/>
        </w:rPr>
        <w:t xml:space="preserve"> </w:t>
      </w:r>
      <w:sdt>
        <w:sdtPr>
          <w:rPr>
            <w:rFonts w:eastAsia="MS Mincho"/>
            <w:i/>
            <w:iCs/>
            <w:sz w:val="16"/>
            <w:szCs w:val="16"/>
            <w:lang w:eastAsia="ja-JP"/>
          </w:rPr>
          <w:id w:val="-2049362169"/>
          <w:citation/>
        </w:sdtPr>
        <w:sdtContent>
          <w:r w:rsidR="00894FAF">
            <w:rPr>
              <w:rFonts w:eastAsia="MS Mincho"/>
              <w:i/>
              <w:iCs/>
              <w:sz w:val="16"/>
              <w:szCs w:val="16"/>
              <w:lang w:eastAsia="ja-JP"/>
            </w:rPr>
            <w:fldChar w:fldCharType="begin"/>
          </w:r>
          <w:r w:rsidR="00894FAF">
            <w:rPr>
              <w:rFonts w:eastAsia="MS Mincho"/>
              <w:i/>
              <w:iCs/>
              <w:sz w:val="16"/>
              <w:szCs w:val="16"/>
              <w:lang w:val="en-GB" w:eastAsia="ja-JP"/>
            </w:rPr>
            <w:instrText xml:space="preserve"> CITATION And02 \l 2057 </w:instrText>
          </w:r>
          <w:r w:rsidR="00894FAF">
            <w:rPr>
              <w:rFonts w:eastAsia="MS Mincho"/>
              <w:i/>
              <w:iCs/>
              <w:sz w:val="16"/>
              <w:szCs w:val="16"/>
              <w:lang w:eastAsia="ja-JP"/>
            </w:rPr>
            <w:fldChar w:fldCharType="separate"/>
          </w:r>
          <w:r w:rsidR="00F4764A" w:rsidRPr="00F4764A">
            <w:rPr>
              <w:rFonts w:eastAsia="MS Mincho"/>
              <w:noProof/>
              <w:sz w:val="16"/>
              <w:szCs w:val="16"/>
              <w:lang w:val="en-GB" w:eastAsia="ja-JP"/>
            </w:rPr>
            <w:t>(Anderson, 2002)</w:t>
          </w:r>
          <w:r w:rsidR="00894FAF">
            <w:rPr>
              <w:rFonts w:eastAsia="MS Mincho"/>
              <w:i/>
              <w:iCs/>
              <w:sz w:val="16"/>
              <w:szCs w:val="16"/>
              <w:lang w:eastAsia="ja-JP"/>
            </w:rPr>
            <w:fldChar w:fldCharType="end"/>
          </w:r>
        </w:sdtContent>
      </w:sdt>
      <w:r w:rsidR="00894FAF">
        <w:rPr>
          <w:rFonts w:eastAsia="MS Mincho"/>
          <w:i/>
          <w:iCs/>
          <w:sz w:val="16"/>
          <w:szCs w:val="16"/>
          <w:lang w:eastAsia="ja-JP"/>
        </w:rPr>
        <w:t>.</w:t>
      </w:r>
    </w:p>
    <w:p w14:paraId="07FFE7E3" w14:textId="77777777" w:rsidR="004D0C79" w:rsidRDefault="004D0C79" w:rsidP="00B83685">
      <w:pPr>
        <w:pStyle w:val="Body"/>
        <w:jc w:val="center"/>
        <w:rPr>
          <w:rFonts w:eastAsia="MS Mincho"/>
          <w:i/>
          <w:iCs/>
          <w:sz w:val="16"/>
          <w:szCs w:val="16"/>
          <w:lang w:eastAsia="ja-JP"/>
        </w:rPr>
      </w:pPr>
    </w:p>
    <w:p w14:paraId="5C87C315" w14:textId="3FA54637" w:rsidR="00B83685" w:rsidRDefault="00B83685" w:rsidP="00B83685">
      <w:pPr>
        <w:pStyle w:val="Body"/>
        <w:ind w:firstLine="0"/>
        <w:jc w:val="left"/>
        <w:rPr>
          <w:rFonts w:eastAsia="MS Mincho"/>
          <w:i/>
          <w:iCs/>
          <w:sz w:val="16"/>
          <w:szCs w:val="16"/>
          <w:lang w:eastAsia="ja-JP"/>
        </w:rPr>
      </w:pPr>
    </w:p>
    <w:p w14:paraId="34312D3E" w14:textId="00C35D69" w:rsidR="007D5569" w:rsidRDefault="00B83685" w:rsidP="00894FAF">
      <w:pPr>
        <w:pStyle w:val="Body"/>
        <w:spacing w:line="276" w:lineRule="auto"/>
        <w:ind w:firstLine="0"/>
        <w:rPr>
          <w:rFonts w:eastAsia="MS Mincho"/>
          <w:sz w:val="18"/>
          <w:szCs w:val="18"/>
          <w:lang w:eastAsia="ja-JP"/>
        </w:rPr>
      </w:pPr>
      <w:r>
        <w:rPr>
          <w:rFonts w:eastAsia="MS Mincho"/>
          <w:sz w:val="18"/>
          <w:szCs w:val="18"/>
          <w:lang w:eastAsia="ja-JP"/>
        </w:rPr>
        <w:t xml:space="preserve">     The piston is designed for thermal expansion, with a desired gap between the </w:t>
      </w:r>
      <w:proofErr w:type="spellStart"/>
      <w:r>
        <w:rPr>
          <w:rFonts w:eastAsia="MS Mincho"/>
          <w:sz w:val="18"/>
          <w:szCs w:val="18"/>
          <w:lang w:eastAsia="ja-JP"/>
        </w:rPr>
        <w:t>linerwall</w:t>
      </w:r>
      <w:proofErr w:type="spellEnd"/>
      <w:r>
        <w:rPr>
          <w:rFonts w:eastAsia="MS Mincho"/>
          <w:sz w:val="18"/>
          <w:szCs w:val="18"/>
          <w:lang w:eastAsia="ja-JP"/>
        </w:rPr>
        <w:t xml:space="preserve"> and the piston surface. </w:t>
      </w:r>
      <w:r w:rsidR="00894FAF">
        <w:rPr>
          <w:rFonts w:eastAsia="MS Mincho"/>
          <w:sz w:val="18"/>
          <w:szCs w:val="18"/>
          <w:lang w:eastAsia="ja-JP"/>
        </w:rPr>
        <w:t xml:space="preserve">The rings and grooves work to form a labyrinth seal which reasonably isolates the combustion chamber from the crankcase. A ring’s sealing ability depends on a variety of factors such as ring &amp; liner conformity, pre-tension, and gas force distribution. Heat energy from the combustion chamber is transferred out to the cylinder liner via the piston rings. The rings also prevent excess oil from entering the </w:t>
      </w:r>
      <w:r w:rsidR="00894FAF">
        <w:rPr>
          <w:rFonts w:eastAsia="MS Mincho"/>
          <w:sz w:val="18"/>
          <w:szCs w:val="18"/>
          <w:lang w:eastAsia="ja-JP"/>
        </w:rPr>
        <w:t xml:space="preserve">combustion chamber by scraping the oil down the liner wall during downwards strokes. Lastly, the rings provide support </w:t>
      </w:r>
      <w:r w:rsidR="007D5569">
        <w:rPr>
          <w:rFonts w:eastAsia="MS Mincho"/>
          <w:sz w:val="18"/>
          <w:szCs w:val="18"/>
          <w:lang w:eastAsia="ja-JP"/>
        </w:rPr>
        <w:t xml:space="preserve">to the piston and reduce the pistons slapping motion, particularly during cold starts where ring clearance is greater than regular running conditions </w:t>
      </w:r>
      <w:sdt>
        <w:sdtPr>
          <w:rPr>
            <w:rFonts w:eastAsia="MS Mincho"/>
            <w:sz w:val="18"/>
            <w:szCs w:val="18"/>
            <w:lang w:eastAsia="ja-JP"/>
          </w:rPr>
          <w:id w:val="1797178906"/>
          <w:citation/>
        </w:sdtPr>
        <w:sdtContent>
          <w:r w:rsidR="007D5569">
            <w:rPr>
              <w:rFonts w:eastAsia="MS Mincho"/>
              <w:sz w:val="18"/>
              <w:szCs w:val="18"/>
              <w:lang w:eastAsia="ja-JP"/>
            </w:rPr>
            <w:fldChar w:fldCharType="begin"/>
          </w:r>
          <w:r w:rsidR="007D5569">
            <w:rPr>
              <w:rFonts w:eastAsia="MS Mincho"/>
              <w:sz w:val="18"/>
              <w:szCs w:val="18"/>
              <w:lang w:val="en-GB" w:eastAsia="ja-JP"/>
            </w:rPr>
            <w:instrText xml:space="preserve"> CITATION And02 \l 2057 </w:instrText>
          </w:r>
          <w:r w:rsidR="007D5569">
            <w:rPr>
              <w:rFonts w:eastAsia="MS Mincho"/>
              <w:sz w:val="18"/>
              <w:szCs w:val="18"/>
              <w:lang w:eastAsia="ja-JP"/>
            </w:rPr>
            <w:fldChar w:fldCharType="separate"/>
          </w:r>
          <w:r w:rsidR="00F4764A" w:rsidRPr="00F4764A">
            <w:rPr>
              <w:rFonts w:eastAsia="MS Mincho"/>
              <w:noProof/>
              <w:sz w:val="18"/>
              <w:szCs w:val="18"/>
              <w:lang w:val="en-GB" w:eastAsia="ja-JP"/>
            </w:rPr>
            <w:t>(Anderson, 2002)</w:t>
          </w:r>
          <w:r w:rsidR="007D5569">
            <w:rPr>
              <w:rFonts w:eastAsia="MS Mincho"/>
              <w:sz w:val="18"/>
              <w:szCs w:val="18"/>
              <w:lang w:eastAsia="ja-JP"/>
            </w:rPr>
            <w:fldChar w:fldCharType="end"/>
          </w:r>
        </w:sdtContent>
      </w:sdt>
      <w:r w:rsidR="007D5569">
        <w:rPr>
          <w:rFonts w:eastAsia="MS Mincho"/>
          <w:sz w:val="18"/>
          <w:szCs w:val="18"/>
          <w:lang w:eastAsia="ja-JP"/>
        </w:rPr>
        <w:t xml:space="preserve">. </w:t>
      </w:r>
      <w:r w:rsidR="00894FAF">
        <w:rPr>
          <w:rFonts w:eastAsia="MS Mincho"/>
          <w:sz w:val="18"/>
          <w:szCs w:val="18"/>
          <w:lang w:eastAsia="ja-JP"/>
        </w:rPr>
        <w:t xml:space="preserve">  </w:t>
      </w:r>
    </w:p>
    <w:p w14:paraId="4CE9C940" w14:textId="77777777" w:rsidR="004D0C79" w:rsidRDefault="004D0C79" w:rsidP="00894FAF">
      <w:pPr>
        <w:pStyle w:val="Body"/>
        <w:spacing w:line="276" w:lineRule="auto"/>
        <w:ind w:firstLine="0"/>
        <w:rPr>
          <w:rFonts w:eastAsia="MS Mincho"/>
          <w:sz w:val="18"/>
          <w:szCs w:val="18"/>
          <w:lang w:eastAsia="ja-JP"/>
        </w:rPr>
      </w:pPr>
    </w:p>
    <w:p w14:paraId="130BFBBC" w14:textId="20AB85A5" w:rsidR="007D5569" w:rsidRDefault="007D5569" w:rsidP="00894FAF">
      <w:pPr>
        <w:pStyle w:val="Body"/>
        <w:spacing w:line="276" w:lineRule="auto"/>
        <w:ind w:firstLine="0"/>
        <w:rPr>
          <w:rFonts w:eastAsia="MS Mincho"/>
          <w:sz w:val="18"/>
          <w:szCs w:val="18"/>
          <w:lang w:eastAsia="ja-JP"/>
        </w:rPr>
      </w:pPr>
    </w:p>
    <w:p w14:paraId="6F32C2E9" w14:textId="7DA1C1BA" w:rsidR="007D5569" w:rsidRDefault="007D5569" w:rsidP="00894FAF">
      <w:pPr>
        <w:pStyle w:val="Body"/>
        <w:spacing w:line="276" w:lineRule="auto"/>
        <w:ind w:firstLine="0"/>
        <w:rPr>
          <w:rFonts w:eastAsia="MS Mincho"/>
          <w:sz w:val="18"/>
          <w:szCs w:val="18"/>
          <w:lang w:eastAsia="ja-JP"/>
        </w:rPr>
      </w:pPr>
      <w:r>
        <w:rPr>
          <w:noProof/>
        </w:rPr>
        <w:drawing>
          <wp:inline distT="0" distB="0" distL="0" distR="0" wp14:anchorId="01C129E6" wp14:editId="241389C3">
            <wp:extent cx="3041650" cy="1729077"/>
            <wp:effectExtent l="0" t="0" r="6350" b="5080"/>
            <wp:docPr id="6" name="Picture 6" descr="Types of Piston R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ypes of Piston Rings"/>
                    <pic:cNvPicPr>
                      <a:picLocks noChangeAspect="1" noChangeArrowheads="1"/>
                    </pic:cNvPicPr>
                  </pic:nvPicPr>
                  <pic:blipFill rotWithShape="1">
                    <a:blip r:embed="rId15">
                      <a:extLst>
                        <a:ext uri="{28A0092B-C50C-407E-A947-70E740481C1C}">
                          <a14:useLocalDpi xmlns:a14="http://schemas.microsoft.com/office/drawing/2010/main" val="0"/>
                        </a:ext>
                      </a:extLst>
                    </a:blip>
                    <a:srcRect t="11564"/>
                    <a:stretch/>
                  </pic:blipFill>
                  <pic:spPr bwMode="auto">
                    <a:xfrm>
                      <a:off x="0" y="0"/>
                      <a:ext cx="3041650" cy="1729077"/>
                    </a:xfrm>
                    <a:prstGeom prst="rect">
                      <a:avLst/>
                    </a:prstGeom>
                    <a:noFill/>
                    <a:ln>
                      <a:noFill/>
                    </a:ln>
                    <a:extLst>
                      <a:ext uri="{53640926-AAD7-44D8-BBD7-CCE9431645EC}">
                        <a14:shadowObscured xmlns:a14="http://schemas.microsoft.com/office/drawing/2010/main"/>
                      </a:ext>
                    </a:extLst>
                  </pic:spPr>
                </pic:pic>
              </a:graphicData>
            </a:graphic>
          </wp:inline>
        </w:drawing>
      </w:r>
    </w:p>
    <w:p w14:paraId="42838525" w14:textId="69DD9FBA" w:rsidR="00B83685" w:rsidRDefault="007D5569" w:rsidP="007D5569">
      <w:pPr>
        <w:pStyle w:val="Body"/>
        <w:spacing w:line="276" w:lineRule="auto"/>
        <w:ind w:firstLine="0"/>
        <w:jc w:val="center"/>
        <w:rPr>
          <w:rFonts w:eastAsia="MS Mincho"/>
          <w:sz w:val="16"/>
          <w:szCs w:val="16"/>
          <w:lang w:eastAsia="ja-JP"/>
        </w:rPr>
      </w:pPr>
      <w:r>
        <w:rPr>
          <w:rFonts w:eastAsia="MS Mincho"/>
          <w:i/>
          <w:iCs/>
          <w:sz w:val="16"/>
          <w:szCs w:val="16"/>
          <w:lang w:eastAsia="ja-JP"/>
        </w:rPr>
        <w:t xml:space="preserve">Figure 2: Piston &amp; Piston Rings. </w:t>
      </w:r>
      <w:r w:rsidRPr="007D5569">
        <w:rPr>
          <w:rFonts w:eastAsia="MS Mincho"/>
          <w:sz w:val="16"/>
          <w:szCs w:val="16"/>
          <w:lang w:eastAsia="ja-JP"/>
        </w:rPr>
        <w:t>(Marine Insight Ltd, 2021)</w:t>
      </w:r>
    </w:p>
    <w:p w14:paraId="76458EC4" w14:textId="77777777" w:rsidR="004D0C79" w:rsidRPr="007D5569" w:rsidRDefault="004D0C79" w:rsidP="007D5569">
      <w:pPr>
        <w:pStyle w:val="Body"/>
        <w:spacing w:line="276" w:lineRule="auto"/>
        <w:ind w:firstLine="0"/>
        <w:jc w:val="center"/>
        <w:rPr>
          <w:rFonts w:eastAsia="MS Mincho"/>
          <w:sz w:val="16"/>
          <w:szCs w:val="16"/>
          <w:lang w:eastAsia="ja-JP"/>
        </w:rPr>
      </w:pPr>
    </w:p>
    <w:p w14:paraId="5689B06B" w14:textId="7B41DCBF" w:rsidR="00894FAF" w:rsidRPr="007D5569" w:rsidRDefault="00894FAF" w:rsidP="00B83685">
      <w:pPr>
        <w:pStyle w:val="Body"/>
        <w:ind w:firstLine="0"/>
        <w:jc w:val="left"/>
        <w:rPr>
          <w:rFonts w:eastAsia="MS Mincho"/>
          <w:sz w:val="16"/>
          <w:szCs w:val="16"/>
          <w:lang w:eastAsia="ja-JP"/>
        </w:rPr>
      </w:pPr>
    </w:p>
    <w:p w14:paraId="28BE9076" w14:textId="47A51F68" w:rsidR="00894FAF" w:rsidRDefault="007D5569" w:rsidP="00326A2A">
      <w:pPr>
        <w:pStyle w:val="Body"/>
        <w:spacing w:line="276" w:lineRule="auto"/>
        <w:ind w:firstLine="0"/>
        <w:rPr>
          <w:rFonts w:eastAsia="MS Mincho"/>
          <w:sz w:val="18"/>
          <w:szCs w:val="18"/>
          <w:lang w:eastAsia="ja-JP"/>
        </w:rPr>
      </w:pPr>
      <w:r>
        <w:rPr>
          <w:rFonts w:eastAsia="MS Mincho"/>
          <w:sz w:val="18"/>
          <w:szCs w:val="18"/>
          <w:lang w:eastAsia="ja-JP"/>
        </w:rPr>
        <w:t xml:space="preserve">     Piston rings generally form a pack consisting of 2-5 rings. This will include at least one compression ring</w:t>
      </w:r>
      <w:r w:rsidR="00326A2A">
        <w:rPr>
          <w:rFonts w:eastAsia="MS Mincho"/>
          <w:sz w:val="18"/>
          <w:szCs w:val="18"/>
          <w:lang w:eastAsia="ja-JP"/>
        </w:rPr>
        <w:t xml:space="preserve"> which acts as the gas seal between the piston and the liner wall, preventing combustion </w:t>
      </w:r>
      <w:proofErr w:type="spellStart"/>
      <w:r w:rsidR="00326A2A">
        <w:rPr>
          <w:rFonts w:eastAsia="MS Mincho"/>
          <w:sz w:val="18"/>
          <w:szCs w:val="18"/>
          <w:lang w:eastAsia="ja-JP"/>
        </w:rPr>
        <w:t>gassess</w:t>
      </w:r>
      <w:proofErr w:type="spellEnd"/>
      <w:r w:rsidR="00326A2A">
        <w:rPr>
          <w:rFonts w:eastAsia="MS Mincho"/>
          <w:sz w:val="18"/>
          <w:szCs w:val="18"/>
          <w:lang w:eastAsia="ja-JP"/>
        </w:rPr>
        <w:t xml:space="preserve"> travelling down into the crank case.</w:t>
      </w:r>
      <w:r w:rsidR="00DD60C0">
        <w:rPr>
          <w:rFonts w:eastAsia="MS Mincho"/>
          <w:sz w:val="18"/>
          <w:szCs w:val="18"/>
          <w:lang w:eastAsia="ja-JP"/>
        </w:rPr>
        <w:t xml:space="preserve"> </w:t>
      </w:r>
      <w:r w:rsidR="00326A2A">
        <w:rPr>
          <w:rFonts w:eastAsia="MS Mincho"/>
          <w:sz w:val="18"/>
          <w:szCs w:val="18"/>
          <w:lang w:eastAsia="ja-JP"/>
        </w:rPr>
        <w:t xml:space="preserve">Oil control rings are also employed to control oil distribution. </w:t>
      </w:r>
      <w:proofErr w:type="gramStart"/>
      <w:r w:rsidR="00326A2A">
        <w:rPr>
          <w:rFonts w:eastAsia="MS Mincho"/>
          <w:sz w:val="18"/>
          <w:szCs w:val="18"/>
          <w:lang w:eastAsia="ja-JP"/>
        </w:rPr>
        <w:t>Generally</w:t>
      </w:r>
      <w:proofErr w:type="gramEnd"/>
      <w:r w:rsidR="00326A2A">
        <w:rPr>
          <w:rFonts w:eastAsia="MS Mincho"/>
          <w:sz w:val="18"/>
          <w:szCs w:val="18"/>
          <w:lang w:eastAsia="ja-JP"/>
        </w:rPr>
        <w:t xml:space="preserve"> oil control rings are perforated by slots in the peripheral direction which collect oil and transport it back to the crankcase. However, unlike compression rings, oil control rings are not necessarily essential, such as in two-stroke ICE where the lubrication oil is pre-mixed with the fuel</w:t>
      </w:r>
      <w:r w:rsidR="0078274D">
        <w:rPr>
          <w:rFonts w:eastAsia="MS Mincho"/>
          <w:sz w:val="18"/>
          <w:szCs w:val="18"/>
          <w:lang w:eastAsia="ja-JP"/>
        </w:rPr>
        <w:t xml:space="preserve"> </w:t>
      </w:r>
      <w:sdt>
        <w:sdtPr>
          <w:rPr>
            <w:rFonts w:eastAsia="MS Mincho"/>
            <w:sz w:val="18"/>
            <w:szCs w:val="18"/>
            <w:lang w:eastAsia="ja-JP"/>
          </w:rPr>
          <w:id w:val="1049030445"/>
          <w:citation/>
        </w:sdtPr>
        <w:sdtContent>
          <w:r w:rsidR="0078274D">
            <w:rPr>
              <w:rFonts w:eastAsia="MS Mincho"/>
              <w:sz w:val="18"/>
              <w:szCs w:val="18"/>
              <w:lang w:eastAsia="ja-JP"/>
            </w:rPr>
            <w:fldChar w:fldCharType="begin"/>
          </w:r>
          <w:r w:rsidR="0078274D">
            <w:rPr>
              <w:rFonts w:eastAsia="MS Mincho"/>
              <w:sz w:val="18"/>
              <w:szCs w:val="18"/>
              <w:lang w:val="en-GB" w:eastAsia="ja-JP"/>
            </w:rPr>
            <w:instrText xml:space="preserve"> CITATION And02 \l 2057 </w:instrText>
          </w:r>
          <w:r w:rsidR="0078274D">
            <w:rPr>
              <w:rFonts w:eastAsia="MS Mincho"/>
              <w:sz w:val="18"/>
              <w:szCs w:val="18"/>
              <w:lang w:eastAsia="ja-JP"/>
            </w:rPr>
            <w:fldChar w:fldCharType="separate"/>
          </w:r>
          <w:r w:rsidR="00F4764A" w:rsidRPr="00F4764A">
            <w:rPr>
              <w:rFonts w:eastAsia="MS Mincho"/>
              <w:noProof/>
              <w:sz w:val="18"/>
              <w:szCs w:val="18"/>
              <w:lang w:val="en-GB" w:eastAsia="ja-JP"/>
            </w:rPr>
            <w:t>(Anderson, 2002)</w:t>
          </w:r>
          <w:r w:rsidR="0078274D">
            <w:rPr>
              <w:rFonts w:eastAsia="MS Mincho"/>
              <w:sz w:val="18"/>
              <w:szCs w:val="18"/>
              <w:lang w:eastAsia="ja-JP"/>
            </w:rPr>
            <w:fldChar w:fldCharType="end"/>
          </w:r>
        </w:sdtContent>
      </w:sdt>
      <w:r w:rsidR="00326A2A">
        <w:rPr>
          <w:rFonts w:eastAsia="MS Mincho"/>
          <w:sz w:val="18"/>
          <w:szCs w:val="18"/>
          <w:lang w:eastAsia="ja-JP"/>
        </w:rPr>
        <w:t xml:space="preserve">. </w:t>
      </w:r>
      <w:r w:rsidR="0078274D">
        <w:rPr>
          <w:rFonts w:eastAsia="MS Mincho"/>
          <w:sz w:val="18"/>
          <w:szCs w:val="18"/>
          <w:lang w:eastAsia="ja-JP"/>
        </w:rPr>
        <w:t xml:space="preserve">For the purposes of this report, we </w:t>
      </w:r>
      <w:r w:rsidR="0072187E">
        <w:rPr>
          <w:rFonts w:eastAsia="MS Mincho"/>
          <w:sz w:val="18"/>
          <w:szCs w:val="18"/>
          <w:lang w:eastAsia="ja-JP"/>
        </w:rPr>
        <w:t>are</w:t>
      </w:r>
      <w:r w:rsidR="0078274D">
        <w:rPr>
          <w:rFonts w:eastAsia="MS Mincho"/>
          <w:sz w:val="18"/>
          <w:szCs w:val="18"/>
          <w:lang w:eastAsia="ja-JP"/>
        </w:rPr>
        <w:t xml:space="preserve"> considering </w:t>
      </w:r>
      <w:r w:rsidR="00297CCA">
        <w:rPr>
          <w:rFonts w:eastAsia="MS Mincho"/>
          <w:sz w:val="18"/>
          <w:szCs w:val="18"/>
          <w:lang w:eastAsia="ja-JP"/>
        </w:rPr>
        <w:t>coating applications</w:t>
      </w:r>
      <w:r w:rsidR="0072187E">
        <w:rPr>
          <w:rFonts w:eastAsia="MS Mincho"/>
          <w:sz w:val="18"/>
          <w:szCs w:val="18"/>
          <w:lang w:eastAsia="ja-JP"/>
        </w:rPr>
        <w:t xml:space="preserve"> specifically </w:t>
      </w:r>
      <w:r w:rsidR="00297CCA">
        <w:rPr>
          <w:rFonts w:eastAsia="MS Mincho"/>
          <w:sz w:val="18"/>
          <w:szCs w:val="18"/>
          <w:lang w:eastAsia="ja-JP"/>
        </w:rPr>
        <w:t>for</w:t>
      </w:r>
      <w:r w:rsidR="0078274D">
        <w:rPr>
          <w:rFonts w:eastAsia="MS Mincho"/>
          <w:sz w:val="18"/>
          <w:szCs w:val="18"/>
          <w:lang w:eastAsia="ja-JP"/>
        </w:rPr>
        <w:t xml:space="preserve"> </w:t>
      </w:r>
      <w:r w:rsidR="0072187E">
        <w:rPr>
          <w:rFonts w:eastAsia="MS Mincho"/>
          <w:sz w:val="18"/>
          <w:szCs w:val="18"/>
          <w:lang w:eastAsia="ja-JP"/>
        </w:rPr>
        <w:t>a</w:t>
      </w:r>
      <w:r w:rsidR="0078274D">
        <w:rPr>
          <w:rFonts w:eastAsia="MS Mincho"/>
          <w:sz w:val="18"/>
          <w:szCs w:val="18"/>
          <w:lang w:eastAsia="ja-JP"/>
        </w:rPr>
        <w:t xml:space="preserve"> compression ring. </w:t>
      </w:r>
    </w:p>
    <w:p w14:paraId="1A6ABC1A" w14:textId="0BBEFA0E" w:rsidR="00326A2A" w:rsidRDefault="00326A2A" w:rsidP="00326A2A">
      <w:pPr>
        <w:pStyle w:val="Body"/>
        <w:spacing w:line="276" w:lineRule="auto"/>
        <w:ind w:firstLine="0"/>
        <w:rPr>
          <w:rFonts w:eastAsia="MS Mincho"/>
          <w:sz w:val="18"/>
          <w:szCs w:val="18"/>
          <w:lang w:eastAsia="ja-JP"/>
        </w:rPr>
      </w:pPr>
    </w:p>
    <w:p w14:paraId="388B9EF0" w14:textId="7752A93D" w:rsidR="00326A2A" w:rsidRDefault="0078274D" w:rsidP="00326A2A">
      <w:pPr>
        <w:pStyle w:val="Body"/>
        <w:spacing w:line="276" w:lineRule="auto"/>
        <w:ind w:firstLine="0"/>
        <w:rPr>
          <w:rFonts w:eastAsia="MS Mincho"/>
          <w:sz w:val="18"/>
          <w:szCs w:val="18"/>
          <w:lang w:eastAsia="ja-JP"/>
        </w:rPr>
      </w:pPr>
      <w:r>
        <w:rPr>
          <w:rFonts w:eastAsia="MS Mincho"/>
          <w:sz w:val="18"/>
          <w:szCs w:val="18"/>
          <w:lang w:eastAsia="ja-JP"/>
        </w:rPr>
        <w:t xml:space="preserve">       Piston rings are expected to remain durable through rapid and large variations in load, speed, </w:t>
      </w:r>
      <w:proofErr w:type="gramStart"/>
      <w:r>
        <w:rPr>
          <w:rFonts w:eastAsia="MS Mincho"/>
          <w:sz w:val="18"/>
          <w:szCs w:val="18"/>
          <w:lang w:eastAsia="ja-JP"/>
        </w:rPr>
        <w:t>lubrication</w:t>
      </w:r>
      <w:proofErr w:type="gramEnd"/>
      <w:r>
        <w:rPr>
          <w:rFonts w:eastAsia="MS Mincho"/>
          <w:sz w:val="18"/>
          <w:szCs w:val="18"/>
          <w:lang w:eastAsia="ja-JP"/>
        </w:rPr>
        <w:t xml:space="preserve"> and temperature. The load on the rings is due to inter-ring gas pressure, and ring pre-tension. The total tension in the ring pack determines the effective coefficient of friction, and subsequently effects </w:t>
      </w:r>
      <w:r w:rsidR="0088261D">
        <w:rPr>
          <w:rFonts w:eastAsia="MS Mincho"/>
          <w:sz w:val="18"/>
          <w:szCs w:val="18"/>
          <w:lang w:eastAsia="ja-JP"/>
        </w:rPr>
        <w:t>degradation</w:t>
      </w:r>
      <w:r>
        <w:rPr>
          <w:rFonts w:eastAsia="MS Mincho"/>
          <w:sz w:val="18"/>
          <w:szCs w:val="18"/>
          <w:lang w:eastAsia="ja-JP"/>
        </w:rPr>
        <w:t xml:space="preserve">. </w:t>
      </w:r>
      <w:r w:rsidR="00D7365A">
        <w:rPr>
          <w:rFonts w:eastAsia="MS Mincho"/>
          <w:sz w:val="18"/>
          <w:szCs w:val="18"/>
          <w:lang w:eastAsia="ja-JP"/>
        </w:rPr>
        <w:t>Wear of piston rings is largely due to the abrasive wear mechanism experienced, which is further increased when considering small volumes of solid particles within the lubrication oil.</w:t>
      </w:r>
      <w:r w:rsidR="0088261D">
        <w:rPr>
          <w:rFonts w:eastAsia="MS Mincho"/>
          <w:sz w:val="18"/>
          <w:szCs w:val="18"/>
          <w:lang w:eastAsia="ja-JP"/>
        </w:rPr>
        <w:t xml:space="preserve"> </w:t>
      </w:r>
      <w:r w:rsidR="00D7365A">
        <w:rPr>
          <w:rFonts w:eastAsia="MS Mincho"/>
          <w:sz w:val="18"/>
          <w:szCs w:val="18"/>
          <w:lang w:eastAsia="ja-JP"/>
        </w:rPr>
        <w:t xml:space="preserve">To reduce wear of the piston rings, and the cylinder liner, friction must be </w:t>
      </w:r>
      <w:proofErr w:type="spellStart"/>
      <w:r w:rsidR="00D7365A">
        <w:rPr>
          <w:rFonts w:eastAsia="MS Mincho"/>
          <w:sz w:val="18"/>
          <w:szCs w:val="18"/>
          <w:lang w:eastAsia="ja-JP"/>
        </w:rPr>
        <w:t>redced</w:t>
      </w:r>
      <w:proofErr w:type="spellEnd"/>
      <w:sdt>
        <w:sdtPr>
          <w:rPr>
            <w:rFonts w:eastAsia="MS Mincho"/>
            <w:sz w:val="18"/>
            <w:szCs w:val="18"/>
            <w:lang w:eastAsia="ja-JP"/>
          </w:rPr>
          <w:id w:val="1024369142"/>
          <w:citation/>
        </w:sdtPr>
        <w:sdtContent>
          <w:r w:rsidR="00D7365A">
            <w:rPr>
              <w:rFonts w:eastAsia="MS Mincho"/>
              <w:sz w:val="18"/>
              <w:szCs w:val="18"/>
              <w:lang w:eastAsia="ja-JP"/>
            </w:rPr>
            <w:fldChar w:fldCharType="begin"/>
          </w:r>
          <w:r w:rsidR="00D7365A">
            <w:rPr>
              <w:rFonts w:eastAsia="MS Mincho"/>
              <w:sz w:val="18"/>
              <w:szCs w:val="18"/>
              <w:lang w:val="en-GB" w:eastAsia="ja-JP"/>
            </w:rPr>
            <w:instrText xml:space="preserve"> CITATION Kum18 \l 2057 </w:instrText>
          </w:r>
          <w:r w:rsidR="00D7365A">
            <w:rPr>
              <w:rFonts w:eastAsia="MS Mincho"/>
              <w:sz w:val="18"/>
              <w:szCs w:val="18"/>
              <w:lang w:eastAsia="ja-JP"/>
            </w:rPr>
            <w:fldChar w:fldCharType="separate"/>
          </w:r>
          <w:r w:rsidR="00F4764A">
            <w:rPr>
              <w:rFonts w:eastAsia="MS Mincho"/>
              <w:noProof/>
              <w:sz w:val="18"/>
              <w:szCs w:val="18"/>
              <w:lang w:val="en-GB" w:eastAsia="ja-JP"/>
            </w:rPr>
            <w:t xml:space="preserve"> </w:t>
          </w:r>
          <w:r w:rsidR="00F4764A" w:rsidRPr="00F4764A">
            <w:rPr>
              <w:rFonts w:eastAsia="MS Mincho"/>
              <w:noProof/>
              <w:sz w:val="18"/>
              <w:szCs w:val="18"/>
              <w:lang w:val="en-GB" w:eastAsia="ja-JP"/>
            </w:rPr>
            <w:t>(Kumar, 2018)</w:t>
          </w:r>
          <w:r w:rsidR="00D7365A">
            <w:rPr>
              <w:rFonts w:eastAsia="MS Mincho"/>
              <w:sz w:val="18"/>
              <w:szCs w:val="18"/>
              <w:lang w:eastAsia="ja-JP"/>
            </w:rPr>
            <w:fldChar w:fldCharType="end"/>
          </w:r>
        </w:sdtContent>
      </w:sdt>
      <w:r w:rsidR="00D7365A">
        <w:rPr>
          <w:rFonts w:eastAsia="MS Mincho"/>
          <w:sz w:val="18"/>
          <w:szCs w:val="18"/>
          <w:lang w:eastAsia="ja-JP"/>
        </w:rPr>
        <w:t xml:space="preserve">. </w:t>
      </w:r>
    </w:p>
    <w:p w14:paraId="5AB9A847" w14:textId="69F6BE09" w:rsidR="0088261D" w:rsidRDefault="0088261D" w:rsidP="00326A2A">
      <w:pPr>
        <w:pStyle w:val="Body"/>
        <w:spacing w:line="276" w:lineRule="auto"/>
        <w:ind w:firstLine="0"/>
        <w:rPr>
          <w:rFonts w:eastAsia="MS Mincho"/>
          <w:sz w:val="18"/>
          <w:szCs w:val="18"/>
          <w:lang w:eastAsia="ja-JP"/>
        </w:rPr>
      </w:pPr>
    </w:p>
    <w:p w14:paraId="39E54027" w14:textId="0256B05C" w:rsidR="0088261D" w:rsidRDefault="001771C2" w:rsidP="00326A2A">
      <w:pPr>
        <w:pStyle w:val="Body"/>
        <w:spacing w:line="276" w:lineRule="auto"/>
        <w:ind w:firstLine="0"/>
        <w:rPr>
          <w:rFonts w:eastAsia="MS Mincho"/>
          <w:sz w:val="18"/>
          <w:szCs w:val="18"/>
          <w:lang w:eastAsia="ja-JP"/>
        </w:rPr>
      </w:pPr>
      <w:r>
        <w:rPr>
          <w:rFonts w:eastAsia="MS Mincho"/>
          <w:sz w:val="18"/>
          <w:szCs w:val="18"/>
          <w:lang w:eastAsia="ja-JP"/>
        </w:rPr>
        <w:t xml:space="preserve">       </w:t>
      </w:r>
      <w:r w:rsidR="0088261D">
        <w:rPr>
          <w:rFonts w:eastAsia="MS Mincho"/>
          <w:sz w:val="18"/>
          <w:szCs w:val="18"/>
          <w:lang w:eastAsia="ja-JP"/>
        </w:rPr>
        <w:t xml:space="preserve">Scuffing is one of the main tribological </w:t>
      </w:r>
      <w:r w:rsidR="0041286E">
        <w:rPr>
          <w:rFonts w:eastAsia="MS Mincho"/>
          <w:sz w:val="18"/>
          <w:szCs w:val="18"/>
          <w:lang w:eastAsia="ja-JP"/>
        </w:rPr>
        <w:t>failure mechanisms that limits the lifespan of the piston ring &amp; cylinder liner. It is often referred to as defects caused by an abrupt rise in the coefficient of friction or “localized damage caused by the occurrence of solid-phase welding between sliding surfaces without local surface melting</w:t>
      </w:r>
      <w:sdt>
        <w:sdtPr>
          <w:rPr>
            <w:rFonts w:eastAsia="MS Mincho"/>
            <w:sz w:val="18"/>
            <w:szCs w:val="18"/>
            <w:lang w:eastAsia="ja-JP"/>
          </w:rPr>
          <w:id w:val="1304344066"/>
          <w:citation/>
        </w:sdtPr>
        <w:sdtContent>
          <w:r w:rsidR="0041286E">
            <w:rPr>
              <w:rFonts w:eastAsia="MS Mincho"/>
              <w:sz w:val="18"/>
              <w:szCs w:val="18"/>
              <w:lang w:eastAsia="ja-JP"/>
            </w:rPr>
            <w:fldChar w:fldCharType="begin"/>
          </w:r>
          <w:r w:rsidR="0041286E">
            <w:rPr>
              <w:rFonts w:eastAsia="MS Mincho"/>
              <w:sz w:val="18"/>
              <w:szCs w:val="18"/>
              <w:lang w:val="en-GB" w:eastAsia="ja-JP"/>
            </w:rPr>
            <w:instrText xml:space="preserve"> CITATION Tas17 \l 2057 </w:instrText>
          </w:r>
          <w:r w:rsidR="0041286E">
            <w:rPr>
              <w:rFonts w:eastAsia="MS Mincho"/>
              <w:sz w:val="18"/>
              <w:szCs w:val="18"/>
              <w:lang w:eastAsia="ja-JP"/>
            </w:rPr>
            <w:fldChar w:fldCharType="separate"/>
          </w:r>
          <w:r w:rsidR="00F4764A">
            <w:rPr>
              <w:rFonts w:eastAsia="MS Mincho"/>
              <w:noProof/>
              <w:sz w:val="18"/>
              <w:szCs w:val="18"/>
              <w:lang w:val="en-GB" w:eastAsia="ja-JP"/>
            </w:rPr>
            <w:t xml:space="preserve"> </w:t>
          </w:r>
          <w:r w:rsidR="00F4764A" w:rsidRPr="00F4764A">
            <w:rPr>
              <w:rFonts w:eastAsia="MS Mincho"/>
              <w:noProof/>
              <w:sz w:val="18"/>
              <w:szCs w:val="18"/>
              <w:lang w:val="en-GB" w:eastAsia="ja-JP"/>
            </w:rPr>
            <w:t>(Tas, et al., 2017)</w:t>
          </w:r>
          <w:r w:rsidR="0041286E">
            <w:rPr>
              <w:rFonts w:eastAsia="MS Mincho"/>
              <w:sz w:val="18"/>
              <w:szCs w:val="18"/>
              <w:lang w:eastAsia="ja-JP"/>
            </w:rPr>
            <w:fldChar w:fldCharType="end"/>
          </w:r>
        </w:sdtContent>
      </w:sdt>
      <w:r w:rsidR="0041286E">
        <w:rPr>
          <w:rFonts w:eastAsia="MS Mincho"/>
          <w:sz w:val="18"/>
          <w:szCs w:val="18"/>
          <w:lang w:eastAsia="ja-JP"/>
        </w:rPr>
        <w:t>.”</w:t>
      </w:r>
      <w:r>
        <w:rPr>
          <w:rFonts w:eastAsia="MS Mincho"/>
          <w:sz w:val="18"/>
          <w:szCs w:val="18"/>
          <w:lang w:eastAsia="ja-JP"/>
        </w:rPr>
        <w:t xml:space="preserve"> Scuffing is generally caused by high speed, high load or lubrication starved operating conditions.</w:t>
      </w:r>
      <w:sdt>
        <w:sdtPr>
          <w:rPr>
            <w:rFonts w:eastAsia="MS Mincho"/>
            <w:sz w:val="18"/>
            <w:szCs w:val="18"/>
            <w:lang w:eastAsia="ja-JP"/>
          </w:rPr>
          <w:id w:val="-568110370"/>
          <w:citation/>
        </w:sdtPr>
        <w:sdtContent>
          <w:r w:rsidR="0041286E">
            <w:rPr>
              <w:rFonts w:eastAsia="MS Mincho"/>
              <w:sz w:val="18"/>
              <w:szCs w:val="18"/>
              <w:lang w:eastAsia="ja-JP"/>
            </w:rPr>
            <w:fldChar w:fldCharType="begin"/>
          </w:r>
          <w:r w:rsidR="0041286E">
            <w:rPr>
              <w:rFonts w:eastAsia="MS Mincho"/>
              <w:sz w:val="18"/>
              <w:szCs w:val="18"/>
              <w:lang w:val="en-GB" w:eastAsia="ja-JP"/>
            </w:rPr>
            <w:instrText xml:space="preserve"> CITATION She17 \l 2057 </w:instrText>
          </w:r>
          <w:r w:rsidR="0041286E">
            <w:rPr>
              <w:rFonts w:eastAsia="MS Mincho"/>
              <w:sz w:val="18"/>
              <w:szCs w:val="18"/>
              <w:lang w:eastAsia="ja-JP"/>
            </w:rPr>
            <w:fldChar w:fldCharType="separate"/>
          </w:r>
          <w:r w:rsidR="00F4764A">
            <w:rPr>
              <w:rFonts w:eastAsia="MS Mincho"/>
              <w:noProof/>
              <w:sz w:val="18"/>
              <w:szCs w:val="18"/>
              <w:lang w:val="en-GB" w:eastAsia="ja-JP"/>
            </w:rPr>
            <w:t xml:space="preserve"> </w:t>
          </w:r>
          <w:r w:rsidR="00F4764A" w:rsidRPr="00F4764A">
            <w:rPr>
              <w:rFonts w:eastAsia="MS Mincho"/>
              <w:noProof/>
              <w:sz w:val="18"/>
              <w:szCs w:val="18"/>
              <w:lang w:val="en-GB" w:eastAsia="ja-JP"/>
            </w:rPr>
            <w:t>(Shen, et al., 2017)</w:t>
          </w:r>
          <w:r w:rsidR="0041286E">
            <w:rPr>
              <w:rFonts w:eastAsia="MS Mincho"/>
              <w:sz w:val="18"/>
              <w:szCs w:val="18"/>
              <w:lang w:eastAsia="ja-JP"/>
            </w:rPr>
            <w:fldChar w:fldCharType="end"/>
          </w:r>
        </w:sdtContent>
      </w:sdt>
    </w:p>
    <w:p w14:paraId="162A9361" w14:textId="7A649AB8" w:rsidR="00D7365A" w:rsidRDefault="00D7365A" w:rsidP="00326A2A">
      <w:pPr>
        <w:pStyle w:val="Body"/>
        <w:spacing w:line="276" w:lineRule="auto"/>
        <w:ind w:firstLine="0"/>
        <w:rPr>
          <w:rFonts w:eastAsia="MS Mincho"/>
          <w:sz w:val="18"/>
          <w:szCs w:val="18"/>
          <w:lang w:eastAsia="ja-JP"/>
        </w:rPr>
      </w:pPr>
    </w:p>
    <w:p w14:paraId="61C62789" w14:textId="5E186CF9" w:rsidR="00F25C14" w:rsidRPr="00F25C14" w:rsidRDefault="001771C2" w:rsidP="00F25C14">
      <w:pPr>
        <w:pStyle w:val="Body"/>
        <w:spacing w:line="276" w:lineRule="auto"/>
        <w:ind w:firstLine="0"/>
        <w:rPr>
          <w:rFonts w:eastAsia="MS Mincho"/>
          <w:sz w:val="18"/>
          <w:szCs w:val="18"/>
          <w:lang w:eastAsia="ja-JP"/>
        </w:rPr>
      </w:pPr>
      <w:r>
        <w:rPr>
          <w:rFonts w:eastAsia="MS Mincho"/>
          <w:sz w:val="18"/>
          <w:szCs w:val="18"/>
          <w:lang w:eastAsia="ja-JP"/>
        </w:rPr>
        <w:t xml:space="preserve">      </w:t>
      </w:r>
      <w:r w:rsidR="00D7365A">
        <w:rPr>
          <w:rFonts w:eastAsia="MS Mincho"/>
          <w:sz w:val="18"/>
          <w:szCs w:val="18"/>
          <w:lang w:eastAsia="ja-JP"/>
        </w:rPr>
        <w:t xml:space="preserve">Tribological improvements to piston rings and cylinder liners can be achieved </w:t>
      </w:r>
      <w:proofErr w:type="gramStart"/>
      <w:r w:rsidR="00D7365A">
        <w:rPr>
          <w:rFonts w:eastAsia="MS Mincho"/>
          <w:sz w:val="18"/>
          <w:szCs w:val="18"/>
          <w:lang w:eastAsia="ja-JP"/>
        </w:rPr>
        <w:t>through the use of</w:t>
      </w:r>
      <w:proofErr w:type="gramEnd"/>
      <w:r w:rsidR="00D7365A">
        <w:rPr>
          <w:rFonts w:eastAsia="MS Mincho"/>
          <w:sz w:val="18"/>
          <w:szCs w:val="18"/>
          <w:lang w:eastAsia="ja-JP"/>
        </w:rPr>
        <w:t xml:space="preserve"> coatings. Coatings can be used to </w:t>
      </w:r>
      <w:r w:rsidR="00AE1C30">
        <w:rPr>
          <w:rFonts w:eastAsia="MS Mincho"/>
          <w:sz w:val="18"/>
          <w:szCs w:val="18"/>
          <w:lang w:eastAsia="ja-JP"/>
        </w:rPr>
        <w:t xml:space="preserve">alter the coefficient of friction, </w:t>
      </w:r>
      <w:r>
        <w:rPr>
          <w:rFonts w:eastAsia="MS Mincho"/>
          <w:sz w:val="18"/>
          <w:szCs w:val="18"/>
          <w:lang w:eastAsia="ja-JP"/>
        </w:rPr>
        <w:t>to reduce</w:t>
      </w:r>
      <w:r w:rsidR="00D7365A">
        <w:rPr>
          <w:rFonts w:eastAsia="MS Mincho"/>
          <w:sz w:val="18"/>
          <w:szCs w:val="18"/>
          <w:lang w:eastAsia="ja-JP"/>
        </w:rPr>
        <w:t xml:space="preserve"> frictional losses experienced by an engine, </w:t>
      </w:r>
      <w:r w:rsidR="00AE1C30">
        <w:rPr>
          <w:rFonts w:eastAsia="MS Mincho"/>
          <w:sz w:val="18"/>
          <w:szCs w:val="18"/>
          <w:lang w:eastAsia="ja-JP"/>
        </w:rPr>
        <w:t xml:space="preserve">and </w:t>
      </w:r>
      <w:r w:rsidR="00D7365A">
        <w:rPr>
          <w:rFonts w:eastAsia="MS Mincho"/>
          <w:sz w:val="18"/>
          <w:szCs w:val="18"/>
          <w:lang w:eastAsia="ja-JP"/>
        </w:rPr>
        <w:t>subsequently improv</w:t>
      </w:r>
      <w:r>
        <w:rPr>
          <w:rFonts w:eastAsia="MS Mincho"/>
          <w:sz w:val="18"/>
          <w:szCs w:val="18"/>
          <w:lang w:eastAsia="ja-JP"/>
        </w:rPr>
        <w:t>e</w:t>
      </w:r>
      <w:r w:rsidR="00D7365A">
        <w:rPr>
          <w:rFonts w:eastAsia="MS Mincho"/>
          <w:sz w:val="18"/>
          <w:szCs w:val="18"/>
          <w:lang w:eastAsia="ja-JP"/>
        </w:rPr>
        <w:t xml:space="preserve"> rate of wear. </w:t>
      </w:r>
    </w:p>
    <w:p w14:paraId="48689D7C" w14:textId="6D8C1D21" w:rsidR="00457459" w:rsidRPr="00F25C14" w:rsidRDefault="00457459" w:rsidP="00F25C14">
      <w:pPr>
        <w:pStyle w:val="Heading1"/>
        <w:jc w:val="left"/>
        <w:rPr>
          <w:rFonts w:eastAsia="MS Mincho"/>
          <w:b w:val="0"/>
          <w:bCs/>
          <w:lang w:eastAsia="ja-JP"/>
        </w:rPr>
      </w:pPr>
      <w:bookmarkStart w:id="3" w:name="_Toc93949526"/>
      <w:r w:rsidRPr="00F25C14">
        <w:rPr>
          <w:b w:val="0"/>
          <w:bCs/>
        </w:rPr>
        <w:lastRenderedPageBreak/>
        <w:t>2.</w:t>
      </w:r>
      <w:r w:rsidRPr="00F25C14">
        <w:rPr>
          <w:rFonts w:eastAsia="MS Mincho" w:hint="eastAsia"/>
          <w:b w:val="0"/>
          <w:bCs/>
          <w:lang w:eastAsia="ja-JP"/>
        </w:rPr>
        <w:t>2</w:t>
      </w:r>
      <w:r w:rsidRPr="00F25C14">
        <w:rPr>
          <w:b w:val="0"/>
          <w:bCs/>
        </w:rPr>
        <w:t xml:space="preserve">. </w:t>
      </w:r>
      <w:r w:rsidR="00DD60C0" w:rsidRPr="00F25C14">
        <w:rPr>
          <w:b w:val="0"/>
          <w:bCs/>
        </w:rPr>
        <w:t>Piston Ring</w:t>
      </w:r>
      <w:r w:rsidR="00597727" w:rsidRPr="00F25C14">
        <w:rPr>
          <w:b w:val="0"/>
          <w:bCs/>
        </w:rPr>
        <w:t xml:space="preserve"> </w:t>
      </w:r>
      <w:r w:rsidR="00DD60C0" w:rsidRPr="00F25C14">
        <w:rPr>
          <w:b w:val="0"/>
          <w:bCs/>
        </w:rPr>
        <w:t>Coatings – A Brief History</w:t>
      </w:r>
      <w:bookmarkEnd w:id="3"/>
      <w:r w:rsidR="00DD60C0" w:rsidRPr="00F25C14">
        <w:rPr>
          <w:b w:val="0"/>
          <w:bCs/>
        </w:rPr>
        <w:t xml:space="preserve"> </w:t>
      </w:r>
    </w:p>
    <w:p w14:paraId="706E6C0B" w14:textId="77777777" w:rsidR="00457459" w:rsidRDefault="00457459">
      <w:pPr>
        <w:pStyle w:val="SubHeading"/>
        <w:rPr>
          <w:rFonts w:eastAsia="MS Mincho"/>
          <w:sz w:val="18"/>
          <w:szCs w:val="18"/>
          <w:lang w:eastAsia="ja-JP"/>
        </w:rPr>
      </w:pPr>
    </w:p>
    <w:p w14:paraId="5733E592" w14:textId="56C2C828" w:rsidR="00457459" w:rsidRDefault="001771C2" w:rsidP="001771C2">
      <w:pPr>
        <w:pStyle w:val="SubHeading"/>
        <w:spacing w:line="240" w:lineRule="exact"/>
        <w:ind w:firstLine="0"/>
        <w:rPr>
          <w:sz w:val="18"/>
          <w:szCs w:val="18"/>
        </w:rPr>
      </w:pPr>
      <w:r>
        <w:rPr>
          <w:sz w:val="18"/>
          <w:szCs w:val="18"/>
        </w:rPr>
        <w:t xml:space="preserve">      Material choice in piston ring design is generally dictated by the demands set by the operating conditions.</w:t>
      </w:r>
      <w:r w:rsidR="00807F85">
        <w:rPr>
          <w:sz w:val="18"/>
          <w:szCs w:val="18"/>
        </w:rPr>
        <w:t xml:space="preserve"> </w:t>
      </w:r>
      <w:r w:rsidR="00807F85">
        <w:rPr>
          <w:sz w:val="18"/>
          <w:szCs w:val="18"/>
        </w:rPr>
        <w:t>This is also true for any coatings that may be applied to the substrate</w:t>
      </w:r>
      <w:r w:rsidR="00807F85">
        <w:rPr>
          <w:sz w:val="18"/>
          <w:szCs w:val="18"/>
        </w:rPr>
        <w:t>.</w:t>
      </w:r>
      <w:r>
        <w:rPr>
          <w:sz w:val="18"/>
          <w:szCs w:val="18"/>
        </w:rPr>
        <w:t xml:space="preserve"> The material</w:t>
      </w:r>
      <w:r w:rsidR="00807F85">
        <w:rPr>
          <w:sz w:val="18"/>
          <w:szCs w:val="18"/>
        </w:rPr>
        <w:t>(s)</w:t>
      </w:r>
      <w:r>
        <w:rPr>
          <w:sz w:val="18"/>
          <w:szCs w:val="18"/>
        </w:rPr>
        <w:t xml:space="preserve"> should be resistant to damage, even under emergency conditions. The elasticity, corrosion resistance, &amp; thermal conductivity</w:t>
      </w:r>
      <w:r w:rsidR="00807F85">
        <w:rPr>
          <w:sz w:val="18"/>
          <w:szCs w:val="18"/>
        </w:rPr>
        <w:t xml:space="preserve"> of any materials</w:t>
      </w:r>
      <w:r>
        <w:rPr>
          <w:sz w:val="18"/>
          <w:szCs w:val="18"/>
        </w:rPr>
        <w:t xml:space="preserve"> should also be considered. Traditionally, grey cast iron is used as the main material for piston </w:t>
      </w:r>
      <w:proofErr w:type="gramStart"/>
      <w:r>
        <w:rPr>
          <w:sz w:val="18"/>
          <w:szCs w:val="18"/>
        </w:rPr>
        <w:t>rings, and</w:t>
      </w:r>
      <w:proofErr w:type="gramEnd"/>
      <w:r>
        <w:rPr>
          <w:sz w:val="18"/>
          <w:szCs w:val="18"/>
        </w:rPr>
        <w:t xml:space="preserve"> is beneficial </w:t>
      </w:r>
      <w:r w:rsidR="00807F85">
        <w:rPr>
          <w:sz w:val="18"/>
          <w:szCs w:val="18"/>
        </w:rPr>
        <w:t xml:space="preserve">due to the dry-lubrication effect of the graphite phase of the material which can act as a </w:t>
      </w:r>
      <w:proofErr w:type="spellStart"/>
      <w:r w:rsidR="00807F85">
        <w:rPr>
          <w:sz w:val="18"/>
          <w:szCs w:val="18"/>
        </w:rPr>
        <w:t>reseviour</w:t>
      </w:r>
      <w:proofErr w:type="spellEnd"/>
      <w:r w:rsidR="00807F85">
        <w:rPr>
          <w:sz w:val="18"/>
          <w:szCs w:val="18"/>
        </w:rPr>
        <w:t xml:space="preserve">, supplying oil during dry starts or instances of oil starvation </w:t>
      </w:r>
      <w:sdt>
        <w:sdtPr>
          <w:rPr>
            <w:sz w:val="18"/>
            <w:szCs w:val="18"/>
          </w:rPr>
          <w:id w:val="2089185127"/>
          <w:citation/>
        </w:sdtPr>
        <w:sdtContent>
          <w:r w:rsidR="00807F85">
            <w:rPr>
              <w:sz w:val="18"/>
              <w:szCs w:val="18"/>
            </w:rPr>
            <w:fldChar w:fldCharType="begin"/>
          </w:r>
          <w:r w:rsidR="00807F85">
            <w:rPr>
              <w:sz w:val="18"/>
              <w:szCs w:val="18"/>
              <w:lang w:val="en-GB"/>
            </w:rPr>
            <w:instrText xml:space="preserve"> CITATION And02 \l 2057 </w:instrText>
          </w:r>
          <w:r w:rsidR="00807F85">
            <w:rPr>
              <w:sz w:val="18"/>
              <w:szCs w:val="18"/>
            </w:rPr>
            <w:fldChar w:fldCharType="separate"/>
          </w:r>
          <w:r w:rsidR="00F4764A" w:rsidRPr="00F4764A">
            <w:rPr>
              <w:noProof/>
              <w:sz w:val="18"/>
              <w:szCs w:val="18"/>
              <w:lang w:val="en-GB"/>
            </w:rPr>
            <w:t>(Anderson, 2002)</w:t>
          </w:r>
          <w:r w:rsidR="00807F85">
            <w:rPr>
              <w:sz w:val="18"/>
              <w:szCs w:val="18"/>
            </w:rPr>
            <w:fldChar w:fldCharType="end"/>
          </w:r>
        </w:sdtContent>
      </w:sdt>
      <w:r w:rsidR="00807F85">
        <w:rPr>
          <w:sz w:val="18"/>
          <w:szCs w:val="18"/>
        </w:rPr>
        <w:t xml:space="preserve">. </w:t>
      </w:r>
    </w:p>
    <w:p w14:paraId="32D43AB9" w14:textId="77777777" w:rsidR="00807F85" w:rsidRDefault="00807F85" w:rsidP="001771C2">
      <w:pPr>
        <w:pStyle w:val="SubHeading"/>
        <w:spacing w:line="240" w:lineRule="exact"/>
        <w:ind w:firstLine="0"/>
        <w:rPr>
          <w:sz w:val="18"/>
          <w:szCs w:val="18"/>
        </w:rPr>
      </w:pPr>
    </w:p>
    <w:p w14:paraId="522F6B7A" w14:textId="2B4EB081" w:rsidR="00FE46D6" w:rsidRPr="00FE46D6" w:rsidRDefault="00807F85" w:rsidP="00B73B50">
      <w:pPr>
        <w:pStyle w:val="SubHeading"/>
        <w:spacing w:line="240" w:lineRule="exact"/>
        <w:rPr>
          <w:i/>
          <w:iCs/>
          <w:sz w:val="16"/>
          <w:szCs w:val="16"/>
        </w:rPr>
      </w:pPr>
      <w:r>
        <w:rPr>
          <w:sz w:val="18"/>
          <w:szCs w:val="18"/>
        </w:rPr>
        <w:t xml:space="preserve">Various coating materials &amp; methods have been </w:t>
      </w:r>
      <w:r w:rsidR="000B1E14">
        <w:rPr>
          <w:sz w:val="18"/>
          <w:szCs w:val="18"/>
        </w:rPr>
        <w:t>applied</w:t>
      </w:r>
      <w:r>
        <w:rPr>
          <w:sz w:val="18"/>
          <w:szCs w:val="18"/>
        </w:rPr>
        <w:t xml:space="preserve"> </w:t>
      </w:r>
      <w:r w:rsidR="000B1E14">
        <w:rPr>
          <w:sz w:val="18"/>
          <w:szCs w:val="18"/>
        </w:rPr>
        <w:t>to</w:t>
      </w:r>
      <w:r>
        <w:rPr>
          <w:sz w:val="18"/>
          <w:szCs w:val="18"/>
        </w:rPr>
        <w:t xml:space="preserve"> piston rings</w:t>
      </w:r>
      <w:r w:rsidR="00DF3150">
        <w:rPr>
          <w:sz w:val="18"/>
          <w:szCs w:val="18"/>
        </w:rPr>
        <w:t xml:space="preserve"> in ICEs</w:t>
      </w:r>
      <w:r>
        <w:rPr>
          <w:sz w:val="18"/>
          <w:szCs w:val="18"/>
        </w:rPr>
        <w:t>.</w:t>
      </w:r>
      <w:r w:rsidR="00DF3150">
        <w:rPr>
          <w:sz w:val="18"/>
          <w:szCs w:val="18"/>
        </w:rPr>
        <w:t xml:space="preserve"> </w:t>
      </w:r>
      <w:r w:rsidR="000B1E14">
        <w:rPr>
          <w:sz w:val="18"/>
          <w:szCs w:val="18"/>
        </w:rPr>
        <w:t>One such example includes chromium plating. In the 1940’s piston rings were mainly chromium plated for wear resistance. However, this was later superseded by the development of the thermal spray process</w:t>
      </w:r>
      <w:r w:rsidR="00E602AE">
        <w:rPr>
          <w:sz w:val="18"/>
          <w:szCs w:val="18"/>
        </w:rPr>
        <w:t>es</w:t>
      </w:r>
      <w:r w:rsidR="00D00E51">
        <w:rPr>
          <w:sz w:val="18"/>
          <w:szCs w:val="18"/>
        </w:rPr>
        <w:t xml:space="preserve"> in the 1960’s</w:t>
      </w:r>
      <w:r w:rsidR="000B1E14">
        <w:rPr>
          <w:sz w:val="18"/>
          <w:szCs w:val="18"/>
        </w:rPr>
        <w:t xml:space="preserve"> </w:t>
      </w:r>
      <w:sdt>
        <w:sdtPr>
          <w:rPr>
            <w:sz w:val="18"/>
            <w:szCs w:val="18"/>
          </w:rPr>
          <w:id w:val="-1234463935"/>
          <w:citation/>
        </w:sdtPr>
        <w:sdtContent>
          <w:r w:rsidR="000B1E14">
            <w:rPr>
              <w:sz w:val="18"/>
              <w:szCs w:val="18"/>
            </w:rPr>
            <w:fldChar w:fldCharType="begin"/>
          </w:r>
          <w:r w:rsidR="000B1E14">
            <w:rPr>
              <w:sz w:val="18"/>
              <w:szCs w:val="18"/>
              <w:lang w:val="en-GB"/>
            </w:rPr>
            <w:instrText xml:space="preserve"> CITATION Met21 \l 2057 </w:instrText>
          </w:r>
          <w:r w:rsidR="000B1E14">
            <w:rPr>
              <w:sz w:val="18"/>
              <w:szCs w:val="18"/>
            </w:rPr>
            <w:fldChar w:fldCharType="separate"/>
          </w:r>
          <w:r w:rsidR="00F4764A" w:rsidRPr="00F4764A">
            <w:rPr>
              <w:noProof/>
              <w:sz w:val="18"/>
              <w:szCs w:val="18"/>
              <w:lang w:val="en-GB"/>
            </w:rPr>
            <w:t>(Metalisation Ltd, 2021)</w:t>
          </w:r>
          <w:r w:rsidR="000B1E14">
            <w:rPr>
              <w:sz w:val="18"/>
              <w:szCs w:val="18"/>
            </w:rPr>
            <w:fldChar w:fldCharType="end"/>
          </w:r>
        </w:sdtContent>
      </w:sdt>
      <w:r w:rsidR="00D00E51">
        <w:rPr>
          <w:sz w:val="18"/>
          <w:szCs w:val="18"/>
        </w:rPr>
        <w:t xml:space="preserve">. Nowadays, in addition to chromium plating, piston rings are commonly thermally sprayed with a uniform coating or inlay coating material consisting of molybdenum, metal composites, metal-ceramic </w:t>
      </w:r>
      <w:proofErr w:type="gramStart"/>
      <w:r w:rsidR="00D00E51">
        <w:rPr>
          <w:sz w:val="18"/>
          <w:szCs w:val="18"/>
        </w:rPr>
        <w:t>composites</w:t>
      </w:r>
      <w:proofErr w:type="gramEnd"/>
      <w:r w:rsidR="00D00E51">
        <w:rPr>
          <w:sz w:val="18"/>
          <w:szCs w:val="18"/>
        </w:rPr>
        <w:t xml:space="preserve"> or ceramic composites</w:t>
      </w:r>
      <w:sdt>
        <w:sdtPr>
          <w:rPr>
            <w:sz w:val="18"/>
            <w:szCs w:val="18"/>
          </w:rPr>
          <w:id w:val="-1866126660"/>
          <w:citation/>
        </w:sdtPr>
        <w:sdtContent>
          <w:r w:rsidR="00D00E51">
            <w:rPr>
              <w:sz w:val="18"/>
              <w:szCs w:val="18"/>
            </w:rPr>
            <w:fldChar w:fldCharType="begin"/>
          </w:r>
          <w:r w:rsidR="00D00E51">
            <w:rPr>
              <w:sz w:val="18"/>
              <w:szCs w:val="18"/>
              <w:lang w:val="en-GB"/>
            </w:rPr>
            <w:instrText xml:space="preserve"> CITATION And02 \l 2057 </w:instrText>
          </w:r>
          <w:r w:rsidR="00D00E51">
            <w:rPr>
              <w:sz w:val="18"/>
              <w:szCs w:val="18"/>
            </w:rPr>
            <w:fldChar w:fldCharType="separate"/>
          </w:r>
          <w:r w:rsidR="00F4764A">
            <w:rPr>
              <w:noProof/>
              <w:sz w:val="18"/>
              <w:szCs w:val="18"/>
              <w:lang w:val="en-GB"/>
            </w:rPr>
            <w:t xml:space="preserve"> </w:t>
          </w:r>
          <w:r w:rsidR="00F4764A" w:rsidRPr="00F4764A">
            <w:rPr>
              <w:noProof/>
              <w:sz w:val="18"/>
              <w:szCs w:val="18"/>
              <w:lang w:val="en-GB"/>
            </w:rPr>
            <w:t>(Anderson, 2002)</w:t>
          </w:r>
          <w:r w:rsidR="00D00E51">
            <w:rPr>
              <w:sz w:val="18"/>
              <w:szCs w:val="18"/>
            </w:rPr>
            <w:fldChar w:fldCharType="end"/>
          </w:r>
        </w:sdtContent>
      </w:sdt>
      <w:r w:rsidR="00D00E51">
        <w:rPr>
          <w:sz w:val="18"/>
          <w:szCs w:val="18"/>
        </w:rPr>
        <w:t xml:space="preserve">.  </w:t>
      </w:r>
    </w:p>
    <w:p w14:paraId="2EDC2475" w14:textId="154DCAFF" w:rsidR="00D00E51" w:rsidRDefault="00D00E51" w:rsidP="00F132AC">
      <w:pPr>
        <w:pStyle w:val="SubHeading"/>
        <w:spacing w:line="240" w:lineRule="exact"/>
        <w:ind w:firstLine="0"/>
        <w:rPr>
          <w:sz w:val="18"/>
          <w:szCs w:val="18"/>
        </w:rPr>
      </w:pPr>
    </w:p>
    <w:p w14:paraId="0F5C2618" w14:textId="6A0DC976" w:rsidR="00B73B50" w:rsidRDefault="00F132AC" w:rsidP="00B73B50">
      <w:pPr>
        <w:pStyle w:val="SubHeading"/>
        <w:spacing w:line="240" w:lineRule="exact"/>
        <w:rPr>
          <w:sz w:val="18"/>
          <w:szCs w:val="18"/>
        </w:rPr>
      </w:pPr>
      <w:r>
        <w:rPr>
          <w:sz w:val="18"/>
          <w:szCs w:val="18"/>
        </w:rPr>
        <w:t>Studies investigating</w:t>
      </w:r>
      <w:r w:rsidR="00D00E51">
        <w:rPr>
          <w:sz w:val="18"/>
          <w:szCs w:val="18"/>
        </w:rPr>
        <w:t xml:space="preserve"> new powder compositions </w:t>
      </w:r>
      <w:r>
        <w:rPr>
          <w:sz w:val="18"/>
          <w:szCs w:val="18"/>
        </w:rPr>
        <w:t xml:space="preserve">for thermal spraying have included </w:t>
      </w:r>
      <w:proofErr w:type="spellStart"/>
      <w:r>
        <w:rPr>
          <w:sz w:val="18"/>
          <w:szCs w:val="18"/>
        </w:rPr>
        <w:t>molbbdenum</w:t>
      </w:r>
      <w:proofErr w:type="spellEnd"/>
      <w:r>
        <w:rPr>
          <w:sz w:val="18"/>
          <w:szCs w:val="18"/>
        </w:rPr>
        <w:t>-nickel-chromium alloys, alumina-titania (Al</w:t>
      </w:r>
      <w:r w:rsidRPr="00F132AC">
        <w:rPr>
          <w:sz w:val="8"/>
          <w:szCs w:val="8"/>
        </w:rPr>
        <w:t>2</w:t>
      </w:r>
      <w:r>
        <w:rPr>
          <w:sz w:val="18"/>
          <w:szCs w:val="18"/>
        </w:rPr>
        <w:t>O</w:t>
      </w:r>
      <w:r w:rsidRPr="00F132AC">
        <w:rPr>
          <w:sz w:val="8"/>
          <w:szCs w:val="8"/>
        </w:rPr>
        <w:t>3</w:t>
      </w:r>
      <w:r>
        <w:rPr>
          <w:sz w:val="18"/>
          <w:szCs w:val="18"/>
        </w:rPr>
        <w:t>-TiO</w:t>
      </w:r>
      <w:r w:rsidRPr="00F132AC">
        <w:rPr>
          <w:sz w:val="8"/>
          <w:szCs w:val="8"/>
        </w:rPr>
        <w:t>2</w:t>
      </w:r>
      <w:r>
        <w:rPr>
          <w:sz w:val="18"/>
          <w:szCs w:val="18"/>
        </w:rPr>
        <w:t>), and chromium oxide (Cr</w:t>
      </w:r>
      <w:r w:rsidRPr="00F132AC">
        <w:rPr>
          <w:sz w:val="8"/>
          <w:szCs w:val="8"/>
        </w:rPr>
        <w:t>2</w:t>
      </w:r>
      <w:r>
        <w:rPr>
          <w:sz w:val="18"/>
          <w:szCs w:val="18"/>
        </w:rPr>
        <w:t>O</w:t>
      </w:r>
      <w:r w:rsidRPr="00F132AC">
        <w:rPr>
          <w:sz w:val="8"/>
          <w:szCs w:val="8"/>
        </w:rPr>
        <w:t>3</w:t>
      </w:r>
      <w:r>
        <w:rPr>
          <w:sz w:val="18"/>
          <w:szCs w:val="18"/>
        </w:rPr>
        <w:t>) with a metallic chromium binder to name but a few.</w:t>
      </w:r>
      <w:r w:rsidR="00E60877" w:rsidRPr="00E60877">
        <w:rPr>
          <w:sz w:val="18"/>
          <w:szCs w:val="18"/>
        </w:rPr>
        <w:t xml:space="preserve"> </w:t>
      </w:r>
      <w:r w:rsidR="00E60877">
        <w:rPr>
          <w:sz w:val="18"/>
          <w:szCs w:val="18"/>
        </w:rPr>
        <w:t xml:space="preserve">Surface coatings for the entirety of the piston ring surface generally consist of materials such as phosphorus, nitrides, ferro-oxides, </w:t>
      </w:r>
      <w:proofErr w:type="gramStart"/>
      <w:r w:rsidR="00E60877">
        <w:rPr>
          <w:sz w:val="18"/>
          <w:szCs w:val="18"/>
        </w:rPr>
        <w:t>copper</w:t>
      </w:r>
      <w:proofErr w:type="gramEnd"/>
      <w:r w:rsidR="00E60877">
        <w:rPr>
          <w:sz w:val="18"/>
          <w:szCs w:val="18"/>
        </w:rPr>
        <w:t xml:space="preserve"> or tin</w:t>
      </w:r>
      <w:sdt>
        <w:sdtPr>
          <w:rPr>
            <w:sz w:val="18"/>
            <w:szCs w:val="18"/>
          </w:rPr>
          <w:id w:val="41178014"/>
          <w:citation/>
        </w:sdtPr>
        <w:sdtContent>
          <w:r w:rsidR="00E60877">
            <w:rPr>
              <w:sz w:val="18"/>
              <w:szCs w:val="18"/>
            </w:rPr>
            <w:fldChar w:fldCharType="begin"/>
          </w:r>
          <w:r w:rsidR="00E60877">
            <w:rPr>
              <w:sz w:val="18"/>
              <w:szCs w:val="18"/>
              <w:lang w:val="en-GB"/>
            </w:rPr>
            <w:instrText xml:space="preserve"> CITATION And02 \l 2057 </w:instrText>
          </w:r>
          <w:r w:rsidR="00E60877">
            <w:rPr>
              <w:sz w:val="18"/>
              <w:szCs w:val="18"/>
            </w:rPr>
            <w:fldChar w:fldCharType="separate"/>
          </w:r>
          <w:r w:rsidR="00F4764A">
            <w:rPr>
              <w:noProof/>
              <w:sz w:val="18"/>
              <w:szCs w:val="18"/>
              <w:lang w:val="en-GB"/>
            </w:rPr>
            <w:t xml:space="preserve"> </w:t>
          </w:r>
          <w:r w:rsidR="00F4764A" w:rsidRPr="00F4764A">
            <w:rPr>
              <w:noProof/>
              <w:sz w:val="18"/>
              <w:szCs w:val="18"/>
              <w:lang w:val="en-GB"/>
            </w:rPr>
            <w:t>(Anderson, 2002)</w:t>
          </w:r>
          <w:r w:rsidR="00E60877">
            <w:rPr>
              <w:sz w:val="18"/>
              <w:szCs w:val="18"/>
            </w:rPr>
            <w:fldChar w:fldCharType="end"/>
          </w:r>
        </w:sdtContent>
      </w:sdt>
      <w:r w:rsidR="00E60877">
        <w:rPr>
          <w:sz w:val="18"/>
          <w:szCs w:val="18"/>
        </w:rPr>
        <w:t xml:space="preserve">. </w:t>
      </w:r>
      <w:r w:rsidR="00B73B50">
        <w:rPr>
          <w:sz w:val="18"/>
          <w:szCs w:val="18"/>
        </w:rPr>
        <w:t xml:space="preserve">Other examples of coatings that have been applied to piston rings include diamond-like-carbon (DLC) coatings, which have also shown to be beneficial to improving scuff resistance. </w:t>
      </w:r>
    </w:p>
    <w:p w14:paraId="61062636" w14:textId="106716F0" w:rsidR="00E60877" w:rsidRDefault="00E60877" w:rsidP="00E60877">
      <w:pPr>
        <w:pStyle w:val="SubHeading"/>
        <w:spacing w:line="240" w:lineRule="exact"/>
        <w:ind w:firstLine="0"/>
        <w:rPr>
          <w:sz w:val="18"/>
          <w:szCs w:val="18"/>
        </w:rPr>
      </w:pPr>
    </w:p>
    <w:p w14:paraId="202A5DA5" w14:textId="0216BE1C" w:rsidR="00297CCA" w:rsidRDefault="00F132AC" w:rsidP="0094229D">
      <w:pPr>
        <w:pStyle w:val="SubHeading"/>
        <w:spacing w:line="240" w:lineRule="exact"/>
        <w:rPr>
          <w:sz w:val="18"/>
          <w:szCs w:val="18"/>
        </w:rPr>
      </w:pPr>
      <w:r>
        <w:rPr>
          <w:sz w:val="18"/>
          <w:szCs w:val="18"/>
        </w:rPr>
        <w:t xml:space="preserve"> </w:t>
      </w:r>
      <w:r>
        <w:rPr>
          <w:sz w:val="18"/>
          <w:szCs w:val="18"/>
        </w:rPr>
        <w:t xml:space="preserve">Thin, hard coatings produced through physical vapor </w:t>
      </w:r>
      <w:proofErr w:type="spellStart"/>
      <w:r>
        <w:rPr>
          <w:sz w:val="18"/>
          <w:szCs w:val="18"/>
        </w:rPr>
        <w:t>depositition</w:t>
      </w:r>
      <w:proofErr w:type="spellEnd"/>
      <w:r>
        <w:rPr>
          <w:sz w:val="18"/>
          <w:szCs w:val="18"/>
        </w:rPr>
        <w:t xml:space="preserve"> (PVD) or chemical vapor </w:t>
      </w:r>
      <w:proofErr w:type="spellStart"/>
      <w:r>
        <w:rPr>
          <w:sz w:val="18"/>
          <w:szCs w:val="18"/>
        </w:rPr>
        <w:t>depositition</w:t>
      </w:r>
      <w:proofErr w:type="spellEnd"/>
      <w:r>
        <w:rPr>
          <w:sz w:val="18"/>
          <w:szCs w:val="18"/>
        </w:rPr>
        <w:t xml:space="preserve"> (CVD) techniques include </w:t>
      </w:r>
      <w:r w:rsidR="00E60877">
        <w:rPr>
          <w:sz w:val="18"/>
          <w:szCs w:val="18"/>
        </w:rPr>
        <w:t xml:space="preserve">coating compositions such as </w:t>
      </w:r>
      <w:proofErr w:type="spellStart"/>
      <w:r w:rsidR="00E60877">
        <w:rPr>
          <w:sz w:val="18"/>
          <w:szCs w:val="18"/>
        </w:rPr>
        <w:t>titranium</w:t>
      </w:r>
      <w:proofErr w:type="spellEnd"/>
      <w:r w:rsidR="00E60877">
        <w:rPr>
          <w:sz w:val="18"/>
          <w:szCs w:val="18"/>
        </w:rPr>
        <w:t xml:space="preserve"> nitride (</w:t>
      </w:r>
      <w:proofErr w:type="spellStart"/>
      <w:r w:rsidR="00E60877">
        <w:rPr>
          <w:sz w:val="18"/>
          <w:szCs w:val="18"/>
        </w:rPr>
        <w:t>TiN</w:t>
      </w:r>
      <w:proofErr w:type="spellEnd"/>
      <w:r w:rsidR="00E60877">
        <w:rPr>
          <w:sz w:val="18"/>
          <w:szCs w:val="18"/>
        </w:rPr>
        <w:t>) or chromium Nitride (</w:t>
      </w:r>
      <w:proofErr w:type="spellStart"/>
      <w:r w:rsidR="00E60877">
        <w:rPr>
          <w:sz w:val="18"/>
          <w:szCs w:val="18"/>
        </w:rPr>
        <w:t>CrN</w:t>
      </w:r>
      <w:proofErr w:type="spellEnd"/>
      <w:r w:rsidR="00E60877">
        <w:rPr>
          <w:sz w:val="18"/>
          <w:szCs w:val="18"/>
        </w:rPr>
        <w:t xml:space="preserve">). However, traditionally these types of coatings have been reserved for small series production for competition engines </w:t>
      </w:r>
      <w:sdt>
        <w:sdtPr>
          <w:rPr>
            <w:sz w:val="18"/>
            <w:szCs w:val="18"/>
          </w:rPr>
          <w:id w:val="1755160946"/>
          <w:citation/>
        </w:sdtPr>
        <w:sdtContent>
          <w:r w:rsidR="00E60877">
            <w:rPr>
              <w:sz w:val="18"/>
              <w:szCs w:val="18"/>
            </w:rPr>
            <w:fldChar w:fldCharType="begin"/>
          </w:r>
          <w:r w:rsidR="00E60877">
            <w:rPr>
              <w:sz w:val="18"/>
              <w:szCs w:val="18"/>
              <w:lang w:val="en-GB"/>
            </w:rPr>
            <w:instrText xml:space="preserve"> CITATION And02 \l 2057 </w:instrText>
          </w:r>
          <w:r w:rsidR="00E60877">
            <w:rPr>
              <w:sz w:val="18"/>
              <w:szCs w:val="18"/>
            </w:rPr>
            <w:fldChar w:fldCharType="separate"/>
          </w:r>
          <w:r w:rsidR="00F4764A" w:rsidRPr="00F4764A">
            <w:rPr>
              <w:noProof/>
              <w:sz w:val="18"/>
              <w:szCs w:val="18"/>
              <w:lang w:val="en-GB"/>
            </w:rPr>
            <w:t>(Anderson, 2002)</w:t>
          </w:r>
          <w:r w:rsidR="00E60877">
            <w:rPr>
              <w:sz w:val="18"/>
              <w:szCs w:val="18"/>
            </w:rPr>
            <w:fldChar w:fldCharType="end"/>
          </w:r>
        </w:sdtContent>
      </w:sdt>
      <w:r w:rsidR="00E60877">
        <w:rPr>
          <w:sz w:val="18"/>
          <w:szCs w:val="18"/>
        </w:rPr>
        <w:t xml:space="preserve"> and are less suited to piston rings manufactured in large quantities </w:t>
      </w:r>
      <w:sdt>
        <w:sdtPr>
          <w:rPr>
            <w:sz w:val="18"/>
            <w:szCs w:val="18"/>
          </w:rPr>
          <w:id w:val="577330158"/>
          <w:citation/>
        </w:sdtPr>
        <w:sdtContent>
          <w:r w:rsidR="00E60877">
            <w:rPr>
              <w:sz w:val="18"/>
              <w:szCs w:val="18"/>
            </w:rPr>
            <w:fldChar w:fldCharType="begin"/>
          </w:r>
          <w:r w:rsidR="00E60877">
            <w:rPr>
              <w:sz w:val="18"/>
              <w:szCs w:val="18"/>
              <w:lang w:val="en-GB"/>
            </w:rPr>
            <w:instrText xml:space="preserve"> CITATION Met21 \l 2057 </w:instrText>
          </w:r>
          <w:r w:rsidR="00E60877">
            <w:rPr>
              <w:sz w:val="18"/>
              <w:szCs w:val="18"/>
            </w:rPr>
            <w:fldChar w:fldCharType="separate"/>
          </w:r>
          <w:r w:rsidR="00F4764A" w:rsidRPr="00F4764A">
            <w:rPr>
              <w:noProof/>
              <w:sz w:val="18"/>
              <w:szCs w:val="18"/>
              <w:lang w:val="en-GB"/>
            </w:rPr>
            <w:t>(Metalisation Ltd, 2021)</w:t>
          </w:r>
          <w:r w:rsidR="00E60877">
            <w:rPr>
              <w:sz w:val="18"/>
              <w:szCs w:val="18"/>
            </w:rPr>
            <w:fldChar w:fldCharType="end"/>
          </w:r>
        </w:sdtContent>
      </w:sdt>
      <w:r w:rsidR="00E60877">
        <w:rPr>
          <w:sz w:val="18"/>
          <w:szCs w:val="18"/>
        </w:rPr>
        <w:t>.</w:t>
      </w:r>
      <w:r w:rsidR="00AE4B40">
        <w:rPr>
          <w:sz w:val="18"/>
          <w:szCs w:val="18"/>
        </w:rPr>
        <w:t xml:space="preserve"> </w:t>
      </w:r>
    </w:p>
    <w:p w14:paraId="46D8A675" w14:textId="06200049" w:rsidR="00297CCA" w:rsidRPr="00297CCA" w:rsidRDefault="00297CCA" w:rsidP="00297CCA">
      <w:pPr>
        <w:pStyle w:val="Heading1"/>
        <w:jc w:val="left"/>
        <w:rPr>
          <w:b w:val="0"/>
          <w:bCs/>
        </w:rPr>
      </w:pPr>
      <w:bookmarkStart w:id="4" w:name="_Toc93949527"/>
      <w:r w:rsidRPr="00297CCA">
        <w:rPr>
          <w:b w:val="0"/>
          <w:bCs/>
        </w:rPr>
        <w:t xml:space="preserve">2.3. Piston Ring </w:t>
      </w:r>
      <w:r w:rsidR="00AE4B40">
        <w:rPr>
          <w:b w:val="0"/>
          <w:bCs/>
        </w:rPr>
        <w:t>Coatings</w:t>
      </w:r>
      <w:bookmarkEnd w:id="4"/>
      <w:r w:rsidR="00AE4B40">
        <w:rPr>
          <w:b w:val="0"/>
          <w:bCs/>
        </w:rPr>
        <w:t xml:space="preserve"> </w:t>
      </w:r>
    </w:p>
    <w:p w14:paraId="348254E2" w14:textId="2214AB9B" w:rsidR="00297CCA" w:rsidRDefault="00297CCA" w:rsidP="00D30327">
      <w:pPr>
        <w:pStyle w:val="SubHeading"/>
        <w:spacing w:line="240" w:lineRule="exact"/>
        <w:ind w:firstLine="0"/>
        <w:rPr>
          <w:sz w:val="18"/>
          <w:szCs w:val="18"/>
        </w:rPr>
      </w:pPr>
    </w:p>
    <w:p w14:paraId="5E4E2F3E" w14:textId="30EDBCF7" w:rsidR="00F25C14" w:rsidRDefault="001C4CA7" w:rsidP="0094229D">
      <w:pPr>
        <w:pStyle w:val="SubHeading"/>
        <w:spacing w:line="240" w:lineRule="exact"/>
        <w:rPr>
          <w:sz w:val="18"/>
          <w:szCs w:val="18"/>
        </w:rPr>
      </w:pPr>
      <w:r>
        <w:rPr>
          <w:sz w:val="18"/>
          <w:szCs w:val="18"/>
        </w:rPr>
        <w:t>A wide range of coating materials &amp; techniques have been identified</w:t>
      </w:r>
      <w:r w:rsidR="00297CCA">
        <w:rPr>
          <w:sz w:val="18"/>
          <w:szCs w:val="18"/>
        </w:rPr>
        <w:t>. This section of the report will</w:t>
      </w:r>
      <w:r w:rsidR="00D30327">
        <w:rPr>
          <w:sz w:val="18"/>
          <w:szCs w:val="18"/>
        </w:rPr>
        <w:t xml:space="preserve"> focus on</w:t>
      </w:r>
      <w:r>
        <w:rPr>
          <w:sz w:val="18"/>
          <w:szCs w:val="18"/>
        </w:rPr>
        <w:t xml:space="preserve"> exploring a sel</w:t>
      </w:r>
      <w:r w:rsidR="00BF180D">
        <w:rPr>
          <w:sz w:val="18"/>
          <w:szCs w:val="18"/>
        </w:rPr>
        <w:t>e</w:t>
      </w:r>
      <w:r>
        <w:rPr>
          <w:sz w:val="18"/>
          <w:szCs w:val="18"/>
        </w:rPr>
        <w:t xml:space="preserve">ction of the previously mentioned coatings in further </w:t>
      </w:r>
      <w:proofErr w:type="gramStart"/>
      <w:r>
        <w:rPr>
          <w:sz w:val="18"/>
          <w:szCs w:val="18"/>
        </w:rPr>
        <w:t>detail, &amp;</w:t>
      </w:r>
      <w:proofErr w:type="gramEnd"/>
      <w:r w:rsidR="00E602AE">
        <w:rPr>
          <w:sz w:val="18"/>
          <w:szCs w:val="18"/>
        </w:rPr>
        <w:t xml:space="preserve"> exploring various coating properties by</w:t>
      </w:r>
      <w:r w:rsidR="00297CCA">
        <w:rPr>
          <w:sz w:val="18"/>
          <w:szCs w:val="18"/>
        </w:rPr>
        <w:t xml:space="preserve"> </w:t>
      </w:r>
      <w:r w:rsidR="00D30327">
        <w:rPr>
          <w:sz w:val="18"/>
          <w:szCs w:val="18"/>
        </w:rPr>
        <w:t xml:space="preserve">examining studies and experimental data produced by researchers investigating </w:t>
      </w:r>
      <w:r w:rsidR="00F25C14">
        <w:rPr>
          <w:sz w:val="18"/>
          <w:szCs w:val="18"/>
        </w:rPr>
        <w:t xml:space="preserve">piston ring coatings. </w:t>
      </w:r>
      <w:r w:rsidR="00AE4B40">
        <w:rPr>
          <w:sz w:val="18"/>
          <w:szCs w:val="18"/>
        </w:rPr>
        <w:t>T</w:t>
      </w:r>
      <w:r w:rsidR="00D30327">
        <w:rPr>
          <w:sz w:val="18"/>
          <w:szCs w:val="18"/>
        </w:rPr>
        <w:t xml:space="preserve">his section will also aim to highlight circumstances in which specific coatings may prove preferable </w:t>
      </w:r>
      <w:r w:rsidR="00AE4B40">
        <w:rPr>
          <w:sz w:val="18"/>
          <w:szCs w:val="18"/>
        </w:rPr>
        <w:t>over</w:t>
      </w:r>
      <w:r w:rsidR="00D30327">
        <w:rPr>
          <w:sz w:val="18"/>
          <w:szCs w:val="18"/>
        </w:rPr>
        <w:t xml:space="preserve"> other coatings</w:t>
      </w:r>
      <w:r w:rsidR="00AE4B40">
        <w:rPr>
          <w:sz w:val="18"/>
          <w:szCs w:val="18"/>
        </w:rPr>
        <w:t xml:space="preserve"> &amp; </w:t>
      </w:r>
      <w:r w:rsidR="00597C5C">
        <w:rPr>
          <w:sz w:val="18"/>
          <w:szCs w:val="18"/>
        </w:rPr>
        <w:t xml:space="preserve">address </w:t>
      </w:r>
      <w:r w:rsidR="00FE46D6">
        <w:rPr>
          <w:sz w:val="18"/>
          <w:szCs w:val="18"/>
        </w:rPr>
        <w:t>additional</w:t>
      </w:r>
      <w:r w:rsidR="00597C5C">
        <w:rPr>
          <w:sz w:val="18"/>
          <w:szCs w:val="18"/>
        </w:rPr>
        <w:t xml:space="preserve"> factors to be considered</w:t>
      </w:r>
      <w:r w:rsidR="00D30327">
        <w:rPr>
          <w:sz w:val="18"/>
          <w:szCs w:val="18"/>
        </w:rPr>
        <w:t xml:space="preserve">. </w:t>
      </w:r>
    </w:p>
    <w:p w14:paraId="2B772287" w14:textId="77777777" w:rsidR="004D251A" w:rsidRDefault="004D251A" w:rsidP="0094229D">
      <w:pPr>
        <w:pStyle w:val="SubHeading"/>
        <w:spacing w:line="240" w:lineRule="exact"/>
        <w:rPr>
          <w:sz w:val="18"/>
          <w:szCs w:val="18"/>
        </w:rPr>
      </w:pPr>
    </w:p>
    <w:p w14:paraId="5473B216" w14:textId="77777777" w:rsidR="004D251A" w:rsidRDefault="004D251A" w:rsidP="004D251A">
      <w:pPr>
        <w:pStyle w:val="Body"/>
        <w:spacing w:line="276" w:lineRule="auto"/>
        <w:ind w:firstLine="0"/>
        <w:rPr>
          <w:sz w:val="18"/>
          <w:szCs w:val="18"/>
        </w:rPr>
      </w:pPr>
      <w:proofErr w:type="gramStart"/>
      <w:r>
        <w:rPr>
          <w:sz w:val="18"/>
          <w:szCs w:val="18"/>
        </w:rPr>
        <w:t>A brief summary</w:t>
      </w:r>
      <w:proofErr w:type="gramEnd"/>
      <w:r>
        <w:rPr>
          <w:sz w:val="18"/>
          <w:szCs w:val="18"/>
        </w:rPr>
        <w:t xml:space="preserve"> of factors that should be considered when selecting a coating for piston ring manufacture is presented below. </w:t>
      </w:r>
    </w:p>
    <w:p w14:paraId="7583CF9A" w14:textId="77777777" w:rsidR="004D251A" w:rsidRDefault="004D251A" w:rsidP="004D251A">
      <w:pPr>
        <w:pStyle w:val="Body"/>
        <w:spacing w:line="276" w:lineRule="auto"/>
        <w:ind w:firstLine="0"/>
        <w:rPr>
          <w:sz w:val="18"/>
          <w:szCs w:val="18"/>
        </w:rPr>
      </w:pPr>
    </w:p>
    <w:p w14:paraId="5CC05070" w14:textId="77777777" w:rsidR="004D251A" w:rsidRDefault="004D251A" w:rsidP="004D251A">
      <w:pPr>
        <w:pStyle w:val="Body"/>
        <w:numPr>
          <w:ilvl w:val="0"/>
          <w:numId w:val="9"/>
        </w:numPr>
        <w:spacing w:line="276" w:lineRule="auto"/>
        <w:rPr>
          <w:sz w:val="18"/>
          <w:szCs w:val="18"/>
        </w:rPr>
      </w:pPr>
      <w:r>
        <w:rPr>
          <w:sz w:val="18"/>
          <w:szCs w:val="18"/>
        </w:rPr>
        <w:t xml:space="preserve">General design considerations such as geometry. </w:t>
      </w:r>
    </w:p>
    <w:p w14:paraId="58DABE84" w14:textId="77777777" w:rsidR="004D251A" w:rsidRDefault="004D251A" w:rsidP="004D251A">
      <w:pPr>
        <w:pStyle w:val="Body"/>
        <w:numPr>
          <w:ilvl w:val="0"/>
          <w:numId w:val="9"/>
        </w:numPr>
        <w:spacing w:line="276" w:lineRule="auto"/>
        <w:rPr>
          <w:sz w:val="18"/>
          <w:szCs w:val="18"/>
        </w:rPr>
      </w:pPr>
      <w:proofErr w:type="spellStart"/>
      <w:r>
        <w:rPr>
          <w:sz w:val="18"/>
          <w:szCs w:val="18"/>
        </w:rPr>
        <w:t>Susbtrate</w:t>
      </w:r>
      <w:proofErr w:type="spellEnd"/>
      <w:r>
        <w:rPr>
          <w:sz w:val="18"/>
          <w:szCs w:val="18"/>
        </w:rPr>
        <w:t xml:space="preserve"> material choice.</w:t>
      </w:r>
    </w:p>
    <w:p w14:paraId="5ACBA205" w14:textId="018BA094" w:rsidR="004D251A" w:rsidRDefault="004D251A" w:rsidP="004D251A">
      <w:pPr>
        <w:pStyle w:val="Body"/>
        <w:numPr>
          <w:ilvl w:val="0"/>
          <w:numId w:val="9"/>
        </w:numPr>
        <w:spacing w:line="276" w:lineRule="auto"/>
        <w:rPr>
          <w:sz w:val="18"/>
          <w:szCs w:val="18"/>
        </w:rPr>
      </w:pPr>
      <w:r>
        <w:rPr>
          <w:sz w:val="18"/>
          <w:szCs w:val="18"/>
        </w:rPr>
        <w:t xml:space="preserve">Additional contact materials, in this case lubrication oil as highlighted in Kumar </w:t>
      </w:r>
      <w:sdt>
        <w:sdtPr>
          <w:rPr>
            <w:sz w:val="18"/>
            <w:szCs w:val="18"/>
          </w:rPr>
          <w:id w:val="-913159816"/>
          <w:citation/>
        </w:sdtPr>
        <w:sdtContent>
          <w:r>
            <w:rPr>
              <w:sz w:val="18"/>
              <w:szCs w:val="18"/>
            </w:rPr>
            <w:fldChar w:fldCharType="begin"/>
          </w:r>
          <w:r>
            <w:rPr>
              <w:sz w:val="18"/>
              <w:szCs w:val="18"/>
              <w:lang w:val="en-GB"/>
            </w:rPr>
            <w:instrText xml:space="preserve"> CITATION Kum18 \l 2057 </w:instrText>
          </w:r>
          <w:r>
            <w:rPr>
              <w:sz w:val="18"/>
              <w:szCs w:val="18"/>
            </w:rPr>
            <w:fldChar w:fldCharType="separate"/>
          </w:r>
          <w:r w:rsidR="00F4764A" w:rsidRPr="00F4764A">
            <w:rPr>
              <w:noProof/>
              <w:sz w:val="18"/>
              <w:szCs w:val="18"/>
              <w:lang w:val="en-GB"/>
            </w:rPr>
            <w:t>(Kumar, 2018)</w:t>
          </w:r>
          <w:r>
            <w:rPr>
              <w:sz w:val="18"/>
              <w:szCs w:val="18"/>
            </w:rPr>
            <w:fldChar w:fldCharType="end"/>
          </w:r>
        </w:sdtContent>
      </w:sdt>
      <w:r>
        <w:rPr>
          <w:sz w:val="18"/>
          <w:szCs w:val="18"/>
        </w:rPr>
        <w:t xml:space="preserve"> and further explored in </w:t>
      </w:r>
      <w:sdt>
        <w:sdtPr>
          <w:rPr>
            <w:sz w:val="18"/>
            <w:szCs w:val="18"/>
          </w:rPr>
          <w:id w:val="1154109449"/>
          <w:citation/>
        </w:sdtPr>
        <w:sdtContent>
          <w:r>
            <w:rPr>
              <w:sz w:val="18"/>
              <w:szCs w:val="18"/>
            </w:rPr>
            <w:fldChar w:fldCharType="begin"/>
          </w:r>
          <w:r>
            <w:rPr>
              <w:sz w:val="18"/>
              <w:szCs w:val="18"/>
              <w:lang w:val="en-GB"/>
            </w:rPr>
            <w:instrText xml:space="preserve"> CITATION Roz18 \l 2057 </w:instrText>
          </w:r>
          <w:r>
            <w:rPr>
              <w:sz w:val="18"/>
              <w:szCs w:val="18"/>
            </w:rPr>
            <w:fldChar w:fldCharType="separate"/>
          </w:r>
          <w:r w:rsidR="00F4764A" w:rsidRPr="00F4764A">
            <w:rPr>
              <w:noProof/>
              <w:sz w:val="18"/>
              <w:szCs w:val="18"/>
              <w:lang w:val="en-GB"/>
            </w:rPr>
            <w:t>(Rozario et al, 2018)</w:t>
          </w:r>
          <w:r>
            <w:rPr>
              <w:sz w:val="18"/>
              <w:szCs w:val="18"/>
            </w:rPr>
            <w:fldChar w:fldCharType="end"/>
          </w:r>
        </w:sdtContent>
      </w:sdt>
      <w:r>
        <w:rPr>
          <w:sz w:val="18"/>
          <w:szCs w:val="18"/>
        </w:rPr>
        <w:t xml:space="preserve">. </w:t>
      </w:r>
    </w:p>
    <w:p w14:paraId="51139260" w14:textId="4D9BBC60" w:rsidR="004D251A" w:rsidRDefault="004D251A" w:rsidP="004D251A">
      <w:pPr>
        <w:pStyle w:val="Body"/>
        <w:numPr>
          <w:ilvl w:val="0"/>
          <w:numId w:val="9"/>
        </w:numPr>
        <w:spacing w:line="276" w:lineRule="auto"/>
        <w:rPr>
          <w:sz w:val="18"/>
          <w:szCs w:val="18"/>
        </w:rPr>
      </w:pPr>
      <w:r>
        <w:rPr>
          <w:sz w:val="18"/>
          <w:szCs w:val="18"/>
        </w:rPr>
        <w:t xml:space="preserve">Substrate surface finish and cleanliness is essential to successful adhesion of a coating as shown by Tas et al </w:t>
      </w:r>
      <w:sdt>
        <w:sdtPr>
          <w:rPr>
            <w:sz w:val="18"/>
            <w:szCs w:val="18"/>
          </w:rPr>
          <w:id w:val="2080162303"/>
          <w:citation/>
        </w:sdtPr>
        <w:sdtContent>
          <w:r>
            <w:rPr>
              <w:sz w:val="18"/>
              <w:szCs w:val="18"/>
            </w:rPr>
            <w:fldChar w:fldCharType="begin"/>
          </w:r>
          <w:r>
            <w:rPr>
              <w:sz w:val="18"/>
              <w:szCs w:val="18"/>
              <w:lang w:val="en-GB"/>
            </w:rPr>
            <w:instrText xml:space="preserve"> CITATION Tas17 \l 2057 </w:instrText>
          </w:r>
          <w:r>
            <w:rPr>
              <w:sz w:val="18"/>
              <w:szCs w:val="18"/>
            </w:rPr>
            <w:fldChar w:fldCharType="separate"/>
          </w:r>
          <w:r w:rsidR="00F4764A" w:rsidRPr="00F4764A">
            <w:rPr>
              <w:noProof/>
              <w:sz w:val="18"/>
              <w:szCs w:val="18"/>
              <w:lang w:val="en-GB"/>
            </w:rPr>
            <w:t>(Tas, et al., 2017)</w:t>
          </w:r>
          <w:r>
            <w:rPr>
              <w:sz w:val="18"/>
              <w:szCs w:val="18"/>
            </w:rPr>
            <w:fldChar w:fldCharType="end"/>
          </w:r>
        </w:sdtContent>
      </w:sdt>
      <w:r>
        <w:rPr>
          <w:sz w:val="18"/>
          <w:szCs w:val="18"/>
        </w:rPr>
        <w:t xml:space="preserve">. </w:t>
      </w:r>
    </w:p>
    <w:p w14:paraId="76E350AD" w14:textId="77777777" w:rsidR="004D251A" w:rsidRDefault="004D251A" w:rsidP="004D251A">
      <w:pPr>
        <w:pStyle w:val="Body"/>
        <w:numPr>
          <w:ilvl w:val="0"/>
          <w:numId w:val="9"/>
        </w:numPr>
        <w:spacing w:line="276" w:lineRule="auto"/>
        <w:rPr>
          <w:sz w:val="18"/>
          <w:szCs w:val="18"/>
        </w:rPr>
      </w:pPr>
      <w:r>
        <w:rPr>
          <w:sz w:val="18"/>
          <w:szCs w:val="18"/>
        </w:rPr>
        <w:t>Tribological and thermal properties of proposed coating composition.</w:t>
      </w:r>
    </w:p>
    <w:p w14:paraId="099AFAF5" w14:textId="77777777" w:rsidR="004D251A" w:rsidRDefault="004D251A" w:rsidP="004D251A">
      <w:pPr>
        <w:pStyle w:val="Body"/>
        <w:numPr>
          <w:ilvl w:val="0"/>
          <w:numId w:val="9"/>
        </w:numPr>
        <w:spacing w:line="276" w:lineRule="auto"/>
        <w:rPr>
          <w:sz w:val="18"/>
          <w:szCs w:val="18"/>
        </w:rPr>
      </w:pPr>
      <w:proofErr w:type="spellStart"/>
      <w:r>
        <w:rPr>
          <w:sz w:val="18"/>
          <w:szCs w:val="18"/>
        </w:rPr>
        <w:t>Depositation</w:t>
      </w:r>
      <w:proofErr w:type="spellEnd"/>
      <w:r>
        <w:rPr>
          <w:sz w:val="18"/>
          <w:szCs w:val="18"/>
        </w:rPr>
        <w:t xml:space="preserve"> method. </w:t>
      </w:r>
    </w:p>
    <w:p w14:paraId="7EB4B865" w14:textId="30C9AE60" w:rsidR="004D251A" w:rsidRPr="004D251A" w:rsidRDefault="004D251A" w:rsidP="004D251A">
      <w:pPr>
        <w:pStyle w:val="Body"/>
        <w:numPr>
          <w:ilvl w:val="0"/>
          <w:numId w:val="9"/>
        </w:numPr>
        <w:spacing w:line="276" w:lineRule="auto"/>
        <w:rPr>
          <w:sz w:val="18"/>
          <w:szCs w:val="18"/>
        </w:rPr>
      </w:pPr>
      <w:r>
        <w:rPr>
          <w:sz w:val="18"/>
          <w:szCs w:val="18"/>
        </w:rPr>
        <w:t xml:space="preserve">Control of coating thickness. This is particularly important in piston/liner systems where specified desired </w:t>
      </w:r>
      <w:proofErr w:type="spellStart"/>
      <w:r>
        <w:rPr>
          <w:sz w:val="18"/>
          <w:szCs w:val="18"/>
        </w:rPr>
        <w:t>clearences</w:t>
      </w:r>
      <w:proofErr w:type="spellEnd"/>
      <w:r>
        <w:rPr>
          <w:sz w:val="18"/>
          <w:szCs w:val="18"/>
        </w:rPr>
        <w:t xml:space="preserve"> must be achieved </w:t>
      </w:r>
      <w:sdt>
        <w:sdtPr>
          <w:rPr>
            <w:sz w:val="18"/>
            <w:szCs w:val="18"/>
          </w:rPr>
          <w:id w:val="-820274447"/>
          <w:citation/>
        </w:sdtPr>
        <w:sdtContent>
          <w:r>
            <w:rPr>
              <w:sz w:val="18"/>
              <w:szCs w:val="18"/>
            </w:rPr>
            <w:fldChar w:fldCharType="begin"/>
          </w:r>
          <w:r>
            <w:rPr>
              <w:sz w:val="18"/>
              <w:szCs w:val="18"/>
              <w:lang w:val="en-GB"/>
            </w:rPr>
            <w:instrText xml:space="preserve"> CITATION Gah01 \l 2057 </w:instrText>
          </w:r>
          <w:r>
            <w:rPr>
              <w:sz w:val="18"/>
              <w:szCs w:val="18"/>
            </w:rPr>
            <w:fldChar w:fldCharType="separate"/>
          </w:r>
          <w:r w:rsidR="00F4764A" w:rsidRPr="00F4764A">
            <w:rPr>
              <w:noProof/>
              <w:sz w:val="18"/>
              <w:szCs w:val="18"/>
              <w:lang w:val="en-GB"/>
            </w:rPr>
            <w:t>(Gahlin et al, 2001)</w:t>
          </w:r>
          <w:r>
            <w:rPr>
              <w:sz w:val="18"/>
              <w:szCs w:val="18"/>
            </w:rPr>
            <w:fldChar w:fldCharType="end"/>
          </w:r>
        </w:sdtContent>
      </w:sdt>
      <w:r>
        <w:rPr>
          <w:sz w:val="18"/>
          <w:szCs w:val="18"/>
        </w:rPr>
        <w:t xml:space="preserve">. </w:t>
      </w:r>
    </w:p>
    <w:p w14:paraId="11C74E9F" w14:textId="54493940" w:rsidR="00F25C14" w:rsidRPr="00F25C14" w:rsidRDefault="00F25C14" w:rsidP="00F25C14">
      <w:pPr>
        <w:pStyle w:val="Heading1"/>
        <w:jc w:val="left"/>
        <w:rPr>
          <w:b w:val="0"/>
          <w:bCs/>
        </w:rPr>
      </w:pPr>
      <w:bookmarkStart w:id="5" w:name="_Toc93949528"/>
      <w:r w:rsidRPr="00F25C14">
        <w:rPr>
          <w:b w:val="0"/>
          <w:bCs/>
        </w:rPr>
        <w:t>2.3.1 Chromium Plating</w:t>
      </w:r>
      <w:bookmarkEnd w:id="5"/>
      <w:r w:rsidRPr="00F25C14">
        <w:rPr>
          <w:b w:val="0"/>
          <w:bCs/>
        </w:rPr>
        <w:t xml:space="preserve"> </w:t>
      </w:r>
    </w:p>
    <w:p w14:paraId="43A16FDC" w14:textId="77777777" w:rsidR="00297CCA" w:rsidRDefault="00297CCA">
      <w:pPr>
        <w:pStyle w:val="SubsubHeading"/>
        <w:ind w:firstLine="0"/>
        <w:rPr>
          <w:sz w:val="18"/>
          <w:szCs w:val="18"/>
          <w:u w:val="none"/>
        </w:rPr>
      </w:pPr>
    </w:p>
    <w:p w14:paraId="68419AF5" w14:textId="773EA904" w:rsidR="00920160" w:rsidRDefault="00B81635" w:rsidP="00920160">
      <w:pPr>
        <w:pStyle w:val="Body"/>
        <w:spacing w:line="240" w:lineRule="exact"/>
        <w:rPr>
          <w:sz w:val="18"/>
          <w:szCs w:val="18"/>
        </w:rPr>
      </w:pPr>
      <w:r>
        <w:rPr>
          <w:sz w:val="18"/>
          <w:szCs w:val="18"/>
        </w:rPr>
        <w:t xml:space="preserve">Whilst chromium plating techniques have been available </w:t>
      </w:r>
      <w:proofErr w:type="spellStart"/>
      <w:r>
        <w:rPr>
          <w:sz w:val="18"/>
          <w:szCs w:val="18"/>
        </w:rPr>
        <w:t>comerically</w:t>
      </w:r>
      <w:proofErr w:type="spellEnd"/>
      <w:r>
        <w:rPr>
          <w:sz w:val="18"/>
          <w:szCs w:val="18"/>
        </w:rPr>
        <w:t xml:space="preserve"> since 1928, chromium plated piston rings were originally introduced during World War II for application in aircraft and tank engines</w:t>
      </w:r>
      <w:sdt>
        <w:sdtPr>
          <w:rPr>
            <w:sz w:val="18"/>
            <w:szCs w:val="18"/>
          </w:rPr>
          <w:id w:val="-1855417102"/>
          <w:citation/>
        </w:sdtPr>
        <w:sdtContent>
          <w:r>
            <w:rPr>
              <w:sz w:val="18"/>
              <w:szCs w:val="18"/>
            </w:rPr>
            <w:fldChar w:fldCharType="begin"/>
          </w:r>
          <w:r>
            <w:rPr>
              <w:sz w:val="18"/>
              <w:szCs w:val="18"/>
              <w:lang w:val="en-GB"/>
            </w:rPr>
            <w:instrText xml:space="preserve"> CITATION Cha68 \l 2057 </w:instrText>
          </w:r>
          <w:r>
            <w:rPr>
              <w:sz w:val="18"/>
              <w:szCs w:val="18"/>
            </w:rPr>
            <w:fldChar w:fldCharType="separate"/>
          </w:r>
          <w:r w:rsidR="00F4764A">
            <w:rPr>
              <w:noProof/>
              <w:sz w:val="18"/>
              <w:szCs w:val="18"/>
              <w:lang w:val="en-GB"/>
            </w:rPr>
            <w:t xml:space="preserve"> </w:t>
          </w:r>
          <w:r w:rsidR="00F4764A" w:rsidRPr="00F4764A">
            <w:rPr>
              <w:noProof/>
              <w:sz w:val="18"/>
              <w:szCs w:val="18"/>
              <w:lang w:val="en-GB"/>
            </w:rPr>
            <w:t>(Charlesworth &amp; Brown, 1968)</w:t>
          </w:r>
          <w:r>
            <w:rPr>
              <w:sz w:val="18"/>
              <w:szCs w:val="18"/>
            </w:rPr>
            <w:fldChar w:fldCharType="end"/>
          </w:r>
        </w:sdtContent>
      </w:sdt>
      <w:r>
        <w:rPr>
          <w:sz w:val="18"/>
          <w:szCs w:val="18"/>
        </w:rPr>
        <w:t xml:space="preserve">. </w:t>
      </w:r>
      <w:r w:rsidR="00994D45">
        <w:rPr>
          <w:sz w:val="18"/>
          <w:szCs w:val="18"/>
        </w:rPr>
        <w:t>Hard chrome plating is an electroplating</w:t>
      </w:r>
      <w:r>
        <w:rPr>
          <w:sz w:val="18"/>
          <w:szCs w:val="18"/>
        </w:rPr>
        <w:t xml:space="preserve"> process that involves using an electric current to reduce dissolved metal </w:t>
      </w:r>
      <w:proofErr w:type="spellStart"/>
      <w:r>
        <w:rPr>
          <w:sz w:val="18"/>
          <w:szCs w:val="18"/>
        </w:rPr>
        <w:t>caitons</w:t>
      </w:r>
      <w:proofErr w:type="spellEnd"/>
      <w:r>
        <w:rPr>
          <w:sz w:val="18"/>
          <w:szCs w:val="18"/>
        </w:rPr>
        <w:t xml:space="preserve"> so that they form a thin coherent metal coating on an electrode. </w:t>
      </w:r>
      <w:r w:rsidR="00936CA8">
        <w:rPr>
          <w:sz w:val="18"/>
          <w:szCs w:val="18"/>
        </w:rPr>
        <w:t>Hard plating is particularly important with respect to the compression ring</w:t>
      </w:r>
      <w:sdt>
        <w:sdtPr>
          <w:rPr>
            <w:sz w:val="18"/>
            <w:szCs w:val="18"/>
          </w:rPr>
          <w:id w:val="-1119687654"/>
          <w:citation/>
        </w:sdtPr>
        <w:sdtContent>
          <w:r w:rsidR="00936CA8">
            <w:rPr>
              <w:sz w:val="18"/>
              <w:szCs w:val="18"/>
            </w:rPr>
            <w:fldChar w:fldCharType="begin"/>
          </w:r>
          <w:r w:rsidR="00936CA8">
            <w:rPr>
              <w:sz w:val="18"/>
              <w:szCs w:val="18"/>
              <w:lang w:val="en-GB"/>
            </w:rPr>
            <w:instrText xml:space="preserve"> CITATION And02 \l 2057 </w:instrText>
          </w:r>
          <w:r w:rsidR="00936CA8">
            <w:rPr>
              <w:sz w:val="18"/>
              <w:szCs w:val="18"/>
            </w:rPr>
            <w:fldChar w:fldCharType="separate"/>
          </w:r>
          <w:r w:rsidR="00F4764A">
            <w:rPr>
              <w:noProof/>
              <w:sz w:val="18"/>
              <w:szCs w:val="18"/>
              <w:lang w:val="en-GB"/>
            </w:rPr>
            <w:t xml:space="preserve"> </w:t>
          </w:r>
          <w:r w:rsidR="00F4764A" w:rsidRPr="00F4764A">
            <w:rPr>
              <w:noProof/>
              <w:sz w:val="18"/>
              <w:szCs w:val="18"/>
              <w:lang w:val="en-GB"/>
            </w:rPr>
            <w:t>(Anderson, 2002)</w:t>
          </w:r>
          <w:r w:rsidR="00936CA8">
            <w:rPr>
              <w:sz w:val="18"/>
              <w:szCs w:val="18"/>
            </w:rPr>
            <w:fldChar w:fldCharType="end"/>
          </w:r>
        </w:sdtContent>
      </w:sdt>
      <w:r w:rsidR="00936CA8">
        <w:rPr>
          <w:sz w:val="18"/>
          <w:szCs w:val="18"/>
        </w:rPr>
        <w:t xml:space="preserve">. </w:t>
      </w:r>
    </w:p>
    <w:p w14:paraId="0926DA1C" w14:textId="77777777" w:rsidR="00920160" w:rsidRDefault="00920160" w:rsidP="00920160">
      <w:pPr>
        <w:pStyle w:val="Body"/>
        <w:spacing w:line="240" w:lineRule="exact"/>
        <w:rPr>
          <w:sz w:val="18"/>
          <w:szCs w:val="18"/>
        </w:rPr>
      </w:pPr>
    </w:p>
    <w:p w14:paraId="32E7312F" w14:textId="69EDDA9D" w:rsidR="00457459" w:rsidRDefault="00B81635" w:rsidP="00920160">
      <w:pPr>
        <w:pStyle w:val="Body"/>
        <w:spacing w:line="240" w:lineRule="exact"/>
        <w:rPr>
          <w:sz w:val="18"/>
          <w:szCs w:val="18"/>
        </w:rPr>
      </w:pPr>
      <w:r>
        <w:rPr>
          <w:sz w:val="18"/>
          <w:szCs w:val="18"/>
        </w:rPr>
        <w:t xml:space="preserve">Plating </w:t>
      </w:r>
      <w:r w:rsidR="001978B6">
        <w:rPr>
          <w:sz w:val="18"/>
          <w:szCs w:val="18"/>
        </w:rPr>
        <w:t xml:space="preserve">a component improves </w:t>
      </w:r>
      <w:proofErr w:type="spellStart"/>
      <w:proofErr w:type="gramStart"/>
      <w:r w:rsidR="001978B6">
        <w:rPr>
          <w:sz w:val="18"/>
          <w:szCs w:val="18"/>
        </w:rPr>
        <w:t>it’s</w:t>
      </w:r>
      <w:proofErr w:type="spellEnd"/>
      <w:proofErr w:type="gramEnd"/>
      <w:r w:rsidR="001978B6">
        <w:rPr>
          <w:sz w:val="18"/>
          <w:szCs w:val="18"/>
        </w:rPr>
        <w:t xml:space="preserve"> corrosion resistance.</w:t>
      </w:r>
      <w:sdt>
        <w:sdtPr>
          <w:rPr>
            <w:sz w:val="18"/>
            <w:szCs w:val="18"/>
          </w:rPr>
          <w:id w:val="-1277708940"/>
          <w:citation/>
        </w:sdtPr>
        <w:sdtContent>
          <w:r>
            <w:rPr>
              <w:sz w:val="18"/>
              <w:szCs w:val="18"/>
            </w:rPr>
            <w:fldChar w:fldCharType="begin"/>
          </w:r>
          <w:r>
            <w:rPr>
              <w:sz w:val="18"/>
              <w:szCs w:val="18"/>
              <w:lang w:val="en-GB"/>
            </w:rPr>
            <w:instrText xml:space="preserve"> CITATION Mak20 \l 2057 </w:instrText>
          </w:r>
          <w:r>
            <w:rPr>
              <w:sz w:val="18"/>
              <w:szCs w:val="18"/>
            </w:rPr>
            <w:fldChar w:fldCharType="separate"/>
          </w:r>
          <w:r w:rsidR="00F4764A">
            <w:rPr>
              <w:noProof/>
              <w:sz w:val="18"/>
              <w:szCs w:val="18"/>
              <w:lang w:val="en-GB"/>
            </w:rPr>
            <w:t xml:space="preserve"> </w:t>
          </w:r>
          <w:r w:rsidR="00F4764A" w:rsidRPr="00F4764A">
            <w:rPr>
              <w:noProof/>
              <w:sz w:val="18"/>
              <w:szCs w:val="18"/>
              <w:lang w:val="en-GB"/>
            </w:rPr>
            <w:t>(Makhlouf &amp; Rodriguez, 2020)</w:t>
          </w:r>
          <w:r>
            <w:rPr>
              <w:sz w:val="18"/>
              <w:szCs w:val="18"/>
            </w:rPr>
            <w:fldChar w:fldCharType="end"/>
          </w:r>
        </w:sdtContent>
      </w:sdt>
      <w:r>
        <w:rPr>
          <w:sz w:val="18"/>
          <w:szCs w:val="18"/>
        </w:rPr>
        <w:t>.</w:t>
      </w:r>
      <w:r w:rsidR="001978B6">
        <w:rPr>
          <w:sz w:val="18"/>
          <w:szCs w:val="18"/>
        </w:rPr>
        <w:t xml:space="preserve"> </w:t>
      </w:r>
      <w:r w:rsidR="00994D45">
        <w:rPr>
          <w:sz w:val="18"/>
          <w:szCs w:val="18"/>
        </w:rPr>
        <w:t>Galvanic chromium plating of the cylinder-piston group is the most common method of reducing component wear and improving engine performance. However, this process has disadvantages such as featuring high internal stresses which can lead to fracture, and the carcinogens produced during the process</w:t>
      </w:r>
      <w:sdt>
        <w:sdtPr>
          <w:rPr>
            <w:sz w:val="18"/>
            <w:szCs w:val="18"/>
          </w:rPr>
          <w:id w:val="1569614881"/>
          <w:citation/>
        </w:sdtPr>
        <w:sdtContent>
          <w:r w:rsidR="00994D45">
            <w:rPr>
              <w:sz w:val="18"/>
              <w:szCs w:val="18"/>
            </w:rPr>
            <w:fldChar w:fldCharType="begin"/>
          </w:r>
          <w:r w:rsidR="00994D45">
            <w:rPr>
              <w:sz w:val="18"/>
              <w:szCs w:val="18"/>
              <w:lang w:val="en-GB"/>
            </w:rPr>
            <w:instrText xml:space="preserve"> CITATION Bry14 \l 2057 </w:instrText>
          </w:r>
          <w:r w:rsidR="00994D45">
            <w:rPr>
              <w:sz w:val="18"/>
              <w:szCs w:val="18"/>
            </w:rPr>
            <w:fldChar w:fldCharType="separate"/>
          </w:r>
          <w:r w:rsidR="00F4764A">
            <w:rPr>
              <w:noProof/>
              <w:sz w:val="18"/>
              <w:szCs w:val="18"/>
              <w:lang w:val="en-GB"/>
            </w:rPr>
            <w:t xml:space="preserve"> </w:t>
          </w:r>
          <w:r w:rsidR="00F4764A" w:rsidRPr="00F4764A">
            <w:rPr>
              <w:noProof/>
              <w:sz w:val="18"/>
              <w:szCs w:val="18"/>
              <w:lang w:val="en-GB"/>
            </w:rPr>
            <w:t>(Bryskin, et al., 2014)</w:t>
          </w:r>
          <w:r w:rsidR="00994D45">
            <w:rPr>
              <w:sz w:val="18"/>
              <w:szCs w:val="18"/>
            </w:rPr>
            <w:fldChar w:fldCharType="end"/>
          </w:r>
        </w:sdtContent>
      </w:sdt>
      <w:r w:rsidR="00994D45">
        <w:rPr>
          <w:sz w:val="18"/>
          <w:szCs w:val="18"/>
        </w:rPr>
        <w:t xml:space="preserve">. </w:t>
      </w:r>
      <w:r w:rsidR="00936CA8">
        <w:rPr>
          <w:sz w:val="18"/>
          <w:szCs w:val="18"/>
        </w:rPr>
        <w:t xml:space="preserve">As previously </w:t>
      </w:r>
      <w:proofErr w:type="gramStart"/>
      <w:r w:rsidR="00936CA8">
        <w:rPr>
          <w:sz w:val="18"/>
          <w:szCs w:val="18"/>
        </w:rPr>
        <w:t>mentioned</w:t>
      </w:r>
      <w:proofErr w:type="gramEnd"/>
      <w:r w:rsidR="00936CA8">
        <w:rPr>
          <w:sz w:val="18"/>
          <w:szCs w:val="18"/>
        </w:rPr>
        <w:t xml:space="preserve"> hard chrome plating is often performed prior to additional coating materials &amp; techniques. </w:t>
      </w:r>
      <w:r w:rsidR="00E32011">
        <w:rPr>
          <w:sz w:val="18"/>
          <w:szCs w:val="18"/>
        </w:rPr>
        <w:t xml:space="preserve">Chromium plating is a </w:t>
      </w:r>
      <w:proofErr w:type="spellStart"/>
      <w:proofErr w:type="gramStart"/>
      <w:r w:rsidR="00E32011">
        <w:rPr>
          <w:sz w:val="18"/>
          <w:szCs w:val="18"/>
        </w:rPr>
        <w:t>well established</w:t>
      </w:r>
      <w:proofErr w:type="spellEnd"/>
      <w:proofErr w:type="gramEnd"/>
      <w:r w:rsidR="00E32011">
        <w:rPr>
          <w:sz w:val="18"/>
          <w:szCs w:val="18"/>
        </w:rPr>
        <w:t xml:space="preserve"> technique that is low cost and easy to perform.</w:t>
      </w:r>
      <w:r w:rsidR="000E01FF">
        <w:rPr>
          <w:sz w:val="18"/>
          <w:szCs w:val="18"/>
        </w:rPr>
        <w:t xml:space="preserve"> However, the </w:t>
      </w:r>
      <w:proofErr w:type="spellStart"/>
      <w:r w:rsidR="000E01FF">
        <w:rPr>
          <w:sz w:val="18"/>
          <w:szCs w:val="18"/>
        </w:rPr>
        <w:t>enivromental</w:t>
      </w:r>
      <w:proofErr w:type="spellEnd"/>
      <w:r w:rsidR="000E01FF">
        <w:rPr>
          <w:sz w:val="18"/>
          <w:szCs w:val="18"/>
        </w:rPr>
        <w:t xml:space="preserve"> and health implications </w:t>
      </w:r>
      <w:r w:rsidR="0072187E">
        <w:rPr>
          <w:sz w:val="18"/>
          <w:szCs w:val="18"/>
        </w:rPr>
        <w:t xml:space="preserve">of </w:t>
      </w:r>
      <w:r w:rsidR="00920160">
        <w:rPr>
          <w:sz w:val="18"/>
          <w:szCs w:val="18"/>
        </w:rPr>
        <w:t xml:space="preserve">this </w:t>
      </w:r>
      <w:r w:rsidR="0072187E">
        <w:rPr>
          <w:sz w:val="18"/>
          <w:szCs w:val="18"/>
        </w:rPr>
        <w:t>process</w:t>
      </w:r>
      <w:r w:rsidR="00920160">
        <w:rPr>
          <w:sz w:val="18"/>
          <w:szCs w:val="18"/>
        </w:rPr>
        <w:t>, during which carcinogens are emitted into the atmosphere, needs full consideration</w:t>
      </w:r>
    </w:p>
    <w:p w14:paraId="18EAB306" w14:textId="77777777" w:rsidR="00920160" w:rsidRPr="00920160" w:rsidRDefault="00920160" w:rsidP="004D0C79">
      <w:pPr>
        <w:pStyle w:val="Body"/>
        <w:spacing w:line="240" w:lineRule="exact"/>
        <w:ind w:firstLine="0"/>
        <w:rPr>
          <w:sz w:val="18"/>
          <w:szCs w:val="18"/>
        </w:rPr>
      </w:pPr>
    </w:p>
    <w:p w14:paraId="6A56AC71" w14:textId="52D736CE" w:rsidR="00457459" w:rsidRDefault="00457459">
      <w:pPr>
        <w:pStyle w:val="SubsubHeading"/>
        <w:ind w:firstLine="0"/>
        <w:rPr>
          <w:sz w:val="18"/>
          <w:szCs w:val="18"/>
          <w:u w:val="none"/>
        </w:rPr>
      </w:pPr>
      <w:bookmarkStart w:id="6" w:name="_Toc93949529"/>
      <w:r>
        <w:rPr>
          <w:sz w:val="18"/>
          <w:szCs w:val="18"/>
          <w:u w:val="none"/>
        </w:rPr>
        <w:t>2.</w:t>
      </w:r>
      <w:r w:rsidR="00936CA8">
        <w:rPr>
          <w:rFonts w:eastAsia="MS Mincho"/>
          <w:sz w:val="18"/>
          <w:szCs w:val="18"/>
          <w:u w:val="none"/>
          <w:lang w:eastAsia="ja-JP"/>
        </w:rPr>
        <w:t>3</w:t>
      </w:r>
      <w:r>
        <w:rPr>
          <w:sz w:val="18"/>
          <w:szCs w:val="18"/>
          <w:u w:val="none"/>
        </w:rPr>
        <w:t xml:space="preserve">.2. </w:t>
      </w:r>
      <w:r w:rsidR="00936CA8">
        <w:rPr>
          <w:sz w:val="18"/>
          <w:szCs w:val="18"/>
          <w:u w:val="none"/>
        </w:rPr>
        <w:t>Thermal Spray Processes</w:t>
      </w:r>
      <w:bookmarkEnd w:id="6"/>
      <w:r w:rsidR="00936CA8">
        <w:rPr>
          <w:sz w:val="18"/>
          <w:szCs w:val="18"/>
          <w:u w:val="none"/>
        </w:rPr>
        <w:t xml:space="preserve"> </w:t>
      </w:r>
    </w:p>
    <w:p w14:paraId="2009365A" w14:textId="77777777" w:rsidR="00936CA8" w:rsidRDefault="00936CA8" w:rsidP="006D1AB6">
      <w:pPr>
        <w:pStyle w:val="SubsubHeading"/>
        <w:spacing w:line="276" w:lineRule="auto"/>
        <w:ind w:firstLine="0"/>
        <w:rPr>
          <w:rFonts w:eastAsia="MS Mincho"/>
          <w:sz w:val="18"/>
          <w:szCs w:val="18"/>
          <w:u w:val="none"/>
          <w:lang w:eastAsia="ja-JP"/>
        </w:rPr>
      </w:pPr>
    </w:p>
    <w:p w14:paraId="4B8C444A" w14:textId="320910C0" w:rsidR="00274FBA" w:rsidRDefault="00936CA8" w:rsidP="00274FBA">
      <w:pPr>
        <w:pStyle w:val="Body"/>
        <w:rPr>
          <w:sz w:val="18"/>
          <w:szCs w:val="18"/>
        </w:rPr>
      </w:pPr>
      <w:r>
        <w:rPr>
          <w:sz w:val="18"/>
          <w:szCs w:val="18"/>
        </w:rPr>
        <w:t>Several thermal spray processes have been developed such as</w:t>
      </w:r>
      <w:r w:rsidR="00C13818">
        <w:rPr>
          <w:sz w:val="18"/>
          <w:szCs w:val="18"/>
        </w:rPr>
        <w:t xml:space="preserve"> plasma, powder spray, </w:t>
      </w:r>
      <w:proofErr w:type="spellStart"/>
      <w:r w:rsidR="00C13818">
        <w:rPr>
          <w:sz w:val="18"/>
          <w:szCs w:val="18"/>
        </w:rPr>
        <w:t>arcspray</w:t>
      </w:r>
      <w:proofErr w:type="spellEnd"/>
      <w:r w:rsidR="00C13818">
        <w:rPr>
          <w:sz w:val="18"/>
          <w:szCs w:val="18"/>
        </w:rPr>
        <w:t xml:space="preserve"> and </w:t>
      </w:r>
      <w:proofErr w:type="spellStart"/>
      <w:r w:rsidR="00C13818">
        <w:rPr>
          <w:sz w:val="18"/>
          <w:szCs w:val="18"/>
        </w:rPr>
        <w:t>flamespray</w:t>
      </w:r>
      <w:proofErr w:type="spellEnd"/>
      <w:r w:rsidR="00C13818">
        <w:rPr>
          <w:sz w:val="18"/>
          <w:szCs w:val="18"/>
        </w:rPr>
        <w:t>, examples of</w:t>
      </w:r>
      <w:r w:rsidR="00274FBA">
        <w:rPr>
          <w:sz w:val="18"/>
          <w:szCs w:val="18"/>
        </w:rPr>
        <w:t xml:space="preserve"> </w:t>
      </w:r>
      <w:r w:rsidR="00C13818">
        <w:rPr>
          <w:sz w:val="18"/>
          <w:szCs w:val="18"/>
        </w:rPr>
        <w:t xml:space="preserve">which can be seen in Figures 3 &amp; 4. </w:t>
      </w:r>
    </w:p>
    <w:p w14:paraId="20D4695F" w14:textId="77777777" w:rsidR="00274FBA" w:rsidRDefault="00274FBA" w:rsidP="00274FBA">
      <w:pPr>
        <w:pStyle w:val="Body"/>
        <w:rPr>
          <w:sz w:val="18"/>
          <w:szCs w:val="18"/>
        </w:rPr>
      </w:pPr>
    </w:p>
    <w:p w14:paraId="1AD32A43" w14:textId="77777777" w:rsidR="00274FBA" w:rsidRDefault="00274FBA" w:rsidP="00274FBA">
      <w:pPr>
        <w:pStyle w:val="Body"/>
        <w:jc w:val="center"/>
        <w:rPr>
          <w:sz w:val="18"/>
          <w:szCs w:val="18"/>
        </w:rPr>
      </w:pPr>
    </w:p>
    <w:p w14:paraId="0FDEA78A" w14:textId="5F249E20" w:rsidR="00274FBA" w:rsidRDefault="00274FBA" w:rsidP="00274FBA">
      <w:pPr>
        <w:pStyle w:val="Body"/>
        <w:jc w:val="center"/>
        <w:rPr>
          <w:i/>
          <w:iCs/>
          <w:sz w:val="16"/>
          <w:szCs w:val="16"/>
        </w:rPr>
      </w:pPr>
      <w:r>
        <w:rPr>
          <w:noProof/>
        </w:rPr>
        <w:drawing>
          <wp:inline distT="0" distB="0" distL="0" distR="0" wp14:anchorId="12D8B7B8" wp14:editId="54C7B2BE">
            <wp:extent cx="2627227" cy="1731962"/>
            <wp:effectExtent l="0" t="0" r="1905"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51045" cy="1747664"/>
                    </a:xfrm>
                    <a:prstGeom prst="rect">
                      <a:avLst/>
                    </a:prstGeom>
                  </pic:spPr>
                </pic:pic>
              </a:graphicData>
            </a:graphic>
          </wp:inline>
        </w:drawing>
      </w:r>
    </w:p>
    <w:p w14:paraId="3413147D" w14:textId="4307734A" w:rsidR="00274FBA" w:rsidRDefault="00274FBA" w:rsidP="00274FBA">
      <w:pPr>
        <w:pStyle w:val="Body"/>
        <w:jc w:val="center"/>
        <w:rPr>
          <w:i/>
          <w:iCs/>
          <w:sz w:val="16"/>
          <w:szCs w:val="16"/>
        </w:rPr>
      </w:pPr>
      <w:r>
        <w:rPr>
          <w:i/>
          <w:iCs/>
          <w:sz w:val="16"/>
          <w:szCs w:val="16"/>
        </w:rPr>
        <w:t xml:space="preserve">Figure 3: An example of </w:t>
      </w:r>
      <w:proofErr w:type="spellStart"/>
      <w:r>
        <w:rPr>
          <w:i/>
          <w:iCs/>
          <w:sz w:val="16"/>
          <w:szCs w:val="16"/>
        </w:rPr>
        <w:t>Flamespray</w:t>
      </w:r>
      <w:proofErr w:type="spellEnd"/>
      <w:r>
        <w:rPr>
          <w:i/>
          <w:iCs/>
          <w:sz w:val="16"/>
          <w:szCs w:val="16"/>
        </w:rPr>
        <w:t xml:space="preserve"> Technique.</w:t>
      </w:r>
    </w:p>
    <w:p w14:paraId="5B05BF2C" w14:textId="049EA23F" w:rsidR="00274FBA" w:rsidRDefault="00274FBA" w:rsidP="00274FBA">
      <w:pPr>
        <w:pStyle w:val="Body"/>
        <w:jc w:val="center"/>
        <w:rPr>
          <w:i/>
          <w:iCs/>
          <w:sz w:val="16"/>
          <w:szCs w:val="16"/>
        </w:rPr>
      </w:pPr>
      <w:r>
        <w:rPr>
          <w:i/>
          <w:iCs/>
          <w:sz w:val="16"/>
          <w:szCs w:val="16"/>
        </w:rPr>
        <w:t xml:space="preserve"> </w:t>
      </w:r>
      <w:sdt>
        <w:sdtPr>
          <w:rPr>
            <w:i/>
            <w:iCs/>
            <w:sz w:val="16"/>
            <w:szCs w:val="16"/>
          </w:rPr>
          <w:id w:val="1924754387"/>
          <w:citation/>
        </w:sdtPr>
        <w:sdtContent>
          <w:r>
            <w:rPr>
              <w:i/>
              <w:iCs/>
              <w:sz w:val="16"/>
              <w:szCs w:val="16"/>
            </w:rPr>
            <w:fldChar w:fldCharType="begin"/>
          </w:r>
          <w:r>
            <w:rPr>
              <w:i/>
              <w:iCs/>
              <w:sz w:val="16"/>
              <w:szCs w:val="16"/>
              <w:lang w:val="en-GB"/>
            </w:rPr>
            <w:instrText xml:space="preserve"> CITATION Met211 \l 2057 </w:instrText>
          </w:r>
          <w:r>
            <w:rPr>
              <w:i/>
              <w:iCs/>
              <w:sz w:val="16"/>
              <w:szCs w:val="16"/>
            </w:rPr>
            <w:fldChar w:fldCharType="separate"/>
          </w:r>
          <w:r w:rsidR="00F4764A" w:rsidRPr="00F4764A">
            <w:rPr>
              <w:noProof/>
              <w:sz w:val="16"/>
              <w:szCs w:val="16"/>
              <w:lang w:val="en-GB"/>
            </w:rPr>
            <w:t>(Metallisation Ltd, 2021)</w:t>
          </w:r>
          <w:r>
            <w:rPr>
              <w:i/>
              <w:iCs/>
              <w:sz w:val="16"/>
              <w:szCs w:val="16"/>
            </w:rPr>
            <w:fldChar w:fldCharType="end"/>
          </w:r>
        </w:sdtContent>
      </w:sdt>
    </w:p>
    <w:p w14:paraId="5DF409BE" w14:textId="53F5D450" w:rsidR="00274FBA" w:rsidRDefault="00274FBA" w:rsidP="00274FBA">
      <w:pPr>
        <w:pStyle w:val="Body"/>
        <w:jc w:val="center"/>
        <w:rPr>
          <w:i/>
          <w:iCs/>
          <w:sz w:val="16"/>
          <w:szCs w:val="16"/>
        </w:rPr>
      </w:pPr>
    </w:p>
    <w:p w14:paraId="18DED55C" w14:textId="77777777" w:rsidR="00274FBA" w:rsidRDefault="00274FBA" w:rsidP="00274FBA">
      <w:pPr>
        <w:pStyle w:val="Body"/>
        <w:jc w:val="center"/>
        <w:rPr>
          <w:i/>
          <w:iCs/>
          <w:sz w:val="16"/>
          <w:szCs w:val="16"/>
        </w:rPr>
      </w:pPr>
    </w:p>
    <w:p w14:paraId="682BFB6E" w14:textId="0683EAEE" w:rsidR="00C13818" w:rsidRDefault="00936CA8" w:rsidP="004D0C79">
      <w:pPr>
        <w:pStyle w:val="Body"/>
        <w:spacing w:line="276" w:lineRule="auto"/>
        <w:rPr>
          <w:sz w:val="18"/>
          <w:szCs w:val="18"/>
        </w:rPr>
      </w:pPr>
      <w:r>
        <w:rPr>
          <w:sz w:val="18"/>
          <w:szCs w:val="18"/>
        </w:rPr>
        <w:t>All methods of thermal spraying involve the projection of small, softened particles onto a cleaned and prepped surface where they adhere to form a continuous coating.</w:t>
      </w:r>
      <w:r w:rsidR="00C13818">
        <w:rPr>
          <w:sz w:val="18"/>
          <w:szCs w:val="18"/>
        </w:rPr>
        <w:t xml:space="preserve">  </w:t>
      </w:r>
    </w:p>
    <w:p w14:paraId="0069ABF2" w14:textId="598764EC" w:rsidR="00C13818" w:rsidRDefault="00C13818" w:rsidP="00C13818">
      <w:pPr>
        <w:pStyle w:val="Body"/>
        <w:jc w:val="center"/>
        <w:rPr>
          <w:sz w:val="18"/>
          <w:szCs w:val="18"/>
        </w:rPr>
      </w:pPr>
    </w:p>
    <w:p w14:paraId="7AA3044C" w14:textId="6085C920" w:rsidR="00C13818" w:rsidRDefault="00C13818" w:rsidP="00C13818">
      <w:pPr>
        <w:pStyle w:val="Body"/>
        <w:jc w:val="center"/>
        <w:rPr>
          <w:i/>
          <w:iCs/>
          <w:sz w:val="16"/>
          <w:szCs w:val="16"/>
        </w:rPr>
      </w:pPr>
    </w:p>
    <w:p w14:paraId="0781A898" w14:textId="6E9A0358" w:rsidR="00C13818" w:rsidRDefault="00C13818" w:rsidP="00C13818">
      <w:pPr>
        <w:pStyle w:val="Body"/>
        <w:jc w:val="center"/>
        <w:rPr>
          <w:i/>
          <w:iCs/>
          <w:sz w:val="16"/>
          <w:szCs w:val="16"/>
        </w:rPr>
      </w:pPr>
      <w:r>
        <w:rPr>
          <w:noProof/>
        </w:rPr>
        <w:drawing>
          <wp:inline distT="0" distB="0" distL="0" distR="0" wp14:anchorId="03D7912D" wp14:editId="22480F2D">
            <wp:extent cx="2135231" cy="148715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58286" cy="1503215"/>
                    </a:xfrm>
                    <a:prstGeom prst="rect">
                      <a:avLst/>
                    </a:prstGeom>
                  </pic:spPr>
                </pic:pic>
              </a:graphicData>
            </a:graphic>
          </wp:inline>
        </w:drawing>
      </w:r>
    </w:p>
    <w:p w14:paraId="46C4363A" w14:textId="30D8AA55" w:rsidR="00C13818" w:rsidRDefault="00C13818" w:rsidP="00C13818">
      <w:pPr>
        <w:pStyle w:val="Body"/>
        <w:jc w:val="center"/>
        <w:rPr>
          <w:i/>
          <w:iCs/>
          <w:sz w:val="16"/>
          <w:szCs w:val="16"/>
        </w:rPr>
      </w:pPr>
      <w:r>
        <w:rPr>
          <w:i/>
          <w:iCs/>
          <w:sz w:val="16"/>
          <w:szCs w:val="16"/>
        </w:rPr>
        <w:t xml:space="preserve">Figure 4: An example of Plasma Thermal Spraying Technique. </w:t>
      </w:r>
    </w:p>
    <w:p w14:paraId="1381033A" w14:textId="1692FE9A" w:rsidR="00C13818" w:rsidRDefault="00C13818" w:rsidP="00C13818">
      <w:pPr>
        <w:pStyle w:val="Body"/>
        <w:jc w:val="center"/>
        <w:rPr>
          <w:i/>
          <w:iCs/>
          <w:sz w:val="16"/>
          <w:szCs w:val="16"/>
        </w:rPr>
      </w:pPr>
      <w:sdt>
        <w:sdtPr>
          <w:rPr>
            <w:i/>
            <w:iCs/>
            <w:sz w:val="16"/>
            <w:szCs w:val="16"/>
          </w:rPr>
          <w:id w:val="-1223286033"/>
          <w:citation/>
        </w:sdtPr>
        <w:sdtContent>
          <w:r>
            <w:rPr>
              <w:i/>
              <w:iCs/>
              <w:sz w:val="16"/>
              <w:szCs w:val="16"/>
            </w:rPr>
            <w:fldChar w:fldCharType="begin"/>
          </w:r>
          <w:r>
            <w:rPr>
              <w:i/>
              <w:iCs/>
              <w:sz w:val="16"/>
              <w:szCs w:val="16"/>
              <w:lang w:val="en-GB"/>
            </w:rPr>
            <w:instrText xml:space="preserve"> CITATION Met211 \l 2057 </w:instrText>
          </w:r>
          <w:r>
            <w:rPr>
              <w:i/>
              <w:iCs/>
              <w:sz w:val="16"/>
              <w:szCs w:val="16"/>
            </w:rPr>
            <w:fldChar w:fldCharType="separate"/>
          </w:r>
          <w:r w:rsidR="00F4764A" w:rsidRPr="00F4764A">
            <w:rPr>
              <w:noProof/>
              <w:sz w:val="16"/>
              <w:szCs w:val="16"/>
              <w:lang w:val="en-GB"/>
            </w:rPr>
            <w:t>(Metallisation Ltd, 2021)</w:t>
          </w:r>
          <w:r>
            <w:rPr>
              <w:i/>
              <w:iCs/>
              <w:sz w:val="16"/>
              <w:szCs w:val="16"/>
            </w:rPr>
            <w:fldChar w:fldCharType="end"/>
          </w:r>
        </w:sdtContent>
      </w:sdt>
    </w:p>
    <w:p w14:paraId="5CC51439" w14:textId="1AC7EE43" w:rsidR="00C13818" w:rsidRDefault="00C13818" w:rsidP="00C13818">
      <w:pPr>
        <w:pStyle w:val="Body"/>
        <w:jc w:val="center"/>
        <w:rPr>
          <w:i/>
          <w:iCs/>
          <w:sz w:val="16"/>
          <w:szCs w:val="16"/>
        </w:rPr>
      </w:pPr>
    </w:p>
    <w:p w14:paraId="40BCC3DC" w14:textId="0BE55619" w:rsidR="008950E8" w:rsidRDefault="00C13818" w:rsidP="006D1AB6">
      <w:pPr>
        <w:pStyle w:val="Body"/>
        <w:spacing w:line="276" w:lineRule="auto"/>
        <w:rPr>
          <w:sz w:val="18"/>
          <w:szCs w:val="18"/>
        </w:rPr>
      </w:pPr>
      <w:r>
        <w:rPr>
          <w:sz w:val="18"/>
          <w:szCs w:val="18"/>
        </w:rPr>
        <w:t xml:space="preserve">Traditionally, </w:t>
      </w:r>
      <w:r w:rsidR="008950E8">
        <w:rPr>
          <w:sz w:val="18"/>
          <w:szCs w:val="18"/>
        </w:rPr>
        <w:t>wire s</w:t>
      </w:r>
      <w:r>
        <w:rPr>
          <w:sz w:val="18"/>
          <w:szCs w:val="18"/>
        </w:rPr>
        <w:t xml:space="preserve">prayed coatings </w:t>
      </w:r>
      <w:r w:rsidR="008950E8">
        <w:rPr>
          <w:sz w:val="18"/>
          <w:szCs w:val="18"/>
        </w:rPr>
        <w:t xml:space="preserve">were used on piston rings. However, using a </w:t>
      </w:r>
      <w:proofErr w:type="spellStart"/>
      <w:r w:rsidR="008950E8">
        <w:rPr>
          <w:sz w:val="18"/>
          <w:szCs w:val="18"/>
        </w:rPr>
        <w:t>flamespray</w:t>
      </w:r>
      <w:proofErr w:type="spellEnd"/>
      <w:r w:rsidR="008950E8">
        <w:rPr>
          <w:sz w:val="18"/>
          <w:szCs w:val="18"/>
        </w:rPr>
        <w:t xml:space="preserve"> pistol to deposit molybdenum to the surface of a piston ring results in a coating containing a mixture of molybdenum and molybdenum oxides. Whilst this produces a coating that is harder and more resistant than wrought molybdenum, the operating conditions of </w:t>
      </w:r>
      <w:proofErr w:type="gramStart"/>
      <w:r w:rsidR="008950E8">
        <w:rPr>
          <w:sz w:val="18"/>
          <w:szCs w:val="18"/>
        </w:rPr>
        <w:t>high performance</w:t>
      </w:r>
      <w:proofErr w:type="gramEnd"/>
      <w:r w:rsidR="008950E8">
        <w:rPr>
          <w:sz w:val="18"/>
          <w:szCs w:val="18"/>
        </w:rPr>
        <w:t xml:space="preserve"> engines can cause premature coating failures due to flaking. This failure is usually attributed to the presence of residual stress cracks, and lamellar oxides within the coating</w:t>
      </w:r>
      <w:sdt>
        <w:sdtPr>
          <w:rPr>
            <w:sz w:val="18"/>
            <w:szCs w:val="18"/>
          </w:rPr>
          <w:id w:val="1568601625"/>
          <w:citation/>
        </w:sdtPr>
        <w:sdtContent>
          <w:r w:rsidR="008950E8">
            <w:rPr>
              <w:sz w:val="18"/>
              <w:szCs w:val="18"/>
            </w:rPr>
            <w:fldChar w:fldCharType="begin"/>
          </w:r>
          <w:r w:rsidR="008950E8">
            <w:rPr>
              <w:sz w:val="18"/>
              <w:szCs w:val="18"/>
              <w:lang w:val="en-GB"/>
            </w:rPr>
            <w:instrText xml:space="preserve"> CITATION Met211 \l 2057 </w:instrText>
          </w:r>
          <w:r w:rsidR="008950E8">
            <w:rPr>
              <w:sz w:val="18"/>
              <w:szCs w:val="18"/>
            </w:rPr>
            <w:fldChar w:fldCharType="separate"/>
          </w:r>
          <w:r w:rsidR="00F4764A">
            <w:rPr>
              <w:noProof/>
              <w:sz w:val="18"/>
              <w:szCs w:val="18"/>
              <w:lang w:val="en-GB"/>
            </w:rPr>
            <w:t xml:space="preserve"> </w:t>
          </w:r>
          <w:r w:rsidR="00F4764A" w:rsidRPr="00F4764A">
            <w:rPr>
              <w:noProof/>
              <w:sz w:val="18"/>
              <w:szCs w:val="18"/>
              <w:lang w:val="en-GB"/>
            </w:rPr>
            <w:t>(Metallisation Ltd, 2021)</w:t>
          </w:r>
          <w:r w:rsidR="008950E8">
            <w:rPr>
              <w:sz w:val="18"/>
              <w:szCs w:val="18"/>
            </w:rPr>
            <w:fldChar w:fldCharType="end"/>
          </w:r>
        </w:sdtContent>
      </w:sdt>
      <w:r w:rsidR="008950E8">
        <w:rPr>
          <w:sz w:val="18"/>
          <w:szCs w:val="18"/>
        </w:rPr>
        <w:t xml:space="preserve">. Molybdenum coatings that are plasma sprayed overcome the problem of premature coating failure. Protective carrier gasses used in the plasma spray process reduce the number of oxides formed whilst retaining excellent adhesion. </w:t>
      </w:r>
      <w:r w:rsidR="00B702A0">
        <w:rPr>
          <w:sz w:val="18"/>
          <w:szCs w:val="18"/>
        </w:rPr>
        <w:tab/>
        <w:t xml:space="preserve"> </w:t>
      </w:r>
    </w:p>
    <w:p w14:paraId="216EFCB1" w14:textId="4CD40ACD" w:rsidR="00E32011" w:rsidRDefault="00E32011" w:rsidP="006D1AB6">
      <w:pPr>
        <w:pStyle w:val="Body"/>
        <w:spacing w:line="276" w:lineRule="auto"/>
        <w:rPr>
          <w:sz w:val="18"/>
          <w:szCs w:val="18"/>
        </w:rPr>
      </w:pPr>
    </w:p>
    <w:p w14:paraId="6EE5533E" w14:textId="51904125" w:rsidR="00E32011" w:rsidRDefault="001A5710" w:rsidP="006D1AB6">
      <w:pPr>
        <w:pStyle w:val="SubHeading"/>
        <w:spacing w:line="276" w:lineRule="auto"/>
        <w:rPr>
          <w:sz w:val="18"/>
          <w:szCs w:val="18"/>
        </w:rPr>
      </w:pPr>
      <w:r>
        <w:rPr>
          <w:noProof/>
        </w:rPr>
        <w:drawing>
          <wp:anchor distT="0" distB="0" distL="114300" distR="114300" simplePos="0" relativeHeight="251668480" behindDoc="0" locked="0" layoutInCell="1" allowOverlap="1" wp14:anchorId="207616E2" wp14:editId="4FF309BB">
            <wp:simplePos x="0" y="0"/>
            <wp:positionH relativeFrom="margin">
              <wp:align>left</wp:align>
            </wp:positionH>
            <wp:positionV relativeFrom="paragraph">
              <wp:posOffset>3210560</wp:posOffset>
            </wp:positionV>
            <wp:extent cx="3041650" cy="424815"/>
            <wp:effectExtent l="0" t="0" r="635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41650" cy="424815"/>
                    </a:xfrm>
                    <a:prstGeom prst="rect">
                      <a:avLst/>
                    </a:prstGeom>
                  </pic:spPr>
                </pic:pic>
              </a:graphicData>
            </a:graphic>
          </wp:anchor>
        </w:drawing>
      </w:r>
      <w:r w:rsidR="00725B9E">
        <w:rPr>
          <w:noProof/>
        </w:rPr>
        <w:drawing>
          <wp:anchor distT="0" distB="0" distL="114300" distR="114300" simplePos="0" relativeHeight="251667456" behindDoc="0" locked="0" layoutInCell="1" allowOverlap="1" wp14:anchorId="2C9BF9F7" wp14:editId="7CAD4633">
            <wp:simplePos x="0" y="0"/>
            <wp:positionH relativeFrom="margin">
              <wp:posOffset>14828</wp:posOffset>
            </wp:positionH>
            <wp:positionV relativeFrom="paragraph">
              <wp:posOffset>2715148</wp:posOffset>
            </wp:positionV>
            <wp:extent cx="3041650" cy="438785"/>
            <wp:effectExtent l="0" t="0" r="635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41650" cy="438785"/>
                    </a:xfrm>
                    <a:prstGeom prst="rect">
                      <a:avLst/>
                    </a:prstGeom>
                  </pic:spPr>
                </pic:pic>
              </a:graphicData>
            </a:graphic>
          </wp:anchor>
        </w:drawing>
      </w:r>
      <w:r w:rsidR="00725B9E">
        <w:rPr>
          <w:noProof/>
        </w:rPr>
        <w:drawing>
          <wp:anchor distT="0" distB="0" distL="114300" distR="114300" simplePos="0" relativeHeight="251666432" behindDoc="0" locked="0" layoutInCell="1" allowOverlap="1" wp14:anchorId="13C339CA" wp14:editId="13896829">
            <wp:simplePos x="0" y="0"/>
            <wp:positionH relativeFrom="margin">
              <wp:align>left</wp:align>
            </wp:positionH>
            <wp:positionV relativeFrom="paragraph">
              <wp:posOffset>1565317</wp:posOffset>
            </wp:positionV>
            <wp:extent cx="3041650" cy="1115695"/>
            <wp:effectExtent l="0" t="0" r="6350" b="825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41650" cy="1115695"/>
                    </a:xfrm>
                    <a:prstGeom prst="rect">
                      <a:avLst/>
                    </a:prstGeom>
                  </pic:spPr>
                </pic:pic>
              </a:graphicData>
            </a:graphic>
          </wp:anchor>
        </w:drawing>
      </w:r>
      <w:r w:rsidR="00E32011">
        <w:rPr>
          <w:sz w:val="18"/>
          <w:szCs w:val="18"/>
        </w:rPr>
        <w:t xml:space="preserve">There are a wide range of </w:t>
      </w:r>
      <w:proofErr w:type="spellStart"/>
      <w:r w:rsidR="00E32011">
        <w:rPr>
          <w:sz w:val="18"/>
          <w:szCs w:val="18"/>
        </w:rPr>
        <w:t>of</w:t>
      </w:r>
      <w:proofErr w:type="spellEnd"/>
      <w:r w:rsidR="00E32011">
        <w:rPr>
          <w:sz w:val="18"/>
          <w:szCs w:val="18"/>
        </w:rPr>
        <w:t xml:space="preserve"> plasma sprayed compositions that may be employed in the design of piston ring coatings. Selections are based on the required properties of the coating. Most </w:t>
      </w:r>
      <w:proofErr w:type="spellStart"/>
      <w:r w:rsidR="00E32011">
        <w:rPr>
          <w:sz w:val="18"/>
          <w:szCs w:val="18"/>
        </w:rPr>
        <w:t>pivitol</w:t>
      </w:r>
      <w:proofErr w:type="spellEnd"/>
      <w:r w:rsidR="00E32011">
        <w:rPr>
          <w:sz w:val="18"/>
          <w:szCs w:val="18"/>
        </w:rPr>
        <w:t xml:space="preserve"> to piston ring coatings is the mutual wear compatibility between the piston ring and the cylinder liner. It is common to improve the bond strength of plasma sprayed coatings by incorporating </w:t>
      </w:r>
      <w:proofErr w:type="spellStart"/>
      <w:r w:rsidR="00E32011">
        <w:rPr>
          <w:sz w:val="18"/>
          <w:szCs w:val="18"/>
        </w:rPr>
        <w:t>NiCr</w:t>
      </w:r>
      <w:proofErr w:type="spellEnd"/>
      <w:r w:rsidR="00E32011">
        <w:rPr>
          <w:sz w:val="18"/>
          <w:szCs w:val="18"/>
        </w:rPr>
        <w:t xml:space="preserve">, or cobalt within the coating </w:t>
      </w:r>
      <w:proofErr w:type="spellStart"/>
      <w:r w:rsidR="00E32011">
        <w:rPr>
          <w:sz w:val="18"/>
          <w:szCs w:val="18"/>
        </w:rPr>
        <w:t>compostition</w:t>
      </w:r>
      <w:proofErr w:type="spellEnd"/>
      <w:r w:rsidR="00E32011">
        <w:rPr>
          <w:sz w:val="18"/>
          <w:szCs w:val="18"/>
        </w:rPr>
        <w:t>. Plasma spraying is an effective, low cost means of applying piston ring coatings</w:t>
      </w:r>
      <w:sdt>
        <w:sdtPr>
          <w:rPr>
            <w:sz w:val="18"/>
            <w:szCs w:val="18"/>
          </w:rPr>
          <w:id w:val="-926412319"/>
          <w:citation/>
        </w:sdtPr>
        <w:sdtContent>
          <w:r w:rsidR="00E32011">
            <w:rPr>
              <w:sz w:val="18"/>
              <w:szCs w:val="18"/>
            </w:rPr>
            <w:fldChar w:fldCharType="begin"/>
          </w:r>
          <w:r w:rsidR="00E32011">
            <w:rPr>
              <w:sz w:val="18"/>
              <w:szCs w:val="18"/>
              <w:lang w:val="en-GB"/>
            </w:rPr>
            <w:instrText xml:space="preserve"> CITATION Met211 \l 2057 </w:instrText>
          </w:r>
          <w:r w:rsidR="00E32011">
            <w:rPr>
              <w:sz w:val="18"/>
              <w:szCs w:val="18"/>
            </w:rPr>
            <w:fldChar w:fldCharType="separate"/>
          </w:r>
          <w:r w:rsidR="00F4764A">
            <w:rPr>
              <w:noProof/>
              <w:sz w:val="18"/>
              <w:szCs w:val="18"/>
              <w:lang w:val="en-GB"/>
            </w:rPr>
            <w:t xml:space="preserve"> </w:t>
          </w:r>
          <w:r w:rsidR="00F4764A" w:rsidRPr="00F4764A">
            <w:rPr>
              <w:noProof/>
              <w:sz w:val="18"/>
              <w:szCs w:val="18"/>
              <w:lang w:val="en-GB"/>
            </w:rPr>
            <w:t>(Metallisation Ltd, 2021)</w:t>
          </w:r>
          <w:r w:rsidR="00E32011">
            <w:rPr>
              <w:sz w:val="18"/>
              <w:szCs w:val="18"/>
            </w:rPr>
            <w:fldChar w:fldCharType="end"/>
          </w:r>
        </w:sdtContent>
      </w:sdt>
      <w:r w:rsidR="00E32011">
        <w:rPr>
          <w:sz w:val="18"/>
          <w:szCs w:val="18"/>
        </w:rPr>
        <w:t xml:space="preserve">.  </w:t>
      </w:r>
      <w:r w:rsidR="00725B9E">
        <w:rPr>
          <w:sz w:val="18"/>
          <w:szCs w:val="18"/>
        </w:rPr>
        <w:t>Table</w:t>
      </w:r>
      <w:r w:rsidR="00876A64">
        <w:rPr>
          <w:sz w:val="18"/>
          <w:szCs w:val="18"/>
        </w:rPr>
        <w:t>s</w:t>
      </w:r>
      <w:r w:rsidR="00725B9E">
        <w:rPr>
          <w:sz w:val="18"/>
          <w:szCs w:val="18"/>
        </w:rPr>
        <w:t xml:space="preserve"> 1 </w:t>
      </w:r>
      <w:r w:rsidR="00906E96">
        <w:rPr>
          <w:sz w:val="18"/>
          <w:szCs w:val="18"/>
        </w:rPr>
        <w:t xml:space="preserve">&amp; 2 below </w:t>
      </w:r>
      <w:r w:rsidR="00725B9E">
        <w:rPr>
          <w:sz w:val="18"/>
          <w:szCs w:val="18"/>
        </w:rPr>
        <w:t>show a comparison</w:t>
      </w:r>
      <w:r w:rsidR="00906E96">
        <w:rPr>
          <w:sz w:val="18"/>
          <w:szCs w:val="18"/>
        </w:rPr>
        <w:t>s</w:t>
      </w:r>
      <w:r w:rsidR="00725B9E">
        <w:rPr>
          <w:sz w:val="18"/>
          <w:szCs w:val="18"/>
        </w:rPr>
        <w:t xml:space="preserve"> of </w:t>
      </w:r>
      <w:bookmarkStart w:id="7" w:name="_Hlk93895715"/>
      <w:r w:rsidR="00725B9E">
        <w:rPr>
          <w:sz w:val="18"/>
          <w:szCs w:val="18"/>
        </w:rPr>
        <w:t xml:space="preserve">traditional </w:t>
      </w:r>
      <w:proofErr w:type="gramStart"/>
      <w:r>
        <w:rPr>
          <w:sz w:val="18"/>
          <w:szCs w:val="18"/>
        </w:rPr>
        <w:t xml:space="preserve">thermal </w:t>
      </w:r>
      <w:r w:rsidR="00725B9E">
        <w:rPr>
          <w:sz w:val="18"/>
          <w:szCs w:val="18"/>
        </w:rPr>
        <w:t xml:space="preserve"> spray</w:t>
      </w:r>
      <w:proofErr w:type="gramEnd"/>
      <w:r w:rsidR="00725B9E">
        <w:rPr>
          <w:sz w:val="18"/>
          <w:szCs w:val="18"/>
        </w:rPr>
        <w:t xml:space="preserve"> techniques.</w:t>
      </w:r>
      <w:bookmarkEnd w:id="7"/>
    </w:p>
    <w:p w14:paraId="238EA2AF" w14:textId="3B455915" w:rsidR="00725B9E" w:rsidRPr="00FE46D6" w:rsidRDefault="00725B9E" w:rsidP="00725B9E">
      <w:pPr>
        <w:pStyle w:val="SubHeading"/>
        <w:spacing w:line="240" w:lineRule="exact"/>
        <w:ind w:firstLine="0"/>
        <w:jc w:val="center"/>
        <w:rPr>
          <w:i/>
          <w:iCs/>
          <w:sz w:val="16"/>
          <w:szCs w:val="16"/>
        </w:rPr>
      </w:pPr>
      <w:r>
        <w:rPr>
          <w:i/>
          <w:iCs/>
          <w:sz w:val="16"/>
          <w:szCs w:val="16"/>
        </w:rPr>
        <w:t xml:space="preserve">Table </w:t>
      </w:r>
      <w:r>
        <w:rPr>
          <w:i/>
          <w:iCs/>
          <w:sz w:val="16"/>
          <w:szCs w:val="16"/>
        </w:rPr>
        <w:t>1</w:t>
      </w:r>
      <w:r>
        <w:rPr>
          <w:i/>
          <w:iCs/>
          <w:sz w:val="16"/>
          <w:szCs w:val="16"/>
        </w:rPr>
        <w:t xml:space="preserve">: Comparison of </w:t>
      </w:r>
      <w:r w:rsidRPr="00725B9E">
        <w:rPr>
          <w:i/>
          <w:iCs/>
          <w:sz w:val="16"/>
          <w:szCs w:val="16"/>
        </w:rPr>
        <w:t xml:space="preserve">traditional </w:t>
      </w:r>
      <w:r w:rsidR="001A5710">
        <w:rPr>
          <w:i/>
          <w:iCs/>
          <w:sz w:val="16"/>
          <w:szCs w:val="16"/>
        </w:rPr>
        <w:t>thermal</w:t>
      </w:r>
      <w:r w:rsidRPr="00725B9E">
        <w:rPr>
          <w:i/>
          <w:iCs/>
          <w:sz w:val="16"/>
          <w:szCs w:val="16"/>
        </w:rPr>
        <w:t xml:space="preserve"> spray techniques.</w:t>
      </w:r>
      <w:sdt>
        <w:sdtPr>
          <w:rPr>
            <w:i/>
            <w:iCs/>
            <w:sz w:val="16"/>
            <w:szCs w:val="16"/>
          </w:rPr>
          <w:id w:val="575173631"/>
          <w:citation/>
        </w:sdtPr>
        <w:sdtContent>
          <w:r>
            <w:rPr>
              <w:i/>
              <w:iCs/>
              <w:sz w:val="16"/>
              <w:szCs w:val="16"/>
            </w:rPr>
            <w:fldChar w:fldCharType="begin"/>
          </w:r>
          <w:r>
            <w:rPr>
              <w:i/>
              <w:iCs/>
              <w:sz w:val="16"/>
              <w:szCs w:val="16"/>
              <w:lang w:val="en-GB"/>
            </w:rPr>
            <w:instrText xml:space="preserve"> CITATION Met21 \l 2057 </w:instrText>
          </w:r>
          <w:r>
            <w:rPr>
              <w:i/>
              <w:iCs/>
              <w:sz w:val="16"/>
              <w:szCs w:val="16"/>
            </w:rPr>
            <w:fldChar w:fldCharType="separate"/>
          </w:r>
          <w:r w:rsidR="00F4764A">
            <w:rPr>
              <w:i/>
              <w:iCs/>
              <w:noProof/>
              <w:sz w:val="16"/>
              <w:szCs w:val="16"/>
              <w:lang w:val="en-GB"/>
            </w:rPr>
            <w:t xml:space="preserve"> </w:t>
          </w:r>
          <w:r w:rsidR="00F4764A" w:rsidRPr="00F4764A">
            <w:rPr>
              <w:noProof/>
              <w:sz w:val="16"/>
              <w:szCs w:val="16"/>
              <w:lang w:val="en-GB"/>
            </w:rPr>
            <w:t>(Metalisation Ltd, 2021)</w:t>
          </w:r>
          <w:r>
            <w:rPr>
              <w:i/>
              <w:iCs/>
              <w:sz w:val="16"/>
              <w:szCs w:val="16"/>
            </w:rPr>
            <w:fldChar w:fldCharType="end"/>
          </w:r>
        </w:sdtContent>
      </w:sdt>
      <w:r>
        <w:rPr>
          <w:i/>
          <w:iCs/>
          <w:sz w:val="16"/>
          <w:szCs w:val="16"/>
        </w:rPr>
        <w:t>.</w:t>
      </w:r>
    </w:p>
    <w:p w14:paraId="0C79366E" w14:textId="5BAFACF9" w:rsidR="00E32011" w:rsidRDefault="00E32011" w:rsidP="00725B9E">
      <w:pPr>
        <w:pStyle w:val="SubHeading"/>
        <w:spacing w:line="240" w:lineRule="exact"/>
        <w:ind w:firstLine="0"/>
        <w:rPr>
          <w:sz w:val="18"/>
          <w:szCs w:val="18"/>
        </w:rPr>
      </w:pPr>
    </w:p>
    <w:p w14:paraId="69F6D923" w14:textId="269847B5" w:rsidR="00E32011" w:rsidRDefault="00725B9E" w:rsidP="00E32011">
      <w:pPr>
        <w:pStyle w:val="SubHeading"/>
        <w:spacing w:line="240" w:lineRule="exact"/>
        <w:rPr>
          <w:sz w:val="18"/>
          <w:szCs w:val="18"/>
        </w:rPr>
      </w:pPr>
      <w:r>
        <w:rPr>
          <w:noProof/>
        </w:rPr>
        <w:drawing>
          <wp:anchor distT="0" distB="0" distL="114300" distR="114300" simplePos="0" relativeHeight="251665408" behindDoc="0" locked="0" layoutInCell="1" allowOverlap="1" wp14:anchorId="1D49A37B" wp14:editId="7556BEDB">
            <wp:simplePos x="0" y="0"/>
            <wp:positionH relativeFrom="column">
              <wp:posOffset>-21422</wp:posOffset>
            </wp:positionH>
            <wp:positionV relativeFrom="paragraph">
              <wp:posOffset>733690</wp:posOffset>
            </wp:positionV>
            <wp:extent cx="3041650" cy="1780540"/>
            <wp:effectExtent l="0" t="0" r="635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041650" cy="1780540"/>
                    </a:xfrm>
                    <a:prstGeom prst="rect">
                      <a:avLst/>
                    </a:prstGeom>
                  </pic:spPr>
                </pic:pic>
              </a:graphicData>
            </a:graphic>
          </wp:anchor>
        </w:drawing>
      </w:r>
      <w:r w:rsidR="00E32011">
        <w:rPr>
          <w:sz w:val="18"/>
          <w:szCs w:val="18"/>
        </w:rPr>
        <w:t xml:space="preserve">A table comparing the properties of chromium plated substrates against </w:t>
      </w:r>
      <w:r w:rsidR="000E01FF">
        <w:rPr>
          <w:sz w:val="18"/>
          <w:szCs w:val="18"/>
        </w:rPr>
        <w:t>plasma</w:t>
      </w:r>
      <w:r w:rsidR="00E32011">
        <w:rPr>
          <w:sz w:val="18"/>
          <w:szCs w:val="18"/>
        </w:rPr>
        <w:t xml:space="preserve"> spray coated piston rings can be </w:t>
      </w:r>
      <w:r>
        <w:rPr>
          <w:sz w:val="18"/>
          <w:szCs w:val="18"/>
        </w:rPr>
        <w:t xml:space="preserve">also </w:t>
      </w:r>
      <w:r w:rsidR="00E32011">
        <w:rPr>
          <w:sz w:val="18"/>
          <w:szCs w:val="18"/>
        </w:rPr>
        <w:t xml:space="preserve">seen below in Table </w:t>
      </w:r>
      <w:r w:rsidR="00E32011">
        <w:rPr>
          <w:sz w:val="18"/>
          <w:szCs w:val="18"/>
        </w:rPr>
        <w:t>2</w:t>
      </w:r>
      <w:r w:rsidR="00E32011">
        <w:rPr>
          <w:sz w:val="18"/>
          <w:szCs w:val="18"/>
        </w:rPr>
        <w:t>.</w:t>
      </w:r>
      <w:r>
        <w:rPr>
          <w:sz w:val="18"/>
          <w:szCs w:val="18"/>
        </w:rPr>
        <w:t xml:space="preserve"> As aforementioned, chromium plating is commonly used prior to additional </w:t>
      </w:r>
      <w:r w:rsidR="0094229D">
        <w:rPr>
          <w:sz w:val="18"/>
          <w:szCs w:val="18"/>
        </w:rPr>
        <w:t>coating</w:t>
      </w:r>
      <w:r>
        <w:rPr>
          <w:sz w:val="18"/>
          <w:szCs w:val="18"/>
        </w:rPr>
        <w:t xml:space="preserve"> applications</w:t>
      </w:r>
      <w:sdt>
        <w:sdtPr>
          <w:rPr>
            <w:sz w:val="18"/>
            <w:szCs w:val="18"/>
          </w:rPr>
          <w:id w:val="85581674"/>
          <w:citation/>
        </w:sdtPr>
        <w:sdtContent>
          <w:r>
            <w:rPr>
              <w:sz w:val="18"/>
              <w:szCs w:val="18"/>
            </w:rPr>
            <w:fldChar w:fldCharType="begin"/>
          </w:r>
          <w:r>
            <w:rPr>
              <w:sz w:val="18"/>
              <w:szCs w:val="18"/>
              <w:lang w:val="en-GB"/>
            </w:rPr>
            <w:instrText xml:space="preserve"> CITATION And02 \l 2057 </w:instrText>
          </w:r>
          <w:r>
            <w:rPr>
              <w:sz w:val="18"/>
              <w:szCs w:val="18"/>
            </w:rPr>
            <w:fldChar w:fldCharType="separate"/>
          </w:r>
          <w:r w:rsidR="00F4764A">
            <w:rPr>
              <w:noProof/>
              <w:sz w:val="18"/>
              <w:szCs w:val="18"/>
              <w:lang w:val="en-GB"/>
            </w:rPr>
            <w:t xml:space="preserve"> </w:t>
          </w:r>
          <w:r w:rsidR="00F4764A" w:rsidRPr="00F4764A">
            <w:rPr>
              <w:noProof/>
              <w:sz w:val="18"/>
              <w:szCs w:val="18"/>
              <w:lang w:val="en-GB"/>
            </w:rPr>
            <w:t>(Anderson, 2002)</w:t>
          </w:r>
          <w:r>
            <w:rPr>
              <w:sz w:val="18"/>
              <w:szCs w:val="18"/>
            </w:rPr>
            <w:fldChar w:fldCharType="end"/>
          </w:r>
        </w:sdtContent>
      </w:sdt>
      <w:r>
        <w:rPr>
          <w:sz w:val="18"/>
          <w:szCs w:val="18"/>
        </w:rPr>
        <w:t xml:space="preserve">. </w:t>
      </w:r>
      <w:r w:rsidR="00E32011">
        <w:rPr>
          <w:sz w:val="18"/>
          <w:szCs w:val="18"/>
        </w:rPr>
        <w:t xml:space="preserve"> </w:t>
      </w:r>
    </w:p>
    <w:p w14:paraId="3DF4F619" w14:textId="7865E2C9" w:rsidR="00E32011" w:rsidRPr="00FE46D6" w:rsidRDefault="00E32011" w:rsidP="00E32011">
      <w:pPr>
        <w:pStyle w:val="SubHeading"/>
        <w:spacing w:line="240" w:lineRule="exact"/>
        <w:ind w:firstLine="0"/>
        <w:jc w:val="center"/>
        <w:rPr>
          <w:i/>
          <w:iCs/>
          <w:sz w:val="16"/>
          <w:szCs w:val="16"/>
        </w:rPr>
      </w:pPr>
      <w:r>
        <w:rPr>
          <w:i/>
          <w:iCs/>
          <w:sz w:val="16"/>
          <w:szCs w:val="16"/>
        </w:rPr>
        <w:t xml:space="preserve">Table </w:t>
      </w:r>
      <w:r>
        <w:rPr>
          <w:i/>
          <w:iCs/>
          <w:sz w:val="16"/>
          <w:szCs w:val="16"/>
        </w:rPr>
        <w:t>2</w:t>
      </w:r>
      <w:r>
        <w:rPr>
          <w:i/>
          <w:iCs/>
          <w:sz w:val="16"/>
          <w:szCs w:val="16"/>
        </w:rPr>
        <w:t>: Comparison of chromium plated vs plasma coated piston rings</w:t>
      </w:r>
      <w:sdt>
        <w:sdtPr>
          <w:rPr>
            <w:i/>
            <w:iCs/>
            <w:sz w:val="16"/>
            <w:szCs w:val="16"/>
          </w:rPr>
          <w:id w:val="769285461"/>
          <w:citation/>
        </w:sdtPr>
        <w:sdtContent>
          <w:r>
            <w:rPr>
              <w:i/>
              <w:iCs/>
              <w:sz w:val="16"/>
              <w:szCs w:val="16"/>
            </w:rPr>
            <w:fldChar w:fldCharType="begin"/>
          </w:r>
          <w:r>
            <w:rPr>
              <w:i/>
              <w:iCs/>
              <w:sz w:val="16"/>
              <w:szCs w:val="16"/>
              <w:lang w:val="en-GB"/>
            </w:rPr>
            <w:instrText xml:space="preserve"> CITATION Met21 \l 2057 </w:instrText>
          </w:r>
          <w:r>
            <w:rPr>
              <w:i/>
              <w:iCs/>
              <w:sz w:val="16"/>
              <w:szCs w:val="16"/>
            </w:rPr>
            <w:fldChar w:fldCharType="separate"/>
          </w:r>
          <w:r w:rsidR="00F4764A">
            <w:rPr>
              <w:i/>
              <w:iCs/>
              <w:noProof/>
              <w:sz w:val="16"/>
              <w:szCs w:val="16"/>
              <w:lang w:val="en-GB"/>
            </w:rPr>
            <w:t xml:space="preserve"> </w:t>
          </w:r>
          <w:r w:rsidR="00F4764A" w:rsidRPr="00F4764A">
            <w:rPr>
              <w:noProof/>
              <w:sz w:val="16"/>
              <w:szCs w:val="16"/>
              <w:lang w:val="en-GB"/>
            </w:rPr>
            <w:t>(Metalisation Ltd, 2021)</w:t>
          </w:r>
          <w:r>
            <w:rPr>
              <w:i/>
              <w:iCs/>
              <w:sz w:val="16"/>
              <w:szCs w:val="16"/>
            </w:rPr>
            <w:fldChar w:fldCharType="end"/>
          </w:r>
        </w:sdtContent>
      </w:sdt>
      <w:r>
        <w:rPr>
          <w:i/>
          <w:iCs/>
          <w:sz w:val="16"/>
          <w:szCs w:val="16"/>
        </w:rPr>
        <w:t>.</w:t>
      </w:r>
    </w:p>
    <w:p w14:paraId="0947C206" w14:textId="53B017A2" w:rsidR="00B73B50" w:rsidRDefault="00936CA8" w:rsidP="001A5710">
      <w:pPr>
        <w:pStyle w:val="Body"/>
        <w:ind w:firstLine="0"/>
        <w:rPr>
          <w:sz w:val="18"/>
          <w:szCs w:val="18"/>
        </w:rPr>
      </w:pPr>
      <w:r>
        <w:rPr>
          <w:sz w:val="18"/>
          <w:szCs w:val="18"/>
        </w:rPr>
        <w:t xml:space="preserve"> </w:t>
      </w:r>
    </w:p>
    <w:p w14:paraId="34E6FA9D" w14:textId="6AD79D19" w:rsidR="001A5710" w:rsidRDefault="001A5710" w:rsidP="002358F9">
      <w:pPr>
        <w:pStyle w:val="Body"/>
        <w:spacing w:line="276" w:lineRule="auto"/>
        <w:ind w:firstLine="0"/>
        <w:rPr>
          <w:sz w:val="18"/>
          <w:szCs w:val="18"/>
        </w:rPr>
      </w:pPr>
      <w:r>
        <w:rPr>
          <w:sz w:val="18"/>
          <w:szCs w:val="18"/>
        </w:rPr>
        <w:t xml:space="preserve">      High velocity oxygen fuel (HVOF) coating is another thermal spraying process which </w:t>
      </w:r>
      <w:proofErr w:type="spellStart"/>
      <w:r>
        <w:rPr>
          <w:sz w:val="18"/>
          <w:szCs w:val="18"/>
        </w:rPr>
        <w:t>utilisises</w:t>
      </w:r>
      <w:proofErr w:type="spellEnd"/>
      <w:r>
        <w:rPr>
          <w:sz w:val="18"/>
          <w:szCs w:val="18"/>
        </w:rPr>
        <w:t xml:space="preserve"> a fuel gas &amp; oxygen torch to </w:t>
      </w:r>
      <w:proofErr w:type="spellStart"/>
      <w:r>
        <w:rPr>
          <w:sz w:val="18"/>
          <w:szCs w:val="18"/>
        </w:rPr>
        <w:t>disapate</w:t>
      </w:r>
      <w:proofErr w:type="spellEnd"/>
      <w:r>
        <w:rPr>
          <w:sz w:val="18"/>
          <w:szCs w:val="18"/>
        </w:rPr>
        <w:t xml:space="preserve"> a powder coating over a substrate. HVOF coatings have been explored as a potential alternativ</w:t>
      </w:r>
      <w:r w:rsidR="002358F9">
        <w:rPr>
          <w:sz w:val="18"/>
          <w:szCs w:val="18"/>
        </w:rPr>
        <w:t>e</w:t>
      </w:r>
      <w:r>
        <w:rPr>
          <w:sz w:val="18"/>
          <w:szCs w:val="18"/>
        </w:rPr>
        <w:t xml:space="preserve"> to hard chrome coatings for engine </w:t>
      </w:r>
      <w:r w:rsidR="002358F9">
        <w:rPr>
          <w:sz w:val="18"/>
          <w:szCs w:val="18"/>
        </w:rPr>
        <w:t xml:space="preserve">internals by researchers such as Picas et al, due to the adverse </w:t>
      </w:r>
      <w:proofErr w:type="spellStart"/>
      <w:r w:rsidR="002358F9">
        <w:rPr>
          <w:sz w:val="18"/>
          <w:szCs w:val="18"/>
        </w:rPr>
        <w:t>enivronmental</w:t>
      </w:r>
      <w:proofErr w:type="spellEnd"/>
      <w:r w:rsidR="002358F9">
        <w:rPr>
          <w:sz w:val="18"/>
          <w:szCs w:val="18"/>
        </w:rPr>
        <w:t xml:space="preserve"> and health implications of chromium plating. Picas et al, were able to demonstrate that fine </w:t>
      </w:r>
      <w:proofErr w:type="spellStart"/>
      <w:r w:rsidR="002358F9">
        <w:rPr>
          <w:sz w:val="18"/>
          <w:szCs w:val="18"/>
        </w:rPr>
        <w:t>CrC-NiCr</w:t>
      </w:r>
      <w:proofErr w:type="spellEnd"/>
      <w:r w:rsidR="002358F9">
        <w:rPr>
          <w:sz w:val="18"/>
          <w:szCs w:val="18"/>
        </w:rPr>
        <w:t xml:space="preserve"> coatings applied via HVOF to piston rings provided superior degradation resistance than hard chromium plating</w:t>
      </w:r>
      <w:sdt>
        <w:sdtPr>
          <w:rPr>
            <w:sz w:val="18"/>
            <w:szCs w:val="18"/>
          </w:rPr>
          <w:id w:val="-760137792"/>
          <w:citation/>
        </w:sdtPr>
        <w:sdtContent>
          <w:r w:rsidR="002358F9">
            <w:rPr>
              <w:sz w:val="18"/>
              <w:szCs w:val="18"/>
            </w:rPr>
            <w:fldChar w:fldCharType="begin"/>
          </w:r>
          <w:r w:rsidR="002358F9">
            <w:rPr>
              <w:sz w:val="18"/>
              <w:szCs w:val="18"/>
              <w:lang w:val="en-GB"/>
            </w:rPr>
            <w:instrText xml:space="preserve"> CITATION Pic06 \l 2057 </w:instrText>
          </w:r>
          <w:r w:rsidR="002358F9">
            <w:rPr>
              <w:sz w:val="18"/>
              <w:szCs w:val="18"/>
            </w:rPr>
            <w:fldChar w:fldCharType="separate"/>
          </w:r>
          <w:r w:rsidR="00F4764A">
            <w:rPr>
              <w:noProof/>
              <w:sz w:val="18"/>
              <w:szCs w:val="18"/>
              <w:lang w:val="en-GB"/>
            </w:rPr>
            <w:t xml:space="preserve"> </w:t>
          </w:r>
          <w:r w:rsidR="00F4764A" w:rsidRPr="00F4764A">
            <w:rPr>
              <w:noProof/>
              <w:sz w:val="18"/>
              <w:szCs w:val="18"/>
              <w:lang w:val="en-GB"/>
            </w:rPr>
            <w:t>(Picas, et al., 2006)</w:t>
          </w:r>
          <w:r w:rsidR="002358F9">
            <w:rPr>
              <w:sz w:val="18"/>
              <w:szCs w:val="18"/>
            </w:rPr>
            <w:fldChar w:fldCharType="end"/>
          </w:r>
        </w:sdtContent>
      </w:sdt>
      <w:r w:rsidR="002358F9">
        <w:rPr>
          <w:sz w:val="18"/>
          <w:szCs w:val="18"/>
        </w:rPr>
        <w:t xml:space="preserve">. </w:t>
      </w:r>
      <w:r w:rsidR="00F958B1">
        <w:rPr>
          <w:sz w:val="18"/>
          <w:szCs w:val="18"/>
        </w:rPr>
        <w:t xml:space="preserve">Literature produced by Sonia et al provides a table of results from a large range of tribological studies of  various coatings applied to varying substrate materials </w:t>
      </w:r>
      <w:r w:rsidR="00B702A0">
        <w:rPr>
          <w:sz w:val="18"/>
          <w:szCs w:val="18"/>
        </w:rPr>
        <w:t xml:space="preserve">featuring studies </w:t>
      </w:r>
      <w:r w:rsidR="00F958B1">
        <w:rPr>
          <w:sz w:val="18"/>
          <w:szCs w:val="18"/>
        </w:rPr>
        <w:t>such as Singh et al</w:t>
      </w:r>
      <w:sdt>
        <w:sdtPr>
          <w:rPr>
            <w:sz w:val="18"/>
            <w:szCs w:val="18"/>
          </w:rPr>
          <w:id w:val="1836952842"/>
          <w:citation/>
        </w:sdtPr>
        <w:sdtContent>
          <w:r w:rsidR="00F958B1">
            <w:rPr>
              <w:sz w:val="18"/>
              <w:szCs w:val="18"/>
            </w:rPr>
            <w:fldChar w:fldCharType="begin"/>
          </w:r>
          <w:r w:rsidR="00F958B1">
            <w:rPr>
              <w:sz w:val="18"/>
              <w:szCs w:val="18"/>
              <w:lang w:val="en-GB"/>
            </w:rPr>
            <w:instrText xml:space="preserve"> CITATION Sin19 \l 2057 </w:instrText>
          </w:r>
          <w:r w:rsidR="00F958B1">
            <w:rPr>
              <w:sz w:val="18"/>
              <w:szCs w:val="18"/>
            </w:rPr>
            <w:fldChar w:fldCharType="separate"/>
          </w:r>
          <w:r w:rsidR="00F4764A">
            <w:rPr>
              <w:noProof/>
              <w:sz w:val="18"/>
              <w:szCs w:val="18"/>
              <w:lang w:val="en-GB"/>
            </w:rPr>
            <w:t xml:space="preserve"> </w:t>
          </w:r>
          <w:r w:rsidR="00F4764A" w:rsidRPr="00F4764A">
            <w:rPr>
              <w:noProof/>
              <w:sz w:val="18"/>
              <w:szCs w:val="18"/>
              <w:lang w:val="en-GB"/>
            </w:rPr>
            <w:t>(Singh et al, 2019)</w:t>
          </w:r>
          <w:r w:rsidR="00F958B1">
            <w:rPr>
              <w:sz w:val="18"/>
              <w:szCs w:val="18"/>
            </w:rPr>
            <w:fldChar w:fldCharType="end"/>
          </w:r>
        </w:sdtContent>
      </w:sdt>
      <w:r w:rsidR="00F958B1">
        <w:rPr>
          <w:sz w:val="18"/>
          <w:szCs w:val="18"/>
        </w:rPr>
        <w:t xml:space="preserve">, and highlights various successes in reducing </w:t>
      </w:r>
      <w:r w:rsidR="00B702A0">
        <w:rPr>
          <w:sz w:val="18"/>
          <w:szCs w:val="18"/>
        </w:rPr>
        <w:t>degradation through HVOF coatings</w:t>
      </w:r>
      <w:sdt>
        <w:sdtPr>
          <w:rPr>
            <w:sz w:val="18"/>
            <w:szCs w:val="18"/>
          </w:rPr>
          <w:id w:val="-682742952"/>
          <w:citation/>
        </w:sdtPr>
        <w:sdtContent>
          <w:r w:rsidR="00F958B1">
            <w:rPr>
              <w:sz w:val="18"/>
              <w:szCs w:val="18"/>
            </w:rPr>
            <w:fldChar w:fldCharType="begin"/>
          </w:r>
          <w:r w:rsidR="00F958B1">
            <w:rPr>
              <w:sz w:val="18"/>
              <w:szCs w:val="18"/>
              <w:lang w:val="en-GB"/>
            </w:rPr>
            <w:instrText xml:space="preserve"> CITATION Son21 \l 2057 </w:instrText>
          </w:r>
          <w:r w:rsidR="00F958B1">
            <w:rPr>
              <w:sz w:val="18"/>
              <w:szCs w:val="18"/>
            </w:rPr>
            <w:fldChar w:fldCharType="separate"/>
          </w:r>
          <w:r w:rsidR="00F4764A">
            <w:rPr>
              <w:noProof/>
              <w:sz w:val="18"/>
              <w:szCs w:val="18"/>
              <w:lang w:val="en-GB"/>
            </w:rPr>
            <w:t xml:space="preserve"> </w:t>
          </w:r>
          <w:r w:rsidR="00F4764A" w:rsidRPr="00F4764A">
            <w:rPr>
              <w:noProof/>
              <w:sz w:val="18"/>
              <w:szCs w:val="18"/>
              <w:lang w:val="en-GB"/>
            </w:rPr>
            <w:t>(Sonia et al, 2021)</w:t>
          </w:r>
          <w:r w:rsidR="00F958B1">
            <w:rPr>
              <w:sz w:val="18"/>
              <w:szCs w:val="18"/>
            </w:rPr>
            <w:fldChar w:fldCharType="end"/>
          </w:r>
        </w:sdtContent>
      </w:sdt>
      <w:r w:rsidR="00F958B1">
        <w:rPr>
          <w:sz w:val="18"/>
          <w:szCs w:val="18"/>
        </w:rPr>
        <w:t xml:space="preserve">.  </w:t>
      </w:r>
    </w:p>
    <w:p w14:paraId="58A307C0" w14:textId="77777777" w:rsidR="00274FBA" w:rsidRPr="001A5710" w:rsidRDefault="00274FBA" w:rsidP="002358F9">
      <w:pPr>
        <w:pStyle w:val="Body"/>
        <w:spacing w:line="276" w:lineRule="auto"/>
        <w:ind w:firstLine="0"/>
        <w:rPr>
          <w:sz w:val="18"/>
          <w:szCs w:val="18"/>
        </w:rPr>
      </w:pPr>
    </w:p>
    <w:p w14:paraId="32C1CD95" w14:textId="6222624F" w:rsidR="00457459" w:rsidRPr="006C2972" w:rsidRDefault="00457459" w:rsidP="006C2972">
      <w:pPr>
        <w:pStyle w:val="Heading1"/>
        <w:jc w:val="left"/>
        <w:rPr>
          <w:b w:val="0"/>
          <w:bCs/>
        </w:rPr>
      </w:pPr>
      <w:bookmarkStart w:id="8" w:name="_Toc93949530"/>
      <w:r w:rsidRPr="006C2972">
        <w:rPr>
          <w:b w:val="0"/>
          <w:bCs/>
        </w:rPr>
        <w:t>2.</w:t>
      </w:r>
      <w:r w:rsidRPr="006C2972">
        <w:rPr>
          <w:rFonts w:eastAsia="MS Mincho" w:hint="eastAsia"/>
          <w:b w:val="0"/>
          <w:bCs/>
          <w:lang w:eastAsia="ja-JP"/>
        </w:rPr>
        <w:t>3</w:t>
      </w:r>
      <w:r w:rsidRPr="006C2972">
        <w:rPr>
          <w:b w:val="0"/>
          <w:bCs/>
        </w:rPr>
        <w:t>.</w:t>
      </w:r>
      <w:r w:rsidR="00725B9E" w:rsidRPr="006C2972">
        <w:rPr>
          <w:b w:val="0"/>
          <w:bCs/>
        </w:rPr>
        <w:t>3</w:t>
      </w:r>
      <w:r w:rsidRPr="006C2972">
        <w:rPr>
          <w:b w:val="0"/>
          <w:bCs/>
        </w:rPr>
        <w:t xml:space="preserve"> </w:t>
      </w:r>
      <w:r w:rsidR="00725B9E" w:rsidRPr="006C2972">
        <w:rPr>
          <w:b w:val="0"/>
          <w:bCs/>
        </w:rPr>
        <w:t>Ceramic Coated Piston Rings</w:t>
      </w:r>
      <w:bookmarkEnd w:id="8"/>
      <w:r w:rsidR="00725B9E" w:rsidRPr="006C2972">
        <w:rPr>
          <w:b w:val="0"/>
          <w:bCs/>
        </w:rPr>
        <w:t xml:space="preserve"> </w:t>
      </w:r>
    </w:p>
    <w:p w14:paraId="4FF8A65E" w14:textId="0C5AC9F6" w:rsidR="00457459" w:rsidRDefault="00457459">
      <w:pPr>
        <w:pStyle w:val="SubHeading"/>
        <w:rPr>
          <w:sz w:val="18"/>
          <w:szCs w:val="18"/>
        </w:rPr>
      </w:pPr>
    </w:p>
    <w:p w14:paraId="099C6213" w14:textId="61918F95" w:rsidR="001A13FD" w:rsidRDefault="00683155" w:rsidP="00683155">
      <w:pPr>
        <w:pStyle w:val="Body"/>
        <w:spacing w:line="276" w:lineRule="auto"/>
        <w:ind w:firstLine="0"/>
        <w:rPr>
          <w:sz w:val="18"/>
          <w:szCs w:val="18"/>
        </w:rPr>
      </w:pPr>
      <w:r>
        <w:rPr>
          <w:sz w:val="18"/>
          <w:szCs w:val="18"/>
        </w:rPr>
        <w:t xml:space="preserve">      </w:t>
      </w:r>
      <w:r>
        <w:rPr>
          <w:sz w:val="18"/>
          <w:szCs w:val="18"/>
        </w:rPr>
        <w:t xml:space="preserve">Ceramic coatings may also be employed within the design of piston rings and are generally plasma sprayed onto a substrate. Numerous researchers such as </w:t>
      </w:r>
      <w:proofErr w:type="spellStart"/>
      <w:r>
        <w:rPr>
          <w:sz w:val="18"/>
          <w:szCs w:val="18"/>
        </w:rPr>
        <w:t>Bantle</w:t>
      </w:r>
      <w:proofErr w:type="spellEnd"/>
      <w:r>
        <w:rPr>
          <w:sz w:val="18"/>
          <w:szCs w:val="18"/>
        </w:rPr>
        <w:t xml:space="preserve"> &amp; Matthews </w:t>
      </w:r>
      <w:sdt>
        <w:sdtPr>
          <w:rPr>
            <w:sz w:val="18"/>
            <w:szCs w:val="18"/>
          </w:rPr>
          <w:id w:val="-1148358185"/>
          <w:citation/>
        </w:sdtPr>
        <w:sdtContent>
          <w:r>
            <w:rPr>
              <w:sz w:val="18"/>
              <w:szCs w:val="18"/>
            </w:rPr>
            <w:fldChar w:fldCharType="begin"/>
          </w:r>
          <w:r>
            <w:rPr>
              <w:sz w:val="18"/>
              <w:szCs w:val="18"/>
              <w:lang w:val="en-GB"/>
            </w:rPr>
            <w:instrText xml:space="preserve"> CITATION Ban95 \l 2057 </w:instrText>
          </w:r>
          <w:r>
            <w:rPr>
              <w:sz w:val="18"/>
              <w:szCs w:val="18"/>
            </w:rPr>
            <w:fldChar w:fldCharType="separate"/>
          </w:r>
          <w:r w:rsidR="00F4764A" w:rsidRPr="00F4764A">
            <w:rPr>
              <w:noProof/>
              <w:sz w:val="18"/>
              <w:szCs w:val="18"/>
              <w:lang w:val="en-GB"/>
            </w:rPr>
            <w:t>(Bantle &amp; Matthews , 1995)</w:t>
          </w:r>
          <w:r>
            <w:rPr>
              <w:sz w:val="18"/>
              <w:szCs w:val="18"/>
            </w:rPr>
            <w:fldChar w:fldCharType="end"/>
          </w:r>
        </w:sdtContent>
      </w:sdt>
      <w:r>
        <w:rPr>
          <w:sz w:val="18"/>
          <w:szCs w:val="18"/>
        </w:rPr>
        <w:t xml:space="preserve">, &amp; </w:t>
      </w:r>
      <w:proofErr w:type="spellStart"/>
      <w:r>
        <w:rPr>
          <w:sz w:val="18"/>
          <w:szCs w:val="18"/>
        </w:rPr>
        <w:t>Chinnusamy</w:t>
      </w:r>
      <w:proofErr w:type="spellEnd"/>
      <w:r>
        <w:rPr>
          <w:sz w:val="18"/>
          <w:szCs w:val="18"/>
        </w:rPr>
        <w:t xml:space="preserve"> et al </w:t>
      </w:r>
      <w:sdt>
        <w:sdtPr>
          <w:rPr>
            <w:sz w:val="18"/>
            <w:szCs w:val="18"/>
          </w:rPr>
          <w:id w:val="-1446226116"/>
          <w:citation/>
        </w:sdtPr>
        <w:sdtContent>
          <w:r>
            <w:rPr>
              <w:sz w:val="18"/>
              <w:szCs w:val="18"/>
            </w:rPr>
            <w:fldChar w:fldCharType="begin"/>
          </w:r>
          <w:r>
            <w:rPr>
              <w:sz w:val="18"/>
              <w:szCs w:val="18"/>
              <w:lang w:val="en-GB"/>
            </w:rPr>
            <w:instrText xml:space="preserve"> CITATION Sur19 \l 2057 </w:instrText>
          </w:r>
          <w:r>
            <w:rPr>
              <w:sz w:val="18"/>
              <w:szCs w:val="18"/>
            </w:rPr>
            <w:fldChar w:fldCharType="separate"/>
          </w:r>
          <w:r w:rsidR="00F4764A" w:rsidRPr="00F4764A">
            <w:rPr>
              <w:noProof/>
              <w:sz w:val="18"/>
              <w:szCs w:val="18"/>
              <w:lang w:val="en-GB"/>
            </w:rPr>
            <w:t>(Chinnusamy et al, 2019)</w:t>
          </w:r>
          <w:r>
            <w:rPr>
              <w:sz w:val="18"/>
              <w:szCs w:val="18"/>
            </w:rPr>
            <w:fldChar w:fldCharType="end"/>
          </w:r>
        </w:sdtContent>
      </w:sdt>
      <w:r>
        <w:rPr>
          <w:sz w:val="18"/>
          <w:szCs w:val="18"/>
        </w:rPr>
        <w:t xml:space="preserve">, have experimentally tested the wear resistance of a range of ceramic coatings. </w:t>
      </w:r>
    </w:p>
    <w:p w14:paraId="5C16AFA2" w14:textId="77777777" w:rsidR="001A13FD" w:rsidRDefault="001A13FD" w:rsidP="00683155">
      <w:pPr>
        <w:pStyle w:val="Body"/>
        <w:spacing w:line="276" w:lineRule="auto"/>
        <w:ind w:firstLine="0"/>
        <w:rPr>
          <w:sz w:val="18"/>
          <w:szCs w:val="18"/>
        </w:rPr>
      </w:pPr>
    </w:p>
    <w:p w14:paraId="6DCD64BE" w14:textId="6A07AAF1" w:rsidR="00683155" w:rsidRDefault="001A13FD" w:rsidP="00683155">
      <w:pPr>
        <w:pStyle w:val="Body"/>
        <w:spacing w:line="276" w:lineRule="auto"/>
        <w:ind w:firstLine="0"/>
        <w:rPr>
          <w:sz w:val="18"/>
          <w:szCs w:val="18"/>
        </w:rPr>
      </w:pPr>
      <w:r>
        <w:rPr>
          <w:sz w:val="18"/>
          <w:szCs w:val="18"/>
        </w:rPr>
        <w:t xml:space="preserve">     </w:t>
      </w:r>
      <w:r w:rsidR="00683155">
        <w:rPr>
          <w:sz w:val="18"/>
          <w:szCs w:val="18"/>
        </w:rPr>
        <w:t xml:space="preserve">Further work on the wear resistance and thermal properties of various ceramic coatings has been produced by researchers such as Yao &amp; Li </w:t>
      </w:r>
      <w:sdt>
        <w:sdtPr>
          <w:rPr>
            <w:sz w:val="18"/>
            <w:szCs w:val="18"/>
          </w:rPr>
          <w:id w:val="-1949312134"/>
          <w:citation/>
        </w:sdtPr>
        <w:sdtContent>
          <w:r w:rsidR="00683155">
            <w:rPr>
              <w:sz w:val="18"/>
              <w:szCs w:val="18"/>
            </w:rPr>
            <w:fldChar w:fldCharType="begin"/>
          </w:r>
          <w:r w:rsidR="00683155">
            <w:rPr>
              <w:sz w:val="18"/>
              <w:szCs w:val="18"/>
              <w:lang w:val="en-GB"/>
            </w:rPr>
            <w:instrText xml:space="preserve"> CITATION Yao19 \l 2057 </w:instrText>
          </w:r>
          <w:r w:rsidR="00683155">
            <w:rPr>
              <w:sz w:val="18"/>
              <w:szCs w:val="18"/>
            </w:rPr>
            <w:fldChar w:fldCharType="separate"/>
          </w:r>
          <w:r w:rsidR="00F4764A" w:rsidRPr="00F4764A">
            <w:rPr>
              <w:noProof/>
              <w:sz w:val="18"/>
              <w:szCs w:val="18"/>
              <w:lang w:val="en-GB"/>
            </w:rPr>
            <w:t>(Yao &amp; Li, 2019)</w:t>
          </w:r>
          <w:r w:rsidR="00683155">
            <w:rPr>
              <w:sz w:val="18"/>
              <w:szCs w:val="18"/>
            </w:rPr>
            <w:fldChar w:fldCharType="end"/>
          </w:r>
        </w:sdtContent>
      </w:sdt>
      <w:r w:rsidR="00683155">
        <w:rPr>
          <w:sz w:val="18"/>
          <w:szCs w:val="18"/>
        </w:rPr>
        <w:t xml:space="preserve">, </w:t>
      </w:r>
      <w:proofErr w:type="spellStart"/>
      <w:r w:rsidR="00683155">
        <w:rPr>
          <w:sz w:val="18"/>
          <w:szCs w:val="18"/>
        </w:rPr>
        <w:t>Krishnamani</w:t>
      </w:r>
      <w:proofErr w:type="spellEnd"/>
      <w:r w:rsidR="00683155">
        <w:rPr>
          <w:sz w:val="18"/>
          <w:szCs w:val="18"/>
        </w:rPr>
        <w:t xml:space="preserve"> &amp; </w:t>
      </w:r>
      <w:proofErr w:type="spellStart"/>
      <w:r w:rsidR="00683155">
        <w:rPr>
          <w:sz w:val="18"/>
          <w:szCs w:val="18"/>
        </w:rPr>
        <w:t>Mohanraj</w:t>
      </w:r>
      <w:proofErr w:type="spellEnd"/>
      <w:r w:rsidR="00683155">
        <w:rPr>
          <w:sz w:val="18"/>
          <w:szCs w:val="18"/>
        </w:rPr>
        <w:t xml:space="preserve"> </w:t>
      </w:r>
      <w:sdt>
        <w:sdtPr>
          <w:rPr>
            <w:sz w:val="18"/>
            <w:szCs w:val="18"/>
          </w:rPr>
          <w:id w:val="1487272522"/>
          <w:citation/>
        </w:sdtPr>
        <w:sdtContent>
          <w:r w:rsidR="00683155">
            <w:rPr>
              <w:sz w:val="18"/>
              <w:szCs w:val="18"/>
            </w:rPr>
            <w:fldChar w:fldCharType="begin"/>
          </w:r>
          <w:r w:rsidR="00683155">
            <w:rPr>
              <w:sz w:val="18"/>
              <w:szCs w:val="18"/>
              <w:lang w:val="en-GB"/>
            </w:rPr>
            <w:instrText xml:space="preserve"> CITATION Kri16 \l 2057 </w:instrText>
          </w:r>
          <w:r w:rsidR="00683155">
            <w:rPr>
              <w:sz w:val="18"/>
              <w:szCs w:val="18"/>
            </w:rPr>
            <w:fldChar w:fldCharType="separate"/>
          </w:r>
          <w:r w:rsidR="00F4764A" w:rsidRPr="00F4764A">
            <w:rPr>
              <w:noProof/>
              <w:sz w:val="18"/>
              <w:szCs w:val="18"/>
              <w:lang w:val="en-GB"/>
            </w:rPr>
            <w:t>(Krishnamani &amp; Mohanraj, 2016)</w:t>
          </w:r>
          <w:r w:rsidR="00683155">
            <w:rPr>
              <w:sz w:val="18"/>
              <w:szCs w:val="18"/>
            </w:rPr>
            <w:fldChar w:fldCharType="end"/>
          </w:r>
        </w:sdtContent>
      </w:sdt>
      <w:r w:rsidR="00683155">
        <w:rPr>
          <w:sz w:val="18"/>
          <w:szCs w:val="18"/>
        </w:rPr>
        <w:t xml:space="preserve">, &amp; Wang et al </w:t>
      </w:r>
      <w:sdt>
        <w:sdtPr>
          <w:rPr>
            <w:sz w:val="18"/>
            <w:szCs w:val="18"/>
          </w:rPr>
          <w:id w:val="-1685964444"/>
          <w:citation/>
        </w:sdtPr>
        <w:sdtContent>
          <w:r w:rsidR="00683155">
            <w:rPr>
              <w:sz w:val="18"/>
              <w:szCs w:val="18"/>
            </w:rPr>
            <w:fldChar w:fldCharType="begin"/>
          </w:r>
          <w:r w:rsidR="00683155">
            <w:rPr>
              <w:sz w:val="18"/>
              <w:szCs w:val="18"/>
              <w:lang w:val="en-GB"/>
            </w:rPr>
            <w:instrText xml:space="preserve"> CITATION Wan01 \l 2057 </w:instrText>
          </w:r>
          <w:r w:rsidR="00683155">
            <w:rPr>
              <w:sz w:val="18"/>
              <w:szCs w:val="18"/>
            </w:rPr>
            <w:fldChar w:fldCharType="separate"/>
          </w:r>
          <w:r w:rsidR="00F4764A" w:rsidRPr="00F4764A">
            <w:rPr>
              <w:noProof/>
              <w:sz w:val="18"/>
              <w:szCs w:val="18"/>
              <w:lang w:val="en-GB"/>
            </w:rPr>
            <w:t>(Wang et al, 2001)</w:t>
          </w:r>
          <w:r w:rsidR="00683155">
            <w:rPr>
              <w:sz w:val="18"/>
              <w:szCs w:val="18"/>
            </w:rPr>
            <w:fldChar w:fldCharType="end"/>
          </w:r>
        </w:sdtContent>
      </w:sdt>
      <w:r w:rsidR="00683155">
        <w:rPr>
          <w:sz w:val="18"/>
          <w:szCs w:val="18"/>
        </w:rPr>
        <w:t xml:space="preserve">. </w:t>
      </w:r>
      <w:r w:rsidR="00BD62AB">
        <w:rPr>
          <w:sz w:val="18"/>
          <w:szCs w:val="18"/>
        </w:rPr>
        <w:t>Such coatings include examples of various ceramic materials such as Al</w:t>
      </w:r>
      <w:r w:rsidR="00BD62AB" w:rsidRPr="001A13FD">
        <w:rPr>
          <w:sz w:val="8"/>
          <w:szCs w:val="8"/>
        </w:rPr>
        <w:t>2</w:t>
      </w:r>
      <w:r w:rsidR="00BD62AB">
        <w:rPr>
          <w:sz w:val="18"/>
          <w:szCs w:val="18"/>
        </w:rPr>
        <w:t>O</w:t>
      </w:r>
      <w:r w:rsidR="00BD62AB" w:rsidRPr="001A13FD">
        <w:rPr>
          <w:sz w:val="8"/>
          <w:szCs w:val="8"/>
        </w:rPr>
        <w:t>3</w:t>
      </w:r>
      <w:r w:rsidR="00BD62AB">
        <w:rPr>
          <w:sz w:val="18"/>
          <w:szCs w:val="18"/>
        </w:rPr>
        <w:t>, Cr</w:t>
      </w:r>
      <w:r w:rsidR="00BD62AB" w:rsidRPr="001A13FD">
        <w:rPr>
          <w:sz w:val="8"/>
          <w:szCs w:val="8"/>
        </w:rPr>
        <w:t>2</w:t>
      </w:r>
      <w:r w:rsidR="00BD62AB">
        <w:rPr>
          <w:sz w:val="18"/>
          <w:szCs w:val="18"/>
        </w:rPr>
        <w:t>O</w:t>
      </w:r>
      <w:r w:rsidR="00BD62AB" w:rsidRPr="001A13FD">
        <w:rPr>
          <w:sz w:val="8"/>
          <w:szCs w:val="8"/>
        </w:rPr>
        <w:t>3</w:t>
      </w:r>
      <w:r w:rsidR="00BD62AB">
        <w:rPr>
          <w:sz w:val="18"/>
          <w:szCs w:val="18"/>
        </w:rPr>
        <w:t xml:space="preserve"> &amp; nickel/ceramic composites</w:t>
      </w:r>
      <w:r>
        <w:rPr>
          <w:sz w:val="18"/>
          <w:szCs w:val="18"/>
        </w:rPr>
        <w:t>.</w:t>
      </w:r>
      <w:r w:rsidR="00BD62AB">
        <w:rPr>
          <w:sz w:val="18"/>
          <w:szCs w:val="18"/>
        </w:rPr>
        <w:t xml:space="preserve"> </w:t>
      </w:r>
      <w:r w:rsidR="00683155">
        <w:rPr>
          <w:sz w:val="18"/>
          <w:szCs w:val="18"/>
        </w:rPr>
        <w:t xml:space="preserve">Review of the </w:t>
      </w:r>
      <w:proofErr w:type="gramStart"/>
      <w:r w:rsidR="00683155">
        <w:rPr>
          <w:sz w:val="18"/>
          <w:szCs w:val="18"/>
        </w:rPr>
        <w:t>aforementioned literature</w:t>
      </w:r>
      <w:proofErr w:type="gramEnd"/>
      <w:r w:rsidR="00683155">
        <w:rPr>
          <w:sz w:val="18"/>
          <w:szCs w:val="18"/>
        </w:rPr>
        <w:t xml:space="preserve"> indicates c</w:t>
      </w:r>
      <w:r w:rsidR="00683155">
        <w:rPr>
          <w:sz w:val="18"/>
          <w:szCs w:val="18"/>
        </w:rPr>
        <w:t>eramic coatings</w:t>
      </w:r>
      <w:r>
        <w:rPr>
          <w:sz w:val="18"/>
          <w:szCs w:val="18"/>
        </w:rPr>
        <w:t xml:space="preserve"> tend to</w:t>
      </w:r>
      <w:r w:rsidR="00683155">
        <w:rPr>
          <w:sz w:val="18"/>
          <w:szCs w:val="18"/>
        </w:rPr>
        <w:t xml:space="preserve"> feature good impact wear resistance, hardness &amp; toughness, and adhesion. Ceramic coatings have proved effective in circumstances of adequate lubrication. However inadequate lubrication can prove detrimental and lead to coating failure </w:t>
      </w:r>
      <w:sdt>
        <w:sdtPr>
          <w:rPr>
            <w:sz w:val="18"/>
            <w:szCs w:val="18"/>
          </w:rPr>
          <w:id w:val="-1599636590"/>
          <w:citation/>
        </w:sdtPr>
        <w:sdtContent>
          <w:r w:rsidR="00683155">
            <w:rPr>
              <w:sz w:val="18"/>
              <w:szCs w:val="18"/>
            </w:rPr>
            <w:fldChar w:fldCharType="begin"/>
          </w:r>
          <w:r w:rsidR="00683155">
            <w:rPr>
              <w:sz w:val="18"/>
              <w:szCs w:val="18"/>
              <w:lang w:val="en-GB"/>
            </w:rPr>
            <w:instrText xml:space="preserve"> CITATION And02 \l 2057 </w:instrText>
          </w:r>
          <w:r w:rsidR="00683155">
            <w:rPr>
              <w:sz w:val="18"/>
              <w:szCs w:val="18"/>
            </w:rPr>
            <w:fldChar w:fldCharType="separate"/>
          </w:r>
          <w:r w:rsidR="00F4764A" w:rsidRPr="00F4764A">
            <w:rPr>
              <w:noProof/>
              <w:sz w:val="18"/>
              <w:szCs w:val="18"/>
              <w:lang w:val="en-GB"/>
            </w:rPr>
            <w:t>(Anderson, 2002)</w:t>
          </w:r>
          <w:r w:rsidR="00683155">
            <w:rPr>
              <w:sz w:val="18"/>
              <w:szCs w:val="18"/>
            </w:rPr>
            <w:fldChar w:fldCharType="end"/>
          </w:r>
        </w:sdtContent>
      </w:sdt>
      <w:r w:rsidR="00683155">
        <w:rPr>
          <w:sz w:val="18"/>
          <w:szCs w:val="18"/>
        </w:rPr>
        <w:t>.</w:t>
      </w:r>
    </w:p>
    <w:p w14:paraId="7B9EBFE3" w14:textId="77777777" w:rsidR="00683155" w:rsidRDefault="00683155" w:rsidP="00683155">
      <w:pPr>
        <w:pStyle w:val="Body"/>
        <w:spacing w:line="276" w:lineRule="auto"/>
        <w:ind w:firstLine="0"/>
        <w:rPr>
          <w:sz w:val="18"/>
          <w:szCs w:val="18"/>
        </w:rPr>
      </w:pPr>
    </w:p>
    <w:p w14:paraId="67E503B7" w14:textId="77777777" w:rsidR="00274FBA" w:rsidRDefault="00683155" w:rsidP="00013AEB">
      <w:pPr>
        <w:pStyle w:val="Equation"/>
        <w:spacing w:line="276" w:lineRule="auto"/>
        <w:rPr>
          <w:sz w:val="18"/>
          <w:szCs w:val="18"/>
        </w:rPr>
      </w:pPr>
      <w:r>
        <w:rPr>
          <w:sz w:val="18"/>
          <w:szCs w:val="18"/>
        </w:rPr>
        <w:t xml:space="preserve">     </w:t>
      </w:r>
    </w:p>
    <w:p w14:paraId="65170D68" w14:textId="40AFBD6F" w:rsidR="00906E96" w:rsidRDefault="00683155" w:rsidP="00013AEB">
      <w:pPr>
        <w:pStyle w:val="Equation"/>
        <w:spacing w:line="276" w:lineRule="auto"/>
        <w:rPr>
          <w:sz w:val="18"/>
          <w:szCs w:val="18"/>
        </w:rPr>
      </w:pPr>
      <w:r>
        <w:rPr>
          <w:sz w:val="18"/>
          <w:szCs w:val="18"/>
        </w:rPr>
        <w:lastRenderedPageBreak/>
        <w:t xml:space="preserve">Various ceramic </w:t>
      </w:r>
      <w:proofErr w:type="spellStart"/>
      <w:r>
        <w:rPr>
          <w:sz w:val="18"/>
          <w:szCs w:val="18"/>
        </w:rPr>
        <w:t>compostitions</w:t>
      </w:r>
      <w:proofErr w:type="spellEnd"/>
      <w:r>
        <w:rPr>
          <w:sz w:val="18"/>
          <w:szCs w:val="18"/>
        </w:rPr>
        <w:t xml:space="preserve"> are available for use in piston ring manufacture.</w:t>
      </w:r>
      <w:r>
        <w:rPr>
          <w:sz w:val="18"/>
          <w:szCs w:val="18"/>
        </w:rPr>
        <w:t xml:space="preserve"> </w:t>
      </w:r>
      <w:r>
        <w:rPr>
          <w:sz w:val="18"/>
          <w:szCs w:val="18"/>
        </w:rPr>
        <w:t xml:space="preserve"> However, as with the application of ceramics in many instances, the main factor affecting it’s </w:t>
      </w:r>
      <w:proofErr w:type="spellStart"/>
      <w:r>
        <w:rPr>
          <w:sz w:val="18"/>
          <w:szCs w:val="18"/>
        </w:rPr>
        <w:t>useablity</w:t>
      </w:r>
      <w:proofErr w:type="spellEnd"/>
      <w:r>
        <w:rPr>
          <w:sz w:val="18"/>
          <w:szCs w:val="18"/>
        </w:rPr>
        <w:t xml:space="preserve"> involves </w:t>
      </w:r>
      <w:r w:rsidR="008823C3">
        <w:rPr>
          <w:sz w:val="18"/>
          <w:szCs w:val="18"/>
        </w:rPr>
        <w:t xml:space="preserve">the high </w:t>
      </w:r>
      <w:r>
        <w:rPr>
          <w:sz w:val="18"/>
          <w:szCs w:val="18"/>
        </w:rPr>
        <w:t>cost</w:t>
      </w:r>
      <w:r w:rsidR="008823C3">
        <w:rPr>
          <w:sz w:val="18"/>
          <w:szCs w:val="18"/>
        </w:rPr>
        <w:t xml:space="preserve"> of ceramic raw materials</w:t>
      </w:r>
      <w:r>
        <w:rPr>
          <w:sz w:val="18"/>
          <w:szCs w:val="18"/>
        </w:rPr>
        <w:t xml:space="preserve"> which</w:t>
      </w:r>
      <w:r w:rsidR="008823C3">
        <w:rPr>
          <w:sz w:val="18"/>
          <w:szCs w:val="18"/>
        </w:rPr>
        <w:t xml:space="preserve"> can make this option</w:t>
      </w:r>
      <w:r>
        <w:rPr>
          <w:sz w:val="18"/>
          <w:szCs w:val="18"/>
        </w:rPr>
        <w:t xml:space="preserve"> considerably higher</w:t>
      </w:r>
      <w:r w:rsidR="008823C3">
        <w:rPr>
          <w:sz w:val="18"/>
          <w:szCs w:val="18"/>
        </w:rPr>
        <w:t xml:space="preserve"> cost</w:t>
      </w:r>
      <w:r>
        <w:rPr>
          <w:sz w:val="18"/>
          <w:szCs w:val="18"/>
        </w:rPr>
        <w:t xml:space="preserve"> than other coating methods</w:t>
      </w:r>
      <w:sdt>
        <w:sdtPr>
          <w:rPr>
            <w:sz w:val="18"/>
            <w:szCs w:val="18"/>
          </w:rPr>
          <w:id w:val="1069694493"/>
          <w:citation/>
        </w:sdtPr>
        <w:sdtContent>
          <w:r>
            <w:rPr>
              <w:sz w:val="18"/>
              <w:szCs w:val="18"/>
            </w:rPr>
            <w:fldChar w:fldCharType="begin"/>
          </w:r>
          <w:r>
            <w:rPr>
              <w:sz w:val="18"/>
              <w:szCs w:val="18"/>
              <w:lang w:val="en-GB"/>
            </w:rPr>
            <w:instrText xml:space="preserve"> CITATION Ban95 \l 2057 </w:instrText>
          </w:r>
          <w:r>
            <w:rPr>
              <w:sz w:val="18"/>
              <w:szCs w:val="18"/>
            </w:rPr>
            <w:fldChar w:fldCharType="separate"/>
          </w:r>
          <w:r w:rsidR="00F4764A">
            <w:rPr>
              <w:noProof/>
              <w:sz w:val="18"/>
              <w:szCs w:val="18"/>
              <w:lang w:val="en-GB"/>
            </w:rPr>
            <w:t xml:space="preserve"> </w:t>
          </w:r>
          <w:r w:rsidR="00F4764A" w:rsidRPr="00F4764A">
            <w:rPr>
              <w:noProof/>
              <w:sz w:val="18"/>
              <w:szCs w:val="18"/>
              <w:lang w:val="en-GB"/>
            </w:rPr>
            <w:t>(Bantle &amp; Matthews , 1995)</w:t>
          </w:r>
          <w:r>
            <w:rPr>
              <w:sz w:val="18"/>
              <w:szCs w:val="18"/>
            </w:rPr>
            <w:fldChar w:fldCharType="end"/>
          </w:r>
        </w:sdtContent>
      </w:sdt>
      <w:r>
        <w:rPr>
          <w:sz w:val="18"/>
          <w:szCs w:val="18"/>
        </w:rPr>
        <w:t xml:space="preserve">. </w:t>
      </w:r>
    </w:p>
    <w:p w14:paraId="59DF1085" w14:textId="1EA3B42E" w:rsidR="00683155" w:rsidRDefault="00683155" w:rsidP="00683155">
      <w:pPr>
        <w:pStyle w:val="Heading1"/>
        <w:spacing w:line="276" w:lineRule="auto"/>
        <w:jc w:val="left"/>
        <w:rPr>
          <w:b w:val="0"/>
          <w:bCs/>
        </w:rPr>
      </w:pPr>
      <w:bookmarkStart w:id="9" w:name="_Toc93949531"/>
      <w:r>
        <w:rPr>
          <w:b w:val="0"/>
          <w:bCs/>
        </w:rPr>
        <w:t>2.3</w:t>
      </w:r>
      <w:r w:rsidRPr="00B55EDA">
        <w:rPr>
          <w:b w:val="0"/>
          <w:bCs/>
        </w:rPr>
        <w:t>.</w:t>
      </w:r>
      <w:r>
        <w:rPr>
          <w:b w:val="0"/>
          <w:bCs/>
        </w:rPr>
        <w:t>4</w:t>
      </w:r>
      <w:r w:rsidRPr="00B55EDA">
        <w:rPr>
          <w:b w:val="0"/>
          <w:bCs/>
        </w:rPr>
        <w:t xml:space="preserve"> </w:t>
      </w:r>
      <w:r>
        <w:rPr>
          <w:b w:val="0"/>
          <w:bCs/>
        </w:rPr>
        <w:t>Diamond-Like-Carbon (DLC) Coatings</w:t>
      </w:r>
      <w:bookmarkEnd w:id="9"/>
      <w:r>
        <w:rPr>
          <w:b w:val="0"/>
          <w:bCs/>
        </w:rPr>
        <w:t xml:space="preserve"> </w:t>
      </w:r>
    </w:p>
    <w:p w14:paraId="67FCF4F2" w14:textId="77777777" w:rsidR="003E776B" w:rsidRDefault="003E776B" w:rsidP="003E776B">
      <w:pPr>
        <w:pStyle w:val="Body"/>
        <w:spacing w:line="276" w:lineRule="auto"/>
        <w:ind w:firstLine="0"/>
        <w:rPr>
          <w:sz w:val="18"/>
          <w:szCs w:val="18"/>
        </w:rPr>
      </w:pPr>
    </w:p>
    <w:p w14:paraId="6E4DE5B7" w14:textId="18A3BAA4" w:rsidR="003E776B" w:rsidRDefault="003E776B" w:rsidP="003E776B">
      <w:pPr>
        <w:pStyle w:val="Equation"/>
        <w:spacing w:line="276" w:lineRule="auto"/>
        <w:rPr>
          <w:sz w:val="18"/>
          <w:szCs w:val="18"/>
        </w:rPr>
      </w:pPr>
      <w:r>
        <w:rPr>
          <w:sz w:val="18"/>
          <w:szCs w:val="18"/>
        </w:rPr>
        <w:t xml:space="preserve">     </w:t>
      </w:r>
      <w:r>
        <w:rPr>
          <w:sz w:val="18"/>
          <w:szCs w:val="18"/>
        </w:rPr>
        <w:t xml:space="preserve">Diamond-like-carbon coatings exist in various forms of amorphous carbon materials that exhibit some of diamond’s unique properties. DLC coatings can be amorphous, flexible, strong, hard &amp; slick depending upon the coating method and composition. DLC coatings can be applied through various means, such as plasma-assisted CVD, and RF plasma deposition. Benefits of DLC coatings include improved </w:t>
      </w:r>
      <w:proofErr w:type="spellStart"/>
      <w:r>
        <w:rPr>
          <w:sz w:val="18"/>
          <w:szCs w:val="18"/>
        </w:rPr>
        <w:t>abrasional</w:t>
      </w:r>
      <w:proofErr w:type="spellEnd"/>
      <w:r>
        <w:rPr>
          <w:sz w:val="18"/>
          <w:szCs w:val="18"/>
        </w:rPr>
        <w:t xml:space="preserve"> </w:t>
      </w:r>
      <w:r w:rsidR="00517021">
        <w:rPr>
          <w:sz w:val="18"/>
          <w:szCs w:val="18"/>
        </w:rPr>
        <w:t xml:space="preserve">&amp; </w:t>
      </w:r>
      <w:proofErr w:type="spellStart"/>
      <w:r>
        <w:rPr>
          <w:sz w:val="18"/>
          <w:szCs w:val="18"/>
        </w:rPr>
        <w:t>corrosional</w:t>
      </w:r>
      <w:proofErr w:type="spellEnd"/>
      <w:r>
        <w:rPr>
          <w:sz w:val="18"/>
          <w:szCs w:val="18"/>
        </w:rPr>
        <w:t xml:space="preserve"> resistance</w:t>
      </w:r>
      <w:sdt>
        <w:sdtPr>
          <w:rPr>
            <w:sz w:val="18"/>
            <w:szCs w:val="18"/>
          </w:rPr>
          <w:id w:val="68855041"/>
          <w:citation/>
        </w:sdtPr>
        <w:sdtContent>
          <w:r w:rsidR="00517021">
            <w:rPr>
              <w:sz w:val="18"/>
              <w:szCs w:val="18"/>
            </w:rPr>
            <w:fldChar w:fldCharType="begin"/>
          </w:r>
          <w:r w:rsidR="00517021">
            <w:rPr>
              <w:sz w:val="18"/>
              <w:szCs w:val="18"/>
              <w:lang w:val="en-GB"/>
            </w:rPr>
            <w:instrText xml:space="preserve"> CITATION Mic16 \l 2057 </w:instrText>
          </w:r>
          <w:r w:rsidR="00517021">
            <w:rPr>
              <w:sz w:val="18"/>
              <w:szCs w:val="18"/>
            </w:rPr>
            <w:fldChar w:fldCharType="separate"/>
          </w:r>
          <w:r w:rsidR="00F4764A">
            <w:rPr>
              <w:noProof/>
              <w:sz w:val="18"/>
              <w:szCs w:val="18"/>
              <w:lang w:val="en-GB"/>
            </w:rPr>
            <w:t xml:space="preserve"> </w:t>
          </w:r>
          <w:r w:rsidR="00F4764A" w:rsidRPr="00F4764A">
            <w:rPr>
              <w:noProof/>
              <w:sz w:val="18"/>
              <w:szCs w:val="18"/>
              <w:lang w:val="en-GB"/>
            </w:rPr>
            <w:t>(Biron, 2016 )</w:t>
          </w:r>
          <w:r w:rsidR="00517021">
            <w:rPr>
              <w:sz w:val="18"/>
              <w:szCs w:val="18"/>
            </w:rPr>
            <w:fldChar w:fldCharType="end"/>
          </w:r>
        </w:sdtContent>
      </w:sdt>
      <w:r>
        <w:rPr>
          <w:sz w:val="18"/>
          <w:szCs w:val="18"/>
        </w:rPr>
        <w:t>.</w:t>
      </w:r>
      <w:r>
        <w:rPr>
          <w:sz w:val="18"/>
          <w:szCs w:val="18"/>
        </w:rPr>
        <w:t xml:space="preserve"> </w:t>
      </w:r>
      <w:r w:rsidR="008823C3">
        <w:rPr>
          <w:sz w:val="18"/>
          <w:szCs w:val="18"/>
        </w:rPr>
        <w:t xml:space="preserve"> </w:t>
      </w:r>
      <w:r w:rsidR="001C6E48">
        <w:rPr>
          <w:sz w:val="18"/>
          <w:szCs w:val="18"/>
        </w:rPr>
        <w:t>As with ceramics, cost is a factor requiring careful consideration when considering composition and application technique of DLC’s</w:t>
      </w:r>
    </w:p>
    <w:p w14:paraId="1BED5BE9" w14:textId="7BEBBC54" w:rsidR="00517021" w:rsidRDefault="00517021" w:rsidP="003E776B">
      <w:pPr>
        <w:pStyle w:val="Equation"/>
        <w:spacing w:line="276" w:lineRule="auto"/>
        <w:rPr>
          <w:sz w:val="18"/>
          <w:szCs w:val="18"/>
        </w:rPr>
      </w:pPr>
    </w:p>
    <w:p w14:paraId="4D8BFD1B" w14:textId="33D4B12A" w:rsidR="007B3074" w:rsidRDefault="00517021" w:rsidP="003E776B">
      <w:pPr>
        <w:pStyle w:val="Equation"/>
        <w:spacing w:line="276" w:lineRule="auto"/>
        <w:rPr>
          <w:sz w:val="18"/>
          <w:szCs w:val="18"/>
        </w:rPr>
      </w:pPr>
      <w:r>
        <w:rPr>
          <w:sz w:val="18"/>
          <w:szCs w:val="18"/>
        </w:rPr>
        <w:t xml:space="preserve">     Tyagi et al </w:t>
      </w:r>
      <w:sdt>
        <w:sdtPr>
          <w:rPr>
            <w:sz w:val="18"/>
            <w:szCs w:val="18"/>
          </w:rPr>
          <w:id w:val="-1455713453"/>
          <w:citation/>
        </w:sdtPr>
        <w:sdtContent>
          <w:r>
            <w:rPr>
              <w:sz w:val="18"/>
              <w:szCs w:val="18"/>
            </w:rPr>
            <w:fldChar w:fldCharType="begin"/>
          </w:r>
          <w:r>
            <w:rPr>
              <w:sz w:val="18"/>
              <w:szCs w:val="18"/>
              <w:lang w:val="en-GB"/>
            </w:rPr>
            <w:instrText xml:space="preserve"> CITATION Tya19 \l 2057 </w:instrText>
          </w:r>
          <w:r>
            <w:rPr>
              <w:sz w:val="18"/>
              <w:szCs w:val="18"/>
            </w:rPr>
            <w:fldChar w:fldCharType="separate"/>
          </w:r>
          <w:r w:rsidR="00F4764A" w:rsidRPr="00F4764A">
            <w:rPr>
              <w:noProof/>
              <w:sz w:val="18"/>
              <w:szCs w:val="18"/>
              <w:lang w:val="en-GB"/>
            </w:rPr>
            <w:t>(Tyagi et al, 2019)</w:t>
          </w:r>
          <w:r>
            <w:rPr>
              <w:sz w:val="18"/>
              <w:szCs w:val="18"/>
            </w:rPr>
            <w:fldChar w:fldCharType="end"/>
          </w:r>
        </w:sdtContent>
      </w:sdt>
      <w:r w:rsidR="004B2F5D">
        <w:rPr>
          <w:sz w:val="18"/>
          <w:szCs w:val="18"/>
        </w:rPr>
        <w:t xml:space="preserve">, and </w:t>
      </w:r>
      <w:r>
        <w:rPr>
          <w:sz w:val="18"/>
          <w:szCs w:val="18"/>
        </w:rPr>
        <w:t xml:space="preserve"> </w:t>
      </w:r>
      <w:sdt>
        <w:sdtPr>
          <w:rPr>
            <w:sz w:val="18"/>
            <w:szCs w:val="18"/>
          </w:rPr>
          <w:id w:val="-1835591080"/>
          <w:citation/>
        </w:sdtPr>
        <w:sdtContent>
          <w:r w:rsidR="004B2F5D">
            <w:rPr>
              <w:sz w:val="18"/>
              <w:szCs w:val="18"/>
            </w:rPr>
            <w:fldChar w:fldCharType="begin"/>
          </w:r>
          <w:r w:rsidR="004B2F5D">
            <w:rPr>
              <w:sz w:val="18"/>
              <w:szCs w:val="18"/>
              <w:lang w:val="en-GB"/>
            </w:rPr>
            <w:instrText xml:space="preserve"> CITATION Mak14 \l 2057 </w:instrText>
          </w:r>
          <w:r w:rsidR="004B2F5D">
            <w:rPr>
              <w:sz w:val="18"/>
              <w:szCs w:val="18"/>
            </w:rPr>
            <w:fldChar w:fldCharType="separate"/>
          </w:r>
          <w:r w:rsidR="00F4764A" w:rsidRPr="00F4764A">
            <w:rPr>
              <w:noProof/>
              <w:sz w:val="18"/>
              <w:szCs w:val="18"/>
              <w:lang w:val="en-GB"/>
            </w:rPr>
            <w:t>(Kano, 2014)</w:t>
          </w:r>
          <w:r w:rsidR="004B2F5D">
            <w:rPr>
              <w:sz w:val="18"/>
              <w:szCs w:val="18"/>
            </w:rPr>
            <w:fldChar w:fldCharType="end"/>
          </w:r>
        </w:sdtContent>
      </w:sdt>
      <w:r w:rsidR="004B2F5D">
        <w:rPr>
          <w:sz w:val="18"/>
          <w:szCs w:val="18"/>
        </w:rPr>
        <w:t xml:space="preserve"> investigate the</w:t>
      </w:r>
      <w:r w:rsidR="003A270D">
        <w:rPr>
          <w:sz w:val="18"/>
          <w:szCs w:val="18"/>
        </w:rPr>
        <w:t xml:space="preserve"> adhesion,</w:t>
      </w:r>
      <w:r w:rsidR="004B2F5D">
        <w:rPr>
          <w:sz w:val="18"/>
          <w:szCs w:val="18"/>
        </w:rPr>
        <w:t xml:space="preserve"> wear resistance and thermal properties of a range of DLC coatings, and highlight the improvements seen in component durability, and frictional reduction. </w:t>
      </w:r>
      <w:r w:rsidR="007B3074">
        <w:rPr>
          <w:sz w:val="18"/>
          <w:szCs w:val="18"/>
        </w:rPr>
        <w:t>Examples of the coefficients of friction seen during the testing of various coatings by Tyagi et al can be seen in Figure 5.</w:t>
      </w:r>
    </w:p>
    <w:p w14:paraId="269F71C6" w14:textId="33A4B90B" w:rsidR="004D0C79" w:rsidRDefault="004D0C79" w:rsidP="003E776B">
      <w:pPr>
        <w:pStyle w:val="Equation"/>
        <w:spacing w:line="276" w:lineRule="auto"/>
        <w:rPr>
          <w:sz w:val="18"/>
          <w:szCs w:val="18"/>
        </w:rPr>
      </w:pPr>
    </w:p>
    <w:p w14:paraId="515B9F08" w14:textId="77777777" w:rsidR="004D0C79" w:rsidRDefault="004D0C79" w:rsidP="003E776B">
      <w:pPr>
        <w:pStyle w:val="Equation"/>
        <w:spacing w:line="276" w:lineRule="auto"/>
        <w:rPr>
          <w:sz w:val="18"/>
          <w:szCs w:val="18"/>
        </w:rPr>
      </w:pPr>
    </w:p>
    <w:p w14:paraId="2B248206" w14:textId="329CEFC1" w:rsidR="007B3074" w:rsidRDefault="007B3074" w:rsidP="003E776B">
      <w:pPr>
        <w:pStyle w:val="Equation"/>
        <w:spacing w:line="276" w:lineRule="auto"/>
        <w:rPr>
          <w:sz w:val="18"/>
          <w:szCs w:val="18"/>
        </w:rPr>
      </w:pPr>
    </w:p>
    <w:p w14:paraId="49A69535" w14:textId="5632A49C" w:rsidR="007B3074" w:rsidRDefault="007B3074" w:rsidP="007B3074">
      <w:pPr>
        <w:pStyle w:val="Equation"/>
        <w:spacing w:line="276" w:lineRule="auto"/>
        <w:jc w:val="center"/>
        <w:rPr>
          <w:sz w:val="18"/>
          <w:szCs w:val="18"/>
        </w:rPr>
      </w:pPr>
      <w:r>
        <w:rPr>
          <w:noProof/>
        </w:rPr>
        <w:drawing>
          <wp:inline distT="0" distB="0" distL="0" distR="0" wp14:anchorId="1AD66869" wp14:editId="4A5FBB9F">
            <wp:extent cx="2808790" cy="135731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4938" cy="1379613"/>
                    </a:xfrm>
                    <a:prstGeom prst="rect">
                      <a:avLst/>
                    </a:prstGeom>
                    <a:noFill/>
                    <a:ln>
                      <a:noFill/>
                    </a:ln>
                  </pic:spPr>
                </pic:pic>
              </a:graphicData>
            </a:graphic>
          </wp:inline>
        </w:drawing>
      </w:r>
    </w:p>
    <w:p w14:paraId="71FC67D8" w14:textId="30E1F9EA" w:rsidR="007B3074" w:rsidRPr="007B3074" w:rsidRDefault="007B3074" w:rsidP="007B3074">
      <w:pPr>
        <w:pStyle w:val="Equation"/>
        <w:spacing w:line="276" w:lineRule="auto"/>
        <w:jc w:val="center"/>
        <w:rPr>
          <w:i/>
          <w:iCs/>
          <w:sz w:val="16"/>
          <w:szCs w:val="16"/>
        </w:rPr>
      </w:pPr>
      <w:r>
        <w:rPr>
          <w:i/>
          <w:iCs/>
          <w:sz w:val="16"/>
          <w:szCs w:val="16"/>
        </w:rPr>
        <w:t xml:space="preserve">Figure 5: A chart showing various coatings against their coefficient of friction. </w:t>
      </w:r>
      <w:sdt>
        <w:sdtPr>
          <w:rPr>
            <w:i/>
            <w:iCs/>
            <w:sz w:val="16"/>
            <w:szCs w:val="16"/>
          </w:rPr>
          <w:id w:val="864253462"/>
          <w:citation/>
        </w:sdtPr>
        <w:sdtContent>
          <w:r>
            <w:rPr>
              <w:i/>
              <w:iCs/>
              <w:sz w:val="16"/>
              <w:szCs w:val="16"/>
            </w:rPr>
            <w:fldChar w:fldCharType="begin"/>
          </w:r>
          <w:r>
            <w:rPr>
              <w:i/>
              <w:iCs/>
              <w:sz w:val="16"/>
              <w:szCs w:val="16"/>
              <w:lang w:val="en-GB"/>
            </w:rPr>
            <w:instrText xml:space="preserve"> CITATION Tya19 \l 2057 </w:instrText>
          </w:r>
          <w:r>
            <w:rPr>
              <w:i/>
              <w:iCs/>
              <w:sz w:val="16"/>
              <w:szCs w:val="16"/>
            </w:rPr>
            <w:fldChar w:fldCharType="separate"/>
          </w:r>
          <w:r w:rsidR="00F4764A" w:rsidRPr="00F4764A">
            <w:rPr>
              <w:noProof/>
              <w:sz w:val="16"/>
              <w:szCs w:val="16"/>
              <w:lang w:val="en-GB"/>
            </w:rPr>
            <w:t>(Tyagi et al, 2019)</w:t>
          </w:r>
          <w:r>
            <w:rPr>
              <w:i/>
              <w:iCs/>
              <w:sz w:val="16"/>
              <w:szCs w:val="16"/>
            </w:rPr>
            <w:fldChar w:fldCharType="end"/>
          </w:r>
        </w:sdtContent>
      </w:sdt>
      <w:r>
        <w:rPr>
          <w:i/>
          <w:iCs/>
          <w:sz w:val="16"/>
          <w:szCs w:val="16"/>
        </w:rPr>
        <w:t xml:space="preserve"> </w:t>
      </w:r>
    </w:p>
    <w:p w14:paraId="02DBB4E9" w14:textId="77777777" w:rsidR="00244E63" w:rsidRDefault="00244E63" w:rsidP="003A270D">
      <w:pPr>
        <w:pStyle w:val="Equation"/>
        <w:spacing w:line="276" w:lineRule="auto"/>
        <w:rPr>
          <w:sz w:val="18"/>
          <w:szCs w:val="18"/>
        </w:rPr>
      </w:pPr>
    </w:p>
    <w:p w14:paraId="4C0527A0" w14:textId="77777777" w:rsidR="00244E63" w:rsidRDefault="00244E63" w:rsidP="003A270D">
      <w:pPr>
        <w:pStyle w:val="Equation"/>
        <w:spacing w:line="276" w:lineRule="auto"/>
        <w:rPr>
          <w:sz w:val="18"/>
          <w:szCs w:val="18"/>
        </w:rPr>
      </w:pPr>
    </w:p>
    <w:p w14:paraId="620B4B00" w14:textId="123EFE21" w:rsidR="00CD673F" w:rsidRDefault="004B2F5D" w:rsidP="003A270D">
      <w:pPr>
        <w:pStyle w:val="Equation"/>
        <w:spacing w:line="276" w:lineRule="auto"/>
        <w:rPr>
          <w:sz w:val="18"/>
          <w:szCs w:val="18"/>
        </w:rPr>
      </w:pPr>
      <w:r>
        <w:rPr>
          <w:sz w:val="18"/>
          <w:szCs w:val="18"/>
        </w:rPr>
        <w:t xml:space="preserve">Studies conducted by Tas et al </w:t>
      </w:r>
      <w:sdt>
        <w:sdtPr>
          <w:rPr>
            <w:sz w:val="18"/>
            <w:szCs w:val="18"/>
          </w:rPr>
          <w:id w:val="1122878242"/>
          <w:citation/>
        </w:sdtPr>
        <w:sdtContent>
          <w:r>
            <w:rPr>
              <w:sz w:val="18"/>
              <w:szCs w:val="18"/>
            </w:rPr>
            <w:fldChar w:fldCharType="begin"/>
          </w:r>
          <w:r>
            <w:rPr>
              <w:sz w:val="18"/>
              <w:szCs w:val="18"/>
              <w:lang w:val="en-GB"/>
            </w:rPr>
            <w:instrText xml:space="preserve"> CITATION Tas17 \l 2057 </w:instrText>
          </w:r>
          <w:r>
            <w:rPr>
              <w:sz w:val="18"/>
              <w:szCs w:val="18"/>
            </w:rPr>
            <w:fldChar w:fldCharType="separate"/>
          </w:r>
          <w:r w:rsidR="00F4764A" w:rsidRPr="00F4764A">
            <w:rPr>
              <w:noProof/>
              <w:sz w:val="18"/>
              <w:szCs w:val="18"/>
              <w:lang w:val="en-GB"/>
            </w:rPr>
            <w:t>(Tas, et al., 2017)</w:t>
          </w:r>
          <w:r>
            <w:rPr>
              <w:sz w:val="18"/>
              <w:szCs w:val="18"/>
            </w:rPr>
            <w:fldChar w:fldCharType="end"/>
          </w:r>
        </w:sdtContent>
      </w:sdt>
      <w:r w:rsidR="00FE035A">
        <w:rPr>
          <w:sz w:val="18"/>
          <w:szCs w:val="18"/>
        </w:rPr>
        <w:t xml:space="preserve">, </w:t>
      </w:r>
      <w:r>
        <w:rPr>
          <w:sz w:val="18"/>
          <w:szCs w:val="18"/>
        </w:rPr>
        <w:t>show the use of DLC coatings on piston rings</w:t>
      </w:r>
      <w:r w:rsidR="007B3074">
        <w:rPr>
          <w:sz w:val="18"/>
          <w:szCs w:val="18"/>
        </w:rPr>
        <w:t xml:space="preserve"> in cast iron cylinder liners</w:t>
      </w:r>
      <w:r>
        <w:rPr>
          <w:sz w:val="18"/>
          <w:szCs w:val="18"/>
        </w:rPr>
        <w:t xml:space="preserve"> resulted in significant reductions in wear rates and coefficient of friction values compared to </w:t>
      </w:r>
      <w:proofErr w:type="spellStart"/>
      <w:r>
        <w:rPr>
          <w:sz w:val="18"/>
          <w:szCs w:val="18"/>
        </w:rPr>
        <w:t>CrN</w:t>
      </w:r>
      <w:proofErr w:type="spellEnd"/>
      <w:r>
        <w:rPr>
          <w:sz w:val="18"/>
          <w:szCs w:val="18"/>
        </w:rPr>
        <w:t xml:space="preserve"> coated ring</w:t>
      </w:r>
      <w:r w:rsidR="00FE035A">
        <w:rPr>
          <w:sz w:val="18"/>
          <w:szCs w:val="18"/>
        </w:rPr>
        <w:t>s</w:t>
      </w:r>
      <w:r>
        <w:rPr>
          <w:sz w:val="18"/>
          <w:szCs w:val="18"/>
        </w:rPr>
        <w:t>.</w:t>
      </w:r>
      <w:r w:rsidR="007B3074">
        <w:rPr>
          <w:sz w:val="18"/>
          <w:szCs w:val="18"/>
        </w:rPr>
        <w:t xml:space="preserve"> This was mainly attributed to the formation of a mixed </w:t>
      </w:r>
      <w:proofErr w:type="spellStart"/>
      <w:r w:rsidR="007B3074">
        <w:rPr>
          <w:sz w:val="18"/>
          <w:szCs w:val="18"/>
        </w:rPr>
        <w:t>tribolayer</w:t>
      </w:r>
      <w:proofErr w:type="spellEnd"/>
      <w:r w:rsidR="007B3074">
        <w:rPr>
          <w:sz w:val="18"/>
          <w:szCs w:val="18"/>
        </w:rPr>
        <w:t xml:space="preserve"> on the liner surface.</w:t>
      </w:r>
      <w:r>
        <w:rPr>
          <w:sz w:val="18"/>
          <w:szCs w:val="18"/>
        </w:rPr>
        <w:t xml:space="preserve"> </w:t>
      </w:r>
      <w:r w:rsidR="007B3074">
        <w:rPr>
          <w:sz w:val="18"/>
          <w:szCs w:val="18"/>
        </w:rPr>
        <w:t xml:space="preserve">Tas et al, also highlights the importance of a mirror-polished surface finish to the </w:t>
      </w:r>
      <w:proofErr w:type="gramStart"/>
      <w:r w:rsidR="007B3074">
        <w:rPr>
          <w:sz w:val="18"/>
          <w:szCs w:val="18"/>
        </w:rPr>
        <w:t>liners, and</w:t>
      </w:r>
      <w:proofErr w:type="gramEnd"/>
      <w:r w:rsidR="007B3074">
        <w:rPr>
          <w:sz w:val="18"/>
          <w:szCs w:val="18"/>
        </w:rPr>
        <w:t xml:space="preserve"> showed that reducing the surface roughness of the contacting materials reduced the coefficient of friction, and subsequently wear rate</w:t>
      </w:r>
      <w:sdt>
        <w:sdtPr>
          <w:rPr>
            <w:sz w:val="18"/>
            <w:szCs w:val="18"/>
          </w:rPr>
          <w:id w:val="1029681707"/>
          <w:citation/>
        </w:sdtPr>
        <w:sdtContent>
          <w:r w:rsidR="007B3074">
            <w:rPr>
              <w:sz w:val="18"/>
              <w:szCs w:val="18"/>
            </w:rPr>
            <w:fldChar w:fldCharType="begin"/>
          </w:r>
          <w:r w:rsidR="007B3074">
            <w:rPr>
              <w:sz w:val="18"/>
              <w:szCs w:val="18"/>
              <w:lang w:val="en-GB"/>
            </w:rPr>
            <w:instrText xml:space="preserve"> CITATION Tas17 \l 2057 </w:instrText>
          </w:r>
          <w:r w:rsidR="007B3074">
            <w:rPr>
              <w:sz w:val="18"/>
              <w:szCs w:val="18"/>
            </w:rPr>
            <w:fldChar w:fldCharType="separate"/>
          </w:r>
          <w:r w:rsidR="00F4764A">
            <w:rPr>
              <w:noProof/>
              <w:sz w:val="18"/>
              <w:szCs w:val="18"/>
              <w:lang w:val="en-GB"/>
            </w:rPr>
            <w:t xml:space="preserve"> </w:t>
          </w:r>
          <w:r w:rsidR="00F4764A" w:rsidRPr="00F4764A">
            <w:rPr>
              <w:noProof/>
              <w:sz w:val="18"/>
              <w:szCs w:val="18"/>
              <w:lang w:val="en-GB"/>
            </w:rPr>
            <w:t>(Tas, et al., 2017)</w:t>
          </w:r>
          <w:r w:rsidR="007B3074">
            <w:rPr>
              <w:sz w:val="18"/>
              <w:szCs w:val="18"/>
            </w:rPr>
            <w:fldChar w:fldCharType="end"/>
          </w:r>
        </w:sdtContent>
      </w:sdt>
      <w:r w:rsidR="007B3074">
        <w:rPr>
          <w:sz w:val="18"/>
          <w:szCs w:val="18"/>
        </w:rPr>
        <w:t xml:space="preserve">.  </w:t>
      </w:r>
      <w:r w:rsidR="00CD673F">
        <w:rPr>
          <w:sz w:val="18"/>
          <w:szCs w:val="18"/>
        </w:rPr>
        <w:t xml:space="preserve">Additional studies by </w:t>
      </w:r>
      <w:proofErr w:type="spellStart"/>
      <w:r w:rsidR="00CD673F">
        <w:rPr>
          <w:sz w:val="18"/>
          <w:szCs w:val="18"/>
        </w:rPr>
        <w:t>Gahlin</w:t>
      </w:r>
      <w:proofErr w:type="spellEnd"/>
      <w:r w:rsidR="00CD673F">
        <w:rPr>
          <w:sz w:val="18"/>
          <w:szCs w:val="18"/>
        </w:rPr>
        <w:t xml:space="preserve"> et al </w:t>
      </w:r>
      <w:sdt>
        <w:sdtPr>
          <w:rPr>
            <w:sz w:val="18"/>
            <w:szCs w:val="18"/>
          </w:rPr>
          <w:id w:val="-1947841738"/>
          <w:citation/>
        </w:sdtPr>
        <w:sdtContent>
          <w:r w:rsidR="00CD673F">
            <w:rPr>
              <w:sz w:val="18"/>
              <w:szCs w:val="18"/>
            </w:rPr>
            <w:fldChar w:fldCharType="begin"/>
          </w:r>
          <w:r w:rsidR="00CD673F">
            <w:rPr>
              <w:sz w:val="18"/>
              <w:szCs w:val="18"/>
              <w:lang w:val="en-GB"/>
            </w:rPr>
            <w:instrText xml:space="preserve"> CITATION Gah01 \l 2057 </w:instrText>
          </w:r>
          <w:r w:rsidR="00CD673F">
            <w:rPr>
              <w:sz w:val="18"/>
              <w:szCs w:val="18"/>
            </w:rPr>
            <w:fldChar w:fldCharType="separate"/>
          </w:r>
          <w:r w:rsidR="00F4764A" w:rsidRPr="00F4764A">
            <w:rPr>
              <w:noProof/>
              <w:sz w:val="18"/>
              <w:szCs w:val="18"/>
              <w:lang w:val="en-GB"/>
            </w:rPr>
            <w:t>(Gahlin et al, 2001)</w:t>
          </w:r>
          <w:r w:rsidR="00CD673F">
            <w:rPr>
              <w:sz w:val="18"/>
              <w:szCs w:val="18"/>
            </w:rPr>
            <w:fldChar w:fldCharType="end"/>
          </w:r>
        </w:sdtContent>
      </w:sdt>
      <w:r w:rsidR="00CD673F">
        <w:rPr>
          <w:sz w:val="18"/>
          <w:szCs w:val="18"/>
        </w:rPr>
        <w:t xml:space="preserve">, show promising reductions in liner and piston wear rates when employing Me-C:H (a form of DLC) coatings. The varying levels of wear experienced by the ring and liner during the experimental testing procedure can be seen in Figure 6. </w:t>
      </w:r>
    </w:p>
    <w:p w14:paraId="0C964786" w14:textId="77777777" w:rsidR="00041AA9" w:rsidRDefault="00041AA9" w:rsidP="003A270D">
      <w:pPr>
        <w:pStyle w:val="Equation"/>
        <w:spacing w:line="276" w:lineRule="auto"/>
        <w:rPr>
          <w:sz w:val="18"/>
          <w:szCs w:val="18"/>
        </w:rPr>
      </w:pPr>
    </w:p>
    <w:p w14:paraId="081F3CF5" w14:textId="7FD795AF" w:rsidR="00906E96" w:rsidRDefault="00CD673F" w:rsidP="003A270D">
      <w:pPr>
        <w:pStyle w:val="Equation"/>
        <w:spacing w:line="276" w:lineRule="auto"/>
        <w:rPr>
          <w:sz w:val="18"/>
          <w:szCs w:val="18"/>
        </w:rPr>
      </w:pPr>
      <w:r>
        <w:rPr>
          <w:noProof/>
        </w:rPr>
        <w:drawing>
          <wp:inline distT="0" distB="0" distL="0" distR="0" wp14:anchorId="16EAE997" wp14:editId="7B05CF14">
            <wp:extent cx="3041650" cy="1495425"/>
            <wp:effectExtent l="0" t="0" r="635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52984" cy="1500997"/>
                    </a:xfrm>
                    <a:prstGeom prst="rect">
                      <a:avLst/>
                    </a:prstGeom>
                  </pic:spPr>
                </pic:pic>
              </a:graphicData>
            </a:graphic>
          </wp:inline>
        </w:drawing>
      </w:r>
    </w:p>
    <w:p w14:paraId="5B6A0063" w14:textId="1F9DD77A" w:rsidR="00CD673F" w:rsidRPr="00CD673F" w:rsidRDefault="00CD673F" w:rsidP="00CD673F">
      <w:pPr>
        <w:pStyle w:val="Equation"/>
        <w:spacing w:line="276" w:lineRule="auto"/>
        <w:jc w:val="center"/>
        <w:rPr>
          <w:i/>
          <w:iCs/>
          <w:sz w:val="16"/>
          <w:szCs w:val="16"/>
        </w:rPr>
      </w:pPr>
      <w:r>
        <w:rPr>
          <w:i/>
          <w:iCs/>
          <w:sz w:val="16"/>
          <w:szCs w:val="16"/>
        </w:rPr>
        <w:t xml:space="preserve">Figure 6: Laboratory test results obtained using a pin-on-plate set-up to simulate the wear mechanisms in a liner/piston ring group. </w:t>
      </w:r>
      <w:sdt>
        <w:sdtPr>
          <w:rPr>
            <w:i/>
            <w:iCs/>
            <w:sz w:val="16"/>
            <w:szCs w:val="16"/>
          </w:rPr>
          <w:id w:val="1581484745"/>
          <w:citation/>
        </w:sdtPr>
        <w:sdtContent>
          <w:r>
            <w:rPr>
              <w:i/>
              <w:iCs/>
              <w:sz w:val="16"/>
              <w:szCs w:val="16"/>
            </w:rPr>
            <w:fldChar w:fldCharType="begin"/>
          </w:r>
          <w:r>
            <w:rPr>
              <w:i/>
              <w:iCs/>
              <w:sz w:val="16"/>
              <w:szCs w:val="16"/>
              <w:lang w:val="en-GB"/>
            </w:rPr>
            <w:instrText xml:space="preserve"> CITATION Gah01 \l 2057 </w:instrText>
          </w:r>
          <w:r>
            <w:rPr>
              <w:i/>
              <w:iCs/>
              <w:sz w:val="16"/>
              <w:szCs w:val="16"/>
            </w:rPr>
            <w:fldChar w:fldCharType="separate"/>
          </w:r>
          <w:r w:rsidR="00F4764A" w:rsidRPr="00F4764A">
            <w:rPr>
              <w:noProof/>
              <w:sz w:val="16"/>
              <w:szCs w:val="16"/>
              <w:lang w:val="en-GB"/>
            </w:rPr>
            <w:t>(Gahlin et al, 2001)</w:t>
          </w:r>
          <w:r>
            <w:rPr>
              <w:i/>
              <w:iCs/>
              <w:sz w:val="16"/>
              <w:szCs w:val="16"/>
            </w:rPr>
            <w:fldChar w:fldCharType="end"/>
          </w:r>
        </w:sdtContent>
      </w:sdt>
    </w:p>
    <w:p w14:paraId="005F005E" w14:textId="5DD23937" w:rsidR="00457459" w:rsidRDefault="00464F2D" w:rsidP="00013AEB">
      <w:pPr>
        <w:pStyle w:val="Heading1"/>
        <w:spacing w:line="276" w:lineRule="auto"/>
        <w:jc w:val="left"/>
        <w:rPr>
          <w:b w:val="0"/>
          <w:bCs/>
        </w:rPr>
      </w:pPr>
      <w:bookmarkStart w:id="10" w:name="_Toc93949532"/>
      <w:r>
        <w:rPr>
          <w:b w:val="0"/>
          <w:bCs/>
        </w:rPr>
        <w:t>2.3</w:t>
      </w:r>
      <w:r w:rsidR="00457459" w:rsidRPr="00B55EDA">
        <w:rPr>
          <w:b w:val="0"/>
          <w:bCs/>
        </w:rPr>
        <w:t>.</w:t>
      </w:r>
      <w:r w:rsidR="00EB54C5">
        <w:rPr>
          <w:b w:val="0"/>
          <w:bCs/>
        </w:rPr>
        <w:t>5</w:t>
      </w:r>
      <w:r w:rsidR="00457459" w:rsidRPr="00B55EDA">
        <w:rPr>
          <w:b w:val="0"/>
          <w:bCs/>
        </w:rPr>
        <w:t xml:space="preserve"> </w:t>
      </w:r>
      <w:r w:rsidR="00230DF8">
        <w:rPr>
          <w:b w:val="0"/>
          <w:bCs/>
        </w:rPr>
        <w:t xml:space="preserve">Common </w:t>
      </w:r>
      <w:r w:rsidR="00FA4FF6">
        <w:rPr>
          <w:b w:val="0"/>
          <w:bCs/>
        </w:rPr>
        <w:t>Coating Choice &amp; Performance</w:t>
      </w:r>
      <w:bookmarkEnd w:id="10"/>
      <w:r w:rsidR="00FA4FF6">
        <w:rPr>
          <w:b w:val="0"/>
          <w:bCs/>
        </w:rPr>
        <w:t xml:space="preserve"> </w:t>
      </w:r>
    </w:p>
    <w:p w14:paraId="79713490" w14:textId="77777777" w:rsidR="003A270D" w:rsidRPr="003A270D" w:rsidRDefault="003A270D" w:rsidP="003A270D"/>
    <w:p w14:paraId="0169AD55" w14:textId="52AC020D" w:rsidR="00FA4FF6" w:rsidRDefault="00FA4FF6" w:rsidP="00013AEB">
      <w:pPr>
        <w:pStyle w:val="Body"/>
        <w:spacing w:line="276" w:lineRule="auto"/>
        <w:ind w:firstLine="0"/>
        <w:rPr>
          <w:sz w:val="18"/>
          <w:szCs w:val="18"/>
        </w:rPr>
      </w:pPr>
      <w:r>
        <w:rPr>
          <w:sz w:val="18"/>
          <w:szCs w:val="18"/>
        </w:rPr>
        <w:t xml:space="preserve">Several examples of </w:t>
      </w:r>
      <w:r w:rsidR="005857C3">
        <w:rPr>
          <w:sz w:val="18"/>
          <w:szCs w:val="18"/>
        </w:rPr>
        <w:t>literature</w:t>
      </w:r>
      <w:r w:rsidR="00380DF4">
        <w:rPr>
          <w:sz w:val="18"/>
          <w:szCs w:val="18"/>
        </w:rPr>
        <w:t xml:space="preserve"> </w:t>
      </w:r>
      <w:r w:rsidR="00230DF8">
        <w:rPr>
          <w:sz w:val="18"/>
          <w:szCs w:val="18"/>
        </w:rPr>
        <w:t>highlighting</w:t>
      </w:r>
      <w:r>
        <w:rPr>
          <w:sz w:val="18"/>
          <w:szCs w:val="18"/>
        </w:rPr>
        <w:t xml:space="preserve"> the</w:t>
      </w:r>
      <w:r w:rsidR="00230DF8">
        <w:rPr>
          <w:sz w:val="18"/>
          <w:szCs w:val="18"/>
        </w:rPr>
        <w:t xml:space="preserve"> differing</w:t>
      </w:r>
      <w:r w:rsidR="00380DF4">
        <w:rPr>
          <w:sz w:val="18"/>
          <w:szCs w:val="18"/>
        </w:rPr>
        <w:t xml:space="preserve"> </w:t>
      </w:r>
      <w:r w:rsidR="00230DF8">
        <w:rPr>
          <w:sz w:val="18"/>
          <w:szCs w:val="18"/>
        </w:rPr>
        <w:t xml:space="preserve">tribological and thermal performance </w:t>
      </w:r>
      <w:proofErr w:type="spellStart"/>
      <w:r w:rsidR="00230DF8">
        <w:rPr>
          <w:sz w:val="18"/>
          <w:szCs w:val="18"/>
        </w:rPr>
        <w:t>characterstics</w:t>
      </w:r>
      <w:proofErr w:type="spellEnd"/>
      <w:r w:rsidR="00380DF4">
        <w:rPr>
          <w:sz w:val="18"/>
          <w:szCs w:val="18"/>
        </w:rPr>
        <w:t xml:space="preserve"> of various coatings</w:t>
      </w:r>
      <w:r w:rsidR="00013AEB">
        <w:rPr>
          <w:sz w:val="18"/>
          <w:szCs w:val="18"/>
        </w:rPr>
        <w:t xml:space="preserve"> </w:t>
      </w:r>
      <w:r w:rsidR="00380DF4">
        <w:rPr>
          <w:sz w:val="18"/>
          <w:szCs w:val="18"/>
        </w:rPr>
        <w:t xml:space="preserve">through </w:t>
      </w:r>
      <w:r w:rsidR="00013AEB">
        <w:rPr>
          <w:sz w:val="18"/>
          <w:szCs w:val="18"/>
        </w:rPr>
        <w:t xml:space="preserve">experimental </w:t>
      </w:r>
      <w:r w:rsidR="00230DF8">
        <w:rPr>
          <w:sz w:val="18"/>
          <w:szCs w:val="18"/>
        </w:rPr>
        <w:t>data</w:t>
      </w:r>
      <w:r>
        <w:rPr>
          <w:sz w:val="18"/>
          <w:szCs w:val="18"/>
        </w:rPr>
        <w:t xml:space="preserve"> have been examined</w:t>
      </w:r>
      <w:r w:rsidR="00FE035A">
        <w:rPr>
          <w:sz w:val="18"/>
          <w:szCs w:val="18"/>
        </w:rPr>
        <w:t xml:space="preserve">. </w:t>
      </w:r>
      <w:r w:rsidR="001454B5">
        <w:rPr>
          <w:sz w:val="18"/>
          <w:szCs w:val="18"/>
        </w:rPr>
        <w:t>Figures 5</w:t>
      </w:r>
      <w:r w:rsidR="00F4764A">
        <w:rPr>
          <w:sz w:val="18"/>
          <w:szCs w:val="18"/>
        </w:rPr>
        <w:t>-8</w:t>
      </w:r>
      <w:r w:rsidR="001454B5">
        <w:rPr>
          <w:sz w:val="18"/>
          <w:szCs w:val="18"/>
        </w:rPr>
        <w:t xml:space="preserve"> highlight the variations in properties of various coating materials and methods and provide evidence </w:t>
      </w:r>
      <w:r w:rsidR="005857C3">
        <w:rPr>
          <w:sz w:val="18"/>
          <w:szCs w:val="18"/>
        </w:rPr>
        <w:t>of potential to improve degradational resistance through coating applications</w:t>
      </w:r>
      <w:r w:rsidR="001454B5">
        <w:rPr>
          <w:sz w:val="18"/>
          <w:szCs w:val="18"/>
        </w:rPr>
        <w:t>.</w:t>
      </w:r>
      <w:r w:rsidR="005857C3">
        <w:rPr>
          <w:sz w:val="18"/>
          <w:szCs w:val="18"/>
        </w:rPr>
        <w:t xml:space="preserve"> </w:t>
      </w:r>
      <w:r w:rsidR="00F4764A">
        <w:rPr>
          <w:sz w:val="18"/>
          <w:szCs w:val="18"/>
        </w:rPr>
        <w:t>Figures 5 &amp; 7 show</w:t>
      </w:r>
      <w:r w:rsidR="005857C3">
        <w:rPr>
          <w:sz w:val="18"/>
          <w:szCs w:val="18"/>
        </w:rPr>
        <w:t xml:space="preserve"> that the coefficient of friction is dependent upon the coating material and </w:t>
      </w:r>
      <w:r w:rsidR="00F4764A">
        <w:rPr>
          <w:sz w:val="18"/>
          <w:szCs w:val="18"/>
        </w:rPr>
        <w:t>technique, and Figures 6 &amp; 8 show the improved wear rates associated with each coating during testing.</w:t>
      </w:r>
      <w:r w:rsidR="005857C3">
        <w:rPr>
          <w:sz w:val="18"/>
          <w:szCs w:val="18"/>
        </w:rPr>
        <w:t xml:space="preserve"> </w:t>
      </w:r>
    </w:p>
    <w:p w14:paraId="23F80E01" w14:textId="77777777" w:rsidR="00EB54C5" w:rsidRDefault="00EB54C5" w:rsidP="00013AEB">
      <w:pPr>
        <w:pStyle w:val="Body"/>
        <w:spacing w:line="276" w:lineRule="auto"/>
        <w:ind w:firstLine="0"/>
        <w:rPr>
          <w:sz w:val="18"/>
          <w:szCs w:val="18"/>
        </w:rPr>
      </w:pPr>
    </w:p>
    <w:p w14:paraId="71E43ED1" w14:textId="133EBAB3" w:rsidR="00230DF8" w:rsidRDefault="00230DF8" w:rsidP="00230DF8">
      <w:pPr>
        <w:pStyle w:val="Body"/>
        <w:spacing w:line="276" w:lineRule="auto"/>
        <w:ind w:firstLine="0"/>
        <w:jc w:val="center"/>
        <w:rPr>
          <w:sz w:val="18"/>
          <w:szCs w:val="18"/>
        </w:rPr>
      </w:pPr>
      <w:r>
        <w:rPr>
          <w:noProof/>
        </w:rPr>
        <w:drawing>
          <wp:inline distT="0" distB="0" distL="0" distR="0" wp14:anchorId="688D2131" wp14:editId="4EF733CF">
            <wp:extent cx="2323721" cy="137160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52699" cy="1388705"/>
                    </a:xfrm>
                    <a:prstGeom prst="rect">
                      <a:avLst/>
                    </a:prstGeom>
                  </pic:spPr>
                </pic:pic>
              </a:graphicData>
            </a:graphic>
          </wp:inline>
        </w:drawing>
      </w:r>
    </w:p>
    <w:p w14:paraId="6BF50D63" w14:textId="53FEBC9F" w:rsidR="00FA4FF6" w:rsidRDefault="00230DF8" w:rsidP="00EB54C5">
      <w:pPr>
        <w:pStyle w:val="Body"/>
        <w:spacing w:line="276" w:lineRule="auto"/>
        <w:ind w:firstLine="0"/>
        <w:jc w:val="center"/>
        <w:rPr>
          <w:i/>
          <w:iCs/>
          <w:sz w:val="16"/>
          <w:szCs w:val="16"/>
        </w:rPr>
      </w:pPr>
      <w:r>
        <w:rPr>
          <w:i/>
          <w:iCs/>
          <w:sz w:val="16"/>
          <w:szCs w:val="16"/>
        </w:rPr>
        <w:t xml:space="preserve">Figure 7: A chart showing varying frictional coefficient values for various coatings. </w:t>
      </w:r>
      <w:sdt>
        <w:sdtPr>
          <w:rPr>
            <w:i/>
            <w:iCs/>
            <w:sz w:val="16"/>
            <w:szCs w:val="16"/>
          </w:rPr>
          <w:id w:val="336889026"/>
          <w:citation/>
        </w:sdtPr>
        <w:sdtContent>
          <w:r w:rsidR="00F2719A">
            <w:rPr>
              <w:i/>
              <w:iCs/>
              <w:sz w:val="16"/>
              <w:szCs w:val="16"/>
            </w:rPr>
            <w:fldChar w:fldCharType="begin"/>
          </w:r>
          <w:r w:rsidR="00F2719A">
            <w:rPr>
              <w:i/>
              <w:iCs/>
              <w:sz w:val="16"/>
              <w:szCs w:val="16"/>
              <w:lang w:val="en-GB"/>
            </w:rPr>
            <w:instrText xml:space="preserve"> CITATION Sha21 \l 2057 </w:instrText>
          </w:r>
          <w:r w:rsidR="00F2719A">
            <w:rPr>
              <w:i/>
              <w:iCs/>
              <w:sz w:val="16"/>
              <w:szCs w:val="16"/>
            </w:rPr>
            <w:fldChar w:fldCharType="separate"/>
          </w:r>
          <w:r w:rsidR="00F4764A" w:rsidRPr="00F4764A">
            <w:rPr>
              <w:noProof/>
              <w:sz w:val="16"/>
              <w:szCs w:val="16"/>
              <w:lang w:val="en-GB"/>
            </w:rPr>
            <w:t>(Shah et al, 2021)</w:t>
          </w:r>
          <w:r w:rsidR="00F2719A">
            <w:rPr>
              <w:i/>
              <w:iCs/>
              <w:sz w:val="16"/>
              <w:szCs w:val="16"/>
            </w:rPr>
            <w:fldChar w:fldCharType="end"/>
          </w:r>
        </w:sdtContent>
      </w:sdt>
    </w:p>
    <w:p w14:paraId="2E051D97" w14:textId="54A449EB" w:rsidR="00F4764A" w:rsidRDefault="00F4764A" w:rsidP="00EB54C5">
      <w:pPr>
        <w:pStyle w:val="Body"/>
        <w:spacing w:line="276" w:lineRule="auto"/>
        <w:ind w:firstLine="0"/>
        <w:jc w:val="center"/>
        <w:rPr>
          <w:i/>
          <w:iCs/>
          <w:sz w:val="16"/>
          <w:szCs w:val="16"/>
        </w:rPr>
      </w:pPr>
    </w:p>
    <w:p w14:paraId="3DB495E9" w14:textId="0436BF3A" w:rsidR="00F4764A" w:rsidRDefault="00F4764A" w:rsidP="00EB54C5">
      <w:pPr>
        <w:pStyle w:val="Body"/>
        <w:spacing w:line="276" w:lineRule="auto"/>
        <w:ind w:firstLine="0"/>
        <w:jc w:val="center"/>
        <w:rPr>
          <w:i/>
          <w:iCs/>
          <w:sz w:val="16"/>
          <w:szCs w:val="16"/>
        </w:rPr>
      </w:pPr>
      <w:r>
        <w:rPr>
          <w:noProof/>
        </w:rPr>
        <w:drawing>
          <wp:inline distT="0" distB="0" distL="0" distR="0" wp14:anchorId="493C0126" wp14:editId="109A46BC">
            <wp:extent cx="3041650" cy="2054860"/>
            <wp:effectExtent l="0" t="0" r="635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41650" cy="2054860"/>
                    </a:xfrm>
                    <a:prstGeom prst="rect">
                      <a:avLst/>
                    </a:prstGeom>
                  </pic:spPr>
                </pic:pic>
              </a:graphicData>
            </a:graphic>
          </wp:inline>
        </w:drawing>
      </w:r>
    </w:p>
    <w:p w14:paraId="4352B843" w14:textId="45265959" w:rsidR="00F4764A" w:rsidRDefault="00F4764A" w:rsidP="00F4764A">
      <w:pPr>
        <w:pStyle w:val="Body"/>
        <w:spacing w:line="276" w:lineRule="auto"/>
        <w:ind w:firstLine="0"/>
        <w:jc w:val="center"/>
        <w:rPr>
          <w:i/>
          <w:iCs/>
          <w:sz w:val="16"/>
          <w:szCs w:val="16"/>
        </w:rPr>
      </w:pPr>
      <w:r>
        <w:rPr>
          <w:i/>
          <w:iCs/>
          <w:sz w:val="16"/>
          <w:szCs w:val="16"/>
        </w:rPr>
        <w:t>Figure 8: A chart showing the wear rate of varying coatings</w:t>
      </w:r>
      <w:sdt>
        <w:sdtPr>
          <w:rPr>
            <w:i/>
            <w:iCs/>
            <w:sz w:val="16"/>
            <w:szCs w:val="16"/>
          </w:rPr>
          <w:id w:val="-738939925"/>
          <w:citation/>
        </w:sdtPr>
        <w:sdtContent>
          <w:r>
            <w:rPr>
              <w:i/>
              <w:iCs/>
              <w:sz w:val="16"/>
              <w:szCs w:val="16"/>
            </w:rPr>
            <w:fldChar w:fldCharType="begin"/>
          </w:r>
          <w:r>
            <w:rPr>
              <w:i/>
              <w:iCs/>
              <w:sz w:val="16"/>
              <w:szCs w:val="16"/>
              <w:lang w:val="en-GB"/>
            </w:rPr>
            <w:instrText xml:space="preserve"> CITATION Kam05 \l 2057 </w:instrText>
          </w:r>
          <w:r>
            <w:rPr>
              <w:i/>
              <w:iCs/>
              <w:sz w:val="16"/>
              <w:szCs w:val="16"/>
            </w:rPr>
            <w:fldChar w:fldCharType="separate"/>
          </w:r>
          <w:r>
            <w:rPr>
              <w:i/>
              <w:iCs/>
              <w:noProof/>
              <w:sz w:val="16"/>
              <w:szCs w:val="16"/>
              <w:lang w:val="en-GB"/>
            </w:rPr>
            <w:t xml:space="preserve"> </w:t>
          </w:r>
          <w:r w:rsidRPr="00F4764A">
            <w:rPr>
              <w:noProof/>
              <w:sz w:val="16"/>
              <w:szCs w:val="16"/>
              <w:lang w:val="en-GB"/>
            </w:rPr>
            <w:t>(Kamo &amp; Saad , 2005)</w:t>
          </w:r>
          <w:r>
            <w:rPr>
              <w:i/>
              <w:iCs/>
              <w:sz w:val="16"/>
              <w:szCs w:val="16"/>
            </w:rPr>
            <w:fldChar w:fldCharType="end"/>
          </w:r>
        </w:sdtContent>
      </w:sdt>
      <w:r>
        <w:rPr>
          <w:i/>
          <w:iCs/>
          <w:sz w:val="16"/>
          <w:szCs w:val="16"/>
        </w:rPr>
        <w:t>.</w:t>
      </w:r>
    </w:p>
    <w:p w14:paraId="333085D3" w14:textId="77777777" w:rsidR="00EB54C5" w:rsidRPr="00EB54C5" w:rsidRDefault="00EB54C5" w:rsidP="00F4764A">
      <w:pPr>
        <w:pStyle w:val="Body"/>
        <w:spacing w:line="276" w:lineRule="auto"/>
        <w:ind w:firstLine="0"/>
        <w:rPr>
          <w:i/>
          <w:iCs/>
          <w:sz w:val="16"/>
          <w:szCs w:val="16"/>
        </w:rPr>
      </w:pPr>
    </w:p>
    <w:p w14:paraId="6246952C" w14:textId="39A05FA1" w:rsidR="006C2972" w:rsidRDefault="002634DF" w:rsidP="00013AEB">
      <w:pPr>
        <w:pStyle w:val="Body"/>
        <w:spacing w:line="276" w:lineRule="auto"/>
        <w:ind w:firstLine="0"/>
        <w:rPr>
          <w:sz w:val="18"/>
          <w:szCs w:val="18"/>
        </w:rPr>
      </w:pPr>
      <w:r>
        <w:rPr>
          <w:sz w:val="18"/>
          <w:szCs w:val="18"/>
        </w:rPr>
        <w:t xml:space="preserve">      </w:t>
      </w:r>
      <w:r w:rsidR="00FA4FF6">
        <w:rPr>
          <w:sz w:val="18"/>
          <w:szCs w:val="18"/>
        </w:rPr>
        <w:t xml:space="preserve">Whilst several coating materials &amp; methods have been identified, it has been established that the most common techniques employed currently </w:t>
      </w:r>
      <w:r w:rsidR="00FA4FF6">
        <w:rPr>
          <w:sz w:val="18"/>
          <w:szCs w:val="18"/>
        </w:rPr>
        <w:t xml:space="preserve">in piston ring manufacture </w:t>
      </w:r>
      <w:r w:rsidR="00FA4FF6">
        <w:rPr>
          <w:sz w:val="18"/>
          <w:szCs w:val="18"/>
        </w:rPr>
        <w:t xml:space="preserve">include chromium plating followed by plasma spraying of a material coating such as </w:t>
      </w:r>
      <w:r w:rsidR="00FA4FF6">
        <w:rPr>
          <w:sz w:val="18"/>
          <w:szCs w:val="18"/>
        </w:rPr>
        <w:lastRenderedPageBreak/>
        <w:t>molybdenum</w:t>
      </w:r>
      <w:r w:rsidR="00F2719A">
        <w:rPr>
          <w:sz w:val="18"/>
          <w:szCs w:val="18"/>
        </w:rPr>
        <w:t>. This has shown to produce coatings appropriate for use on piston/liner systems in high performance ICEs</w:t>
      </w:r>
      <w:sdt>
        <w:sdtPr>
          <w:rPr>
            <w:sz w:val="18"/>
            <w:szCs w:val="18"/>
          </w:rPr>
          <w:id w:val="1691409703"/>
          <w:citation/>
        </w:sdtPr>
        <w:sdtContent>
          <w:r w:rsidR="00FA4FF6">
            <w:rPr>
              <w:sz w:val="18"/>
              <w:szCs w:val="18"/>
            </w:rPr>
            <w:fldChar w:fldCharType="begin"/>
          </w:r>
          <w:r w:rsidR="00FA4FF6">
            <w:rPr>
              <w:sz w:val="18"/>
              <w:szCs w:val="18"/>
              <w:lang w:val="en-GB"/>
            </w:rPr>
            <w:instrText xml:space="preserve"> CITATION And02 \l 2057 </w:instrText>
          </w:r>
          <w:r w:rsidR="00FA4FF6">
            <w:rPr>
              <w:sz w:val="18"/>
              <w:szCs w:val="18"/>
            </w:rPr>
            <w:fldChar w:fldCharType="separate"/>
          </w:r>
          <w:r w:rsidR="00F4764A">
            <w:rPr>
              <w:noProof/>
              <w:sz w:val="18"/>
              <w:szCs w:val="18"/>
              <w:lang w:val="en-GB"/>
            </w:rPr>
            <w:t xml:space="preserve"> </w:t>
          </w:r>
          <w:r w:rsidR="00F4764A" w:rsidRPr="00F4764A">
            <w:rPr>
              <w:noProof/>
              <w:sz w:val="18"/>
              <w:szCs w:val="18"/>
              <w:lang w:val="en-GB"/>
            </w:rPr>
            <w:t>(Anderson, 2002)</w:t>
          </w:r>
          <w:r w:rsidR="00FA4FF6">
            <w:rPr>
              <w:sz w:val="18"/>
              <w:szCs w:val="18"/>
            </w:rPr>
            <w:fldChar w:fldCharType="end"/>
          </w:r>
        </w:sdtContent>
      </w:sdt>
      <w:r w:rsidR="00FA4FF6">
        <w:rPr>
          <w:sz w:val="18"/>
          <w:szCs w:val="18"/>
        </w:rPr>
        <w:t xml:space="preserve">.  </w:t>
      </w:r>
      <w:r w:rsidR="00F2719A">
        <w:rPr>
          <w:sz w:val="18"/>
          <w:szCs w:val="18"/>
        </w:rPr>
        <w:t xml:space="preserve">Shen et al further </w:t>
      </w:r>
      <w:r>
        <w:rPr>
          <w:sz w:val="18"/>
          <w:szCs w:val="18"/>
        </w:rPr>
        <w:t xml:space="preserve">highlights the importance of this additional coating layer </w:t>
      </w:r>
      <w:sdt>
        <w:sdtPr>
          <w:rPr>
            <w:sz w:val="18"/>
            <w:szCs w:val="18"/>
          </w:rPr>
          <w:id w:val="-436446959"/>
          <w:citation/>
        </w:sdtPr>
        <w:sdtContent>
          <w:r>
            <w:rPr>
              <w:sz w:val="18"/>
              <w:szCs w:val="18"/>
            </w:rPr>
            <w:fldChar w:fldCharType="begin"/>
          </w:r>
          <w:r>
            <w:rPr>
              <w:sz w:val="18"/>
              <w:szCs w:val="18"/>
              <w:lang w:val="en-GB"/>
            </w:rPr>
            <w:instrText xml:space="preserve"> CITATION She17 \l 2057 </w:instrText>
          </w:r>
          <w:r>
            <w:rPr>
              <w:sz w:val="18"/>
              <w:szCs w:val="18"/>
            </w:rPr>
            <w:fldChar w:fldCharType="separate"/>
          </w:r>
          <w:r w:rsidR="00F4764A" w:rsidRPr="00F4764A">
            <w:rPr>
              <w:noProof/>
              <w:sz w:val="18"/>
              <w:szCs w:val="18"/>
              <w:lang w:val="en-GB"/>
            </w:rPr>
            <w:t>(Shen, et al., 2017)</w:t>
          </w:r>
          <w:r>
            <w:rPr>
              <w:sz w:val="18"/>
              <w:szCs w:val="18"/>
            </w:rPr>
            <w:fldChar w:fldCharType="end"/>
          </w:r>
        </w:sdtContent>
      </w:sdt>
      <w:r>
        <w:rPr>
          <w:sz w:val="18"/>
          <w:szCs w:val="18"/>
        </w:rPr>
        <w:t>.</w:t>
      </w:r>
      <w:r w:rsidR="00EB54C5">
        <w:rPr>
          <w:sz w:val="18"/>
          <w:szCs w:val="18"/>
        </w:rPr>
        <w:t xml:space="preserve"> The resultant frictional losses provide benefits to degradational resistance, as well as engine performance </w:t>
      </w:r>
      <w:proofErr w:type="gramStart"/>
      <w:r w:rsidR="00EB54C5">
        <w:rPr>
          <w:sz w:val="18"/>
          <w:szCs w:val="18"/>
        </w:rPr>
        <w:t>with regard to</w:t>
      </w:r>
      <w:proofErr w:type="gramEnd"/>
      <w:r w:rsidR="00EB54C5">
        <w:rPr>
          <w:sz w:val="18"/>
          <w:szCs w:val="18"/>
        </w:rPr>
        <w:t xml:space="preserve"> fuel efficiency &amp; emissions</w:t>
      </w:r>
      <w:r w:rsidR="00F032F4">
        <w:rPr>
          <w:sz w:val="18"/>
          <w:szCs w:val="18"/>
        </w:rPr>
        <w:t xml:space="preserve"> </w:t>
      </w:r>
      <w:sdt>
        <w:sdtPr>
          <w:rPr>
            <w:sz w:val="18"/>
            <w:szCs w:val="18"/>
          </w:rPr>
          <w:id w:val="-971833775"/>
          <w:citation/>
        </w:sdtPr>
        <w:sdtContent>
          <w:r w:rsidR="00F032F4">
            <w:rPr>
              <w:sz w:val="18"/>
              <w:szCs w:val="18"/>
            </w:rPr>
            <w:fldChar w:fldCharType="begin"/>
          </w:r>
          <w:r w:rsidR="00F032F4">
            <w:rPr>
              <w:sz w:val="18"/>
              <w:szCs w:val="18"/>
              <w:lang w:val="en-GB"/>
            </w:rPr>
            <w:instrText xml:space="preserve"> CITATION Tas17 \l 2057 </w:instrText>
          </w:r>
          <w:r w:rsidR="00F032F4">
            <w:rPr>
              <w:sz w:val="18"/>
              <w:szCs w:val="18"/>
            </w:rPr>
            <w:fldChar w:fldCharType="separate"/>
          </w:r>
          <w:r w:rsidR="00F4764A" w:rsidRPr="00F4764A">
            <w:rPr>
              <w:noProof/>
              <w:sz w:val="18"/>
              <w:szCs w:val="18"/>
              <w:lang w:val="en-GB"/>
            </w:rPr>
            <w:t>(Tas, et al., 2017)</w:t>
          </w:r>
          <w:r w:rsidR="00F032F4">
            <w:rPr>
              <w:sz w:val="18"/>
              <w:szCs w:val="18"/>
            </w:rPr>
            <w:fldChar w:fldCharType="end"/>
          </w:r>
        </w:sdtContent>
      </w:sdt>
      <w:r w:rsidR="00EB54C5">
        <w:rPr>
          <w:sz w:val="18"/>
          <w:szCs w:val="18"/>
        </w:rPr>
        <w:t xml:space="preserve">.  </w:t>
      </w:r>
    </w:p>
    <w:p w14:paraId="4170AF1C" w14:textId="6C9172F5" w:rsidR="005857C3" w:rsidRDefault="005857C3" w:rsidP="00013AEB">
      <w:pPr>
        <w:pStyle w:val="Body"/>
        <w:spacing w:line="276" w:lineRule="auto"/>
        <w:ind w:firstLine="0"/>
        <w:rPr>
          <w:sz w:val="18"/>
          <w:szCs w:val="18"/>
        </w:rPr>
      </w:pPr>
    </w:p>
    <w:p w14:paraId="22F40A5B" w14:textId="1D274622" w:rsidR="00F2719A" w:rsidRPr="00EB54C5" w:rsidRDefault="00F2719A" w:rsidP="00EB54C5">
      <w:pPr>
        <w:pStyle w:val="Heading1"/>
        <w:jc w:val="left"/>
        <w:rPr>
          <w:b w:val="0"/>
          <w:bCs/>
        </w:rPr>
      </w:pPr>
      <w:bookmarkStart w:id="11" w:name="_Toc93949533"/>
      <w:r w:rsidRPr="00EB54C5">
        <w:rPr>
          <w:b w:val="0"/>
          <w:bCs/>
        </w:rPr>
        <w:t>2.</w:t>
      </w:r>
      <w:r w:rsidR="00EB54C5" w:rsidRPr="00EB54C5">
        <w:rPr>
          <w:b w:val="0"/>
          <w:bCs/>
        </w:rPr>
        <w:t>4</w:t>
      </w:r>
      <w:r w:rsidRPr="00EB54C5">
        <w:rPr>
          <w:b w:val="0"/>
          <w:bCs/>
        </w:rPr>
        <w:t>.</w:t>
      </w:r>
      <w:r w:rsidR="002634DF" w:rsidRPr="00EB54C5">
        <w:rPr>
          <w:b w:val="0"/>
          <w:bCs/>
        </w:rPr>
        <w:t xml:space="preserve"> </w:t>
      </w:r>
      <w:r w:rsidR="00EB54C5" w:rsidRPr="00EB54C5">
        <w:rPr>
          <w:b w:val="0"/>
          <w:bCs/>
        </w:rPr>
        <w:t>Conclusion</w:t>
      </w:r>
      <w:bookmarkEnd w:id="11"/>
      <w:r w:rsidR="00EB54C5" w:rsidRPr="00EB54C5">
        <w:rPr>
          <w:b w:val="0"/>
          <w:bCs/>
        </w:rPr>
        <w:t xml:space="preserve"> </w:t>
      </w:r>
    </w:p>
    <w:p w14:paraId="075DF45C" w14:textId="7AA66EEE" w:rsidR="00EB54C5" w:rsidRDefault="00EB54C5" w:rsidP="00013AEB">
      <w:pPr>
        <w:pStyle w:val="Body"/>
        <w:spacing w:line="276" w:lineRule="auto"/>
        <w:ind w:firstLine="0"/>
        <w:rPr>
          <w:sz w:val="18"/>
          <w:szCs w:val="18"/>
        </w:rPr>
      </w:pPr>
    </w:p>
    <w:p w14:paraId="5DFA9EB7" w14:textId="5BC09D0B" w:rsidR="006D57A2" w:rsidRDefault="00CE6051" w:rsidP="00013AEB">
      <w:pPr>
        <w:pStyle w:val="Body"/>
        <w:spacing w:line="276" w:lineRule="auto"/>
        <w:ind w:firstLine="0"/>
        <w:rPr>
          <w:sz w:val="18"/>
          <w:szCs w:val="18"/>
        </w:rPr>
      </w:pPr>
      <w:r>
        <w:rPr>
          <w:sz w:val="18"/>
          <w:szCs w:val="18"/>
        </w:rPr>
        <w:t xml:space="preserve">The focus of this report has been to examine </w:t>
      </w:r>
      <w:r w:rsidR="00041AA9">
        <w:rPr>
          <w:sz w:val="18"/>
          <w:szCs w:val="18"/>
        </w:rPr>
        <w:t xml:space="preserve">the significance and properties of </w:t>
      </w:r>
      <w:r>
        <w:rPr>
          <w:sz w:val="18"/>
          <w:szCs w:val="18"/>
        </w:rPr>
        <w:t>coating materials</w:t>
      </w:r>
      <w:r w:rsidR="00A67C89">
        <w:rPr>
          <w:sz w:val="18"/>
          <w:szCs w:val="18"/>
        </w:rPr>
        <w:t xml:space="preserve"> and processes</w:t>
      </w:r>
      <w:r>
        <w:rPr>
          <w:sz w:val="18"/>
          <w:szCs w:val="18"/>
        </w:rPr>
        <w:t xml:space="preserve"> appli</w:t>
      </w:r>
      <w:r w:rsidR="00041AA9">
        <w:rPr>
          <w:sz w:val="18"/>
          <w:szCs w:val="18"/>
        </w:rPr>
        <w:t>c</w:t>
      </w:r>
      <w:r>
        <w:rPr>
          <w:sz w:val="18"/>
          <w:szCs w:val="18"/>
        </w:rPr>
        <w:t xml:space="preserve">able to the manufacturing of piston compression rings. </w:t>
      </w:r>
      <w:r w:rsidR="008A2FA6">
        <w:rPr>
          <w:sz w:val="18"/>
          <w:szCs w:val="18"/>
        </w:rPr>
        <w:t xml:space="preserve">A range of literature has been reviewed that highlights a variety of materials and techniques that may be used. </w:t>
      </w:r>
      <w:r w:rsidR="00E43AB5">
        <w:rPr>
          <w:sz w:val="18"/>
          <w:szCs w:val="18"/>
        </w:rPr>
        <w:t xml:space="preserve">The function, operation and degradation of the </w:t>
      </w:r>
      <w:r w:rsidR="00A67C89">
        <w:rPr>
          <w:sz w:val="18"/>
          <w:szCs w:val="18"/>
        </w:rPr>
        <w:t xml:space="preserve">coatings </w:t>
      </w:r>
      <w:r w:rsidR="00E43AB5">
        <w:rPr>
          <w:sz w:val="18"/>
          <w:szCs w:val="18"/>
        </w:rPr>
        <w:t xml:space="preserve">has been considered. Various coating materials and methods used to improve degradational resistance and reduce frictional </w:t>
      </w:r>
      <w:proofErr w:type="spellStart"/>
      <w:r w:rsidR="00E43AB5">
        <w:rPr>
          <w:sz w:val="18"/>
          <w:szCs w:val="18"/>
        </w:rPr>
        <w:t>lossess</w:t>
      </w:r>
      <w:proofErr w:type="spellEnd"/>
      <w:r w:rsidR="00E43AB5">
        <w:rPr>
          <w:sz w:val="18"/>
          <w:szCs w:val="18"/>
        </w:rPr>
        <w:t xml:space="preserve"> have been identified and explored, including chromium plating, ceramic and DLC coatings and a variety of thermal spray processes. </w:t>
      </w:r>
      <w:r w:rsidR="008A2FA6">
        <w:rPr>
          <w:sz w:val="18"/>
          <w:szCs w:val="18"/>
        </w:rPr>
        <w:t xml:space="preserve">Advantages and disadvantages of various coating materials and methods have been identified and explored. </w:t>
      </w:r>
      <w:r w:rsidR="00427377">
        <w:rPr>
          <w:sz w:val="18"/>
          <w:szCs w:val="18"/>
        </w:rPr>
        <w:t>A</w:t>
      </w:r>
      <w:r w:rsidR="008A2FA6">
        <w:rPr>
          <w:sz w:val="18"/>
          <w:szCs w:val="18"/>
        </w:rPr>
        <w:t xml:space="preserve">ll coating </w:t>
      </w:r>
      <w:r w:rsidR="00E43AB5">
        <w:rPr>
          <w:sz w:val="18"/>
          <w:szCs w:val="18"/>
        </w:rPr>
        <w:t xml:space="preserve">applications explored </w:t>
      </w:r>
      <w:r w:rsidR="00427377">
        <w:rPr>
          <w:sz w:val="18"/>
          <w:szCs w:val="18"/>
        </w:rPr>
        <w:t xml:space="preserve">appear to </w:t>
      </w:r>
      <w:r w:rsidR="00E43AB5">
        <w:rPr>
          <w:sz w:val="18"/>
          <w:szCs w:val="18"/>
        </w:rPr>
        <w:t xml:space="preserve">provide </w:t>
      </w:r>
      <w:r w:rsidR="008A2FA6">
        <w:rPr>
          <w:sz w:val="18"/>
          <w:szCs w:val="18"/>
        </w:rPr>
        <w:t>dist</w:t>
      </w:r>
      <w:r w:rsidR="00427377">
        <w:rPr>
          <w:sz w:val="18"/>
          <w:szCs w:val="18"/>
        </w:rPr>
        <w:t>inguishable</w:t>
      </w:r>
      <w:r w:rsidR="00E43AB5">
        <w:rPr>
          <w:sz w:val="18"/>
          <w:szCs w:val="18"/>
        </w:rPr>
        <w:t xml:space="preserve"> benefits</w:t>
      </w:r>
      <w:r w:rsidR="00427377">
        <w:rPr>
          <w:sz w:val="18"/>
          <w:szCs w:val="18"/>
        </w:rPr>
        <w:t>,</w:t>
      </w:r>
      <w:r w:rsidR="008A2FA6">
        <w:rPr>
          <w:sz w:val="18"/>
          <w:szCs w:val="18"/>
        </w:rPr>
        <w:t xml:space="preserve"> not only in the form of improved degradational resistance, but also in improved frictional </w:t>
      </w:r>
      <w:proofErr w:type="spellStart"/>
      <w:r w:rsidR="008A2FA6">
        <w:rPr>
          <w:sz w:val="18"/>
          <w:szCs w:val="18"/>
        </w:rPr>
        <w:t>lossees</w:t>
      </w:r>
      <w:proofErr w:type="spellEnd"/>
      <w:r w:rsidR="008A2FA6">
        <w:rPr>
          <w:sz w:val="18"/>
          <w:szCs w:val="18"/>
        </w:rPr>
        <w:t xml:space="preserve"> and subsequent emission production during operation.</w:t>
      </w:r>
      <w:r w:rsidR="00E43AB5">
        <w:rPr>
          <w:sz w:val="18"/>
          <w:szCs w:val="18"/>
        </w:rPr>
        <w:t xml:space="preserve"> </w:t>
      </w:r>
      <w:r w:rsidR="008A2FA6">
        <w:rPr>
          <w:sz w:val="18"/>
          <w:szCs w:val="18"/>
        </w:rPr>
        <w:t xml:space="preserve">It was </w:t>
      </w:r>
      <w:r w:rsidR="00427377">
        <w:rPr>
          <w:sz w:val="18"/>
          <w:szCs w:val="18"/>
        </w:rPr>
        <w:t xml:space="preserve">however </w:t>
      </w:r>
      <w:r w:rsidR="008A2FA6">
        <w:rPr>
          <w:sz w:val="18"/>
          <w:szCs w:val="18"/>
        </w:rPr>
        <w:t>apparent from the lite</w:t>
      </w:r>
      <w:r w:rsidR="00427377">
        <w:rPr>
          <w:sz w:val="18"/>
          <w:szCs w:val="18"/>
        </w:rPr>
        <w:t>rature review</w:t>
      </w:r>
      <w:r w:rsidR="008A2FA6">
        <w:rPr>
          <w:sz w:val="18"/>
          <w:szCs w:val="18"/>
        </w:rPr>
        <w:t xml:space="preserve"> that chromium plating exhibited the most drawbacks, largely due to the environmental and health implications of the process. Potential alternatives to hard chromium plating have </w:t>
      </w:r>
      <w:r w:rsidR="00427377">
        <w:rPr>
          <w:sz w:val="18"/>
          <w:szCs w:val="18"/>
        </w:rPr>
        <w:t xml:space="preserve">also </w:t>
      </w:r>
      <w:r w:rsidR="008A2FA6">
        <w:rPr>
          <w:sz w:val="18"/>
          <w:szCs w:val="18"/>
        </w:rPr>
        <w:t xml:space="preserve">been identified, such as HVOF techniques. </w:t>
      </w:r>
      <w:r w:rsidR="00E43AB5">
        <w:rPr>
          <w:sz w:val="18"/>
          <w:szCs w:val="18"/>
        </w:rPr>
        <w:t xml:space="preserve"> </w:t>
      </w:r>
      <w:r w:rsidR="00427377">
        <w:rPr>
          <w:sz w:val="18"/>
          <w:szCs w:val="18"/>
        </w:rPr>
        <w:t xml:space="preserve">Additional </w:t>
      </w:r>
      <w:proofErr w:type="spellStart"/>
      <w:r w:rsidR="00427377">
        <w:rPr>
          <w:sz w:val="18"/>
          <w:szCs w:val="18"/>
        </w:rPr>
        <w:t>consdierations</w:t>
      </w:r>
      <w:proofErr w:type="spellEnd"/>
      <w:r w:rsidR="00427377">
        <w:rPr>
          <w:sz w:val="18"/>
          <w:szCs w:val="18"/>
        </w:rPr>
        <w:t xml:space="preserve"> such as surface finishes and the necessity for controlling coating thickness </w:t>
      </w:r>
      <w:r w:rsidR="007F0E37">
        <w:rPr>
          <w:sz w:val="18"/>
          <w:szCs w:val="18"/>
        </w:rPr>
        <w:t>have been addressed.</w:t>
      </w:r>
      <w:r w:rsidR="00427377">
        <w:rPr>
          <w:sz w:val="18"/>
          <w:szCs w:val="18"/>
        </w:rPr>
        <w:t xml:space="preserve"> </w:t>
      </w:r>
    </w:p>
    <w:p w14:paraId="2B2ECD3C" w14:textId="77777777" w:rsidR="007F0E37" w:rsidRDefault="007F0E37" w:rsidP="00013AEB">
      <w:pPr>
        <w:pStyle w:val="Body"/>
        <w:spacing w:line="276" w:lineRule="auto"/>
        <w:ind w:firstLine="0"/>
        <w:rPr>
          <w:sz w:val="18"/>
          <w:szCs w:val="18"/>
        </w:rPr>
      </w:pPr>
    </w:p>
    <w:p w14:paraId="214AFA63" w14:textId="28C58D64" w:rsidR="00427377" w:rsidRDefault="00427377" w:rsidP="00013AEB">
      <w:pPr>
        <w:pStyle w:val="Body"/>
        <w:spacing w:line="276" w:lineRule="auto"/>
        <w:ind w:firstLine="0"/>
        <w:rPr>
          <w:sz w:val="18"/>
          <w:szCs w:val="18"/>
        </w:rPr>
      </w:pPr>
      <w:r>
        <w:rPr>
          <w:sz w:val="18"/>
          <w:szCs w:val="18"/>
        </w:rPr>
        <w:t xml:space="preserve">The current literature shows that the most common practice with regards to coating choice in piston/liner systems is generally considered to consist of a coating layer of chromium plating, followed by an additional coating material additive such as molybdenum. </w:t>
      </w:r>
      <w:r w:rsidR="008361D1">
        <w:rPr>
          <w:sz w:val="18"/>
          <w:szCs w:val="18"/>
        </w:rPr>
        <w:t>Coating design</w:t>
      </w:r>
      <w:r w:rsidR="007F0E37">
        <w:rPr>
          <w:sz w:val="18"/>
          <w:szCs w:val="18"/>
        </w:rPr>
        <w:t xml:space="preserve"> </w:t>
      </w:r>
      <w:r w:rsidR="008361D1">
        <w:rPr>
          <w:sz w:val="18"/>
          <w:szCs w:val="18"/>
        </w:rPr>
        <w:t>continues to be a</w:t>
      </w:r>
      <w:r w:rsidR="007F0E37">
        <w:rPr>
          <w:sz w:val="18"/>
          <w:szCs w:val="18"/>
        </w:rPr>
        <w:t xml:space="preserve"> developing field of investigation where new/reformed coatings can be discovered through exploration of cost-effective composite material mixes and additives, with </w:t>
      </w:r>
      <w:proofErr w:type="gramStart"/>
      <w:r w:rsidR="007F0E37">
        <w:rPr>
          <w:sz w:val="18"/>
          <w:szCs w:val="18"/>
        </w:rPr>
        <w:t>a  combination</w:t>
      </w:r>
      <w:proofErr w:type="gramEnd"/>
      <w:r w:rsidR="007F0E37">
        <w:rPr>
          <w:sz w:val="18"/>
          <w:szCs w:val="18"/>
        </w:rPr>
        <w:t xml:space="preserve"> of various influencing degradation and sustainability parameters and new methodologies.</w:t>
      </w:r>
    </w:p>
    <w:p w14:paraId="02BF92C2" w14:textId="59115AEB" w:rsidR="00F032F4" w:rsidRPr="00436897" w:rsidRDefault="00F032F4" w:rsidP="004D0C79">
      <w:pPr>
        <w:pStyle w:val="Body"/>
        <w:spacing w:line="276" w:lineRule="auto"/>
        <w:ind w:firstLine="0"/>
        <w:rPr>
          <w:sz w:val="18"/>
          <w:szCs w:val="18"/>
          <w:vertAlign w:val="subscript"/>
        </w:rPr>
      </w:pPr>
    </w:p>
    <w:p w14:paraId="5EB3DE9B" w14:textId="49CAB436" w:rsidR="00F032F4" w:rsidRDefault="00F032F4" w:rsidP="00096875">
      <w:pPr>
        <w:pStyle w:val="Body"/>
        <w:spacing w:line="276" w:lineRule="auto"/>
        <w:rPr>
          <w:sz w:val="18"/>
          <w:szCs w:val="18"/>
        </w:rPr>
      </w:pPr>
    </w:p>
    <w:bookmarkStart w:id="12" w:name="_Toc93949534" w:displacedByCustomXml="next"/>
    <w:sdt>
      <w:sdtPr>
        <w:id w:val="879515552"/>
        <w:docPartObj>
          <w:docPartGallery w:val="Bibliographies"/>
          <w:docPartUnique/>
        </w:docPartObj>
      </w:sdtPr>
      <w:sdtEndPr>
        <w:rPr>
          <w:rFonts w:ascii="Helvetica" w:hAnsi="Helvetica"/>
          <w:b w:val="0"/>
          <w:kern w:val="0"/>
          <w:sz w:val="20"/>
        </w:rPr>
      </w:sdtEndPr>
      <w:sdtContent>
        <w:p w14:paraId="47AB7B44" w14:textId="3F16B3EB" w:rsidR="00096875" w:rsidRPr="006B144B" w:rsidRDefault="00096875" w:rsidP="00096875">
          <w:pPr>
            <w:pStyle w:val="Heading1"/>
            <w:spacing w:line="276" w:lineRule="auto"/>
            <w:rPr>
              <w:b w:val="0"/>
              <w:bCs/>
              <w:szCs w:val="18"/>
            </w:rPr>
          </w:pPr>
          <w:r w:rsidRPr="006B144B">
            <w:rPr>
              <w:b w:val="0"/>
              <w:bCs/>
              <w:szCs w:val="18"/>
            </w:rPr>
            <w:t>References</w:t>
          </w:r>
          <w:bookmarkEnd w:id="12"/>
        </w:p>
        <w:p w14:paraId="650103D4" w14:textId="77777777" w:rsidR="00096875" w:rsidRPr="006B144B" w:rsidRDefault="00096875" w:rsidP="00096875">
          <w:pPr>
            <w:rPr>
              <w:rFonts w:ascii="Times New Roman" w:hAnsi="Times New Roman"/>
            </w:rPr>
          </w:pPr>
        </w:p>
        <w:sdt>
          <w:sdtPr>
            <w:rPr>
              <w:rFonts w:ascii="Times New Roman" w:hAnsi="Times New Roman"/>
              <w:sz w:val="18"/>
              <w:szCs w:val="18"/>
            </w:rPr>
            <w:id w:val="-573587230"/>
            <w:bibliography/>
          </w:sdtPr>
          <w:sdtContent>
            <w:p w14:paraId="2AEACD59" w14:textId="77777777" w:rsidR="00F4764A" w:rsidRPr="006B144B" w:rsidRDefault="00096875" w:rsidP="00F4764A">
              <w:pPr>
                <w:pStyle w:val="Bibliography"/>
                <w:rPr>
                  <w:rFonts w:ascii="Times New Roman" w:hAnsi="Times New Roman"/>
                  <w:noProof/>
                  <w:sz w:val="24"/>
                  <w:szCs w:val="24"/>
                </w:rPr>
              </w:pPr>
              <w:r w:rsidRPr="006B144B">
                <w:rPr>
                  <w:rFonts w:ascii="Times New Roman" w:hAnsi="Times New Roman"/>
                  <w:sz w:val="18"/>
                  <w:szCs w:val="18"/>
                </w:rPr>
                <w:fldChar w:fldCharType="begin"/>
              </w:r>
              <w:r w:rsidRPr="006B144B">
                <w:rPr>
                  <w:rFonts w:ascii="Times New Roman" w:hAnsi="Times New Roman"/>
                  <w:sz w:val="18"/>
                  <w:szCs w:val="18"/>
                </w:rPr>
                <w:instrText xml:space="preserve"> BIBLIOGRAPHY </w:instrText>
              </w:r>
              <w:r w:rsidRPr="006B144B">
                <w:rPr>
                  <w:rFonts w:ascii="Times New Roman" w:hAnsi="Times New Roman"/>
                  <w:sz w:val="18"/>
                  <w:szCs w:val="18"/>
                </w:rPr>
                <w:fldChar w:fldCharType="separate"/>
              </w:r>
              <w:r w:rsidR="00F4764A" w:rsidRPr="006B144B">
                <w:rPr>
                  <w:rFonts w:ascii="Times New Roman" w:hAnsi="Times New Roman"/>
                  <w:noProof/>
                </w:rPr>
                <w:t xml:space="preserve">Anderson, P., 2002. </w:t>
              </w:r>
              <w:r w:rsidR="00F4764A" w:rsidRPr="006B144B">
                <w:rPr>
                  <w:rFonts w:ascii="Times New Roman" w:hAnsi="Times New Roman"/>
                  <w:i/>
                  <w:iCs/>
                  <w:noProof/>
                </w:rPr>
                <w:t xml:space="preserve">Piston Ring Tribology: A literature survey , </w:t>
              </w:r>
              <w:r w:rsidR="00F4764A" w:rsidRPr="006B144B">
                <w:rPr>
                  <w:rFonts w:ascii="Times New Roman" w:hAnsi="Times New Roman"/>
                  <w:noProof/>
                </w:rPr>
                <w:t>Helsinki: VTT Industrial Systems .</w:t>
              </w:r>
            </w:p>
            <w:p w14:paraId="0CD4A86D"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Assanis , D. &amp; Mathur , T., 1990. The Effect of Thin Ceramic Coatings on Spark-Ignition Engine Performance. </w:t>
              </w:r>
              <w:r w:rsidRPr="006B144B">
                <w:rPr>
                  <w:rFonts w:ascii="Times New Roman" w:hAnsi="Times New Roman"/>
                  <w:i/>
                  <w:iCs/>
                  <w:noProof/>
                </w:rPr>
                <w:t xml:space="preserve">Journal of Materials &amp; Manufacturing , </w:t>
              </w:r>
              <w:r w:rsidRPr="006B144B">
                <w:rPr>
                  <w:rFonts w:ascii="Times New Roman" w:hAnsi="Times New Roman"/>
                  <w:noProof/>
                </w:rPr>
                <w:t>99(5), pp. 981-990.</w:t>
              </w:r>
            </w:p>
            <w:p w14:paraId="554E0FF3"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Babu, M. &amp; Kumar, K., 1996. Fracture Mechanics Approaches to Coating Strength Evaluation. </w:t>
              </w:r>
              <w:r w:rsidRPr="006B144B">
                <w:rPr>
                  <w:rFonts w:ascii="Times New Roman" w:hAnsi="Times New Roman"/>
                  <w:i/>
                  <w:iCs/>
                  <w:noProof/>
                </w:rPr>
                <w:t xml:space="preserve">Engineering Fracture Mechanincs , </w:t>
              </w:r>
              <w:r w:rsidRPr="006B144B">
                <w:rPr>
                  <w:rFonts w:ascii="Times New Roman" w:hAnsi="Times New Roman"/>
                  <w:noProof/>
                </w:rPr>
                <w:t>55(2), pp. 235-248.</w:t>
              </w:r>
            </w:p>
            <w:p w14:paraId="2EC6B984"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Bantle , R. &amp; Matthews , A., 1995. </w:t>
              </w:r>
              <w:r w:rsidRPr="006B144B">
                <w:rPr>
                  <w:rFonts w:ascii="Times New Roman" w:hAnsi="Times New Roman"/>
                  <w:i/>
                  <w:iCs/>
                  <w:noProof/>
                </w:rPr>
                <w:t xml:space="preserve">Investigation into the impact wear behaviour of ceramic coatings , </w:t>
              </w:r>
              <w:r w:rsidRPr="006B144B">
                <w:rPr>
                  <w:rFonts w:ascii="Times New Roman" w:hAnsi="Times New Roman"/>
                  <w:noProof/>
                </w:rPr>
                <w:t>Hull: University of Hull.</w:t>
              </w:r>
            </w:p>
            <w:p w14:paraId="18C7C76F"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Biron, M., 2016 . Diamond-like Coating . In: </w:t>
              </w:r>
              <w:r w:rsidRPr="006B144B">
                <w:rPr>
                  <w:rFonts w:ascii="Times New Roman" w:hAnsi="Times New Roman"/>
                  <w:i/>
                  <w:iCs/>
                  <w:noProof/>
                </w:rPr>
                <w:t xml:space="preserve">Material Selection for Thermoplastic Parts: Practical and Advanced Information . </w:t>
              </w:r>
              <w:r w:rsidRPr="006B144B">
                <w:rPr>
                  <w:rFonts w:ascii="Times New Roman" w:hAnsi="Times New Roman"/>
                  <w:noProof/>
                </w:rPr>
                <w:t>s.l.:Elsevier Ltd , pp. 603-653.</w:t>
              </w:r>
            </w:p>
            <w:p w14:paraId="433AB5EE"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Bryskin, B., Kostylev, A. &amp; Lumpov, A., 2014. CVD Technology for Preparing Wear-Resistive Chromium Carbide Coatings of Engine Components. </w:t>
              </w:r>
              <w:r w:rsidRPr="006B144B">
                <w:rPr>
                  <w:rFonts w:ascii="Times New Roman" w:hAnsi="Times New Roman"/>
                  <w:i/>
                  <w:iCs/>
                  <w:noProof/>
                </w:rPr>
                <w:t xml:space="preserve">SAE International Journal of Materials &amp; Manufacturing , </w:t>
              </w:r>
              <w:r w:rsidRPr="006B144B">
                <w:rPr>
                  <w:rFonts w:ascii="Times New Roman" w:hAnsi="Times New Roman"/>
                  <w:noProof/>
                </w:rPr>
                <w:t>7(3), pp. 630-632.</w:t>
              </w:r>
            </w:p>
            <w:p w14:paraId="3E6245AD"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Charlesworth, W. H. &amp; Brown, W. L., 1968. Wear of Chromium Piston Rings in Modern Automotive Engines. </w:t>
              </w:r>
              <w:r w:rsidRPr="006B144B">
                <w:rPr>
                  <w:rFonts w:ascii="Times New Roman" w:hAnsi="Times New Roman"/>
                  <w:i/>
                  <w:iCs/>
                  <w:noProof/>
                </w:rPr>
                <w:t xml:space="preserve">SAE Transactions, </w:t>
              </w:r>
              <w:r w:rsidRPr="006B144B">
                <w:rPr>
                  <w:rFonts w:ascii="Times New Roman" w:hAnsi="Times New Roman"/>
                  <w:noProof/>
                </w:rPr>
                <w:t>76(1), pp. 386-399.</w:t>
              </w:r>
            </w:p>
            <w:p w14:paraId="5B17CBFF"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Chinnusamy et al, 2019. </w:t>
              </w:r>
              <w:r w:rsidRPr="006B144B">
                <w:rPr>
                  <w:rFonts w:ascii="Times New Roman" w:hAnsi="Times New Roman"/>
                  <w:i/>
                  <w:iCs/>
                  <w:noProof/>
                </w:rPr>
                <w:t xml:space="preserve">Experimental investigation on the effect of ceramic coating on the wear resistance of Al6061 substrate, </w:t>
              </w:r>
              <w:r w:rsidRPr="006B144B">
                <w:rPr>
                  <w:rFonts w:ascii="Times New Roman" w:hAnsi="Times New Roman"/>
                  <w:noProof/>
                </w:rPr>
                <w:t>Paavai: Paavai Engineering College.</w:t>
              </w:r>
            </w:p>
            <w:p w14:paraId="3AF9E0C9"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Cho, D. &amp; Lee, Y., 2009. Evaluation of ring surfaces with several coatings for friction, wear and scuffing life. </w:t>
              </w:r>
              <w:r w:rsidRPr="006B144B">
                <w:rPr>
                  <w:rFonts w:ascii="Times New Roman" w:hAnsi="Times New Roman"/>
                  <w:i/>
                  <w:iCs/>
                  <w:noProof/>
                </w:rPr>
                <w:t xml:space="preserve">Trasactions of Nonferrous Metals , </w:t>
              </w:r>
              <w:r w:rsidRPr="006B144B">
                <w:rPr>
                  <w:rFonts w:ascii="Times New Roman" w:hAnsi="Times New Roman"/>
                  <w:noProof/>
                </w:rPr>
                <w:t>Volume 19, pp. 992-996.</w:t>
              </w:r>
            </w:p>
            <w:p w14:paraId="1F314F1F"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Dattatreya et al, 2019. Study of Combustion Characterstics on Single Cylinder Direct Injection Diesel Engine with Plasma and HVOF coated Ceramic Powders on Piston Crown. </w:t>
              </w:r>
              <w:r w:rsidRPr="006B144B">
                <w:rPr>
                  <w:rFonts w:ascii="Times New Roman" w:hAnsi="Times New Roman"/>
                  <w:i/>
                  <w:iCs/>
                  <w:noProof/>
                </w:rPr>
                <w:t xml:space="preserve">Matierals Today, </w:t>
              </w:r>
              <w:r w:rsidRPr="006B144B">
                <w:rPr>
                  <w:rFonts w:ascii="Times New Roman" w:hAnsi="Times New Roman"/>
                  <w:noProof/>
                </w:rPr>
                <w:t>Volume 16, pp. 621-628.</w:t>
              </w:r>
            </w:p>
            <w:p w14:paraId="41B51268"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Gahlin et al, 2001. ME-C:H coatings in motor vehicles. </w:t>
              </w:r>
              <w:r w:rsidRPr="006B144B">
                <w:rPr>
                  <w:rFonts w:ascii="Times New Roman" w:hAnsi="Times New Roman"/>
                  <w:i/>
                  <w:iCs/>
                  <w:noProof/>
                </w:rPr>
                <w:t xml:space="preserve">Wear, </w:t>
              </w:r>
              <w:r w:rsidRPr="006B144B">
                <w:rPr>
                  <w:rFonts w:ascii="Times New Roman" w:hAnsi="Times New Roman"/>
                  <w:noProof/>
                </w:rPr>
                <w:t>Volume 249, pp. 302-309.</w:t>
              </w:r>
            </w:p>
            <w:p w14:paraId="5A8FF7D2"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Herbst-Dederichs, C. &amp; Muchow, F., 2002. Modern Piston Ring Coatings and Liner Technology for EGR Applications. </w:t>
              </w:r>
              <w:r w:rsidRPr="006B144B">
                <w:rPr>
                  <w:rFonts w:ascii="Times New Roman" w:hAnsi="Times New Roman"/>
                  <w:i/>
                  <w:iCs/>
                  <w:noProof/>
                </w:rPr>
                <w:t xml:space="preserve">Journal of Engines , </w:t>
              </w:r>
              <w:r w:rsidRPr="006B144B">
                <w:rPr>
                  <w:rFonts w:ascii="Times New Roman" w:hAnsi="Times New Roman"/>
                  <w:noProof/>
                </w:rPr>
                <w:t>111(3), pp. 1044-1053.</w:t>
              </w:r>
            </w:p>
            <w:p w14:paraId="60231D89"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Hyde et al, 1968. Piston Ring Coatings for High Performance Diesel Engines. </w:t>
              </w:r>
              <w:r w:rsidRPr="006B144B">
                <w:rPr>
                  <w:rFonts w:ascii="Times New Roman" w:hAnsi="Times New Roman"/>
                  <w:i/>
                  <w:iCs/>
                  <w:noProof/>
                </w:rPr>
                <w:t xml:space="preserve">SAE Transactions , </w:t>
              </w:r>
              <w:r w:rsidRPr="006B144B">
                <w:rPr>
                  <w:rFonts w:ascii="Times New Roman" w:hAnsi="Times New Roman"/>
                  <w:noProof/>
                </w:rPr>
                <w:t>Volume 76, pp. 3107-3139.</w:t>
              </w:r>
            </w:p>
            <w:p w14:paraId="3E310057"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Jian et al , 2019. Investigation of wear behaviour of graphite coaring on aluminum piston skirt of automobile enginer. </w:t>
              </w:r>
              <w:r w:rsidRPr="006B144B">
                <w:rPr>
                  <w:rFonts w:ascii="Times New Roman" w:hAnsi="Times New Roman"/>
                  <w:i/>
                  <w:iCs/>
                  <w:noProof/>
                </w:rPr>
                <w:t xml:space="preserve">Engineering Failure Analysis , </w:t>
              </w:r>
              <w:r w:rsidRPr="006B144B">
                <w:rPr>
                  <w:rFonts w:ascii="Times New Roman" w:hAnsi="Times New Roman"/>
                  <w:noProof/>
                </w:rPr>
                <w:t>Volume 97, pp. 408-415.</w:t>
              </w:r>
            </w:p>
            <w:p w14:paraId="78E6CED6"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Kamo , L. &amp; Saad , P., 2005. </w:t>
              </w:r>
              <w:r w:rsidRPr="006B144B">
                <w:rPr>
                  <w:rFonts w:ascii="Times New Roman" w:hAnsi="Times New Roman"/>
                  <w:i/>
                  <w:iCs/>
                  <w:noProof/>
                </w:rPr>
                <w:t xml:space="preserve">Ceramic Coated Piston Rings for Internal Combustion Engines. </w:t>
              </w:r>
              <w:r w:rsidRPr="006B144B">
                <w:rPr>
                  <w:rFonts w:ascii="Times New Roman" w:hAnsi="Times New Roman"/>
                  <w:noProof/>
                </w:rPr>
                <w:t>Washington D.C, Worl Tribology of Congress .</w:t>
              </w:r>
            </w:p>
            <w:p w14:paraId="4999E1A6"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Kano, M., 2014. </w:t>
              </w:r>
              <w:r w:rsidRPr="006B144B">
                <w:rPr>
                  <w:rFonts w:ascii="Times New Roman" w:hAnsi="Times New Roman"/>
                  <w:i/>
                  <w:iCs/>
                  <w:noProof/>
                </w:rPr>
                <w:t xml:space="preserve">Diamond-Like Carbon Coating Applied to Automotive Engine Components , </w:t>
              </w:r>
              <w:r w:rsidRPr="006B144B">
                <w:rPr>
                  <w:rFonts w:ascii="Times New Roman" w:hAnsi="Times New Roman"/>
                  <w:noProof/>
                </w:rPr>
                <w:t>Kanagawa: Kanagawa Industrial Technology Center .</w:t>
              </w:r>
            </w:p>
            <w:p w14:paraId="2F728B87"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Krishnamani, S. &amp; Mohanraj, T., 2016. Thermal Analysis of Ceramic coated aluminum alloy piston using finite element method. </w:t>
              </w:r>
              <w:r w:rsidRPr="006B144B">
                <w:rPr>
                  <w:rFonts w:ascii="Times New Roman" w:hAnsi="Times New Roman"/>
                  <w:i/>
                  <w:iCs/>
                  <w:noProof/>
                </w:rPr>
                <w:t xml:space="preserve">Indian Journal of Science and Technology , </w:t>
              </w:r>
              <w:r w:rsidRPr="006B144B">
                <w:rPr>
                  <w:rFonts w:ascii="Times New Roman" w:hAnsi="Times New Roman"/>
                  <w:noProof/>
                </w:rPr>
                <w:t>9(22).</w:t>
              </w:r>
            </w:p>
            <w:p w14:paraId="585F74EF"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Kumar, V., 2018. </w:t>
              </w:r>
              <w:r w:rsidRPr="006B144B">
                <w:rPr>
                  <w:rFonts w:ascii="Times New Roman" w:hAnsi="Times New Roman"/>
                  <w:i/>
                  <w:iCs/>
                  <w:noProof/>
                </w:rPr>
                <w:t xml:space="preserve">Wear Evaluation of Engine Piston Rings Coated With Dual Layer Hard and Soft Coatings , </w:t>
              </w:r>
              <w:r w:rsidRPr="006B144B">
                <w:rPr>
                  <w:rFonts w:ascii="Times New Roman" w:hAnsi="Times New Roman"/>
                  <w:noProof/>
                </w:rPr>
                <w:t>Kanpur: Indian Institute of Tecnhology .</w:t>
              </w:r>
            </w:p>
            <w:p w14:paraId="6115EC2F"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Lin et al , 2016. Development and evaluation of low friction TiSiCN nanocomposite coatings for piston ring applications. </w:t>
              </w:r>
              <w:r w:rsidRPr="006B144B">
                <w:rPr>
                  <w:rFonts w:ascii="Times New Roman" w:hAnsi="Times New Roman"/>
                  <w:i/>
                  <w:iCs/>
                  <w:noProof/>
                </w:rPr>
                <w:t xml:space="preserve">Surface &amp; Coatings Technology , </w:t>
              </w:r>
              <w:r w:rsidRPr="006B144B">
                <w:rPr>
                  <w:rFonts w:ascii="Times New Roman" w:hAnsi="Times New Roman"/>
                  <w:noProof/>
                </w:rPr>
                <w:t>Volume 298, pp. 121-131.</w:t>
              </w:r>
            </w:p>
            <w:p w14:paraId="2112AE7A"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Makhlouf, A. S. M. &amp; Rodriguez, R., 2020. Bioinspired smart coatings and engineering materials for indutrial and biomedical applications. </w:t>
              </w:r>
              <w:r w:rsidRPr="006B144B">
                <w:rPr>
                  <w:rFonts w:ascii="Times New Roman" w:hAnsi="Times New Roman"/>
                  <w:i/>
                  <w:iCs/>
                  <w:noProof/>
                </w:rPr>
                <w:t xml:space="preserve">Advances in Smart Coatings and Thin Films for Future Industrial and Biomedical Engineering Applications, </w:t>
              </w:r>
              <w:r w:rsidRPr="006B144B">
                <w:rPr>
                  <w:rFonts w:ascii="Times New Roman" w:hAnsi="Times New Roman"/>
                  <w:noProof/>
                </w:rPr>
                <w:t>pp. 407-427.</w:t>
              </w:r>
            </w:p>
            <w:p w14:paraId="64BC4B45"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lastRenderedPageBreak/>
                <w:t xml:space="preserve">Metalisation Ltd, 2021. </w:t>
              </w:r>
              <w:r w:rsidRPr="006B144B">
                <w:rPr>
                  <w:rFonts w:ascii="Times New Roman" w:hAnsi="Times New Roman"/>
                  <w:i/>
                  <w:iCs/>
                  <w:noProof/>
                </w:rPr>
                <w:t xml:space="preserve">Thermal Spraying of Piston Rings: Application Data Sheet AU-WR-001. </w:t>
              </w:r>
              <w:r w:rsidRPr="006B144B">
                <w:rPr>
                  <w:rFonts w:ascii="Times New Roman" w:hAnsi="Times New Roman"/>
                  <w:noProof/>
                </w:rPr>
                <w:t xml:space="preserve">[Online] </w:t>
              </w:r>
              <w:r w:rsidRPr="006B144B">
                <w:rPr>
                  <w:rFonts w:ascii="Times New Roman" w:hAnsi="Times New Roman"/>
                  <w:noProof/>
                </w:rPr>
                <w:br/>
                <w:t xml:space="preserve">Available at: </w:t>
              </w:r>
              <w:r w:rsidRPr="006B144B">
                <w:rPr>
                  <w:rFonts w:ascii="Times New Roman" w:hAnsi="Times New Roman"/>
                  <w:noProof/>
                  <w:u w:val="single"/>
                </w:rPr>
                <w:t>https://www.metallisation.com/wp-content/uploads/2019/07/THERMAL-SPRAYING-OF-piston-rings.pdf</w:t>
              </w:r>
              <w:r w:rsidRPr="006B144B">
                <w:rPr>
                  <w:rFonts w:ascii="Times New Roman" w:hAnsi="Times New Roman"/>
                  <w:noProof/>
                </w:rPr>
                <w:br/>
                <w:t>[Accessed 4 January 2022].</w:t>
              </w:r>
            </w:p>
            <w:p w14:paraId="26A084D0"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Metallisation Ltd, 2021. </w:t>
              </w:r>
              <w:r w:rsidRPr="006B144B">
                <w:rPr>
                  <w:rFonts w:ascii="Times New Roman" w:hAnsi="Times New Roman"/>
                  <w:i/>
                  <w:iCs/>
                  <w:noProof/>
                </w:rPr>
                <w:t xml:space="preserve">Introduction to Thermal Spray and Engineering Applications , </w:t>
              </w:r>
              <w:r w:rsidRPr="006B144B">
                <w:rPr>
                  <w:rFonts w:ascii="Times New Roman" w:hAnsi="Times New Roman"/>
                  <w:noProof/>
                </w:rPr>
                <w:t>Dudley: Metallisation Ltd.</w:t>
              </w:r>
            </w:p>
            <w:p w14:paraId="7713E4DE"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Patterson et al, 1989 . Wear of Piston Rings and Liners by Laboratory Simulation. </w:t>
              </w:r>
              <w:r w:rsidRPr="006B144B">
                <w:rPr>
                  <w:rFonts w:ascii="Times New Roman" w:hAnsi="Times New Roman"/>
                  <w:i/>
                  <w:iCs/>
                  <w:noProof/>
                </w:rPr>
                <w:t xml:space="preserve">Journal of Engines , </w:t>
              </w:r>
              <w:r w:rsidRPr="006B144B">
                <w:rPr>
                  <w:rFonts w:ascii="Times New Roman" w:hAnsi="Times New Roman"/>
                  <w:noProof/>
                </w:rPr>
                <w:t>98(3), pp. 149-158.</w:t>
              </w:r>
            </w:p>
            <w:p w14:paraId="51401986"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Picas, J., Forn, A. &amp; Matthaus, G., 2006. HVOF coatings as an alternative to hard chrome for pistons and valves. </w:t>
              </w:r>
              <w:r w:rsidRPr="006B144B">
                <w:rPr>
                  <w:rFonts w:ascii="Times New Roman" w:hAnsi="Times New Roman"/>
                  <w:i/>
                  <w:iCs/>
                  <w:noProof/>
                </w:rPr>
                <w:t xml:space="preserve">Wear , </w:t>
              </w:r>
              <w:r w:rsidRPr="006B144B">
                <w:rPr>
                  <w:rFonts w:ascii="Times New Roman" w:hAnsi="Times New Roman"/>
                  <w:noProof/>
                </w:rPr>
                <w:t>26(1), pp. 477-484.</w:t>
              </w:r>
            </w:p>
            <w:p w14:paraId="232013B5"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Pusterhofer et al, 2019. </w:t>
              </w:r>
              <w:r w:rsidRPr="006B144B">
                <w:rPr>
                  <w:rFonts w:ascii="Times New Roman" w:hAnsi="Times New Roman"/>
                  <w:i/>
                  <w:iCs/>
                  <w:noProof/>
                </w:rPr>
                <w:t xml:space="preserve">Development of a Model Test System for a Piston Ring/Cylindeer liner-contact with focus on near to application seizure behvaiour , </w:t>
              </w:r>
              <w:r w:rsidRPr="006B144B">
                <w:rPr>
                  <w:rFonts w:ascii="Times New Roman" w:hAnsi="Times New Roman"/>
                  <w:noProof/>
                </w:rPr>
                <w:t>Leoben: Montanuniversitat Leoben.</w:t>
              </w:r>
            </w:p>
            <w:p w14:paraId="20A0BB0E"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Rozario et al, 2018. </w:t>
              </w:r>
              <w:r w:rsidRPr="006B144B">
                <w:rPr>
                  <w:rFonts w:ascii="Times New Roman" w:hAnsi="Times New Roman"/>
                  <w:i/>
                  <w:iCs/>
                  <w:noProof/>
                </w:rPr>
                <w:t xml:space="preserve">The influence of a piston ring coating on the wear and friction generated during linear oscillation, </w:t>
              </w:r>
              <w:r w:rsidRPr="006B144B">
                <w:rPr>
                  <w:rFonts w:ascii="Times New Roman" w:hAnsi="Times New Roman"/>
                  <w:noProof/>
                </w:rPr>
                <w:t>New York : Stony Brook University .</w:t>
              </w:r>
            </w:p>
            <w:p w14:paraId="5134D9AF"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Salman et al, 2006. An Investigation of Different Ceramic Coating Thermal Properties. </w:t>
              </w:r>
              <w:r w:rsidRPr="006B144B">
                <w:rPr>
                  <w:rFonts w:ascii="Times New Roman" w:hAnsi="Times New Roman"/>
                  <w:i/>
                  <w:iCs/>
                  <w:noProof/>
                </w:rPr>
                <w:t xml:space="preserve">Materials &amp; Design , </w:t>
              </w:r>
              <w:r w:rsidRPr="006B144B">
                <w:rPr>
                  <w:rFonts w:ascii="Times New Roman" w:hAnsi="Times New Roman"/>
                  <w:noProof/>
                </w:rPr>
                <w:t>27(7), pp. 585-590.</w:t>
              </w:r>
            </w:p>
            <w:p w14:paraId="738FE0FE"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Shah et al, 2021. </w:t>
              </w:r>
              <w:r w:rsidRPr="006B144B">
                <w:rPr>
                  <w:rFonts w:ascii="Times New Roman" w:hAnsi="Times New Roman"/>
                  <w:i/>
                  <w:iCs/>
                  <w:noProof/>
                </w:rPr>
                <w:t xml:space="preserve">Evaluation of a piston ring coating on the oscillation wear and friction with use of unique pre-screening SRV instrumentation, </w:t>
              </w:r>
              <w:r w:rsidRPr="006B144B">
                <w:rPr>
                  <w:rFonts w:ascii="Times New Roman" w:hAnsi="Times New Roman"/>
                  <w:noProof/>
                </w:rPr>
                <w:t>New York : Koeler Instrument Company Inc.</w:t>
              </w:r>
            </w:p>
            <w:p w14:paraId="71B768FB"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Shen, Y., Yu, B., Lv, Y. &amp; Li, B., 2017. </w:t>
              </w:r>
              <w:r w:rsidRPr="006B144B">
                <w:rPr>
                  <w:rFonts w:ascii="Times New Roman" w:hAnsi="Times New Roman"/>
                  <w:i/>
                  <w:iCs/>
                  <w:noProof/>
                </w:rPr>
                <w:t xml:space="preserve">Comparison of Heavy-Duty Scuffing Behaviour between chromium-based ceramic composite and Nickel-Chromium-Molybdenum-Coated Ring Sliding against Cast Iron Liner under Starvation, </w:t>
              </w:r>
              <w:r w:rsidRPr="006B144B">
                <w:rPr>
                  <w:rFonts w:ascii="Times New Roman" w:hAnsi="Times New Roman"/>
                  <w:noProof/>
                </w:rPr>
                <w:t>Dalian : Dalian Maritime University .</w:t>
              </w:r>
            </w:p>
            <w:p w14:paraId="24435700"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Shuster et al, 1996. Piston Ring Microwelding Phenomenon and Methods of Prevention. </w:t>
              </w:r>
              <w:r w:rsidRPr="006B144B">
                <w:rPr>
                  <w:rFonts w:ascii="Times New Roman" w:hAnsi="Times New Roman"/>
                  <w:i/>
                  <w:iCs/>
                  <w:noProof/>
                </w:rPr>
                <w:t xml:space="preserve">Journal of Engines , </w:t>
              </w:r>
              <w:r w:rsidRPr="006B144B">
                <w:rPr>
                  <w:rFonts w:ascii="Times New Roman" w:hAnsi="Times New Roman"/>
                  <w:noProof/>
                </w:rPr>
                <w:t>105(1), pp. 1014-1021.</w:t>
              </w:r>
            </w:p>
            <w:p w14:paraId="466D718B"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Singh et al, 2019. An erosion and corrosion study on thermally spayed WC-Co-Cr powder. </w:t>
              </w:r>
              <w:r w:rsidRPr="006B144B">
                <w:rPr>
                  <w:rFonts w:ascii="Times New Roman" w:hAnsi="Times New Roman"/>
                  <w:i/>
                  <w:iCs/>
                  <w:noProof/>
                </w:rPr>
                <w:t xml:space="preserve">Wear, </w:t>
              </w:r>
              <w:r w:rsidRPr="006B144B">
                <w:rPr>
                  <w:rFonts w:ascii="Times New Roman" w:hAnsi="Times New Roman"/>
                  <w:noProof/>
                </w:rPr>
                <w:t>pp. 438-439.</w:t>
              </w:r>
            </w:p>
            <w:p w14:paraId="6FA9B377"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Sonia et al, 2021. </w:t>
              </w:r>
              <w:r w:rsidRPr="006B144B">
                <w:rPr>
                  <w:rFonts w:ascii="Times New Roman" w:hAnsi="Times New Roman"/>
                  <w:i/>
                  <w:iCs/>
                  <w:noProof/>
                </w:rPr>
                <w:t xml:space="preserve">Potential applications of thermal spray coating for I.C engine tribology: A review. </w:t>
              </w:r>
              <w:r w:rsidRPr="006B144B">
                <w:rPr>
                  <w:rFonts w:ascii="Times New Roman" w:hAnsi="Times New Roman"/>
                  <w:noProof/>
                </w:rPr>
                <w:t>s.l., Journal of Physics Conference Series .</w:t>
              </w:r>
            </w:p>
            <w:p w14:paraId="5C56D17E"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Tas, M. O. et al., 2017. </w:t>
              </w:r>
              <w:r w:rsidRPr="006B144B">
                <w:rPr>
                  <w:rFonts w:ascii="Times New Roman" w:hAnsi="Times New Roman"/>
                  <w:i/>
                  <w:iCs/>
                  <w:noProof/>
                </w:rPr>
                <w:t xml:space="preserve">Roles of mirror-like surface finish and DLC coated piston rings on increasing scuffing resistance of cast iron cylinder liners, </w:t>
              </w:r>
              <w:r w:rsidRPr="006B144B">
                <w:rPr>
                  <w:rFonts w:ascii="Times New Roman" w:hAnsi="Times New Roman"/>
                  <w:noProof/>
                </w:rPr>
                <w:t>Ontario : University of Windsor.</w:t>
              </w:r>
            </w:p>
            <w:p w14:paraId="09AFB2F5"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Tung, S. &amp; Gao, H., 2003. Tribological characterstics and surface interaction between piston ring coatings and a blend of energy-conserving oils and ethanol fuels. </w:t>
              </w:r>
              <w:r w:rsidRPr="006B144B">
                <w:rPr>
                  <w:rFonts w:ascii="Times New Roman" w:hAnsi="Times New Roman"/>
                  <w:i/>
                  <w:iCs/>
                  <w:noProof/>
                </w:rPr>
                <w:t xml:space="preserve">Wear, </w:t>
              </w:r>
              <w:r w:rsidRPr="006B144B">
                <w:rPr>
                  <w:rFonts w:ascii="Times New Roman" w:hAnsi="Times New Roman"/>
                  <w:noProof/>
                </w:rPr>
                <w:t>255(1), pp. 1276-1285.</w:t>
              </w:r>
            </w:p>
            <w:p w14:paraId="34710EDC"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Tung, S. &amp; Huang, Y., 2004. Modelling of Abraisive Wear in a Piston Ring and Engine Cylinder Bore System. </w:t>
              </w:r>
              <w:r w:rsidRPr="006B144B">
                <w:rPr>
                  <w:rFonts w:ascii="Times New Roman" w:hAnsi="Times New Roman"/>
                  <w:i/>
                  <w:iCs/>
                  <w:noProof/>
                </w:rPr>
                <w:t xml:space="preserve">Tribology Transactions, </w:t>
              </w:r>
              <w:r w:rsidRPr="006B144B">
                <w:rPr>
                  <w:rFonts w:ascii="Times New Roman" w:hAnsi="Times New Roman"/>
                  <w:noProof/>
                </w:rPr>
                <w:t>Volume 47, pp. 17-22.</w:t>
              </w:r>
            </w:p>
            <w:p w14:paraId="7053EE0D"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Tyagi et al, 2019. A critical review of diamond like carbon coating for wear resistance applications. </w:t>
              </w:r>
              <w:r w:rsidRPr="006B144B">
                <w:rPr>
                  <w:rFonts w:ascii="Times New Roman" w:hAnsi="Times New Roman"/>
                  <w:i/>
                  <w:iCs/>
                  <w:noProof/>
                </w:rPr>
                <w:t xml:space="preserve">International Journal of Refractory Metals and Hard Materials , </w:t>
              </w:r>
              <w:r w:rsidRPr="006B144B">
                <w:rPr>
                  <w:rFonts w:ascii="Times New Roman" w:hAnsi="Times New Roman"/>
                  <w:noProof/>
                </w:rPr>
                <w:t>Volume 78, pp. 107-122.</w:t>
              </w:r>
            </w:p>
            <w:p w14:paraId="5EE06AA6"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Tyagi et al, 2020. Tribological behaviour of carbon coating for piston ring applications using Taguchi Approach. </w:t>
              </w:r>
              <w:r w:rsidRPr="006B144B">
                <w:rPr>
                  <w:rFonts w:ascii="Times New Roman" w:hAnsi="Times New Roman"/>
                  <w:i/>
                  <w:iCs/>
                  <w:noProof/>
                </w:rPr>
                <w:t xml:space="preserve">Materials Today , </w:t>
              </w:r>
              <w:r w:rsidRPr="006B144B">
                <w:rPr>
                  <w:rFonts w:ascii="Times New Roman" w:hAnsi="Times New Roman"/>
                  <w:noProof/>
                </w:rPr>
                <w:t>Volume 25, pp. 759-764.</w:t>
              </w:r>
            </w:p>
            <w:p w14:paraId="62683AF1"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Wang et al, 2001. Wear and scuffing characterstics of composite polymer and nickel/ceramic compostie coated piston skirts against aluminum and cast iron cylinder bores. </w:t>
              </w:r>
              <w:r w:rsidRPr="006B144B">
                <w:rPr>
                  <w:rFonts w:ascii="Times New Roman" w:hAnsi="Times New Roman"/>
                  <w:i/>
                  <w:iCs/>
                  <w:noProof/>
                </w:rPr>
                <w:t xml:space="preserve">Wear , </w:t>
              </w:r>
              <w:r w:rsidRPr="006B144B">
                <w:rPr>
                  <w:rFonts w:ascii="Times New Roman" w:hAnsi="Times New Roman"/>
                  <w:noProof/>
                </w:rPr>
                <w:t>250(1), pp. 706-717.</w:t>
              </w:r>
            </w:p>
            <w:p w14:paraId="53AA2B2E"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Wopelka et al., 2018. Wear of Different Material Pairings for the Cylinder Liner - Piston Ring Contact. </w:t>
              </w:r>
              <w:r w:rsidRPr="006B144B">
                <w:rPr>
                  <w:rFonts w:ascii="Times New Roman" w:hAnsi="Times New Roman"/>
                  <w:i/>
                  <w:iCs/>
                  <w:noProof/>
                </w:rPr>
                <w:t xml:space="preserve">Industrial Lubrication &amp; Tribology, </w:t>
              </w:r>
              <w:r w:rsidRPr="006B144B">
                <w:rPr>
                  <w:rFonts w:ascii="Times New Roman" w:hAnsi="Times New Roman"/>
                  <w:noProof/>
                </w:rPr>
                <w:t>70(4), pp. 687-699.</w:t>
              </w:r>
            </w:p>
            <w:p w14:paraId="424778AD"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Yao, Z. &amp; Li, W., 2019. </w:t>
              </w:r>
              <w:r w:rsidRPr="006B144B">
                <w:rPr>
                  <w:rFonts w:ascii="Times New Roman" w:hAnsi="Times New Roman"/>
                  <w:i/>
                  <w:iCs/>
                  <w:noProof/>
                </w:rPr>
                <w:t xml:space="preserve">Microstructure and thermal analysis of APS nano PYSZ coated aluminum alloy piston , </w:t>
              </w:r>
              <w:r w:rsidRPr="006B144B">
                <w:rPr>
                  <w:rFonts w:ascii="Times New Roman" w:hAnsi="Times New Roman"/>
                  <w:noProof/>
                </w:rPr>
                <w:t>Wuhan: Wuhan University of Technology.</w:t>
              </w:r>
            </w:p>
            <w:p w14:paraId="4AED4D14"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Yates , A., 1939. Recent Developments in Piston Ring Materials. </w:t>
              </w:r>
              <w:r w:rsidRPr="006B144B">
                <w:rPr>
                  <w:rFonts w:ascii="Times New Roman" w:hAnsi="Times New Roman"/>
                  <w:i/>
                  <w:iCs/>
                  <w:noProof/>
                </w:rPr>
                <w:t xml:space="preserve">SAE Transactions , </w:t>
              </w:r>
              <w:r w:rsidRPr="006B144B">
                <w:rPr>
                  <w:rFonts w:ascii="Times New Roman" w:hAnsi="Times New Roman"/>
                  <w:noProof/>
                </w:rPr>
                <w:t>34(1), pp. 49-58.</w:t>
              </w:r>
            </w:p>
            <w:p w14:paraId="0CB2D601"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Yoshida et al, 1990. Effects of Surface Treatments of Piston Ring Friction Force and Wear. </w:t>
              </w:r>
              <w:r w:rsidRPr="006B144B">
                <w:rPr>
                  <w:rFonts w:ascii="Times New Roman" w:hAnsi="Times New Roman"/>
                  <w:i/>
                  <w:iCs/>
                  <w:noProof/>
                </w:rPr>
                <w:t xml:space="preserve">Journal of Engines , </w:t>
              </w:r>
              <w:r w:rsidRPr="006B144B">
                <w:rPr>
                  <w:rFonts w:ascii="Times New Roman" w:hAnsi="Times New Roman"/>
                  <w:noProof/>
                </w:rPr>
                <w:t>99(3), pp. 1236-1245.</w:t>
              </w:r>
            </w:p>
            <w:p w14:paraId="43C8A0C1" w14:textId="77777777" w:rsidR="00F4764A" w:rsidRPr="006B144B" w:rsidRDefault="00F4764A" w:rsidP="00F4764A">
              <w:pPr>
                <w:pStyle w:val="Bibliography"/>
                <w:rPr>
                  <w:rFonts w:ascii="Times New Roman" w:hAnsi="Times New Roman"/>
                  <w:noProof/>
                </w:rPr>
              </w:pPr>
              <w:r w:rsidRPr="006B144B">
                <w:rPr>
                  <w:rFonts w:ascii="Times New Roman" w:hAnsi="Times New Roman"/>
                  <w:noProof/>
                </w:rPr>
                <w:t xml:space="preserve">Young, W. &amp; McComb, A., 1990. New Piston Ring Face Coatings Using Design of Experiments. </w:t>
              </w:r>
              <w:r w:rsidRPr="006B144B">
                <w:rPr>
                  <w:rFonts w:ascii="Times New Roman" w:hAnsi="Times New Roman"/>
                  <w:i/>
                  <w:iCs/>
                  <w:noProof/>
                </w:rPr>
                <w:t xml:space="preserve">Journal of Engines , </w:t>
              </w:r>
              <w:r w:rsidRPr="006B144B">
                <w:rPr>
                  <w:rFonts w:ascii="Times New Roman" w:hAnsi="Times New Roman"/>
                  <w:noProof/>
                </w:rPr>
                <w:t>99(3), pp. 1228-1235.</w:t>
              </w:r>
            </w:p>
            <w:p w14:paraId="18A4BCD7" w14:textId="14DAE5C6" w:rsidR="00096875" w:rsidRDefault="00096875" w:rsidP="00F4764A">
              <w:pPr>
                <w:spacing w:line="276" w:lineRule="auto"/>
              </w:pPr>
              <w:r w:rsidRPr="006B144B">
                <w:rPr>
                  <w:rFonts w:ascii="Times New Roman" w:hAnsi="Times New Roman"/>
                  <w:b/>
                  <w:bCs/>
                  <w:noProof/>
                  <w:sz w:val="18"/>
                  <w:szCs w:val="18"/>
                </w:rPr>
                <w:fldChar w:fldCharType="end"/>
              </w:r>
            </w:p>
          </w:sdtContent>
        </w:sdt>
      </w:sdtContent>
    </w:sdt>
    <w:p w14:paraId="7CA8F62C" w14:textId="78F8F1B0" w:rsidR="00EB54C5" w:rsidRDefault="00EB54C5" w:rsidP="00013AEB">
      <w:pPr>
        <w:pStyle w:val="Body"/>
        <w:spacing w:line="276" w:lineRule="auto"/>
        <w:ind w:firstLine="0"/>
        <w:rPr>
          <w:sz w:val="18"/>
          <w:szCs w:val="18"/>
        </w:rPr>
      </w:pPr>
    </w:p>
    <w:p w14:paraId="015CE8F3" w14:textId="64615711" w:rsidR="00EB54C5" w:rsidRDefault="00EB54C5" w:rsidP="00013AEB">
      <w:pPr>
        <w:pStyle w:val="Body"/>
        <w:spacing w:line="276" w:lineRule="auto"/>
        <w:ind w:firstLine="0"/>
        <w:rPr>
          <w:sz w:val="18"/>
          <w:szCs w:val="18"/>
        </w:rPr>
      </w:pPr>
    </w:p>
    <w:p w14:paraId="05560823" w14:textId="5082E74D" w:rsidR="00EB54C5" w:rsidRDefault="00EB54C5" w:rsidP="00013AEB">
      <w:pPr>
        <w:pStyle w:val="Body"/>
        <w:spacing w:line="276" w:lineRule="auto"/>
        <w:ind w:firstLine="0"/>
        <w:rPr>
          <w:sz w:val="18"/>
          <w:szCs w:val="18"/>
        </w:rPr>
      </w:pPr>
    </w:p>
    <w:p w14:paraId="48F064D7" w14:textId="49596D36" w:rsidR="00EB54C5" w:rsidRDefault="00EB54C5" w:rsidP="00013AEB">
      <w:pPr>
        <w:pStyle w:val="Body"/>
        <w:spacing w:line="276" w:lineRule="auto"/>
        <w:ind w:firstLine="0"/>
        <w:rPr>
          <w:sz w:val="18"/>
          <w:szCs w:val="18"/>
        </w:rPr>
      </w:pPr>
    </w:p>
    <w:p w14:paraId="06BF9A0C" w14:textId="7F856146" w:rsidR="00EB54C5" w:rsidRDefault="00EB54C5" w:rsidP="00013AEB">
      <w:pPr>
        <w:pStyle w:val="Body"/>
        <w:spacing w:line="276" w:lineRule="auto"/>
        <w:ind w:firstLine="0"/>
        <w:rPr>
          <w:sz w:val="18"/>
          <w:szCs w:val="18"/>
        </w:rPr>
      </w:pPr>
    </w:p>
    <w:p w14:paraId="3AF1ACFF" w14:textId="64868222" w:rsidR="00EB54C5" w:rsidRDefault="00EB54C5" w:rsidP="00013AEB">
      <w:pPr>
        <w:pStyle w:val="Body"/>
        <w:spacing w:line="276" w:lineRule="auto"/>
        <w:ind w:firstLine="0"/>
        <w:rPr>
          <w:sz w:val="18"/>
          <w:szCs w:val="18"/>
        </w:rPr>
      </w:pPr>
    </w:p>
    <w:p w14:paraId="173B47D8" w14:textId="77777777" w:rsidR="00EB54C5" w:rsidRDefault="00EB54C5" w:rsidP="00013AEB">
      <w:pPr>
        <w:pStyle w:val="Body"/>
        <w:spacing w:line="276" w:lineRule="auto"/>
        <w:ind w:firstLine="0"/>
        <w:rPr>
          <w:sz w:val="18"/>
          <w:szCs w:val="18"/>
        </w:rPr>
      </w:pPr>
    </w:p>
    <w:p w14:paraId="50D8C106" w14:textId="2671ECD5" w:rsidR="00F2719A" w:rsidRDefault="00F2719A" w:rsidP="00013AEB">
      <w:pPr>
        <w:pStyle w:val="Body"/>
        <w:spacing w:line="276" w:lineRule="auto"/>
        <w:ind w:firstLine="0"/>
        <w:rPr>
          <w:sz w:val="18"/>
          <w:szCs w:val="18"/>
        </w:rPr>
      </w:pPr>
    </w:p>
    <w:p w14:paraId="123D42EC" w14:textId="75CF95DF" w:rsidR="00625DDE" w:rsidRDefault="002634DF" w:rsidP="004D251A">
      <w:pPr>
        <w:pStyle w:val="Body"/>
        <w:spacing w:line="276" w:lineRule="auto"/>
        <w:ind w:firstLine="0"/>
        <w:rPr>
          <w:sz w:val="18"/>
          <w:szCs w:val="18"/>
        </w:rPr>
      </w:pPr>
      <w:r>
        <w:rPr>
          <w:sz w:val="18"/>
          <w:szCs w:val="18"/>
        </w:rPr>
        <w:t xml:space="preserve">      </w:t>
      </w:r>
    </w:p>
    <w:p w14:paraId="0B081240" w14:textId="77777777" w:rsidR="00FA4FF6" w:rsidRDefault="00FA4FF6" w:rsidP="00013AEB">
      <w:pPr>
        <w:pStyle w:val="Body"/>
        <w:spacing w:line="276" w:lineRule="auto"/>
        <w:ind w:firstLine="0"/>
        <w:rPr>
          <w:sz w:val="18"/>
          <w:szCs w:val="18"/>
        </w:rPr>
      </w:pPr>
    </w:p>
    <w:p w14:paraId="1CC41B7A" w14:textId="71755B72" w:rsidR="005857C3" w:rsidRDefault="005857C3" w:rsidP="005857C3">
      <w:pPr>
        <w:pStyle w:val="Body"/>
        <w:spacing w:line="276" w:lineRule="auto"/>
        <w:ind w:firstLine="0"/>
        <w:jc w:val="center"/>
        <w:rPr>
          <w:sz w:val="18"/>
          <w:szCs w:val="18"/>
        </w:rPr>
      </w:pPr>
    </w:p>
    <w:p w14:paraId="4106122C" w14:textId="20F40052" w:rsidR="00320018" w:rsidRDefault="00320018" w:rsidP="00013AEB">
      <w:pPr>
        <w:pStyle w:val="Body"/>
        <w:spacing w:line="276" w:lineRule="auto"/>
        <w:ind w:firstLine="0"/>
        <w:rPr>
          <w:sz w:val="18"/>
          <w:szCs w:val="18"/>
        </w:rPr>
      </w:pPr>
    </w:p>
    <w:p w14:paraId="4BBD1790" w14:textId="79C55F8C" w:rsidR="00320018" w:rsidRDefault="00320018" w:rsidP="003A270D">
      <w:pPr>
        <w:pStyle w:val="Body"/>
        <w:spacing w:line="276" w:lineRule="auto"/>
        <w:ind w:firstLine="0"/>
        <w:jc w:val="right"/>
        <w:rPr>
          <w:sz w:val="18"/>
          <w:szCs w:val="18"/>
        </w:rPr>
      </w:pPr>
    </w:p>
    <w:p w14:paraId="5DA8399D" w14:textId="19B732CD" w:rsidR="00320018" w:rsidRDefault="00320018" w:rsidP="00013AEB">
      <w:pPr>
        <w:pStyle w:val="Body"/>
        <w:spacing w:line="276" w:lineRule="auto"/>
        <w:ind w:firstLine="0"/>
        <w:rPr>
          <w:sz w:val="18"/>
          <w:szCs w:val="18"/>
        </w:rPr>
      </w:pPr>
    </w:p>
    <w:p w14:paraId="24249221" w14:textId="77777777" w:rsidR="00320018" w:rsidRDefault="00320018" w:rsidP="00013AEB">
      <w:pPr>
        <w:pStyle w:val="Body"/>
        <w:spacing w:line="276" w:lineRule="auto"/>
        <w:ind w:firstLine="0"/>
        <w:rPr>
          <w:sz w:val="18"/>
          <w:szCs w:val="18"/>
        </w:rPr>
      </w:pPr>
    </w:p>
    <w:p w14:paraId="48B888EC" w14:textId="77777777" w:rsidR="006C2972" w:rsidRDefault="006C2972" w:rsidP="00013AEB">
      <w:pPr>
        <w:pStyle w:val="Body"/>
        <w:spacing w:line="276" w:lineRule="auto"/>
        <w:ind w:firstLine="0"/>
        <w:rPr>
          <w:sz w:val="18"/>
          <w:szCs w:val="18"/>
        </w:rPr>
      </w:pPr>
    </w:p>
    <w:p w14:paraId="579DD802" w14:textId="48D5AF72" w:rsidR="00457459" w:rsidRDefault="00013AEB" w:rsidP="00013AEB">
      <w:pPr>
        <w:pStyle w:val="Body"/>
        <w:spacing w:line="276" w:lineRule="auto"/>
        <w:ind w:firstLine="0"/>
        <w:rPr>
          <w:sz w:val="18"/>
          <w:szCs w:val="18"/>
        </w:rPr>
      </w:pPr>
      <w:r>
        <w:rPr>
          <w:sz w:val="18"/>
          <w:szCs w:val="18"/>
        </w:rPr>
        <w:t xml:space="preserve"> </w:t>
      </w:r>
    </w:p>
    <w:p w14:paraId="5D74B7F7" w14:textId="77777777" w:rsidR="00457459" w:rsidRDefault="00457459" w:rsidP="00013AEB">
      <w:pPr>
        <w:pStyle w:val="Body"/>
        <w:spacing w:line="276" w:lineRule="auto"/>
        <w:ind w:firstLine="0"/>
        <w:rPr>
          <w:sz w:val="18"/>
          <w:szCs w:val="18"/>
        </w:rPr>
      </w:pPr>
    </w:p>
    <w:p w14:paraId="02F545CF" w14:textId="77777777" w:rsidR="002B7AF5" w:rsidRPr="002B7AF5" w:rsidRDefault="002B7AF5" w:rsidP="006B2206">
      <w:pPr>
        <w:ind w:left="270" w:hangingChars="150" w:hanging="270"/>
        <w:rPr>
          <w:sz w:val="18"/>
          <w:szCs w:val="18"/>
          <w:lang w:eastAsia="ja-JP"/>
        </w:rPr>
      </w:pPr>
    </w:p>
    <w:sectPr w:rsidR="002B7AF5" w:rsidRPr="002B7AF5">
      <w:headerReference w:type="even" r:id="rId26"/>
      <w:type w:val="continuous"/>
      <w:pgSz w:w="11907" w:h="16840" w:code="9"/>
      <w:pgMar w:top="1418" w:right="1021" w:bottom="1418" w:left="1021" w:header="567" w:footer="567" w:gutter="0"/>
      <w:cols w:num="2" w:space="284"/>
      <w:docGrid w:linePitch="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1523D" w14:textId="77777777" w:rsidR="0030026F" w:rsidRDefault="0030026F">
      <w:r>
        <w:separator/>
      </w:r>
    </w:p>
  </w:endnote>
  <w:endnote w:type="continuationSeparator" w:id="0">
    <w:p w14:paraId="1DAD28EB" w14:textId="77777777" w:rsidR="0030026F" w:rsidRDefault="00300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BatangChe">
    <w:altName w:val="Malgun Gothic Semilight"/>
    <w:charset w:val="81"/>
    <w:family w:val="modern"/>
    <w:pitch w:val="fixed"/>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DotumChe">
    <w:altName w:val="Malgun Gothic Semilight"/>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11C02" w14:textId="77777777" w:rsidR="0030026F" w:rsidRDefault="0030026F">
      <w:r>
        <w:separator/>
      </w:r>
    </w:p>
  </w:footnote>
  <w:footnote w:type="continuationSeparator" w:id="0">
    <w:p w14:paraId="2B8EFEAB" w14:textId="77777777" w:rsidR="0030026F" w:rsidRDefault="00300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2B5B0" w14:textId="77777777" w:rsidR="00D16656" w:rsidRDefault="00D16656">
    <w:pPr>
      <w:pStyle w:val="HeadMain"/>
      <w:spacing w:after="0"/>
      <w:jc w:val="both"/>
      <w:rPr>
        <w:rFonts w:eastAsia="MS Mincho"/>
        <w:lang w:eastAsia="ja-JP"/>
      </w:rPr>
    </w:pPr>
    <w:r>
      <w:rPr>
        <w:rFonts w:ascii="MS Mincho" w:eastAsia="MS Mincho" w:hAnsi="MS Mincho" w:hint="eastAsia"/>
        <w:lang w:eastAsia="ja-JP"/>
      </w:rPr>
      <w:t xml:space="preserve">            </w:t>
    </w:r>
  </w:p>
  <w:p w14:paraId="457101F8" w14:textId="77777777" w:rsidR="00D16656" w:rsidRDefault="00D166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11EAE" w14:textId="77777777" w:rsidR="00D16656" w:rsidRDefault="00D16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D33437"/>
    <w:multiLevelType w:val="singleLevel"/>
    <w:tmpl w:val="D9AC2DD8"/>
    <w:lvl w:ilvl="0">
      <w:start w:val="1"/>
      <w:numFmt w:val="bullet"/>
      <w:lvlText w:val=""/>
      <w:lvlJc w:val="left"/>
      <w:pPr>
        <w:tabs>
          <w:tab w:val="num" w:pos="360"/>
        </w:tabs>
        <w:ind w:left="360" w:hanging="360"/>
      </w:pPr>
      <w:rPr>
        <w:rFonts w:ascii="Wingdings" w:hAnsi="Wingdings" w:hint="default"/>
        <w:sz w:val="16"/>
      </w:rPr>
    </w:lvl>
  </w:abstractNum>
  <w:abstractNum w:abstractNumId="2" w15:restartNumberingAfterBreak="0">
    <w:nsid w:val="041E274C"/>
    <w:multiLevelType w:val="hybridMultilevel"/>
    <w:tmpl w:val="DD1ABC0C"/>
    <w:lvl w:ilvl="0" w:tplc="23D60D5C">
      <w:start w:val="2"/>
      <w:numFmt w:val="bullet"/>
      <w:lvlText w:val="-"/>
      <w:lvlJc w:val="left"/>
      <w:pPr>
        <w:ind w:left="630" w:hanging="360"/>
      </w:pPr>
      <w:rPr>
        <w:rFonts w:ascii="Times New Roman" w:eastAsia="BatangChe" w:hAnsi="Times New Roman" w:cs="Times New Roman"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3" w15:restartNumberingAfterBreak="0">
    <w:nsid w:val="252071D8"/>
    <w:multiLevelType w:val="hybridMultilevel"/>
    <w:tmpl w:val="90B84FC0"/>
    <w:lvl w:ilvl="0" w:tplc="538A56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305D76"/>
    <w:multiLevelType w:val="hybridMultilevel"/>
    <w:tmpl w:val="0820FB70"/>
    <w:lvl w:ilvl="0" w:tplc="E82458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B911BD"/>
    <w:multiLevelType w:val="singleLevel"/>
    <w:tmpl w:val="6FDA8B26"/>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6" w15:restartNumberingAfterBreak="0">
    <w:nsid w:val="4D701448"/>
    <w:multiLevelType w:val="singleLevel"/>
    <w:tmpl w:val="0409000F"/>
    <w:lvl w:ilvl="0">
      <w:start w:val="1"/>
      <w:numFmt w:val="decimal"/>
      <w:lvlText w:val="%1."/>
      <w:legacy w:legacy="1" w:legacySpace="0" w:legacyIndent="360"/>
      <w:lvlJc w:val="left"/>
      <w:pPr>
        <w:ind w:left="360" w:hanging="360"/>
      </w:pPr>
    </w:lvl>
  </w:abstractNum>
  <w:abstractNum w:abstractNumId="7" w15:restartNumberingAfterBreak="0">
    <w:nsid w:val="70570F87"/>
    <w:multiLevelType w:val="singleLevel"/>
    <w:tmpl w:val="D9AC2DD8"/>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720D2291"/>
    <w:multiLevelType w:val="singleLevel"/>
    <w:tmpl w:val="8D427D94"/>
    <w:lvl w:ilvl="0">
      <w:start w:val="1"/>
      <w:numFmt w:val="decimal"/>
      <w:lvlText w:val="%1. "/>
      <w:legacy w:legacy="1" w:legacySpace="0" w:legacyIndent="360"/>
      <w:lvlJc w:val="left"/>
      <w:pPr>
        <w:ind w:left="360" w:hanging="360"/>
      </w:pPr>
      <w:rPr>
        <w:rFonts w:ascii="Tms Rmn" w:hAnsi="Tms Rmn" w:hint="default"/>
        <w:b w:val="0"/>
        <w:i w:val="0"/>
        <w:sz w:val="20"/>
        <w:u w:val="none"/>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6"/>
  </w:num>
  <w:num w:numId="3">
    <w:abstractNumId w:val="5"/>
  </w:num>
  <w:num w:numId="4">
    <w:abstractNumId w:val="1"/>
  </w:num>
  <w:num w:numId="5">
    <w:abstractNumId w:val="7"/>
  </w:num>
  <w:num w:numId="6">
    <w:abstractNumId w:val="8"/>
  </w:num>
  <w:num w:numId="7">
    <w:abstractNumId w:val="0"/>
    <w:lvlOverride w:ilvl="0">
      <w:lvl w:ilvl="0">
        <w:start w:val="1"/>
        <w:numFmt w:val="bullet"/>
        <w:lvlText w:val=""/>
        <w:legacy w:legacy="1" w:legacySpace="0" w:legacyIndent="360"/>
        <w:lvlJc w:val="left"/>
        <w:pPr>
          <w:ind w:left="360" w:hanging="360"/>
        </w:pPr>
        <w:rPr>
          <w:rFonts w:ascii="Helv" w:hAnsi="Helv" w:hint="default"/>
        </w:rPr>
      </w:lvl>
    </w:lvlOverride>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intFractionalCharacterWidth/>
  <w:bordersDoNotSurroundHeader/>
  <w:bordersDoNotSurroundFooter/>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271"/>
  <w:displayHorizontalDrawingGridEvery w:val="0"/>
  <w:doNotShadeFormData/>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E96"/>
    <w:rsid w:val="00001BBD"/>
    <w:rsid w:val="00013AEB"/>
    <w:rsid w:val="00041146"/>
    <w:rsid w:val="00041AA9"/>
    <w:rsid w:val="00051E96"/>
    <w:rsid w:val="00064646"/>
    <w:rsid w:val="00096875"/>
    <w:rsid w:val="000B0D44"/>
    <w:rsid w:val="000B1E14"/>
    <w:rsid w:val="000E01FF"/>
    <w:rsid w:val="001050A6"/>
    <w:rsid w:val="001454B5"/>
    <w:rsid w:val="00176803"/>
    <w:rsid w:val="001771C2"/>
    <w:rsid w:val="001978B6"/>
    <w:rsid w:val="001A13FD"/>
    <w:rsid w:val="001A5710"/>
    <w:rsid w:val="001C4CA7"/>
    <w:rsid w:val="001C6E48"/>
    <w:rsid w:val="002005C8"/>
    <w:rsid w:val="00230DF8"/>
    <w:rsid w:val="002358F9"/>
    <w:rsid w:val="00244E63"/>
    <w:rsid w:val="002634DF"/>
    <w:rsid w:val="00274FBA"/>
    <w:rsid w:val="00297CCA"/>
    <w:rsid w:val="002B0119"/>
    <w:rsid w:val="002B7AF5"/>
    <w:rsid w:val="0030026F"/>
    <w:rsid w:val="00320018"/>
    <w:rsid w:val="0032221B"/>
    <w:rsid w:val="00326A2A"/>
    <w:rsid w:val="00380DF4"/>
    <w:rsid w:val="003A1434"/>
    <w:rsid w:val="003A270D"/>
    <w:rsid w:val="003E776B"/>
    <w:rsid w:val="003F2FF9"/>
    <w:rsid w:val="003F6BF4"/>
    <w:rsid w:val="0041286E"/>
    <w:rsid w:val="00427377"/>
    <w:rsid w:val="00436897"/>
    <w:rsid w:val="00457459"/>
    <w:rsid w:val="00464F2D"/>
    <w:rsid w:val="004A01AC"/>
    <w:rsid w:val="004B2F5D"/>
    <w:rsid w:val="004D0C79"/>
    <w:rsid w:val="004D251A"/>
    <w:rsid w:val="00503832"/>
    <w:rsid w:val="00510101"/>
    <w:rsid w:val="00517021"/>
    <w:rsid w:val="0053375B"/>
    <w:rsid w:val="005370A6"/>
    <w:rsid w:val="005673F3"/>
    <w:rsid w:val="005857C3"/>
    <w:rsid w:val="00597727"/>
    <w:rsid w:val="00597C5C"/>
    <w:rsid w:val="00603D55"/>
    <w:rsid w:val="00625DDE"/>
    <w:rsid w:val="00656DA8"/>
    <w:rsid w:val="00660E18"/>
    <w:rsid w:val="00683155"/>
    <w:rsid w:val="00691FD3"/>
    <w:rsid w:val="006B144B"/>
    <w:rsid w:val="006B2206"/>
    <w:rsid w:val="006C2972"/>
    <w:rsid w:val="006C3AE6"/>
    <w:rsid w:val="006C732D"/>
    <w:rsid w:val="006D1AB6"/>
    <w:rsid w:val="006D57A2"/>
    <w:rsid w:val="0072187E"/>
    <w:rsid w:val="00725B9E"/>
    <w:rsid w:val="0078274D"/>
    <w:rsid w:val="007B3074"/>
    <w:rsid w:val="007D5569"/>
    <w:rsid w:val="007F0E37"/>
    <w:rsid w:val="00807F85"/>
    <w:rsid w:val="00813CB6"/>
    <w:rsid w:val="008208F6"/>
    <w:rsid w:val="008361D1"/>
    <w:rsid w:val="00876A64"/>
    <w:rsid w:val="008823C3"/>
    <w:rsid w:val="0088261D"/>
    <w:rsid w:val="00894FAF"/>
    <w:rsid w:val="008950E8"/>
    <w:rsid w:val="008A2FA6"/>
    <w:rsid w:val="00906E96"/>
    <w:rsid w:val="00914308"/>
    <w:rsid w:val="00915305"/>
    <w:rsid w:val="00920160"/>
    <w:rsid w:val="0092098C"/>
    <w:rsid w:val="00922603"/>
    <w:rsid w:val="00936CA8"/>
    <w:rsid w:val="0094229D"/>
    <w:rsid w:val="00973067"/>
    <w:rsid w:val="00994D45"/>
    <w:rsid w:val="009D347B"/>
    <w:rsid w:val="009E6FF2"/>
    <w:rsid w:val="00A40980"/>
    <w:rsid w:val="00A67C89"/>
    <w:rsid w:val="00A922D1"/>
    <w:rsid w:val="00AA58A5"/>
    <w:rsid w:val="00AA6C10"/>
    <w:rsid w:val="00AB5D90"/>
    <w:rsid w:val="00AE1C30"/>
    <w:rsid w:val="00AE4B40"/>
    <w:rsid w:val="00B26348"/>
    <w:rsid w:val="00B32511"/>
    <w:rsid w:val="00B55EDA"/>
    <w:rsid w:val="00B702A0"/>
    <w:rsid w:val="00B73B50"/>
    <w:rsid w:val="00B7449B"/>
    <w:rsid w:val="00B81635"/>
    <w:rsid w:val="00B83685"/>
    <w:rsid w:val="00BD62AB"/>
    <w:rsid w:val="00BF180D"/>
    <w:rsid w:val="00C13818"/>
    <w:rsid w:val="00C66106"/>
    <w:rsid w:val="00C87736"/>
    <w:rsid w:val="00CD673F"/>
    <w:rsid w:val="00CE0A30"/>
    <w:rsid w:val="00CE6051"/>
    <w:rsid w:val="00D00E51"/>
    <w:rsid w:val="00D16656"/>
    <w:rsid w:val="00D30327"/>
    <w:rsid w:val="00D4560C"/>
    <w:rsid w:val="00D46CEA"/>
    <w:rsid w:val="00D51015"/>
    <w:rsid w:val="00D7365A"/>
    <w:rsid w:val="00D814EF"/>
    <w:rsid w:val="00DD60C0"/>
    <w:rsid w:val="00DD68C1"/>
    <w:rsid w:val="00DE350B"/>
    <w:rsid w:val="00DF3150"/>
    <w:rsid w:val="00E21E2D"/>
    <w:rsid w:val="00E32011"/>
    <w:rsid w:val="00E32A20"/>
    <w:rsid w:val="00E35DB5"/>
    <w:rsid w:val="00E35FA8"/>
    <w:rsid w:val="00E421F7"/>
    <w:rsid w:val="00E43AB5"/>
    <w:rsid w:val="00E602AE"/>
    <w:rsid w:val="00E60877"/>
    <w:rsid w:val="00E66870"/>
    <w:rsid w:val="00E92B00"/>
    <w:rsid w:val="00EB54C5"/>
    <w:rsid w:val="00EB67BC"/>
    <w:rsid w:val="00ED1672"/>
    <w:rsid w:val="00F032F4"/>
    <w:rsid w:val="00F132AC"/>
    <w:rsid w:val="00F25C14"/>
    <w:rsid w:val="00F2719A"/>
    <w:rsid w:val="00F31E22"/>
    <w:rsid w:val="00F4764A"/>
    <w:rsid w:val="00F958B1"/>
    <w:rsid w:val="00FA1A56"/>
    <w:rsid w:val="00FA26A3"/>
    <w:rsid w:val="00FA4FF6"/>
    <w:rsid w:val="00FA7959"/>
    <w:rsid w:val="00FE035A"/>
    <w:rsid w:val="00FE46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49">
      <v:textbox inset="5.85pt,.7pt,5.85pt,.7pt"/>
    </o:shapedefaults>
    <o:shapelayout v:ext="edit">
      <o:idmap v:ext="edit" data="1"/>
    </o:shapelayout>
  </w:shapeDefaults>
  <w:decimalSymbol w:val="."/>
  <w:listSeparator w:val=","/>
  <w14:docId w14:val="3F90FF67"/>
  <w15:docId w15:val="{C81B0C5C-08CC-4814-A4EE-7BE8B0BC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Che"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0A30"/>
    <w:rPr>
      <w:rFonts w:ascii="Helvetica" w:hAnsi="Helvetica"/>
      <w:lang w:eastAsia="ko-KR"/>
    </w:rPr>
  </w:style>
  <w:style w:type="paragraph" w:styleId="Heading1">
    <w:name w:val="heading 1"/>
    <w:basedOn w:val="Normal"/>
    <w:next w:val="Normal"/>
    <w:link w:val="Heading1Char"/>
    <w:uiPriority w:val="9"/>
    <w:qFormat/>
    <w:rsid w:val="003A1434"/>
    <w:pPr>
      <w:keepNext/>
      <w:spacing w:before="240" w:after="60"/>
      <w:jc w:val="center"/>
      <w:outlineLvl w:val="0"/>
    </w:pPr>
    <w:rPr>
      <w:rFonts w:ascii="Times New Roman" w:hAnsi="Times New Roman"/>
      <w:b/>
      <w:kern w:val="28"/>
      <w:sz w:val="18"/>
    </w:rPr>
  </w:style>
  <w:style w:type="paragraph" w:styleId="Heading2">
    <w:name w:val="heading 2"/>
    <w:basedOn w:val="Normal"/>
    <w:next w:val="NormalIndent"/>
    <w:qFormat/>
    <w:pPr>
      <w:keepNext/>
      <w:widowControl w:val="0"/>
      <w:wordWrap w:val="0"/>
      <w:jc w:val="both"/>
      <w:outlineLvl w:val="1"/>
    </w:pPr>
    <w:rPr>
      <w:rFonts w:ascii="DotumChe" w:eastAsia="DotumChe" w:hAnsi="Times New Roman"/>
      <w:b/>
      <w:kern w:val="2"/>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851"/>
    </w:pPr>
  </w:style>
  <w:style w:type="paragraph" w:styleId="Signature">
    <w:name w:val="Signature"/>
    <w:basedOn w:val="Normal"/>
    <w:pPr>
      <w:ind w:left="4320"/>
    </w:pPr>
  </w:style>
  <w:style w:type="paragraph" w:styleId="DocumentMap">
    <w:name w:val="Document Map"/>
    <w:basedOn w:val="Normal"/>
    <w:semiHidden/>
    <w:pPr>
      <w:shd w:val="clear" w:color="auto" w:fill="000080"/>
    </w:pPr>
    <w:rPr>
      <w:rFonts w:ascii="Tahoma" w:hAnsi="Tahoma"/>
    </w:rPr>
  </w:style>
  <w:style w:type="paragraph" w:customStyle="1" w:styleId="Author">
    <w:name w:val="Author"/>
    <w:basedOn w:val="Normal"/>
    <w:pPr>
      <w:spacing w:before="567" w:after="284" w:line="0" w:lineRule="atLeast"/>
      <w:jc w:val="center"/>
    </w:pPr>
    <w:rPr>
      <w:rFonts w:ascii="Times New Roman" w:hAnsi="Times New Roman"/>
      <w:sz w:val="22"/>
    </w:rPr>
  </w:style>
  <w:style w:type="paragraph" w:customStyle="1" w:styleId="Affiliation">
    <w:name w:val="Affiliation"/>
    <w:basedOn w:val="Normal"/>
    <w:pPr>
      <w:spacing w:line="240" w:lineRule="atLeast"/>
      <w:jc w:val="center"/>
    </w:pPr>
    <w:rPr>
      <w:rFonts w:ascii="Times New Roman" w:hAnsi="Times New Roman"/>
    </w:rPr>
  </w:style>
  <w:style w:type="paragraph" w:customStyle="1" w:styleId="MainHead">
    <w:name w:val="Main Head"/>
    <w:basedOn w:val="Normal"/>
    <w:pPr>
      <w:spacing w:after="240"/>
    </w:pPr>
    <w:rPr>
      <w:b/>
      <w:caps/>
    </w:rPr>
  </w:style>
  <w:style w:type="paragraph" w:customStyle="1" w:styleId="Body">
    <w:name w:val="Body"/>
    <w:basedOn w:val="Normal"/>
    <w:pPr>
      <w:ind w:firstLine="221"/>
      <w:jc w:val="both"/>
    </w:pPr>
    <w:rPr>
      <w:rFonts w:ascii="Times New Roman" w:hAnsi="Times New Roman"/>
    </w:rPr>
  </w:style>
  <w:style w:type="paragraph" w:customStyle="1" w:styleId="SectionTitle">
    <w:name w:val="SectionTitle"/>
    <w:basedOn w:val="MainHead"/>
    <w:pPr>
      <w:spacing w:before="284" w:after="284" w:line="240" w:lineRule="atLeast"/>
    </w:pPr>
    <w:rPr>
      <w:rFonts w:ascii="Times New Roman" w:hAnsi="Times New Roman"/>
      <w:b w:val="0"/>
      <w:sz w:val="22"/>
    </w:rPr>
  </w:style>
  <w:style w:type="paragraph" w:customStyle="1" w:styleId="IntroHead">
    <w:name w:val="Intro Head"/>
    <w:basedOn w:val="MainHead"/>
  </w:style>
  <w:style w:type="paragraph" w:customStyle="1" w:styleId="1">
    <w:name w:val="日付1"/>
    <w:basedOn w:val="Normal"/>
    <w:pPr>
      <w:spacing w:before="284" w:after="284"/>
      <w:jc w:val="center"/>
    </w:pPr>
    <w:rPr>
      <w:rFonts w:ascii="Times New Roman" w:hAnsi="Times New Roman"/>
      <w:i/>
    </w:rPr>
  </w:style>
  <w:style w:type="paragraph" w:styleId="Header">
    <w:name w:val="header"/>
    <w:basedOn w:val="Normal"/>
    <w:pPr>
      <w:tabs>
        <w:tab w:val="center" w:pos="4320"/>
        <w:tab w:val="right" w:pos="8640"/>
      </w:tabs>
    </w:pPr>
  </w:style>
  <w:style w:type="paragraph" w:customStyle="1" w:styleId="10">
    <w:name w:val="表題1"/>
    <w:basedOn w:val="Normal"/>
    <w:pPr>
      <w:spacing w:line="0" w:lineRule="atLeast"/>
      <w:jc w:val="center"/>
    </w:pPr>
    <w:rPr>
      <w:rFonts w:ascii="Times New Roman" w:hAnsi="Times New Roman"/>
      <w:sz w:val="30"/>
    </w:rPr>
  </w:style>
  <w:style w:type="paragraph" w:customStyle="1" w:styleId="Copyright">
    <w:name w:val="Copyright"/>
    <w:basedOn w:val="Normal"/>
    <w:pPr>
      <w:spacing w:after="960" w:line="200" w:lineRule="exact"/>
    </w:pPr>
    <w:rPr>
      <w:sz w:val="16"/>
    </w:rPr>
  </w:style>
  <w:style w:type="paragraph" w:styleId="Footer">
    <w:name w:val="footer"/>
    <w:basedOn w:val="Normal"/>
    <w:pPr>
      <w:tabs>
        <w:tab w:val="center" w:pos="4320"/>
        <w:tab w:val="right" w:pos="8640"/>
      </w:tabs>
    </w:pPr>
  </w:style>
  <w:style w:type="paragraph" w:styleId="Title">
    <w:name w:val="Title"/>
    <w:basedOn w:val="Normal"/>
    <w:qFormat/>
    <w:pPr>
      <w:jc w:val="right"/>
    </w:pPr>
    <w:rPr>
      <w:b/>
      <w:kern w:val="28"/>
      <w:sz w:val="36"/>
    </w:rPr>
  </w:style>
  <w:style w:type="paragraph" w:customStyle="1" w:styleId="OrdList">
    <w:name w:val="Ord List"/>
    <w:basedOn w:val="Normal"/>
  </w:style>
  <w:style w:type="character" w:styleId="Hyperlink">
    <w:name w:val="Hyperlink"/>
    <w:basedOn w:val="DefaultParagraphFont"/>
    <w:uiPriority w:val="99"/>
    <w:rPr>
      <w:color w:val="0000FF"/>
      <w:u w:val="single"/>
    </w:rPr>
  </w:style>
  <w:style w:type="paragraph" w:styleId="BodyTextIndent">
    <w:name w:val="Body Text Indent"/>
    <w:basedOn w:val="Normal"/>
    <w:pPr>
      <w:suppressAutoHyphens/>
      <w:overflowPunct w:val="0"/>
      <w:autoSpaceDE w:val="0"/>
      <w:autoSpaceDN w:val="0"/>
      <w:adjustRightInd w:val="0"/>
      <w:ind w:firstLine="360"/>
      <w:jc w:val="both"/>
      <w:textAlignment w:val="baseline"/>
    </w:pPr>
    <w:rPr>
      <w:rFonts w:ascii="Times New Roman" w:hAnsi="Times New Roman"/>
      <w:kern w:val="14"/>
    </w:rPr>
  </w:style>
  <w:style w:type="paragraph" w:customStyle="1" w:styleId="HeadMain">
    <w:name w:val="HeadMain"/>
    <w:pPr>
      <w:spacing w:after="227"/>
      <w:jc w:val="center"/>
      <w:outlineLvl w:val="0"/>
    </w:pPr>
    <w:rPr>
      <w:sz w:val="18"/>
      <w:lang w:eastAsia="ko-KR"/>
    </w:rPr>
  </w:style>
  <w:style w:type="paragraph" w:customStyle="1" w:styleId="Abstract">
    <w:name w:val="Abstract"/>
    <w:basedOn w:val="Normal"/>
    <w:pPr>
      <w:ind w:left="425" w:right="425"/>
      <w:jc w:val="both"/>
    </w:pPr>
    <w:rPr>
      <w:rFonts w:ascii="Times New Roman" w:hAnsi="Times New Roman"/>
      <w:sz w:val="18"/>
    </w:rPr>
  </w:style>
  <w:style w:type="paragraph" w:customStyle="1" w:styleId="KeyWords">
    <w:name w:val="KeyWords"/>
    <w:basedOn w:val="Abstract"/>
    <w:pPr>
      <w:spacing w:after="567"/>
      <w:ind w:left="1729" w:hanging="1304"/>
    </w:pPr>
  </w:style>
  <w:style w:type="paragraph" w:customStyle="1" w:styleId="CorrAuthor">
    <w:name w:val="CorrAuthor"/>
    <w:basedOn w:val="Normal"/>
    <w:pPr>
      <w:spacing w:before="170"/>
      <w:ind w:left="-113"/>
    </w:pPr>
    <w:rPr>
      <w:rFonts w:ascii="Times New Roman" w:hAnsi="Times New Roman"/>
    </w:rPr>
  </w:style>
  <w:style w:type="paragraph" w:customStyle="1" w:styleId="SubHeading">
    <w:name w:val="SubHeading"/>
    <w:basedOn w:val="Body"/>
    <w:rPr>
      <w:sz w:val="22"/>
    </w:rPr>
  </w:style>
  <w:style w:type="paragraph" w:customStyle="1" w:styleId="SubsubHeading">
    <w:name w:val="SubsubHeading"/>
    <w:basedOn w:val="Normal"/>
    <w:pPr>
      <w:ind w:firstLine="221"/>
      <w:jc w:val="both"/>
      <w:outlineLvl w:val="0"/>
    </w:pPr>
    <w:rPr>
      <w:rFonts w:ascii="Times New Roman" w:hAnsi="Times New Roman"/>
      <w:u w:val="single"/>
    </w:rPr>
  </w:style>
  <w:style w:type="paragraph" w:customStyle="1" w:styleId="11">
    <w:name w:val="図表番号1"/>
    <w:basedOn w:val="Body"/>
    <w:pPr>
      <w:ind w:firstLine="0"/>
    </w:pPr>
  </w:style>
  <w:style w:type="paragraph" w:customStyle="1" w:styleId="Reference">
    <w:name w:val="Reference"/>
    <w:basedOn w:val="Normal"/>
    <w:pPr>
      <w:snapToGrid w:val="0"/>
      <w:ind w:left="198" w:hanging="198"/>
      <w:jc w:val="both"/>
    </w:pPr>
    <w:rPr>
      <w:rFonts w:ascii="Times New Roman" w:hAnsi="Times New Roman"/>
    </w:rPr>
  </w:style>
  <w:style w:type="paragraph" w:customStyle="1" w:styleId="Acknowledgement">
    <w:name w:val="Acknowledgement"/>
    <w:basedOn w:val="Heading2"/>
    <w:pPr>
      <w:wordWrap/>
      <w:adjustRightInd w:val="0"/>
      <w:snapToGrid w:val="0"/>
    </w:pPr>
    <w:rPr>
      <w:rFonts w:ascii="Times New Roman"/>
      <w:b w:val="0"/>
      <w:sz w:val="18"/>
    </w:rPr>
  </w:style>
  <w:style w:type="character" w:customStyle="1" w:styleId="text1">
    <w:name w:val="text1"/>
    <w:basedOn w:val="DefaultParagraphFont"/>
    <w:rPr>
      <w:color w:val="333333"/>
      <w:sz w:val="18"/>
      <w:szCs w:val="18"/>
    </w:rPr>
  </w:style>
  <w:style w:type="paragraph" w:customStyle="1" w:styleId="Nomenclature">
    <w:name w:val="Nomenclature"/>
    <w:basedOn w:val="Body"/>
    <w:pPr>
      <w:ind w:left="851" w:hanging="851"/>
    </w:pPr>
  </w:style>
  <w:style w:type="paragraph" w:customStyle="1" w:styleId="Equation">
    <w:name w:val="Equation"/>
    <w:basedOn w:val="Body"/>
    <w:pPr>
      <w:snapToGrid w:val="0"/>
      <w:ind w:firstLine="0"/>
    </w:pPr>
  </w:style>
  <w:style w:type="character" w:styleId="Strong">
    <w:name w:val="Strong"/>
    <w:basedOn w:val="DefaultParagraphFont"/>
    <w:qFormat/>
    <w:rPr>
      <w:b/>
      <w:bCs/>
    </w:rPr>
  </w:style>
  <w:style w:type="paragraph" w:styleId="BalloonText">
    <w:name w:val="Balloon Text"/>
    <w:basedOn w:val="Normal"/>
    <w:link w:val="BalloonTextChar"/>
    <w:rsid w:val="00AA6C10"/>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rsid w:val="00AA6C10"/>
    <w:rPr>
      <w:rFonts w:asciiTheme="majorHAnsi" w:eastAsiaTheme="majorEastAsia" w:hAnsiTheme="majorHAnsi" w:cstheme="majorBidi"/>
      <w:sz w:val="18"/>
      <w:szCs w:val="18"/>
      <w:lang w:eastAsia="ko-KR"/>
    </w:rPr>
  </w:style>
  <w:style w:type="paragraph" w:styleId="ListParagraph">
    <w:name w:val="List Paragraph"/>
    <w:basedOn w:val="Normal"/>
    <w:uiPriority w:val="34"/>
    <w:qFormat/>
    <w:rsid w:val="008208F6"/>
    <w:pPr>
      <w:ind w:left="720"/>
      <w:contextualSpacing/>
    </w:pPr>
  </w:style>
  <w:style w:type="paragraph" w:styleId="TOCHeading">
    <w:name w:val="TOC Heading"/>
    <w:basedOn w:val="Heading1"/>
    <w:next w:val="Normal"/>
    <w:uiPriority w:val="39"/>
    <w:unhideWhenUsed/>
    <w:qFormat/>
    <w:rsid w:val="00001BBD"/>
    <w:pPr>
      <w:keepLines/>
      <w:spacing w:after="0" w:line="259" w:lineRule="auto"/>
      <w:outlineLvl w:val="9"/>
    </w:pPr>
    <w:rPr>
      <w:rFonts w:eastAsiaTheme="majorEastAsia" w:cstheme="majorBidi"/>
      <w:b w:val="0"/>
      <w:color w:val="000000" w:themeColor="text1"/>
      <w:kern w:val="0"/>
      <w:szCs w:val="32"/>
      <w:lang w:eastAsia="en-US"/>
    </w:rPr>
  </w:style>
  <w:style w:type="paragraph" w:styleId="TOC1">
    <w:name w:val="toc 1"/>
    <w:basedOn w:val="Normal"/>
    <w:next w:val="Normal"/>
    <w:autoRedefine/>
    <w:uiPriority w:val="39"/>
    <w:unhideWhenUsed/>
    <w:rsid w:val="00001BBD"/>
    <w:pPr>
      <w:spacing w:after="100" w:line="360" w:lineRule="auto"/>
    </w:pPr>
    <w:rPr>
      <w:rFonts w:asciiTheme="minorHAnsi" w:eastAsiaTheme="minorHAnsi" w:hAnsiTheme="minorHAnsi" w:cstheme="minorBidi"/>
      <w:sz w:val="22"/>
      <w:szCs w:val="22"/>
      <w:lang w:val="en-GB" w:eastAsia="en-US"/>
    </w:rPr>
  </w:style>
  <w:style w:type="paragraph" w:styleId="TOC2">
    <w:name w:val="toc 2"/>
    <w:basedOn w:val="Normal"/>
    <w:next w:val="Normal"/>
    <w:autoRedefine/>
    <w:uiPriority w:val="39"/>
    <w:unhideWhenUsed/>
    <w:rsid w:val="00001BBD"/>
    <w:pPr>
      <w:spacing w:after="100" w:line="360" w:lineRule="auto"/>
      <w:ind w:left="220"/>
    </w:pPr>
    <w:rPr>
      <w:rFonts w:asciiTheme="minorHAnsi" w:eastAsiaTheme="minorHAnsi" w:hAnsiTheme="minorHAnsi" w:cstheme="minorBidi"/>
      <w:sz w:val="22"/>
      <w:szCs w:val="22"/>
      <w:lang w:val="en-GB" w:eastAsia="en-US"/>
    </w:rPr>
  </w:style>
  <w:style w:type="paragraph" w:styleId="TOC3">
    <w:name w:val="toc 3"/>
    <w:basedOn w:val="Normal"/>
    <w:next w:val="Normal"/>
    <w:autoRedefine/>
    <w:uiPriority w:val="39"/>
    <w:unhideWhenUsed/>
    <w:rsid w:val="00001BBD"/>
    <w:pPr>
      <w:spacing w:after="100" w:line="360" w:lineRule="auto"/>
      <w:ind w:left="440"/>
    </w:pPr>
    <w:rPr>
      <w:rFonts w:asciiTheme="minorHAnsi" w:eastAsiaTheme="minorHAnsi" w:hAnsiTheme="minorHAnsi" w:cstheme="minorBidi"/>
      <w:sz w:val="22"/>
      <w:szCs w:val="22"/>
      <w:lang w:val="en-GB" w:eastAsia="en-US"/>
    </w:rPr>
  </w:style>
  <w:style w:type="character" w:customStyle="1" w:styleId="Heading1Char">
    <w:name w:val="Heading 1 Char"/>
    <w:basedOn w:val="DefaultParagraphFont"/>
    <w:link w:val="Heading1"/>
    <w:uiPriority w:val="9"/>
    <w:rsid w:val="00683155"/>
    <w:rPr>
      <w:b/>
      <w:kern w:val="28"/>
      <w:sz w:val="18"/>
      <w:lang w:eastAsia="ko-KR"/>
    </w:rPr>
  </w:style>
  <w:style w:type="paragraph" w:styleId="FootnoteText">
    <w:name w:val="footnote text"/>
    <w:basedOn w:val="Normal"/>
    <w:link w:val="FootnoteTextChar"/>
    <w:semiHidden/>
    <w:unhideWhenUsed/>
    <w:rsid w:val="00625DDE"/>
  </w:style>
  <w:style w:type="character" w:customStyle="1" w:styleId="FootnoteTextChar">
    <w:name w:val="Footnote Text Char"/>
    <w:basedOn w:val="DefaultParagraphFont"/>
    <w:link w:val="FootnoteText"/>
    <w:semiHidden/>
    <w:rsid w:val="00625DDE"/>
    <w:rPr>
      <w:rFonts w:ascii="Helvetica" w:hAnsi="Helvetica"/>
      <w:lang w:eastAsia="ko-KR"/>
    </w:rPr>
  </w:style>
  <w:style w:type="character" w:styleId="FootnoteReference">
    <w:name w:val="footnote reference"/>
    <w:basedOn w:val="DefaultParagraphFont"/>
    <w:semiHidden/>
    <w:unhideWhenUsed/>
    <w:rsid w:val="00625DDE"/>
    <w:rPr>
      <w:vertAlign w:val="superscript"/>
    </w:rPr>
  </w:style>
  <w:style w:type="paragraph" w:styleId="Bibliography">
    <w:name w:val="Bibliography"/>
    <w:basedOn w:val="Normal"/>
    <w:next w:val="Normal"/>
    <w:uiPriority w:val="37"/>
    <w:unhideWhenUsed/>
    <w:rsid w:val="00096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9711">
      <w:bodyDiv w:val="1"/>
      <w:marLeft w:val="0"/>
      <w:marRight w:val="0"/>
      <w:marTop w:val="0"/>
      <w:marBottom w:val="0"/>
      <w:divBdr>
        <w:top w:val="none" w:sz="0" w:space="0" w:color="auto"/>
        <w:left w:val="none" w:sz="0" w:space="0" w:color="auto"/>
        <w:bottom w:val="none" w:sz="0" w:space="0" w:color="auto"/>
        <w:right w:val="none" w:sz="0" w:space="0" w:color="auto"/>
      </w:divBdr>
    </w:div>
    <w:div w:id="49112565">
      <w:bodyDiv w:val="1"/>
      <w:marLeft w:val="0"/>
      <w:marRight w:val="0"/>
      <w:marTop w:val="0"/>
      <w:marBottom w:val="0"/>
      <w:divBdr>
        <w:top w:val="none" w:sz="0" w:space="0" w:color="auto"/>
        <w:left w:val="none" w:sz="0" w:space="0" w:color="auto"/>
        <w:bottom w:val="none" w:sz="0" w:space="0" w:color="auto"/>
        <w:right w:val="none" w:sz="0" w:space="0" w:color="auto"/>
      </w:divBdr>
    </w:div>
    <w:div w:id="53281618">
      <w:bodyDiv w:val="1"/>
      <w:marLeft w:val="0"/>
      <w:marRight w:val="0"/>
      <w:marTop w:val="0"/>
      <w:marBottom w:val="0"/>
      <w:divBdr>
        <w:top w:val="none" w:sz="0" w:space="0" w:color="auto"/>
        <w:left w:val="none" w:sz="0" w:space="0" w:color="auto"/>
        <w:bottom w:val="none" w:sz="0" w:space="0" w:color="auto"/>
        <w:right w:val="none" w:sz="0" w:space="0" w:color="auto"/>
      </w:divBdr>
    </w:div>
    <w:div w:id="63453816">
      <w:bodyDiv w:val="1"/>
      <w:marLeft w:val="0"/>
      <w:marRight w:val="0"/>
      <w:marTop w:val="0"/>
      <w:marBottom w:val="0"/>
      <w:divBdr>
        <w:top w:val="none" w:sz="0" w:space="0" w:color="auto"/>
        <w:left w:val="none" w:sz="0" w:space="0" w:color="auto"/>
        <w:bottom w:val="none" w:sz="0" w:space="0" w:color="auto"/>
        <w:right w:val="none" w:sz="0" w:space="0" w:color="auto"/>
      </w:divBdr>
    </w:div>
    <w:div w:id="78185666">
      <w:bodyDiv w:val="1"/>
      <w:marLeft w:val="0"/>
      <w:marRight w:val="0"/>
      <w:marTop w:val="0"/>
      <w:marBottom w:val="0"/>
      <w:divBdr>
        <w:top w:val="none" w:sz="0" w:space="0" w:color="auto"/>
        <w:left w:val="none" w:sz="0" w:space="0" w:color="auto"/>
        <w:bottom w:val="none" w:sz="0" w:space="0" w:color="auto"/>
        <w:right w:val="none" w:sz="0" w:space="0" w:color="auto"/>
      </w:divBdr>
    </w:div>
    <w:div w:id="99033694">
      <w:bodyDiv w:val="1"/>
      <w:marLeft w:val="0"/>
      <w:marRight w:val="0"/>
      <w:marTop w:val="0"/>
      <w:marBottom w:val="0"/>
      <w:divBdr>
        <w:top w:val="none" w:sz="0" w:space="0" w:color="auto"/>
        <w:left w:val="none" w:sz="0" w:space="0" w:color="auto"/>
        <w:bottom w:val="none" w:sz="0" w:space="0" w:color="auto"/>
        <w:right w:val="none" w:sz="0" w:space="0" w:color="auto"/>
      </w:divBdr>
    </w:div>
    <w:div w:id="103886737">
      <w:bodyDiv w:val="1"/>
      <w:marLeft w:val="0"/>
      <w:marRight w:val="0"/>
      <w:marTop w:val="0"/>
      <w:marBottom w:val="0"/>
      <w:divBdr>
        <w:top w:val="none" w:sz="0" w:space="0" w:color="auto"/>
        <w:left w:val="none" w:sz="0" w:space="0" w:color="auto"/>
        <w:bottom w:val="none" w:sz="0" w:space="0" w:color="auto"/>
        <w:right w:val="none" w:sz="0" w:space="0" w:color="auto"/>
      </w:divBdr>
    </w:div>
    <w:div w:id="115565362">
      <w:bodyDiv w:val="1"/>
      <w:marLeft w:val="0"/>
      <w:marRight w:val="0"/>
      <w:marTop w:val="0"/>
      <w:marBottom w:val="0"/>
      <w:divBdr>
        <w:top w:val="none" w:sz="0" w:space="0" w:color="auto"/>
        <w:left w:val="none" w:sz="0" w:space="0" w:color="auto"/>
        <w:bottom w:val="none" w:sz="0" w:space="0" w:color="auto"/>
        <w:right w:val="none" w:sz="0" w:space="0" w:color="auto"/>
      </w:divBdr>
    </w:div>
    <w:div w:id="127020909">
      <w:bodyDiv w:val="1"/>
      <w:marLeft w:val="0"/>
      <w:marRight w:val="0"/>
      <w:marTop w:val="0"/>
      <w:marBottom w:val="0"/>
      <w:divBdr>
        <w:top w:val="none" w:sz="0" w:space="0" w:color="auto"/>
        <w:left w:val="none" w:sz="0" w:space="0" w:color="auto"/>
        <w:bottom w:val="none" w:sz="0" w:space="0" w:color="auto"/>
        <w:right w:val="none" w:sz="0" w:space="0" w:color="auto"/>
      </w:divBdr>
    </w:div>
    <w:div w:id="132842099">
      <w:bodyDiv w:val="1"/>
      <w:marLeft w:val="0"/>
      <w:marRight w:val="0"/>
      <w:marTop w:val="0"/>
      <w:marBottom w:val="0"/>
      <w:divBdr>
        <w:top w:val="none" w:sz="0" w:space="0" w:color="auto"/>
        <w:left w:val="none" w:sz="0" w:space="0" w:color="auto"/>
        <w:bottom w:val="none" w:sz="0" w:space="0" w:color="auto"/>
        <w:right w:val="none" w:sz="0" w:space="0" w:color="auto"/>
      </w:divBdr>
    </w:div>
    <w:div w:id="140316222">
      <w:bodyDiv w:val="1"/>
      <w:marLeft w:val="0"/>
      <w:marRight w:val="0"/>
      <w:marTop w:val="0"/>
      <w:marBottom w:val="0"/>
      <w:divBdr>
        <w:top w:val="none" w:sz="0" w:space="0" w:color="auto"/>
        <w:left w:val="none" w:sz="0" w:space="0" w:color="auto"/>
        <w:bottom w:val="none" w:sz="0" w:space="0" w:color="auto"/>
        <w:right w:val="none" w:sz="0" w:space="0" w:color="auto"/>
      </w:divBdr>
    </w:div>
    <w:div w:id="142047633">
      <w:bodyDiv w:val="1"/>
      <w:marLeft w:val="0"/>
      <w:marRight w:val="0"/>
      <w:marTop w:val="0"/>
      <w:marBottom w:val="0"/>
      <w:divBdr>
        <w:top w:val="none" w:sz="0" w:space="0" w:color="auto"/>
        <w:left w:val="none" w:sz="0" w:space="0" w:color="auto"/>
        <w:bottom w:val="none" w:sz="0" w:space="0" w:color="auto"/>
        <w:right w:val="none" w:sz="0" w:space="0" w:color="auto"/>
      </w:divBdr>
    </w:div>
    <w:div w:id="142357173">
      <w:bodyDiv w:val="1"/>
      <w:marLeft w:val="0"/>
      <w:marRight w:val="0"/>
      <w:marTop w:val="0"/>
      <w:marBottom w:val="0"/>
      <w:divBdr>
        <w:top w:val="none" w:sz="0" w:space="0" w:color="auto"/>
        <w:left w:val="none" w:sz="0" w:space="0" w:color="auto"/>
        <w:bottom w:val="none" w:sz="0" w:space="0" w:color="auto"/>
        <w:right w:val="none" w:sz="0" w:space="0" w:color="auto"/>
      </w:divBdr>
    </w:div>
    <w:div w:id="148207167">
      <w:bodyDiv w:val="1"/>
      <w:marLeft w:val="0"/>
      <w:marRight w:val="0"/>
      <w:marTop w:val="0"/>
      <w:marBottom w:val="0"/>
      <w:divBdr>
        <w:top w:val="none" w:sz="0" w:space="0" w:color="auto"/>
        <w:left w:val="none" w:sz="0" w:space="0" w:color="auto"/>
        <w:bottom w:val="none" w:sz="0" w:space="0" w:color="auto"/>
        <w:right w:val="none" w:sz="0" w:space="0" w:color="auto"/>
      </w:divBdr>
    </w:div>
    <w:div w:id="151532091">
      <w:bodyDiv w:val="1"/>
      <w:marLeft w:val="0"/>
      <w:marRight w:val="0"/>
      <w:marTop w:val="0"/>
      <w:marBottom w:val="0"/>
      <w:divBdr>
        <w:top w:val="none" w:sz="0" w:space="0" w:color="auto"/>
        <w:left w:val="none" w:sz="0" w:space="0" w:color="auto"/>
        <w:bottom w:val="none" w:sz="0" w:space="0" w:color="auto"/>
        <w:right w:val="none" w:sz="0" w:space="0" w:color="auto"/>
      </w:divBdr>
    </w:div>
    <w:div w:id="174005316">
      <w:bodyDiv w:val="1"/>
      <w:marLeft w:val="0"/>
      <w:marRight w:val="0"/>
      <w:marTop w:val="0"/>
      <w:marBottom w:val="0"/>
      <w:divBdr>
        <w:top w:val="none" w:sz="0" w:space="0" w:color="auto"/>
        <w:left w:val="none" w:sz="0" w:space="0" w:color="auto"/>
        <w:bottom w:val="none" w:sz="0" w:space="0" w:color="auto"/>
        <w:right w:val="none" w:sz="0" w:space="0" w:color="auto"/>
      </w:divBdr>
    </w:div>
    <w:div w:id="180436028">
      <w:bodyDiv w:val="1"/>
      <w:marLeft w:val="0"/>
      <w:marRight w:val="0"/>
      <w:marTop w:val="0"/>
      <w:marBottom w:val="0"/>
      <w:divBdr>
        <w:top w:val="none" w:sz="0" w:space="0" w:color="auto"/>
        <w:left w:val="none" w:sz="0" w:space="0" w:color="auto"/>
        <w:bottom w:val="none" w:sz="0" w:space="0" w:color="auto"/>
        <w:right w:val="none" w:sz="0" w:space="0" w:color="auto"/>
      </w:divBdr>
    </w:div>
    <w:div w:id="182675816">
      <w:bodyDiv w:val="1"/>
      <w:marLeft w:val="0"/>
      <w:marRight w:val="0"/>
      <w:marTop w:val="0"/>
      <w:marBottom w:val="0"/>
      <w:divBdr>
        <w:top w:val="none" w:sz="0" w:space="0" w:color="auto"/>
        <w:left w:val="none" w:sz="0" w:space="0" w:color="auto"/>
        <w:bottom w:val="none" w:sz="0" w:space="0" w:color="auto"/>
        <w:right w:val="none" w:sz="0" w:space="0" w:color="auto"/>
      </w:divBdr>
    </w:div>
    <w:div w:id="193151289">
      <w:bodyDiv w:val="1"/>
      <w:marLeft w:val="0"/>
      <w:marRight w:val="0"/>
      <w:marTop w:val="0"/>
      <w:marBottom w:val="0"/>
      <w:divBdr>
        <w:top w:val="none" w:sz="0" w:space="0" w:color="auto"/>
        <w:left w:val="none" w:sz="0" w:space="0" w:color="auto"/>
        <w:bottom w:val="none" w:sz="0" w:space="0" w:color="auto"/>
        <w:right w:val="none" w:sz="0" w:space="0" w:color="auto"/>
      </w:divBdr>
    </w:div>
    <w:div w:id="193272715">
      <w:bodyDiv w:val="1"/>
      <w:marLeft w:val="0"/>
      <w:marRight w:val="0"/>
      <w:marTop w:val="0"/>
      <w:marBottom w:val="0"/>
      <w:divBdr>
        <w:top w:val="none" w:sz="0" w:space="0" w:color="auto"/>
        <w:left w:val="none" w:sz="0" w:space="0" w:color="auto"/>
        <w:bottom w:val="none" w:sz="0" w:space="0" w:color="auto"/>
        <w:right w:val="none" w:sz="0" w:space="0" w:color="auto"/>
      </w:divBdr>
    </w:div>
    <w:div w:id="199049483">
      <w:bodyDiv w:val="1"/>
      <w:marLeft w:val="0"/>
      <w:marRight w:val="0"/>
      <w:marTop w:val="0"/>
      <w:marBottom w:val="0"/>
      <w:divBdr>
        <w:top w:val="none" w:sz="0" w:space="0" w:color="auto"/>
        <w:left w:val="none" w:sz="0" w:space="0" w:color="auto"/>
        <w:bottom w:val="none" w:sz="0" w:space="0" w:color="auto"/>
        <w:right w:val="none" w:sz="0" w:space="0" w:color="auto"/>
      </w:divBdr>
    </w:div>
    <w:div w:id="226957000">
      <w:bodyDiv w:val="1"/>
      <w:marLeft w:val="0"/>
      <w:marRight w:val="0"/>
      <w:marTop w:val="0"/>
      <w:marBottom w:val="0"/>
      <w:divBdr>
        <w:top w:val="none" w:sz="0" w:space="0" w:color="auto"/>
        <w:left w:val="none" w:sz="0" w:space="0" w:color="auto"/>
        <w:bottom w:val="none" w:sz="0" w:space="0" w:color="auto"/>
        <w:right w:val="none" w:sz="0" w:space="0" w:color="auto"/>
      </w:divBdr>
    </w:div>
    <w:div w:id="238906353">
      <w:bodyDiv w:val="1"/>
      <w:marLeft w:val="0"/>
      <w:marRight w:val="0"/>
      <w:marTop w:val="0"/>
      <w:marBottom w:val="0"/>
      <w:divBdr>
        <w:top w:val="none" w:sz="0" w:space="0" w:color="auto"/>
        <w:left w:val="none" w:sz="0" w:space="0" w:color="auto"/>
        <w:bottom w:val="none" w:sz="0" w:space="0" w:color="auto"/>
        <w:right w:val="none" w:sz="0" w:space="0" w:color="auto"/>
      </w:divBdr>
    </w:div>
    <w:div w:id="252471171">
      <w:bodyDiv w:val="1"/>
      <w:marLeft w:val="0"/>
      <w:marRight w:val="0"/>
      <w:marTop w:val="0"/>
      <w:marBottom w:val="0"/>
      <w:divBdr>
        <w:top w:val="none" w:sz="0" w:space="0" w:color="auto"/>
        <w:left w:val="none" w:sz="0" w:space="0" w:color="auto"/>
        <w:bottom w:val="none" w:sz="0" w:space="0" w:color="auto"/>
        <w:right w:val="none" w:sz="0" w:space="0" w:color="auto"/>
      </w:divBdr>
    </w:div>
    <w:div w:id="258178879">
      <w:bodyDiv w:val="1"/>
      <w:marLeft w:val="0"/>
      <w:marRight w:val="0"/>
      <w:marTop w:val="0"/>
      <w:marBottom w:val="0"/>
      <w:divBdr>
        <w:top w:val="none" w:sz="0" w:space="0" w:color="auto"/>
        <w:left w:val="none" w:sz="0" w:space="0" w:color="auto"/>
        <w:bottom w:val="none" w:sz="0" w:space="0" w:color="auto"/>
        <w:right w:val="none" w:sz="0" w:space="0" w:color="auto"/>
      </w:divBdr>
    </w:div>
    <w:div w:id="303237879">
      <w:bodyDiv w:val="1"/>
      <w:marLeft w:val="0"/>
      <w:marRight w:val="0"/>
      <w:marTop w:val="0"/>
      <w:marBottom w:val="0"/>
      <w:divBdr>
        <w:top w:val="none" w:sz="0" w:space="0" w:color="auto"/>
        <w:left w:val="none" w:sz="0" w:space="0" w:color="auto"/>
        <w:bottom w:val="none" w:sz="0" w:space="0" w:color="auto"/>
        <w:right w:val="none" w:sz="0" w:space="0" w:color="auto"/>
      </w:divBdr>
    </w:div>
    <w:div w:id="307980423">
      <w:bodyDiv w:val="1"/>
      <w:marLeft w:val="0"/>
      <w:marRight w:val="0"/>
      <w:marTop w:val="0"/>
      <w:marBottom w:val="0"/>
      <w:divBdr>
        <w:top w:val="none" w:sz="0" w:space="0" w:color="auto"/>
        <w:left w:val="none" w:sz="0" w:space="0" w:color="auto"/>
        <w:bottom w:val="none" w:sz="0" w:space="0" w:color="auto"/>
        <w:right w:val="none" w:sz="0" w:space="0" w:color="auto"/>
      </w:divBdr>
    </w:div>
    <w:div w:id="312180308">
      <w:bodyDiv w:val="1"/>
      <w:marLeft w:val="0"/>
      <w:marRight w:val="0"/>
      <w:marTop w:val="0"/>
      <w:marBottom w:val="0"/>
      <w:divBdr>
        <w:top w:val="none" w:sz="0" w:space="0" w:color="auto"/>
        <w:left w:val="none" w:sz="0" w:space="0" w:color="auto"/>
        <w:bottom w:val="none" w:sz="0" w:space="0" w:color="auto"/>
        <w:right w:val="none" w:sz="0" w:space="0" w:color="auto"/>
      </w:divBdr>
    </w:div>
    <w:div w:id="333071220">
      <w:bodyDiv w:val="1"/>
      <w:marLeft w:val="0"/>
      <w:marRight w:val="0"/>
      <w:marTop w:val="0"/>
      <w:marBottom w:val="0"/>
      <w:divBdr>
        <w:top w:val="none" w:sz="0" w:space="0" w:color="auto"/>
        <w:left w:val="none" w:sz="0" w:space="0" w:color="auto"/>
        <w:bottom w:val="none" w:sz="0" w:space="0" w:color="auto"/>
        <w:right w:val="none" w:sz="0" w:space="0" w:color="auto"/>
      </w:divBdr>
    </w:div>
    <w:div w:id="350030964">
      <w:bodyDiv w:val="1"/>
      <w:marLeft w:val="0"/>
      <w:marRight w:val="0"/>
      <w:marTop w:val="0"/>
      <w:marBottom w:val="0"/>
      <w:divBdr>
        <w:top w:val="none" w:sz="0" w:space="0" w:color="auto"/>
        <w:left w:val="none" w:sz="0" w:space="0" w:color="auto"/>
        <w:bottom w:val="none" w:sz="0" w:space="0" w:color="auto"/>
        <w:right w:val="none" w:sz="0" w:space="0" w:color="auto"/>
      </w:divBdr>
    </w:div>
    <w:div w:id="362287736">
      <w:bodyDiv w:val="1"/>
      <w:marLeft w:val="0"/>
      <w:marRight w:val="0"/>
      <w:marTop w:val="0"/>
      <w:marBottom w:val="0"/>
      <w:divBdr>
        <w:top w:val="none" w:sz="0" w:space="0" w:color="auto"/>
        <w:left w:val="none" w:sz="0" w:space="0" w:color="auto"/>
        <w:bottom w:val="none" w:sz="0" w:space="0" w:color="auto"/>
        <w:right w:val="none" w:sz="0" w:space="0" w:color="auto"/>
      </w:divBdr>
    </w:div>
    <w:div w:id="382410545">
      <w:bodyDiv w:val="1"/>
      <w:marLeft w:val="0"/>
      <w:marRight w:val="0"/>
      <w:marTop w:val="0"/>
      <w:marBottom w:val="0"/>
      <w:divBdr>
        <w:top w:val="none" w:sz="0" w:space="0" w:color="auto"/>
        <w:left w:val="none" w:sz="0" w:space="0" w:color="auto"/>
        <w:bottom w:val="none" w:sz="0" w:space="0" w:color="auto"/>
        <w:right w:val="none" w:sz="0" w:space="0" w:color="auto"/>
      </w:divBdr>
    </w:div>
    <w:div w:id="386076729">
      <w:bodyDiv w:val="1"/>
      <w:marLeft w:val="0"/>
      <w:marRight w:val="0"/>
      <w:marTop w:val="0"/>
      <w:marBottom w:val="0"/>
      <w:divBdr>
        <w:top w:val="none" w:sz="0" w:space="0" w:color="auto"/>
        <w:left w:val="none" w:sz="0" w:space="0" w:color="auto"/>
        <w:bottom w:val="none" w:sz="0" w:space="0" w:color="auto"/>
        <w:right w:val="none" w:sz="0" w:space="0" w:color="auto"/>
      </w:divBdr>
    </w:div>
    <w:div w:id="405345800">
      <w:bodyDiv w:val="1"/>
      <w:marLeft w:val="0"/>
      <w:marRight w:val="0"/>
      <w:marTop w:val="0"/>
      <w:marBottom w:val="0"/>
      <w:divBdr>
        <w:top w:val="none" w:sz="0" w:space="0" w:color="auto"/>
        <w:left w:val="none" w:sz="0" w:space="0" w:color="auto"/>
        <w:bottom w:val="none" w:sz="0" w:space="0" w:color="auto"/>
        <w:right w:val="none" w:sz="0" w:space="0" w:color="auto"/>
      </w:divBdr>
    </w:div>
    <w:div w:id="413429841">
      <w:bodyDiv w:val="1"/>
      <w:marLeft w:val="0"/>
      <w:marRight w:val="0"/>
      <w:marTop w:val="0"/>
      <w:marBottom w:val="0"/>
      <w:divBdr>
        <w:top w:val="none" w:sz="0" w:space="0" w:color="auto"/>
        <w:left w:val="none" w:sz="0" w:space="0" w:color="auto"/>
        <w:bottom w:val="none" w:sz="0" w:space="0" w:color="auto"/>
        <w:right w:val="none" w:sz="0" w:space="0" w:color="auto"/>
      </w:divBdr>
    </w:div>
    <w:div w:id="437143955">
      <w:bodyDiv w:val="1"/>
      <w:marLeft w:val="0"/>
      <w:marRight w:val="0"/>
      <w:marTop w:val="0"/>
      <w:marBottom w:val="0"/>
      <w:divBdr>
        <w:top w:val="none" w:sz="0" w:space="0" w:color="auto"/>
        <w:left w:val="none" w:sz="0" w:space="0" w:color="auto"/>
        <w:bottom w:val="none" w:sz="0" w:space="0" w:color="auto"/>
        <w:right w:val="none" w:sz="0" w:space="0" w:color="auto"/>
      </w:divBdr>
    </w:div>
    <w:div w:id="460922636">
      <w:bodyDiv w:val="1"/>
      <w:marLeft w:val="0"/>
      <w:marRight w:val="0"/>
      <w:marTop w:val="0"/>
      <w:marBottom w:val="0"/>
      <w:divBdr>
        <w:top w:val="none" w:sz="0" w:space="0" w:color="auto"/>
        <w:left w:val="none" w:sz="0" w:space="0" w:color="auto"/>
        <w:bottom w:val="none" w:sz="0" w:space="0" w:color="auto"/>
        <w:right w:val="none" w:sz="0" w:space="0" w:color="auto"/>
      </w:divBdr>
    </w:div>
    <w:div w:id="480542362">
      <w:bodyDiv w:val="1"/>
      <w:marLeft w:val="0"/>
      <w:marRight w:val="0"/>
      <w:marTop w:val="0"/>
      <w:marBottom w:val="0"/>
      <w:divBdr>
        <w:top w:val="none" w:sz="0" w:space="0" w:color="auto"/>
        <w:left w:val="none" w:sz="0" w:space="0" w:color="auto"/>
        <w:bottom w:val="none" w:sz="0" w:space="0" w:color="auto"/>
        <w:right w:val="none" w:sz="0" w:space="0" w:color="auto"/>
      </w:divBdr>
    </w:div>
    <w:div w:id="495807206">
      <w:bodyDiv w:val="1"/>
      <w:marLeft w:val="0"/>
      <w:marRight w:val="0"/>
      <w:marTop w:val="0"/>
      <w:marBottom w:val="0"/>
      <w:divBdr>
        <w:top w:val="none" w:sz="0" w:space="0" w:color="auto"/>
        <w:left w:val="none" w:sz="0" w:space="0" w:color="auto"/>
        <w:bottom w:val="none" w:sz="0" w:space="0" w:color="auto"/>
        <w:right w:val="none" w:sz="0" w:space="0" w:color="auto"/>
      </w:divBdr>
    </w:div>
    <w:div w:id="512644990">
      <w:bodyDiv w:val="1"/>
      <w:marLeft w:val="0"/>
      <w:marRight w:val="0"/>
      <w:marTop w:val="0"/>
      <w:marBottom w:val="0"/>
      <w:divBdr>
        <w:top w:val="none" w:sz="0" w:space="0" w:color="auto"/>
        <w:left w:val="none" w:sz="0" w:space="0" w:color="auto"/>
        <w:bottom w:val="none" w:sz="0" w:space="0" w:color="auto"/>
        <w:right w:val="none" w:sz="0" w:space="0" w:color="auto"/>
      </w:divBdr>
    </w:div>
    <w:div w:id="534461579">
      <w:bodyDiv w:val="1"/>
      <w:marLeft w:val="0"/>
      <w:marRight w:val="0"/>
      <w:marTop w:val="0"/>
      <w:marBottom w:val="0"/>
      <w:divBdr>
        <w:top w:val="none" w:sz="0" w:space="0" w:color="auto"/>
        <w:left w:val="none" w:sz="0" w:space="0" w:color="auto"/>
        <w:bottom w:val="none" w:sz="0" w:space="0" w:color="auto"/>
        <w:right w:val="none" w:sz="0" w:space="0" w:color="auto"/>
      </w:divBdr>
    </w:div>
    <w:div w:id="541404413">
      <w:bodyDiv w:val="1"/>
      <w:marLeft w:val="0"/>
      <w:marRight w:val="0"/>
      <w:marTop w:val="0"/>
      <w:marBottom w:val="0"/>
      <w:divBdr>
        <w:top w:val="none" w:sz="0" w:space="0" w:color="auto"/>
        <w:left w:val="none" w:sz="0" w:space="0" w:color="auto"/>
        <w:bottom w:val="none" w:sz="0" w:space="0" w:color="auto"/>
        <w:right w:val="none" w:sz="0" w:space="0" w:color="auto"/>
      </w:divBdr>
    </w:div>
    <w:div w:id="542599816">
      <w:bodyDiv w:val="1"/>
      <w:marLeft w:val="0"/>
      <w:marRight w:val="0"/>
      <w:marTop w:val="0"/>
      <w:marBottom w:val="0"/>
      <w:divBdr>
        <w:top w:val="none" w:sz="0" w:space="0" w:color="auto"/>
        <w:left w:val="none" w:sz="0" w:space="0" w:color="auto"/>
        <w:bottom w:val="none" w:sz="0" w:space="0" w:color="auto"/>
        <w:right w:val="none" w:sz="0" w:space="0" w:color="auto"/>
      </w:divBdr>
    </w:div>
    <w:div w:id="566263713">
      <w:bodyDiv w:val="1"/>
      <w:marLeft w:val="0"/>
      <w:marRight w:val="0"/>
      <w:marTop w:val="0"/>
      <w:marBottom w:val="0"/>
      <w:divBdr>
        <w:top w:val="none" w:sz="0" w:space="0" w:color="auto"/>
        <w:left w:val="none" w:sz="0" w:space="0" w:color="auto"/>
        <w:bottom w:val="none" w:sz="0" w:space="0" w:color="auto"/>
        <w:right w:val="none" w:sz="0" w:space="0" w:color="auto"/>
      </w:divBdr>
    </w:div>
    <w:div w:id="570044636">
      <w:bodyDiv w:val="1"/>
      <w:marLeft w:val="0"/>
      <w:marRight w:val="0"/>
      <w:marTop w:val="0"/>
      <w:marBottom w:val="0"/>
      <w:divBdr>
        <w:top w:val="none" w:sz="0" w:space="0" w:color="auto"/>
        <w:left w:val="none" w:sz="0" w:space="0" w:color="auto"/>
        <w:bottom w:val="none" w:sz="0" w:space="0" w:color="auto"/>
        <w:right w:val="none" w:sz="0" w:space="0" w:color="auto"/>
      </w:divBdr>
    </w:div>
    <w:div w:id="586423075">
      <w:bodyDiv w:val="1"/>
      <w:marLeft w:val="0"/>
      <w:marRight w:val="0"/>
      <w:marTop w:val="0"/>
      <w:marBottom w:val="0"/>
      <w:divBdr>
        <w:top w:val="none" w:sz="0" w:space="0" w:color="auto"/>
        <w:left w:val="none" w:sz="0" w:space="0" w:color="auto"/>
        <w:bottom w:val="none" w:sz="0" w:space="0" w:color="auto"/>
        <w:right w:val="none" w:sz="0" w:space="0" w:color="auto"/>
      </w:divBdr>
    </w:div>
    <w:div w:id="610361795">
      <w:bodyDiv w:val="1"/>
      <w:marLeft w:val="0"/>
      <w:marRight w:val="0"/>
      <w:marTop w:val="0"/>
      <w:marBottom w:val="0"/>
      <w:divBdr>
        <w:top w:val="none" w:sz="0" w:space="0" w:color="auto"/>
        <w:left w:val="none" w:sz="0" w:space="0" w:color="auto"/>
        <w:bottom w:val="none" w:sz="0" w:space="0" w:color="auto"/>
        <w:right w:val="none" w:sz="0" w:space="0" w:color="auto"/>
      </w:divBdr>
    </w:div>
    <w:div w:id="626206867">
      <w:bodyDiv w:val="1"/>
      <w:marLeft w:val="0"/>
      <w:marRight w:val="0"/>
      <w:marTop w:val="0"/>
      <w:marBottom w:val="0"/>
      <w:divBdr>
        <w:top w:val="none" w:sz="0" w:space="0" w:color="auto"/>
        <w:left w:val="none" w:sz="0" w:space="0" w:color="auto"/>
        <w:bottom w:val="none" w:sz="0" w:space="0" w:color="auto"/>
        <w:right w:val="none" w:sz="0" w:space="0" w:color="auto"/>
      </w:divBdr>
    </w:div>
    <w:div w:id="636566149">
      <w:bodyDiv w:val="1"/>
      <w:marLeft w:val="0"/>
      <w:marRight w:val="0"/>
      <w:marTop w:val="0"/>
      <w:marBottom w:val="0"/>
      <w:divBdr>
        <w:top w:val="none" w:sz="0" w:space="0" w:color="auto"/>
        <w:left w:val="none" w:sz="0" w:space="0" w:color="auto"/>
        <w:bottom w:val="none" w:sz="0" w:space="0" w:color="auto"/>
        <w:right w:val="none" w:sz="0" w:space="0" w:color="auto"/>
      </w:divBdr>
    </w:div>
    <w:div w:id="637687467">
      <w:bodyDiv w:val="1"/>
      <w:marLeft w:val="0"/>
      <w:marRight w:val="0"/>
      <w:marTop w:val="0"/>
      <w:marBottom w:val="0"/>
      <w:divBdr>
        <w:top w:val="none" w:sz="0" w:space="0" w:color="auto"/>
        <w:left w:val="none" w:sz="0" w:space="0" w:color="auto"/>
        <w:bottom w:val="none" w:sz="0" w:space="0" w:color="auto"/>
        <w:right w:val="none" w:sz="0" w:space="0" w:color="auto"/>
      </w:divBdr>
    </w:div>
    <w:div w:id="639916885">
      <w:bodyDiv w:val="1"/>
      <w:marLeft w:val="0"/>
      <w:marRight w:val="0"/>
      <w:marTop w:val="0"/>
      <w:marBottom w:val="0"/>
      <w:divBdr>
        <w:top w:val="none" w:sz="0" w:space="0" w:color="auto"/>
        <w:left w:val="none" w:sz="0" w:space="0" w:color="auto"/>
        <w:bottom w:val="none" w:sz="0" w:space="0" w:color="auto"/>
        <w:right w:val="none" w:sz="0" w:space="0" w:color="auto"/>
      </w:divBdr>
    </w:div>
    <w:div w:id="644704021">
      <w:bodyDiv w:val="1"/>
      <w:marLeft w:val="0"/>
      <w:marRight w:val="0"/>
      <w:marTop w:val="0"/>
      <w:marBottom w:val="0"/>
      <w:divBdr>
        <w:top w:val="none" w:sz="0" w:space="0" w:color="auto"/>
        <w:left w:val="none" w:sz="0" w:space="0" w:color="auto"/>
        <w:bottom w:val="none" w:sz="0" w:space="0" w:color="auto"/>
        <w:right w:val="none" w:sz="0" w:space="0" w:color="auto"/>
      </w:divBdr>
    </w:div>
    <w:div w:id="649142064">
      <w:bodyDiv w:val="1"/>
      <w:marLeft w:val="0"/>
      <w:marRight w:val="0"/>
      <w:marTop w:val="0"/>
      <w:marBottom w:val="0"/>
      <w:divBdr>
        <w:top w:val="none" w:sz="0" w:space="0" w:color="auto"/>
        <w:left w:val="none" w:sz="0" w:space="0" w:color="auto"/>
        <w:bottom w:val="none" w:sz="0" w:space="0" w:color="auto"/>
        <w:right w:val="none" w:sz="0" w:space="0" w:color="auto"/>
      </w:divBdr>
    </w:div>
    <w:div w:id="662779926">
      <w:bodyDiv w:val="1"/>
      <w:marLeft w:val="0"/>
      <w:marRight w:val="0"/>
      <w:marTop w:val="0"/>
      <w:marBottom w:val="0"/>
      <w:divBdr>
        <w:top w:val="none" w:sz="0" w:space="0" w:color="auto"/>
        <w:left w:val="none" w:sz="0" w:space="0" w:color="auto"/>
        <w:bottom w:val="none" w:sz="0" w:space="0" w:color="auto"/>
        <w:right w:val="none" w:sz="0" w:space="0" w:color="auto"/>
      </w:divBdr>
    </w:div>
    <w:div w:id="707492387">
      <w:bodyDiv w:val="1"/>
      <w:marLeft w:val="0"/>
      <w:marRight w:val="0"/>
      <w:marTop w:val="0"/>
      <w:marBottom w:val="0"/>
      <w:divBdr>
        <w:top w:val="none" w:sz="0" w:space="0" w:color="auto"/>
        <w:left w:val="none" w:sz="0" w:space="0" w:color="auto"/>
        <w:bottom w:val="none" w:sz="0" w:space="0" w:color="auto"/>
        <w:right w:val="none" w:sz="0" w:space="0" w:color="auto"/>
      </w:divBdr>
    </w:div>
    <w:div w:id="711349692">
      <w:bodyDiv w:val="1"/>
      <w:marLeft w:val="0"/>
      <w:marRight w:val="0"/>
      <w:marTop w:val="0"/>
      <w:marBottom w:val="0"/>
      <w:divBdr>
        <w:top w:val="none" w:sz="0" w:space="0" w:color="auto"/>
        <w:left w:val="none" w:sz="0" w:space="0" w:color="auto"/>
        <w:bottom w:val="none" w:sz="0" w:space="0" w:color="auto"/>
        <w:right w:val="none" w:sz="0" w:space="0" w:color="auto"/>
      </w:divBdr>
    </w:div>
    <w:div w:id="715200369">
      <w:bodyDiv w:val="1"/>
      <w:marLeft w:val="0"/>
      <w:marRight w:val="0"/>
      <w:marTop w:val="0"/>
      <w:marBottom w:val="0"/>
      <w:divBdr>
        <w:top w:val="none" w:sz="0" w:space="0" w:color="auto"/>
        <w:left w:val="none" w:sz="0" w:space="0" w:color="auto"/>
        <w:bottom w:val="none" w:sz="0" w:space="0" w:color="auto"/>
        <w:right w:val="none" w:sz="0" w:space="0" w:color="auto"/>
      </w:divBdr>
    </w:div>
    <w:div w:id="772868228">
      <w:bodyDiv w:val="1"/>
      <w:marLeft w:val="0"/>
      <w:marRight w:val="0"/>
      <w:marTop w:val="0"/>
      <w:marBottom w:val="0"/>
      <w:divBdr>
        <w:top w:val="none" w:sz="0" w:space="0" w:color="auto"/>
        <w:left w:val="none" w:sz="0" w:space="0" w:color="auto"/>
        <w:bottom w:val="none" w:sz="0" w:space="0" w:color="auto"/>
        <w:right w:val="none" w:sz="0" w:space="0" w:color="auto"/>
      </w:divBdr>
    </w:div>
    <w:div w:id="798499382">
      <w:bodyDiv w:val="1"/>
      <w:marLeft w:val="0"/>
      <w:marRight w:val="0"/>
      <w:marTop w:val="0"/>
      <w:marBottom w:val="0"/>
      <w:divBdr>
        <w:top w:val="none" w:sz="0" w:space="0" w:color="auto"/>
        <w:left w:val="none" w:sz="0" w:space="0" w:color="auto"/>
        <w:bottom w:val="none" w:sz="0" w:space="0" w:color="auto"/>
        <w:right w:val="none" w:sz="0" w:space="0" w:color="auto"/>
      </w:divBdr>
    </w:div>
    <w:div w:id="810757731">
      <w:bodyDiv w:val="1"/>
      <w:marLeft w:val="0"/>
      <w:marRight w:val="0"/>
      <w:marTop w:val="0"/>
      <w:marBottom w:val="0"/>
      <w:divBdr>
        <w:top w:val="none" w:sz="0" w:space="0" w:color="auto"/>
        <w:left w:val="none" w:sz="0" w:space="0" w:color="auto"/>
        <w:bottom w:val="none" w:sz="0" w:space="0" w:color="auto"/>
        <w:right w:val="none" w:sz="0" w:space="0" w:color="auto"/>
      </w:divBdr>
    </w:div>
    <w:div w:id="818964088">
      <w:bodyDiv w:val="1"/>
      <w:marLeft w:val="0"/>
      <w:marRight w:val="0"/>
      <w:marTop w:val="0"/>
      <w:marBottom w:val="0"/>
      <w:divBdr>
        <w:top w:val="none" w:sz="0" w:space="0" w:color="auto"/>
        <w:left w:val="none" w:sz="0" w:space="0" w:color="auto"/>
        <w:bottom w:val="none" w:sz="0" w:space="0" w:color="auto"/>
        <w:right w:val="none" w:sz="0" w:space="0" w:color="auto"/>
      </w:divBdr>
    </w:div>
    <w:div w:id="845097457">
      <w:bodyDiv w:val="1"/>
      <w:marLeft w:val="0"/>
      <w:marRight w:val="0"/>
      <w:marTop w:val="0"/>
      <w:marBottom w:val="0"/>
      <w:divBdr>
        <w:top w:val="none" w:sz="0" w:space="0" w:color="auto"/>
        <w:left w:val="none" w:sz="0" w:space="0" w:color="auto"/>
        <w:bottom w:val="none" w:sz="0" w:space="0" w:color="auto"/>
        <w:right w:val="none" w:sz="0" w:space="0" w:color="auto"/>
      </w:divBdr>
    </w:div>
    <w:div w:id="854005219">
      <w:bodyDiv w:val="1"/>
      <w:marLeft w:val="0"/>
      <w:marRight w:val="0"/>
      <w:marTop w:val="0"/>
      <w:marBottom w:val="0"/>
      <w:divBdr>
        <w:top w:val="none" w:sz="0" w:space="0" w:color="auto"/>
        <w:left w:val="none" w:sz="0" w:space="0" w:color="auto"/>
        <w:bottom w:val="none" w:sz="0" w:space="0" w:color="auto"/>
        <w:right w:val="none" w:sz="0" w:space="0" w:color="auto"/>
      </w:divBdr>
    </w:div>
    <w:div w:id="865287375">
      <w:bodyDiv w:val="1"/>
      <w:marLeft w:val="0"/>
      <w:marRight w:val="0"/>
      <w:marTop w:val="0"/>
      <w:marBottom w:val="0"/>
      <w:divBdr>
        <w:top w:val="none" w:sz="0" w:space="0" w:color="auto"/>
        <w:left w:val="none" w:sz="0" w:space="0" w:color="auto"/>
        <w:bottom w:val="none" w:sz="0" w:space="0" w:color="auto"/>
        <w:right w:val="none" w:sz="0" w:space="0" w:color="auto"/>
      </w:divBdr>
    </w:div>
    <w:div w:id="895624053">
      <w:bodyDiv w:val="1"/>
      <w:marLeft w:val="0"/>
      <w:marRight w:val="0"/>
      <w:marTop w:val="0"/>
      <w:marBottom w:val="0"/>
      <w:divBdr>
        <w:top w:val="none" w:sz="0" w:space="0" w:color="auto"/>
        <w:left w:val="none" w:sz="0" w:space="0" w:color="auto"/>
        <w:bottom w:val="none" w:sz="0" w:space="0" w:color="auto"/>
        <w:right w:val="none" w:sz="0" w:space="0" w:color="auto"/>
      </w:divBdr>
    </w:div>
    <w:div w:id="927618590">
      <w:bodyDiv w:val="1"/>
      <w:marLeft w:val="0"/>
      <w:marRight w:val="0"/>
      <w:marTop w:val="0"/>
      <w:marBottom w:val="0"/>
      <w:divBdr>
        <w:top w:val="none" w:sz="0" w:space="0" w:color="auto"/>
        <w:left w:val="none" w:sz="0" w:space="0" w:color="auto"/>
        <w:bottom w:val="none" w:sz="0" w:space="0" w:color="auto"/>
        <w:right w:val="none" w:sz="0" w:space="0" w:color="auto"/>
      </w:divBdr>
    </w:div>
    <w:div w:id="928150173">
      <w:bodyDiv w:val="1"/>
      <w:marLeft w:val="0"/>
      <w:marRight w:val="0"/>
      <w:marTop w:val="0"/>
      <w:marBottom w:val="0"/>
      <w:divBdr>
        <w:top w:val="none" w:sz="0" w:space="0" w:color="auto"/>
        <w:left w:val="none" w:sz="0" w:space="0" w:color="auto"/>
        <w:bottom w:val="none" w:sz="0" w:space="0" w:color="auto"/>
        <w:right w:val="none" w:sz="0" w:space="0" w:color="auto"/>
      </w:divBdr>
    </w:div>
    <w:div w:id="955067634">
      <w:bodyDiv w:val="1"/>
      <w:marLeft w:val="0"/>
      <w:marRight w:val="0"/>
      <w:marTop w:val="0"/>
      <w:marBottom w:val="0"/>
      <w:divBdr>
        <w:top w:val="none" w:sz="0" w:space="0" w:color="auto"/>
        <w:left w:val="none" w:sz="0" w:space="0" w:color="auto"/>
        <w:bottom w:val="none" w:sz="0" w:space="0" w:color="auto"/>
        <w:right w:val="none" w:sz="0" w:space="0" w:color="auto"/>
      </w:divBdr>
    </w:div>
    <w:div w:id="958494030">
      <w:bodyDiv w:val="1"/>
      <w:marLeft w:val="0"/>
      <w:marRight w:val="0"/>
      <w:marTop w:val="0"/>
      <w:marBottom w:val="0"/>
      <w:divBdr>
        <w:top w:val="none" w:sz="0" w:space="0" w:color="auto"/>
        <w:left w:val="none" w:sz="0" w:space="0" w:color="auto"/>
        <w:bottom w:val="none" w:sz="0" w:space="0" w:color="auto"/>
        <w:right w:val="none" w:sz="0" w:space="0" w:color="auto"/>
      </w:divBdr>
    </w:div>
    <w:div w:id="986860413">
      <w:bodyDiv w:val="1"/>
      <w:marLeft w:val="0"/>
      <w:marRight w:val="0"/>
      <w:marTop w:val="0"/>
      <w:marBottom w:val="0"/>
      <w:divBdr>
        <w:top w:val="none" w:sz="0" w:space="0" w:color="auto"/>
        <w:left w:val="none" w:sz="0" w:space="0" w:color="auto"/>
        <w:bottom w:val="none" w:sz="0" w:space="0" w:color="auto"/>
        <w:right w:val="none" w:sz="0" w:space="0" w:color="auto"/>
      </w:divBdr>
    </w:div>
    <w:div w:id="999231395">
      <w:bodyDiv w:val="1"/>
      <w:marLeft w:val="0"/>
      <w:marRight w:val="0"/>
      <w:marTop w:val="0"/>
      <w:marBottom w:val="0"/>
      <w:divBdr>
        <w:top w:val="none" w:sz="0" w:space="0" w:color="auto"/>
        <w:left w:val="none" w:sz="0" w:space="0" w:color="auto"/>
        <w:bottom w:val="none" w:sz="0" w:space="0" w:color="auto"/>
        <w:right w:val="none" w:sz="0" w:space="0" w:color="auto"/>
      </w:divBdr>
    </w:div>
    <w:div w:id="1008485870">
      <w:bodyDiv w:val="1"/>
      <w:marLeft w:val="0"/>
      <w:marRight w:val="0"/>
      <w:marTop w:val="0"/>
      <w:marBottom w:val="0"/>
      <w:divBdr>
        <w:top w:val="none" w:sz="0" w:space="0" w:color="auto"/>
        <w:left w:val="none" w:sz="0" w:space="0" w:color="auto"/>
        <w:bottom w:val="none" w:sz="0" w:space="0" w:color="auto"/>
        <w:right w:val="none" w:sz="0" w:space="0" w:color="auto"/>
      </w:divBdr>
    </w:div>
    <w:div w:id="1016620666">
      <w:bodyDiv w:val="1"/>
      <w:marLeft w:val="0"/>
      <w:marRight w:val="0"/>
      <w:marTop w:val="0"/>
      <w:marBottom w:val="0"/>
      <w:divBdr>
        <w:top w:val="none" w:sz="0" w:space="0" w:color="auto"/>
        <w:left w:val="none" w:sz="0" w:space="0" w:color="auto"/>
        <w:bottom w:val="none" w:sz="0" w:space="0" w:color="auto"/>
        <w:right w:val="none" w:sz="0" w:space="0" w:color="auto"/>
      </w:divBdr>
    </w:div>
    <w:div w:id="1025793372">
      <w:bodyDiv w:val="1"/>
      <w:marLeft w:val="0"/>
      <w:marRight w:val="0"/>
      <w:marTop w:val="0"/>
      <w:marBottom w:val="0"/>
      <w:divBdr>
        <w:top w:val="none" w:sz="0" w:space="0" w:color="auto"/>
        <w:left w:val="none" w:sz="0" w:space="0" w:color="auto"/>
        <w:bottom w:val="none" w:sz="0" w:space="0" w:color="auto"/>
        <w:right w:val="none" w:sz="0" w:space="0" w:color="auto"/>
      </w:divBdr>
    </w:div>
    <w:div w:id="1034966380">
      <w:bodyDiv w:val="1"/>
      <w:marLeft w:val="0"/>
      <w:marRight w:val="0"/>
      <w:marTop w:val="0"/>
      <w:marBottom w:val="0"/>
      <w:divBdr>
        <w:top w:val="none" w:sz="0" w:space="0" w:color="auto"/>
        <w:left w:val="none" w:sz="0" w:space="0" w:color="auto"/>
        <w:bottom w:val="none" w:sz="0" w:space="0" w:color="auto"/>
        <w:right w:val="none" w:sz="0" w:space="0" w:color="auto"/>
      </w:divBdr>
    </w:div>
    <w:div w:id="1047294802">
      <w:bodyDiv w:val="1"/>
      <w:marLeft w:val="0"/>
      <w:marRight w:val="0"/>
      <w:marTop w:val="0"/>
      <w:marBottom w:val="0"/>
      <w:divBdr>
        <w:top w:val="none" w:sz="0" w:space="0" w:color="auto"/>
        <w:left w:val="none" w:sz="0" w:space="0" w:color="auto"/>
        <w:bottom w:val="none" w:sz="0" w:space="0" w:color="auto"/>
        <w:right w:val="none" w:sz="0" w:space="0" w:color="auto"/>
      </w:divBdr>
    </w:div>
    <w:div w:id="1070694013">
      <w:bodyDiv w:val="1"/>
      <w:marLeft w:val="0"/>
      <w:marRight w:val="0"/>
      <w:marTop w:val="0"/>
      <w:marBottom w:val="0"/>
      <w:divBdr>
        <w:top w:val="none" w:sz="0" w:space="0" w:color="auto"/>
        <w:left w:val="none" w:sz="0" w:space="0" w:color="auto"/>
        <w:bottom w:val="none" w:sz="0" w:space="0" w:color="auto"/>
        <w:right w:val="none" w:sz="0" w:space="0" w:color="auto"/>
      </w:divBdr>
    </w:div>
    <w:div w:id="1087844665">
      <w:bodyDiv w:val="1"/>
      <w:marLeft w:val="0"/>
      <w:marRight w:val="0"/>
      <w:marTop w:val="0"/>
      <w:marBottom w:val="0"/>
      <w:divBdr>
        <w:top w:val="none" w:sz="0" w:space="0" w:color="auto"/>
        <w:left w:val="none" w:sz="0" w:space="0" w:color="auto"/>
        <w:bottom w:val="none" w:sz="0" w:space="0" w:color="auto"/>
        <w:right w:val="none" w:sz="0" w:space="0" w:color="auto"/>
      </w:divBdr>
    </w:div>
    <w:div w:id="1095592682">
      <w:bodyDiv w:val="1"/>
      <w:marLeft w:val="0"/>
      <w:marRight w:val="0"/>
      <w:marTop w:val="0"/>
      <w:marBottom w:val="0"/>
      <w:divBdr>
        <w:top w:val="none" w:sz="0" w:space="0" w:color="auto"/>
        <w:left w:val="none" w:sz="0" w:space="0" w:color="auto"/>
        <w:bottom w:val="none" w:sz="0" w:space="0" w:color="auto"/>
        <w:right w:val="none" w:sz="0" w:space="0" w:color="auto"/>
      </w:divBdr>
    </w:div>
    <w:div w:id="1098982992">
      <w:bodyDiv w:val="1"/>
      <w:marLeft w:val="0"/>
      <w:marRight w:val="0"/>
      <w:marTop w:val="0"/>
      <w:marBottom w:val="0"/>
      <w:divBdr>
        <w:top w:val="none" w:sz="0" w:space="0" w:color="auto"/>
        <w:left w:val="none" w:sz="0" w:space="0" w:color="auto"/>
        <w:bottom w:val="none" w:sz="0" w:space="0" w:color="auto"/>
        <w:right w:val="none" w:sz="0" w:space="0" w:color="auto"/>
      </w:divBdr>
    </w:div>
    <w:div w:id="1099444789">
      <w:bodyDiv w:val="1"/>
      <w:marLeft w:val="0"/>
      <w:marRight w:val="0"/>
      <w:marTop w:val="0"/>
      <w:marBottom w:val="0"/>
      <w:divBdr>
        <w:top w:val="none" w:sz="0" w:space="0" w:color="auto"/>
        <w:left w:val="none" w:sz="0" w:space="0" w:color="auto"/>
        <w:bottom w:val="none" w:sz="0" w:space="0" w:color="auto"/>
        <w:right w:val="none" w:sz="0" w:space="0" w:color="auto"/>
      </w:divBdr>
    </w:div>
    <w:div w:id="1100222552">
      <w:bodyDiv w:val="1"/>
      <w:marLeft w:val="0"/>
      <w:marRight w:val="0"/>
      <w:marTop w:val="0"/>
      <w:marBottom w:val="0"/>
      <w:divBdr>
        <w:top w:val="none" w:sz="0" w:space="0" w:color="auto"/>
        <w:left w:val="none" w:sz="0" w:space="0" w:color="auto"/>
        <w:bottom w:val="none" w:sz="0" w:space="0" w:color="auto"/>
        <w:right w:val="none" w:sz="0" w:space="0" w:color="auto"/>
      </w:divBdr>
    </w:div>
    <w:div w:id="1110316694">
      <w:bodyDiv w:val="1"/>
      <w:marLeft w:val="0"/>
      <w:marRight w:val="0"/>
      <w:marTop w:val="0"/>
      <w:marBottom w:val="0"/>
      <w:divBdr>
        <w:top w:val="none" w:sz="0" w:space="0" w:color="auto"/>
        <w:left w:val="none" w:sz="0" w:space="0" w:color="auto"/>
        <w:bottom w:val="none" w:sz="0" w:space="0" w:color="auto"/>
        <w:right w:val="none" w:sz="0" w:space="0" w:color="auto"/>
      </w:divBdr>
    </w:div>
    <w:div w:id="1129739588">
      <w:bodyDiv w:val="1"/>
      <w:marLeft w:val="0"/>
      <w:marRight w:val="0"/>
      <w:marTop w:val="0"/>
      <w:marBottom w:val="0"/>
      <w:divBdr>
        <w:top w:val="none" w:sz="0" w:space="0" w:color="auto"/>
        <w:left w:val="none" w:sz="0" w:space="0" w:color="auto"/>
        <w:bottom w:val="none" w:sz="0" w:space="0" w:color="auto"/>
        <w:right w:val="none" w:sz="0" w:space="0" w:color="auto"/>
      </w:divBdr>
    </w:div>
    <w:div w:id="1139615815">
      <w:bodyDiv w:val="1"/>
      <w:marLeft w:val="0"/>
      <w:marRight w:val="0"/>
      <w:marTop w:val="0"/>
      <w:marBottom w:val="0"/>
      <w:divBdr>
        <w:top w:val="none" w:sz="0" w:space="0" w:color="auto"/>
        <w:left w:val="none" w:sz="0" w:space="0" w:color="auto"/>
        <w:bottom w:val="none" w:sz="0" w:space="0" w:color="auto"/>
        <w:right w:val="none" w:sz="0" w:space="0" w:color="auto"/>
      </w:divBdr>
    </w:div>
    <w:div w:id="1142236210">
      <w:bodyDiv w:val="1"/>
      <w:marLeft w:val="0"/>
      <w:marRight w:val="0"/>
      <w:marTop w:val="0"/>
      <w:marBottom w:val="0"/>
      <w:divBdr>
        <w:top w:val="none" w:sz="0" w:space="0" w:color="auto"/>
        <w:left w:val="none" w:sz="0" w:space="0" w:color="auto"/>
        <w:bottom w:val="none" w:sz="0" w:space="0" w:color="auto"/>
        <w:right w:val="none" w:sz="0" w:space="0" w:color="auto"/>
      </w:divBdr>
    </w:div>
    <w:div w:id="1144203601">
      <w:bodyDiv w:val="1"/>
      <w:marLeft w:val="0"/>
      <w:marRight w:val="0"/>
      <w:marTop w:val="0"/>
      <w:marBottom w:val="0"/>
      <w:divBdr>
        <w:top w:val="none" w:sz="0" w:space="0" w:color="auto"/>
        <w:left w:val="none" w:sz="0" w:space="0" w:color="auto"/>
        <w:bottom w:val="none" w:sz="0" w:space="0" w:color="auto"/>
        <w:right w:val="none" w:sz="0" w:space="0" w:color="auto"/>
      </w:divBdr>
    </w:div>
    <w:div w:id="1148281759">
      <w:bodyDiv w:val="1"/>
      <w:marLeft w:val="0"/>
      <w:marRight w:val="0"/>
      <w:marTop w:val="0"/>
      <w:marBottom w:val="0"/>
      <w:divBdr>
        <w:top w:val="none" w:sz="0" w:space="0" w:color="auto"/>
        <w:left w:val="none" w:sz="0" w:space="0" w:color="auto"/>
        <w:bottom w:val="none" w:sz="0" w:space="0" w:color="auto"/>
        <w:right w:val="none" w:sz="0" w:space="0" w:color="auto"/>
      </w:divBdr>
    </w:div>
    <w:div w:id="1153983226">
      <w:bodyDiv w:val="1"/>
      <w:marLeft w:val="0"/>
      <w:marRight w:val="0"/>
      <w:marTop w:val="0"/>
      <w:marBottom w:val="0"/>
      <w:divBdr>
        <w:top w:val="none" w:sz="0" w:space="0" w:color="auto"/>
        <w:left w:val="none" w:sz="0" w:space="0" w:color="auto"/>
        <w:bottom w:val="none" w:sz="0" w:space="0" w:color="auto"/>
        <w:right w:val="none" w:sz="0" w:space="0" w:color="auto"/>
      </w:divBdr>
    </w:div>
    <w:div w:id="1155074149">
      <w:bodyDiv w:val="1"/>
      <w:marLeft w:val="0"/>
      <w:marRight w:val="0"/>
      <w:marTop w:val="0"/>
      <w:marBottom w:val="0"/>
      <w:divBdr>
        <w:top w:val="none" w:sz="0" w:space="0" w:color="auto"/>
        <w:left w:val="none" w:sz="0" w:space="0" w:color="auto"/>
        <w:bottom w:val="none" w:sz="0" w:space="0" w:color="auto"/>
        <w:right w:val="none" w:sz="0" w:space="0" w:color="auto"/>
      </w:divBdr>
    </w:div>
    <w:div w:id="1158422919">
      <w:bodyDiv w:val="1"/>
      <w:marLeft w:val="0"/>
      <w:marRight w:val="0"/>
      <w:marTop w:val="0"/>
      <w:marBottom w:val="0"/>
      <w:divBdr>
        <w:top w:val="none" w:sz="0" w:space="0" w:color="auto"/>
        <w:left w:val="none" w:sz="0" w:space="0" w:color="auto"/>
        <w:bottom w:val="none" w:sz="0" w:space="0" w:color="auto"/>
        <w:right w:val="none" w:sz="0" w:space="0" w:color="auto"/>
      </w:divBdr>
    </w:div>
    <w:div w:id="1159419415">
      <w:bodyDiv w:val="1"/>
      <w:marLeft w:val="0"/>
      <w:marRight w:val="0"/>
      <w:marTop w:val="0"/>
      <w:marBottom w:val="0"/>
      <w:divBdr>
        <w:top w:val="none" w:sz="0" w:space="0" w:color="auto"/>
        <w:left w:val="none" w:sz="0" w:space="0" w:color="auto"/>
        <w:bottom w:val="none" w:sz="0" w:space="0" w:color="auto"/>
        <w:right w:val="none" w:sz="0" w:space="0" w:color="auto"/>
      </w:divBdr>
    </w:div>
    <w:div w:id="1160930632">
      <w:bodyDiv w:val="1"/>
      <w:marLeft w:val="0"/>
      <w:marRight w:val="0"/>
      <w:marTop w:val="0"/>
      <w:marBottom w:val="0"/>
      <w:divBdr>
        <w:top w:val="none" w:sz="0" w:space="0" w:color="auto"/>
        <w:left w:val="none" w:sz="0" w:space="0" w:color="auto"/>
        <w:bottom w:val="none" w:sz="0" w:space="0" w:color="auto"/>
        <w:right w:val="none" w:sz="0" w:space="0" w:color="auto"/>
      </w:divBdr>
    </w:div>
    <w:div w:id="1196771372">
      <w:bodyDiv w:val="1"/>
      <w:marLeft w:val="0"/>
      <w:marRight w:val="0"/>
      <w:marTop w:val="0"/>
      <w:marBottom w:val="0"/>
      <w:divBdr>
        <w:top w:val="none" w:sz="0" w:space="0" w:color="auto"/>
        <w:left w:val="none" w:sz="0" w:space="0" w:color="auto"/>
        <w:bottom w:val="none" w:sz="0" w:space="0" w:color="auto"/>
        <w:right w:val="none" w:sz="0" w:space="0" w:color="auto"/>
      </w:divBdr>
    </w:div>
    <w:div w:id="1224175223">
      <w:bodyDiv w:val="1"/>
      <w:marLeft w:val="0"/>
      <w:marRight w:val="0"/>
      <w:marTop w:val="0"/>
      <w:marBottom w:val="0"/>
      <w:divBdr>
        <w:top w:val="none" w:sz="0" w:space="0" w:color="auto"/>
        <w:left w:val="none" w:sz="0" w:space="0" w:color="auto"/>
        <w:bottom w:val="none" w:sz="0" w:space="0" w:color="auto"/>
        <w:right w:val="none" w:sz="0" w:space="0" w:color="auto"/>
      </w:divBdr>
    </w:div>
    <w:div w:id="1228227777">
      <w:bodyDiv w:val="1"/>
      <w:marLeft w:val="0"/>
      <w:marRight w:val="0"/>
      <w:marTop w:val="0"/>
      <w:marBottom w:val="0"/>
      <w:divBdr>
        <w:top w:val="none" w:sz="0" w:space="0" w:color="auto"/>
        <w:left w:val="none" w:sz="0" w:space="0" w:color="auto"/>
        <w:bottom w:val="none" w:sz="0" w:space="0" w:color="auto"/>
        <w:right w:val="none" w:sz="0" w:space="0" w:color="auto"/>
      </w:divBdr>
    </w:div>
    <w:div w:id="1260262575">
      <w:bodyDiv w:val="1"/>
      <w:marLeft w:val="0"/>
      <w:marRight w:val="0"/>
      <w:marTop w:val="0"/>
      <w:marBottom w:val="0"/>
      <w:divBdr>
        <w:top w:val="none" w:sz="0" w:space="0" w:color="auto"/>
        <w:left w:val="none" w:sz="0" w:space="0" w:color="auto"/>
        <w:bottom w:val="none" w:sz="0" w:space="0" w:color="auto"/>
        <w:right w:val="none" w:sz="0" w:space="0" w:color="auto"/>
      </w:divBdr>
    </w:div>
    <w:div w:id="1273171222">
      <w:bodyDiv w:val="1"/>
      <w:marLeft w:val="0"/>
      <w:marRight w:val="0"/>
      <w:marTop w:val="0"/>
      <w:marBottom w:val="0"/>
      <w:divBdr>
        <w:top w:val="none" w:sz="0" w:space="0" w:color="auto"/>
        <w:left w:val="none" w:sz="0" w:space="0" w:color="auto"/>
        <w:bottom w:val="none" w:sz="0" w:space="0" w:color="auto"/>
        <w:right w:val="none" w:sz="0" w:space="0" w:color="auto"/>
      </w:divBdr>
    </w:div>
    <w:div w:id="1290012257">
      <w:bodyDiv w:val="1"/>
      <w:marLeft w:val="0"/>
      <w:marRight w:val="0"/>
      <w:marTop w:val="0"/>
      <w:marBottom w:val="0"/>
      <w:divBdr>
        <w:top w:val="none" w:sz="0" w:space="0" w:color="auto"/>
        <w:left w:val="none" w:sz="0" w:space="0" w:color="auto"/>
        <w:bottom w:val="none" w:sz="0" w:space="0" w:color="auto"/>
        <w:right w:val="none" w:sz="0" w:space="0" w:color="auto"/>
      </w:divBdr>
    </w:div>
    <w:div w:id="1301184449">
      <w:bodyDiv w:val="1"/>
      <w:marLeft w:val="0"/>
      <w:marRight w:val="0"/>
      <w:marTop w:val="0"/>
      <w:marBottom w:val="0"/>
      <w:divBdr>
        <w:top w:val="none" w:sz="0" w:space="0" w:color="auto"/>
        <w:left w:val="none" w:sz="0" w:space="0" w:color="auto"/>
        <w:bottom w:val="none" w:sz="0" w:space="0" w:color="auto"/>
        <w:right w:val="none" w:sz="0" w:space="0" w:color="auto"/>
      </w:divBdr>
    </w:div>
    <w:div w:id="1327171783">
      <w:bodyDiv w:val="1"/>
      <w:marLeft w:val="0"/>
      <w:marRight w:val="0"/>
      <w:marTop w:val="0"/>
      <w:marBottom w:val="0"/>
      <w:divBdr>
        <w:top w:val="none" w:sz="0" w:space="0" w:color="auto"/>
        <w:left w:val="none" w:sz="0" w:space="0" w:color="auto"/>
        <w:bottom w:val="none" w:sz="0" w:space="0" w:color="auto"/>
        <w:right w:val="none" w:sz="0" w:space="0" w:color="auto"/>
      </w:divBdr>
    </w:div>
    <w:div w:id="1327703210">
      <w:bodyDiv w:val="1"/>
      <w:marLeft w:val="0"/>
      <w:marRight w:val="0"/>
      <w:marTop w:val="0"/>
      <w:marBottom w:val="0"/>
      <w:divBdr>
        <w:top w:val="none" w:sz="0" w:space="0" w:color="auto"/>
        <w:left w:val="none" w:sz="0" w:space="0" w:color="auto"/>
        <w:bottom w:val="none" w:sz="0" w:space="0" w:color="auto"/>
        <w:right w:val="none" w:sz="0" w:space="0" w:color="auto"/>
      </w:divBdr>
    </w:div>
    <w:div w:id="1348483536">
      <w:bodyDiv w:val="1"/>
      <w:marLeft w:val="0"/>
      <w:marRight w:val="0"/>
      <w:marTop w:val="0"/>
      <w:marBottom w:val="0"/>
      <w:divBdr>
        <w:top w:val="none" w:sz="0" w:space="0" w:color="auto"/>
        <w:left w:val="none" w:sz="0" w:space="0" w:color="auto"/>
        <w:bottom w:val="none" w:sz="0" w:space="0" w:color="auto"/>
        <w:right w:val="none" w:sz="0" w:space="0" w:color="auto"/>
      </w:divBdr>
    </w:div>
    <w:div w:id="1362586599">
      <w:bodyDiv w:val="1"/>
      <w:marLeft w:val="0"/>
      <w:marRight w:val="0"/>
      <w:marTop w:val="0"/>
      <w:marBottom w:val="0"/>
      <w:divBdr>
        <w:top w:val="none" w:sz="0" w:space="0" w:color="auto"/>
        <w:left w:val="none" w:sz="0" w:space="0" w:color="auto"/>
        <w:bottom w:val="none" w:sz="0" w:space="0" w:color="auto"/>
        <w:right w:val="none" w:sz="0" w:space="0" w:color="auto"/>
      </w:divBdr>
    </w:div>
    <w:div w:id="1362626332">
      <w:bodyDiv w:val="1"/>
      <w:marLeft w:val="0"/>
      <w:marRight w:val="0"/>
      <w:marTop w:val="0"/>
      <w:marBottom w:val="0"/>
      <w:divBdr>
        <w:top w:val="none" w:sz="0" w:space="0" w:color="auto"/>
        <w:left w:val="none" w:sz="0" w:space="0" w:color="auto"/>
        <w:bottom w:val="none" w:sz="0" w:space="0" w:color="auto"/>
        <w:right w:val="none" w:sz="0" w:space="0" w:color="auto"/>
      </w:divBdr>
    </w:div>
    <w:div w:id="1365444827">
      <w:bodyDiv w:val="1"/>
      <w:marLeft w:val="0"/>
      <w:marRight w:val="0"/>
      <w:marTop w:val="0"/>
      <w:marBottom w:val="0"/>
      <w:divBdr>
        <w:top w:val="none" w:sz="0" w:space="0" w:color="auto"/>
        <w:left w:val="none" w:sz="0" w:space="0" w:color="auto"/>
        <w:bottom w:val="none" w:sz="0" w:space="0" w:color="auto"/>
        <w:right w:val="none" w:sz="0" w:space="0" w:color="auto"/>
      </w:divBdr>
    </w:div>
    <w:div w:id="1385107518">
      <w:bodyDiv w:val="1"/>
      <w:marLeft w:val="0"/>
      <w:marRight w:val="0"/>
      <w:marTop w:val="0"/>
      <w:marBottom w:val="0"/>
      <w:divBdr>
        <w:top w:val="none" w:sz="0" w:space="0" w:color="auto"/>
        <w:left w:val="none" w:sz="0" w:space="0" w:color="auto"/>
        <w:bottom w:val="none" w:sz="0" w:space="0" w:color="auto"/>
        <w:right w:val="none" w:sz="0" w:space="0" w:color="auto"/>
      </w:divBdr>
    </w:div>
    <w:div w:id="1425347143">
      <w:bodyDiv w:val="1"/>
      <w:marLeft w:val="0"/>
      <w:marRight w:val="0"/>
      <w:marTop w:val="0"/>
      <w:marBottom w:val="0"/>
      <w:divBdr>
        <w:top w:val="none" w:sz="0" w:space="0" w:color="auto"/>
        <w:left w:val="none" w:sz="0" w:space="0" w:color="auto"/>
        <w:bottom w:val="none" w:sz="0" w:space="0" w:color="auto"/>
        <w:right w:val="none" w:sz="0" w:space="0" w:color="auto"/>
      </w:divBdr>
    </w:div>
    <w:div w:id="1437284709">
      <w:bodyDiv w:val="1"/>
      <w:marLeft w:val="0"/>
      <w:marRight w:val="0"/>
      <w:marTop w:val="0"/>
      <w:marBottom w:val="0"/>
      <w:divBdr>
        <w:top w:val="none" w:sz="0" w:space="0" w:color="auto"/>
        <w:left w:val="none" w:sz="0" w:space="0" w:color="auto"/>
        <w:bottom w:val="none" w:sz="0" w:space="0" w:color="auto"/>
        <w:right w:val="none" w:sz="0" w:space="0" w:color="auto"/>
      </w:divBdr>
    </w:div>
    <w:div w:id="1445274504">
      <w:bodyDiv w:val="1"/>
      <w:marLeft w:val="0"/>
      <w:marRight w:val="0"/>
      <w:marTop w:val="0"/>
      <w:marBottom w:val="0"/>
      <w:divBdr>
        <w:top w:val="none" w:sz="0" w:space="0" w:color="auto"/>
        <w:left w:val="none" w:sz="0" w:space="0" w:color="auto"/>
        <w:bottom w:val="none" w:sz="0" w:space="0" w:color="auto"/>
        <w:right w:val="none" w:sz="0" w:space="0" w:color="auto"/>
      </w:divBdr>
    </w:div>
    <w:div w:id="1450664624">
      <w:bodyDiv w:val="1"/>
      <w:marLeft w:val="0"/>
      <w:marRight w:val="0"/>
      <w:marTop w:val="0"/>
      <w:marBottom w:val="0"/>
      <w:divBdr>
        <w:top w:val="none" w:sz="0" w:space="0" w:color="auto"/>
        <w:left w:val="none" w:sz="0" w:space="0" w:color="auto"/>
        <w:bottom w:val="none" w:sz="0" w:space="0" w:color="auto"/>
        <w:right w:val="none" w:sz="0" w:space="0" w:color="auto"/>
      </w:divBdr>
    </w:div>
    <w:div w:id="1485660666">
      <w:bodyDiv w:val="1"/>
      <w:marLeft w:val="0"/>
      <w:marRight w:val="0"/>
      <w:marTop w:val="0"/>
      <w:marBottom w:val="0"/>
      <w:divBdr>
        <w:top w:val="none" w:sz="0" w:space="0" w:color="auto"/>
        <w:left w:val="none" w:sz="0" w:space="0" w:color="auto"/>
        <w:bottom w:val="none" w:sz="0" w:space="0" w:color="auto"/>
        <w:right w:val="none" w:sz="0" w:space="0" w:color="auto"/>
      </w:divBdr>
    </w:div>
    <w:div w:id="1492714936">
      <w:bodyDiv w:val="1"/>
      <w:marLeft w:val="0"/>
      <w:marRight w:val="0"/>
      <w:marTop w:val="0"/>
      <w:marBottom w:val="0"/>
      <w:divBdr>
        <w:top w:val="none" w:sz="0" w:space="0" w:color="auto"/>
        <w:left w:val="none" w:sz="0" w:space="0" w:color="auto"/>
        <w:bottom w:val="none" w:sz="0" w:space="0" w:color="auto"/>
        <w:right w:val="none" w:sz="0" w:space="0" w:color="auto"/>
      </w:divBdr>
    </w:div>
    <w:div w:id="1515268926">
      <w:bodyDiv w:val="1"/>
      <w:marLeft w:val="0"/>
      <w:marRight w:val="0"/>
      <w:marTop w:val="0"/>
      <w:marBottom w:val="0"/>
      <w:divBdr>
        <w:top w:val="none" w:sz="0" w:space="0" w:color="auto"/>
        <w:left w:val="none" w:sz="0" w:space="0" w:color="auto"/>
        <w:bottom w:val="none" w:sz="0" w:space="0" w:color="auto"/>
        <w:right w:val="none" w:sz="0" w:space="0" w:color="auto"/>
      </w:divBdr>
    </w:div>
    <w:div w:id="1518231399">
      <w:bodyDiv w:val="1"/>
      <w:marLeft w:val="0"/>
      <w:marRight w:val="0"/>
      <w:marTop w:val="0"/>
      <w:marBottom w:val="0"/>
      <w:divBdr>
        <w:top w:val="none" w:sz="0" w:space="0" w:color="auto"/>
        <w:left w:val="none" w:sz="0" w:space="0" w:color="auto"/>
        <w:bottom w:val="none" w:sz="0" w:space="0" w:color="auto"/>
        <w:right w:val="none" w:sz="0" w:space="0" w:color="auto"/>
      </w:divBdr>
    </w:div>
    <w:div w:id="1523976950">
      <w:bodyDiv w:val="1"/>
      <w:marLeft w:val="0"/>
      <w:marRight w:val="0"/>
      <w:marTop w:val="0"/>
      <w:marBottom w:val="0"/>
      <w:divBdr>
        <w:top w:val="none" w:sz="0" w:space="0" w:color="auto"/>
        <w:left w:val="none" w:sz="0" w:space="0" w:color="auto"/>
        <w:bottom w:val="none" w:sz="0" w:space="0" w:color="auto"/>
        <w:right w:val="none" w:sz="0" w:space="0" w:color="auto"/>
      </w:divBdr>
    </w:div>
    <w:div w:id="1569877740">
      <w:bodyDiv w:val="1"/>
      <w:marLeft w:val="0"/>
      <w:marRight w:val="0"/>
      <w:marTop w:val="0"/>
      <w:marBottom w:val="0"/>
      <w:divBdr>
        <w:top w:val="none" w:sz="0" w:space="0" w:color="auto"/>
        <w:left w:val="none" w:sz="0" w:space="0" w:color="auto"/>
        <w:bottom w:val="none" w:sz="0" w:space="0" w:color="auto"/>
        <w:right w:val="none" w:sz="0" w:space="0" w:color="auto"/>
      </w:divBdr>
    </w:div>
    <w:div w:id="1664311688">
      <w:bodyDiv w:val="1"/>
      <w:marLeft w:val="0"/>
      <w:marRight w:val="0"/>
      <w:marTop w:val="0"/>
      <w:marBottom w:val="0"/>
      <w:divBdr>
        <w:top w:val="none" w:sz="0" w:space="0" w:color="auto"/>
        <w:left w:val="none" w:sz="0" w:space="0" w:color="auto"/>
        <w:bottom w:val="none" w:sz="0" w:space="0" w:color="auto"/>
        <w:right w:val="none" w:sz="0" w:space="0" w:color="auto"/>
      </w:divBdr>
    </w:div>
    <w:div w:id="1665090091">
      <w:bodyDiv w:val="1"/>
      <w:marLeft w:val="0"/>
      <w:marRight w:val="0"/>
      <w:marTop w:val="0"/>
      <w:marBottom w:val="0"/>
      <w:divBdr>
        <w:top w:val="none" w:sz="0" w:space="0" w:color="auto"/>
        <w:left w:val="none" w:sz="0" w:space="0" w:color="auto"/>
        <w:bottom w:val="none" w:sz="0" w:space="0" w:color="auto"/>
        <w:right w:val="none" w:sz="0" w:space="0" w:color="auto"/>
      </w:divBdr>
    </w:div>
    <w:div w:id="1671761009">
      <w:bodyDiv w:val="1"/>
      <w:marLeft w:val="0"/>
      <w:marRight w:val="0"/>
      <w:marTop w:val="0"/>
      <w:marBottom w:val="0"/>
      <w:divBdr>
        <w:top w:val="none" w:sz="0" w:space="0" w:color="auto"/>
        <w:left w:val="none" w:sz="0" w:space="0" w:color="auto"/>
        <w:bottom w:val="none" w:sz="0" w:space="0" w:color="auto"/>
        <w:right w:val="none" w:sz="0" w:space="0" w:color="auto"/>
      </w:divBdr>
    </w:div>
    <w:div w:id="1672365081">
      <w:bodyDiv w:val="1"/>
      <w:marLeft w:val="0"/>
      <w:marRight w:val="0"/>
      <w:marTop w:val="0"/>
      <w:marBottom w:val="0"/>
      <w:divBdr>
        <w:top w:val="none" w:sz="0" w:space="0" w:color="auto"/>
        <w:left w:val="none" w:sz="0" w:space="0" w:color="auto"/>
        <w:bottom w:val="none" w:sz="0" w:space="0" w:color="auto"/>
        <w:right w:val="none" w:sz="0" w:space="0" w:color="auto"/>
      </w:divBdr>
    </w:div>
    <w:div w:id="1676149911">
      <w:bodyDiv w:val="1"/>
      <w:marLeft w:val="0"/>
      <w:marRight w:val="0"/>
      <w:marTop w:val="0"/>
      <w:marBottom w:val="0"/>
      <w:divBdr>
        <w:top w:val="none" w:sz="0" w:space="0" w:color="auto"/>
        <w:left w:val="none" w:sz="0" w:space="0" w:color="auto"/>
        <w:bottom w:val="none" w:sz="0" w:space="0" w:color="auto"/>
        <w:right w:val="none" w:sz="0" w:space="0" w:color="auto"/>
      </w:divBdr>
    </w:div>
    <w:div w:id="1679118425">
      <w:bodyDiv w:val="1"/>
      <w:marLeft w:val="0"/>
      <w:marRight w:val="0"/>
      <w:marTop w:val="0"/>
      <w:marBottom w:val="0"/>
      <w:divBdr>
        <w:top w:val="none" w:sz="0" w:space="0" w:color="auto"/>
        <w:left w:val="none" w:sz="0" w:space="0" w:color="auto"/>
        <w:bottom w:val="none" w:sz="0" w:space="0" w:color="auto"/>
        <w:right w:val="none" w:sz="0" w:space="0" w:color="auto"/>
      </w:divBdr>
    </w:div>
    <w:div w:id="1684941322">
      <w:bodyDiv w:val="1"/>
      <w:marLeft w:val="0"/>
      <w:marRight w:val="0"/>
      <w:marTop w:val="0"/>
      <w:marBottom w:val="0"/>
      <w:divBdr>
        <w:top w:val="none" w:sz="0" w:space="0" w:color="auto"/>
        <w:left w:val="none" w:sz="0" w:space="0" w:color="auto"/>
        <w:bottom w:val="none" w:sz="0" w:space="0" w:color="auto"/>
        <w:right w:val="none" w:sz="0" w:space="0" w:color="auto"/>
      </w:divBdr>
    </w:div>
    <w:div w:id="1692223625">
      <w:bodyDiv w:val="1"/>
      <w:marLeft w:val="0"/>
      <w:marRight w:val="0"/>
      <w:marTop w:val="0"/>
      <w:marBottom w:val="0"/>
      <w:divBdr>
        <w:top w:val="none" w:sz="0" w:space="0" w:color="auto"/>
        <w:left w:val="none" w:sz="0" w:space="0" w:color="auto"/>
        <w:bottom w:val="none" w:sz="0" w:space="0" w:color="auto"/>
        <w:right w:val="none" w:sz="0" w:space="0" w:color="auto"/>
      </w:divBdr>
    </w:div>
    <w:div w:id="1721243032">
      <w:bodyDiv w:val="1"/>
      <w:marLeft w:val="0"/>
      <w:marRight w:val="0"/>
      <w:marTop w:val="0"/>
      <w:marBottom w:val="0"/>
      <w:divBdr>
        <w:top w:val="none" w:sz="0" w:space="0" w:color="auto"/>
        <w:left w:val="none" w:sz="0" w:space="0" w:color="auto"/>
        <w:bottom w:val="none" w:sz="0" w:space="0" w:color="auto"/>
        <w:right w:val="none" w:sz="0" w:space="0" w:color="auto"/>
      </w:divBdr>
    </w:div>
    <w:div w:id="1730768148">
      <w:bodyDiv w:val="1"/>
      <w:marLeft w:val="0"/>
      <w:marRight w:val="0"/>
      <w:marTop w:val="0"/>
      <w:marBottom w:val="0"/>
      <w:divBdr>
        <w:top w:val="none" w:sz="0" w:space="0" w:color="auto"/>
        <w:left w:val="none" w:sz="0" w:space="0" w:color="auto"/>
        <w:bottom w:val="none" w:sz="0" w:space="0" w:color="auto"/>
        <w:right w:val="none" w:sz="0" w:space="0" w:color="auto"/>
      </w:divBdr>
    </w:div>
    <w:div w:id="1731029280">
      <w:bodyDiv w:val="1"/>
      <w:marLeft w:val="0"/>
      <w:marRight w:val="0"/>
      <w:marTop w:val="0"/>
      <w:marBottom w:val="0"/>
      <w:divBdr>
        <w:top w:val="none" w:sz="0" w:space="0" w:color="auto"/>
        <w:left w:val="none" w:sz="0" w:space="0" w:color="auto"/>
        <w:bottom w:val="none" w:sz="0" w:space="0" w:color="auto"/>
        <w:right w:val="none" w:sz="0" w:space="0" w:color="auto"/>
      </w:divBdr>
    </w:div>
    <w:div w:id="1745488869">
      <w:bodyDiv w:val="1"/>
      <w:marLeft w:val="0"/>
      <w:marRight w:val="0"/>
      <w:marTop w:val="0"/>
      <w:marBottom w:val="0"/>
      <w:divBdr>
        <w:top w:val="none" w:sz="0" w:space="0" w:color="auto"/>
        <w:left w:val="none" w:sz="0" w:space="0" w:color="auto"/>
        <w:bottom w:val="none" w:sz="0" w:space="0" w:color="auto"/>
        <w:right w:val="none" w:sz="0" w:space="0" w:color="auto"/>
      </w:divBdr>
    </w:div>
    <w:div w:id="1748308986">
      <w:bodyDiv w:val="1"/>
      <w:marLeft w:val="0"/>
      <w:marRight w:val="0"/>
      <w:marTop w:val="0"/>
      <w:marBottom w:val="0"/>
      <w:divBdr>
        <w:top w:val="none" w:sz="0" w:space="0" w:color="auto"/>
        <w:left w:val="none" w:sz="0" w:space="0" w:color="auto"/>
        <w:bottom w:val="none" w:sz="0" w:space="0" w:color="auto"/>
        <w:right w:val="none" w:sz="0" w:space="0" w:color="auto"/>
      </w:divBdr>
    </w:div>
    <w:div w:id="1752464838">
      <w:bodyDiv w:val="1"/>
      <w:marLeft w:val="0"/>
      <w:marRight w:val="0"/>
      <w:marTop w:val="0"/>
      <w:marBottom w:val="0"/>
      <w:divBdr>
        <w:top w:val="none" w:sz="0" w:space="0" w:color="auto"/>
        <w:left w:val="none" w:sz="0" w:space="0" w:color="auto"/>
        <w:bottom w:val="none" w:sz="0" w:space="0" w:color="auto"/>
        <w:right w:val="none" w:sz="0" w:space="0" w:color="auto"/>
      </w:divBdr>
    </w:div>
    <w:div w:id="1755587393">
      <w:bodyDiv w:val="1"/>
      <w:marLeft w:val="0"/>
      <w:marRight w:val="0"/>
      <w:marTop w:val="0"/>
      <w:marBottom w:val="0"/>
      <w:divBdr>
        <w:top w:val="none" w:sz="0" w:space="0" w:color="auto"/>
        <w:left w:val="none" w:sz="0" w:space="0" w:color="auto"/>
        <w:bottom w:val="none" w:sz="0" w:space="0" w:color="auto"/>
        <w:right w:val="none" w:sz="0" w:space="0" w:color="auto"/>
      </w:divBdr>
    </w:div>
    <w:div w:id="1767530945">
      <w:bodyDiv w:val="1"/>
      <w:marLeft w:val="0"/>
      <w:marRight w:val="0"/>
      <w:marTop w:val="0"/>
      <w:marBottom w:val="0"/>
      <w:divBdr>
        <w:top w:val="none" w:sz="0" w:space="0" w:color="auto"/>
        <w:left w:val="none" w:sz="0" w:space="0" w:color="auto"/>
        <w:bottom w:val="none" w:sz="0" w:space="0" w:color="auto"/>
        <w:right w:val="none" w:sz="0" w:space="0" w:color="auto"/>
      </w:divBdr>
    </w:div>
    <w:div w:id="1787695359">
      <w:bodyDiv w:val="1"/>
      <w:marLeft w:val="0"/>
      <w:marRight w:val="0"/>
      <w:marTop w:val="0"/>
      <w:marBottom w:val="0"/>
      <w:divBdr>
        <w:top w:val="none" w:sz="0" w:space="0" w:color="auto"/>
        <w:left w:val="none" w:sz="0" w:space="0" w:color="auto"/>
        <w:bottom w:val="none" w:sz="0" w:space="0" w:color="auto"/>
        <w:right w:val="none" w:sz="0" w:space="0" w:color="auto"/>
      </w:divBdr>
    </w:div>
    <w:div w:id="1789543326">
      <w:bodyDiv w:val="1"/>
      <w:marLeft w:val="0"/>
      <w:marRight w:val="0"/>
      <w:marTop w:val="0"/>
      <w:marBottom w:val="0"/>
      <w:divBdr>
        <w:top w:val="none" w:sz="0" w:space="0" w:color="auto"/>
        <w:left w:val="none" w:sz="0" w:space="0" w:color="auto"/>
        <w:bottom w:val="none" w:sz="0" w:space="0" w:color="auto"/>
        <w:right w:val="none" w:sz="0" w:space="0" w:color="auto"/>
      </w:divBdr>
    </w:div>
    <w:div w:id="1798795227">
      <w:bodyDiv w:val="1"/>
      <w:marLeft w:val="0"/>
      <w:marRight w:val="0"/>
      <w:marTop w:val="0"/>
      <w:marBottom w:val="0"/>
      <w:divBdr>
        <w:top w:val="none" w:sz="0" w:space="0" w:color="auto"/>
        <w:left w:val="none" w:sz="0" w:space="0" w:color="auto"/>
        <w:bottom w:val="none" w:sz="0" w:space="0" w:color="auto"/>
        <w:right w:val="none" w:sz="0" w:space="0" w:color="auto"/>
      </w:divBdr>
    </w:div>
    <w:div w:id="1803041217">
      <w:bodyDiv w:val="1"/>
      <w:marLeft w:val="0"/>
      <w:marRight w:val="0"/>
      <w:marTop w:val="0"/>
      <w:marBottom w:val="0"/>
      <w:divBdr>
        <w:top w:val="none" w:sz="0" w:space="0" w:color="auto"/>
        <w:left w:val="none" w:sz="0" w:space="0" w:color="auto"/>
        <w:bottom w:val="none" w:sz="0" w:space="0" w:color="auto"/>
        <w:right w:val="none" w:sz="0" w:space="0" w:color="auto"/>
      </w:divBdr>
    </w:div>
    <w:div w:id="1819612844">
      <w:bodyDiv w:val="1"/>
      <w:marLeft w:val="0"/>
      <w:marRight w:val="0"/>
      <w:marTop w:val="0"/>
      <w:marBottom w:val="0"/>
      <w:divBdr>
        <w:top w:val="none" w:sz="0" w:space="0" w:color="auto"/>
        <w:left w:val="none" w:sz="0" w:space="0" w:color="auto"/>
        <w:bottom w:val="none" w:sz="0" w:space="0" w:color="auto"/>
        <w:right w:val="none" w:sz="0" w:space="0" w:color="auto"/>
      </w:divBdr>
    </w:div>
    <w:div w:id="1820270923">
      <w:bodyDiv w:val="1"/>
      <w:marLeft w:val="0"/>
      <w:marRight w:val="0"/>
      <w:marTop w:val="0"/>
      <w:marBottom w:val="0"/>
      <w:divBdr>
        <w:top w:val="none" w:sz="0" w:space="0" w:color="auto"/>
        <w:left w:val="none" w:sz="0" w:space="0" w:color="auto"/>
        <w:bottom w:val="none" w:sz="0" w:space="0" w:color="auto"/>
        <w:right w:val="none" w:sz="0" w:space="0" w:color="auto"/>
      </w:divBdr>
    </w:div>
    <w:div w:id="1832716105">
      <w:bodyDiv w:val="1"/>
      <w:marLeft w:val="0"/>
      <w:marRight w:val="0"/>
      <w:marTop w:val="0"/>
      <w:marBottom w:val="0"/>
      <w:divBdr>
        <w:top w:val="none" w:sz="0" w:space="0" w:color="auto"/>
        <w:left w:val="none" w:sz="0" w:space="0" w:color="auto"/>
        <w:bottom w:val="none" w:sz="0" w:space="0" w:color="auto"/>
        <w:right w:val="none" w:sz="0" w:space="0" w:color="auto"/>
      </w:divBdr>
    </w:div>
    <w:div w:id="1859925564">
      <w:bodyDiv w:val="1"/>
      <w:marLeft w:val="0"/>
      <w:marRight w:val="0"/>
      <w:marTop w:val="0"/>
      <w:marBottom w:val="0"/>
      <w:divBdr>
        <w:top w:val="none" w:sz="0" w:space="0" w:color="auto"/>
        <w:left w:val="none" w:sz="0" w:space="0" w:color="auto"/>
        <w:bottom w:val="none" w:sz="0" w:space="0" w:color="auto"/>
        <w:right w:val="none" w:sz="0" w:space="0" w:color="auto"/>
      </w:divBdr>
    </w:div>
    <w:div w:id="1890414129">
      <w:bodyDiv w:val="1"/>
      <w:marLeft w:val="0"/>
      <w:marRight w:val="0"/>
      <w:marTop w:val="0"/>
      <w:marBottom w:val="0"/>
      <w:divBdr>
        <w:top w:val="none" w:sz="0" w:space="0" w:color="auto"/>
        <w:left w:val="none" w:sz="0" w:space="0" w:color="auto"/>
        <w:bottom w:val="none" w:sz="0" w:space="0" w:color="auto"/>
        <w:right w:val="none" w:sz="0" w:space="0" w:color="auto"/>
      </w:divBdr>
    </w:div>
    <w:div w:id="1898659051">
      <w:bodyDiv w:val="1"/>
      <w:marLeft w:val="0"/>
      <w:marRight w:val="0"/>
      <w:marTop w:val="0"/>
      <w:marBottom w:val="0"/>
      <w:divBdr>
        <w:top w:val="none" w:sz="0" w:space="0" w:color="auto"/>
        <w:left w:val="none" w:sz="0" w:space="0" w:color="auto"/>
        <w:bottom w:val="none" w:sz="0" w:space="0" w:color="auto"/>
        <w:right w:val="none" w:sz="0" w:space="0" w:color="auto"/>
      </w:divBdr>
    </w:div>
    <w:div w:id="1907911355">
      <w:bodyDiv w:val="1"/>
      <w:marLeft w:val="0"/>
      <w:marRight w:val="0"/>
      <w:marTop w:val="0"/>
      <w:marBottom w:val="0"/>
      <w:divBdr>
        <w:top w:val="none" w:sz="0" w:space="0" w:color="auto"/>
        <w:left w:val="none" w:sz="0" w:space="0" w:color="auto"/>
        <w:bottom w:val="none" w:sz="0" w:space="0" w:color="auto"/>
        <w:right w:val="none" w:sz="0" w:space="0" w:color="auto"/>
      </w:divBdr>
    </w:div>
    <w:div w:id="1911841531">
      <w:bodyDiv w:val="1"/>
      <w:marLeft w:val="0"/>
      <w:marRight w:val="0"/>
      <w:marTop w:val="0"/>
      <w:marBottom w:val="0"/>
      <w:divBdr>
        <w:top w:val="none" w:sz="0" w:space="0" w:color="auto"/>
        <w:left w:val="none" w:sz="0" w:space="0" w:color="auto"/>
        <w:bottom w:val="none" w:sz="0" w:space="0" w:color="auto"/>
        <w:right w:val="none" w:sz="0" w:space="0" w:color="auto"/>
      </w:divBdr>
    </w:div>
    <w:div w:id="1912233708">
      <w:bodyDiv w:val="1"/>
      <w:marLeft w:val="0"/>
      <w:marRight w:val="0"/>
      <w:marTop w:val="0"/>
      <w:marBottom w:val="0"/>
      <w:divBdr>
        <w:top w:val="none" w:sz="0" w:space="0" w:color="auto"/>
        <w:left w:val="none" w:sz="0" w:space="0" w:color="auto"/>
        <w:bottom w:val="none" w:sz="0" w:space="0" w:color="auto"/>
        <w:right w:val="none" w:sz="0" w:space="0" w:color="auto"/>
      </w:divBdr>
    </w:div>
    <w:div w:id="1921522475">
      <w:bodyDiv w:val="1"/>
      <w:marLeft w:val="0"/>
      <w:marRight w:val="0"/>
      <w:marTop w:val="0"/>
      <w:marBottom w:val="0"/>
      <w:divBdr>
        <w:top w:val="none" w:sz="0" w:space="0" w:color="auto"/>
        <w:left w:val="none" w:sz="0" w:space="0" w:color="auto"/>
        <w:bottom w:val="none" w:sz="0" w:space="0" w:color="auto"/>
        <w:right w:val="none" w:sz="0" w:space="0" w:color="auto"/>
      </w:divBdr>
    </w:div>
    <w:div w:id="1940941425">
      <w:bodyDiv w:val="1"/>
      <w:marLeft w:val="0"/>
      <w:marRight w:val="0"/>
      <w:marTop w:val="0"/>
      <w:marBottom w:val="0"/>
      <w:divBdr>
        <w:top w:val="none" w:sz="0" w:space="0" w:color="auto"/>
        <w:left w:val="none" w:sz="0" w:space="0" w:color="auto"/>
        <w:bottom w:val="none" w:sz="0" w:space="0" w:color="auto"/>
        <w:right w:val="none" w:sz="0" w:space="0" w:color="auto"/>
      </w:divBdr>
    </w:div>
    <w:div w:id="1948849764">
      <w:bodyDiv w:val="1"/>
      <w:marLeft w:val="0"/>
      <w:marRight w:val="0"/>
      <w:marTop w:val="0"/>
      <w:marBottom w:val="0"/>
      <w:divBdr>
        <w:top w:val="none" w:sz="0" w:space="0" w:color="auto"/>
        <w:left w:val="none" w:sz="0" w:space="0" w:color="auto"/>
        <w:bottom w:val="none" w:sz="0" w:space="0" w:color="auto"/>
        <w:right w:val="none" w:sz="0" w:space="0" w:color="auto"/>
      </w:divBdr>
    </w:div>
    <w:div w:id="1952325122">
      <w:bodyDiv w:val="1"/>
      <w:marLeft w:val="0"/>
      <w:marRight w:val="0"/>
      <w:marTop w:val="0"/>
      <w:marBottom w:val="0"/>
      <w:divBdr>
        <w:top w:val="none" w:sz="0" w:space="0" w:color="auto"/>
        <w:left w:val="none" w:sz="0" w:space="0" w:color="auto"/>
        <w:bottom w:val="none" w:sz="0" w:space="0" w:color="auto"/>
        <w:right w:val="none" w:sz="0" w:space="0" w:color="auto"/>
      </w:divBdr>
    </w:div>
    <w:div w:id="1954556622">
      <w:bodyDiv w:val="1"/>
      <w:marLeft w:val="0"/>
      <w:marRight w:val="0"/>
      <w:marTop w:val="0"/>
      <w:marBottom w:val="0"/>
      <w:divBdr>
        <w:top w:val="none" w:sz="0" w:space="0" w:color="auto"/>
        <w:left w:val="none" w:sz="0" w:space="0" w:color="auto"/>
        <w:bottom w:val="none" w:sz="0" w:space="0" w:color="auto"/>
        <w:right w:val="none" w:sz="0" w:space="0" w:color="auto"/>
      </w:divBdr>
    </w:div>
    <w:div w:id="1980301500">
      <w:bodyDiv w:val="1"/>
      <w:marLeft w:val="0"/>
      <w:marRight w:val="0"/>
      <w:marTop w:val="0"/>
      <w:marBottom w:val="0"/>
      <w:divBdr>
        <w:top w:val="none" w:sz="0" w:space="0" w:color="auto"/>
        <w:left w:val="none" w:sz="0" w:space="0" w:color="auto"/>
        <w:bottom w:val="none" w:sz="0" w:space="0" w:color="auto"/>
        <w:right w:val="none" w:sz="0" w:space="0" w:color="auto"/>
      </w:divBdr>
    </w:div>
    <w:div w:id="1996571317">
      <w:bodyDiv w:val="1"/>
      <w:marLeft w:val="0"/>
      <w:marRight w:val="0"/>
      <w:marTop w:val="0"/>
      <w:marBottom w:val="0"/>
      <w:divBdr>
        <w:top w:val="none" w:sz="0" w:space="0" w:color="auto"/>
        <w:left w:val="none" w:sz="0" w:space="0" w:color="auto"/>
        <w:bottom w:val="none" w:sz="0" w:space="0" w:color="auto"/>
        <w:right w:val="none" w:sz="0" w:space="0" w:color="auto"/>
      </w:divBdr>
    </w:div>
    <w:div w:id="2005357999">
      <w:bodyDiv w:val="1"/>
      <w:marLeft w:val="0"/>
      <w:marRight w:val="0"/>
      <w:marTop w:val="0"/>
      <w:marBottom w:val="0"/>
      <w:divBdr>
        <w:top w:val="none" w:sz="0" w:space="0" w:color="auto"/>
        <w:left w:val="none" w:sz="0" w:space="0" w:color="auto"/>
        <w:bottom w:val="none" w:sz="0" w:space="0" w:color="auto"/>
        <w:right w:val="none" w:sz="0" w:space="0" w:color="auto"/>
      </w:divBdr>
    </w:div>
    <w:div w:id="2011441498">
      <w:bodyDiv w:val="1"/>
      <w:marLeft w:val="0"/>
      <w:marRight w:val="0"/>
      <w:marTop w:val="0"/>
      <w:marBottom w:val="0"/>
      <w:divBdr>
        <w:top w:val="none" w:sz="0" w:space="0" w:color="auto"/>
        <w:left w:val="none" w:sz="0" w:space="0" w:color="auto"/>
        <w:bottom w:val="none" w:sz="0" w:space="0" w:color="auto"/>
        <w:right w:val="none" w:sz="0" w:space="0" w:color="auto"/>
      </w:divBdr>
    </w:div>
    <w:div w:id="2017606948">
      <w:bodyDiv w:val="1"/>
      <w:marLeft w:val="0"/>
      <w:marRight w:val="0"/>
      <w:marTop w:val="0"/>
      <w:marBottom w:val="0"/>
      <w:divBdr>
        <w:top w:val="none" w:sz="0" w:space="0" w:color="auto"/>
        <w:left w:val="none" w:sz="0" w:space="0" w:color="auto"/>
        <w:bottom w:val="none" w:sz="0" w:space="0" w:color="auto"/>
        <w:right w:val="none" w:sz="0" w:space="0" w:color="auto"/>
      </w:divBdr>
    </w:div>
    <w:div w:id="2022664757">
      <w:bodyDiv w:val="1"/>
      <w:marLeft w:val="0"/>
      <w:marRight w:val="0"/>
      <w:marTop w:val="0"/>
      <w:marBottom w:val="0"/>
      <w:divBdr>
        <w:top w:val="none" w:sz="0" w:space="0" w:color="auto"/>
        <w:left w:val="none" w:sz="0" w:space="0" w:color="auto"/>
        <w:bottom w:val="none" w:sz="0" w:space="0" w:color="auto"/>
        <w:right w:val="none" w:sz="0" w:space="0" w:color="auto"/>
      </w:divBdr>
    </w:div>
    <w:div w:id="2043550697">
      <w:bodyDiv w:val="1"/>
      <w:marLeft w:val="0"/>
      <w:marRight w:val="0"/>
      <w:marTop w:val="0"/>
      <w:marBottom w:val="0"/>
      <w:divBdr>
        <w:top w:val="none" w:sz="0" w:space="0" w:color="auto"/>
        <w:left w:val="none" w:sz="0" w:space="0" w:color="auto"/>
        <w:bottom w:val="none" w:sz="0" w:space="0" w:color="auto"/>
        <w:right w:val="none" w:sz="0" w:space="0" w:color="auto"/>
      </w:divBdr>
    </w:div>
    <w:div w:id="2066416413">
      <w:bodyDiv w:val="1"/>
      <w:marLeft w:val="0"/>
      <w:marRight w:val="0"/>
      <w:marTop w:val="0"/>
      <w:marBottom w:val="0"/>
      <w:divBdr>
        <w:top w:val="none" w:sz="0" w:space="0" w:color="auto"/>
        <w:left w:val="none" w:sz="0" w:space="0" w:color="auto"/>
        <w:bottom w:val="none" w:sz="0" w:space="0" w:color="auto"/>
        <w:right w:val="none" w:sz="0" w:space="0" w:color="auto"/>
      </w:divBdr>
    </w:div>
    <w:div w:id="2068606077">
      <w:bodyDiv w:val="1"/>
      <w:marLeft w:val="0"/>
      <w:marRight w:val="0"/>
      <w:marTop w:val="0"/>
      <w:marBottom w:val="0"/>
      <w:divBdr>
        <w:top w:val="none" w:sz="0" w:space="0" w:color="auto"/>
        <w:left w:val="none" w:sz="0" w:space="0" w:color="auto"/>
        <w:bottom w:val="none" w:sz="0" w:space="0" w:color="auto"/>
        <w:right w:val="none" w:sz="0" w:space="0" w:color="auto"/>
      </w:divBdr>
    </w:div>
    <w:div w:id="210733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7.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user\LOCALS~1\Temp\IJAT%20templat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7943C12CE8B24B9C948E5FBAF57B3A" ma:contentTypeVersion="13" ma:contentTypeDescription="Create a new document." ma:contentTypeScope="" ma:versionID="9ddc784f10325d599a340a6871576d18">
  <xsd:schema xmlns:xsd="http://www.w3.org/2001/XMLSchema" xmlns:xs="http://www.w3.org/2001/XMLSchema" xmlns:p="http://schemas.microsoft.com/office/2006/metadata/properties" xmlns:ns2="87976339-b2f2-475f-bce4-3bdd3c5bdf03" xmlns:ns3="8ffd1b9b-65be-4e15-ae9b-5f289ce13366" targetNamespace="http://schemas.microsoft.com/office/2006/metadata/properties" ma:root="true" ma:fieldsID="469fb2b92dce350c543c2ee8ce11359e" ns2:_="" ns3:_="">
    <xsd:import namespace="87976339-b2f2-475f-bce4-3bdd3c5bdf03"/>
    <xsd:import namespace="8ffd1b9b-65be-4e15-ae9b-5f289ce133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76339-b2f2-475f-bce4-3bdd3c5bdf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fd1b9b-65be-4e15-ae9b-5f289ce133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And02</b:Tag>
    <b:SourceType>Report</b:SourceType>
    <b:Guid>{7CB0F5C0-6A23-4D1F-A059-91CA19C7D635}</b:Guid>
    <b:Title>Piston Ring Tribology: A literature survey </b:Title>
    <b:Year>2002</b:Year>
    <b:Author>
      <b:Author>
        <b:NameList>
          <b:Person>
            <b:Last>Anderson</b:Last>
            <b:First>P</b:First>
          </b:Person>
        </b:NameList>
      </b:Author>
    </b:Author>
    <b:Publisher>VTT Industrial Systems </b:Publisher>
    <b:City>Helsinki</b:City>
    <b:RefOrder>1</b:RefOrder>
  </b:Source>
  <b:Source>
    <b:Tag>Kum18</b:Tag>
    <b:SourceType>Report</b:SourceType>
    <b:Guid>{653A4C07-59CE-4342-977B-65D7E96EFACE}</b:Guid>
    <b:Author>
      <b:Author>
        <b:NameList>
          <b:Person>
            <b:Last>Kumar</b:Last>
            <b:First>V</b:First>
          </b:Person>
        </b:NameList>
      </b:Author>
    </b:Author>
    <b:Title>Wear Evaluation of Engine Piston Rings Coated With Dual Layer Hard and Soft Coatings </b:Title>
    <b:Year>2018</b:Year>
    <b:Publisher>Indian Institute of Tecnhology </b:Publisher>
    <b:City>Kanpur</b:City>
    <b:RefOrder>2</b:RefOrder>
  </b:Source>
  <b:Source>
    <b:Tag>Tas17</b:Tag>
    <b:SourceType>Report</b:SourceType>
    <b:Guid>{779C9405-E0A5-4818-87E5-7D59B1BBAA15}</b:Guid>
    <b:Title>Roles of mirror-like surface finish and DLC coated piston rings on increasing scuffing resistance of cast iron cylinder liners</b:Title>
    <b:Year>2017</b:Year>
    <b:Publisher>University of Windsor</b:Publisher>
    <b:City>Ontario </b:City>
    <b:Author>
      <b:Author>
        <b:NameList>
          <b:Person>
            <b:Last>Tas</b:Last>
            <b:Middle>O</b:Middle>
            <b:First>M</b:First>
          </b:Person>
          <b:Person>
            <b:Last>Banerji</b:Last>
            <b:First>S</b:First>
          </b:Person>
          <b:Person>
            <b:Last>Lou</b:Last>
            <b:First>M</b:First>
          </b:Person>
          <b:Person>
            <b:Last>Lukitsch </b:Last>
            <b:First>M.J</b:First>
          </b:Person>
          <b:Person>
            <b:Last>Alpas</b:Last>
            <b:First>A.T</b:First>
          </b:Person>
        </b:NameList>
      </b:Author>
    </b:Author>
    <b:RefOrder>3</b:RefOrder>
  </b:Source>
  <b:Source>
    <b:Tag>She17</b:Tag>
    <b:SourceType>Report</b:SourceType>
    <b:Guid>{3E8D13BA-BEAC-4480-91F5-D72E89753333}</b:Guid>
    <b:Title>Comparison of Heavy-Duty Scuffing Behaviour between chromium-based ceramic composite and Nickel-Chromium-Molybdenum-Coated Ring Sliding against Cast Iron Liner under Starvation</b:Title>
    <b:Year>2017</b:Year>
    <b:Publisher>Dalian Maritime University </b:Publisher>
    <b:City>Dalian </b:City>
    <b:Author>
      <b:Author>
        <b:NameList>
          <b:Person>
            <b:Last>Shen</b:Last>
            <b:First>Yan</b:First>
          </b:Person>
          <b:Person>
            <b:Last>Yu</b:Last>
            <b:First>B</b:First>
          </b:Person>
          <b:Person>
            <b:Last>Lv</b:Last>
            <b:First>Y</b:First>
          </b:Person>
          <b:Person>
            <b:Last>Li</b:Last>
            <b:First>Bin</b:First>
          </b:Person>
        </b:NameList>
      </b:Author>
    </b:Author>
    <b:RefOrder>4</b:RefOrder>
  </b:Source>
  <b:Source>
    <b:Tag>Met21</b:Tag>
    <b:SourceType>DocumentFromInternetSite</b:SourceType>
    <b:Guid>{CD3CB276-F14B-4658-A8F2-48D133BF070B}</b:Guid>
    <b:Author>
      <b:Author>
        <b:Corporate>Metalisation Ltd</b:Corporate>
      </b:Author>
    </b:Author>
    <b:Title>Thermal Spraying of Piston Rings: Application Data Sheet AU-WR-001</b:Title>
    <b:Year>2021</b:Year>
    <b:YearAccessed>2022</b:YearAccessed>
    <b:MonthAccessed>January</b:MonthAccessed>
    <b:DayAccessed>4</b:DayAccessed>
    <b:URL>https://www.metallisation.com/wp-content/uploads/2019/07/THERMAL-SPRAYING-OF-piston-rings.pdf</b:URL>
    <b:RefOrder>5</b:RefOrder>
  </b:Source>
  <b:Source>
    <b:Tag>Cha68</b:Tag>
    <b:SourceType>JournalArticle</b:SourceType>
    <b:Guid>{16BE8A4E-0245-4830-908E-19FC08C93CB2}</b:Guid>
    <b:Title>Wear of Chromium Piston Rings in Modern Automotive Engines </b:Title>
    <b:Year>1968</b:Year>
    <b:JournalName>SAE Transactions</b:JournalName>
    <b:Pages>386-399</b:Pages>
    <b:Volume>76</b:Volume>
    <b:Issue>1</b:Issue>
    <b:Author>
      <b:Author>
        <b:NameList>
          <b:Person>
            <b:Last>Charlesworth</b:Last>
            <b:Middle>H</b:Middle>
            <b:First>W</b:First>
          </b:Person>
          <b:Person>
            <b:Last>Brown</b:Last>
            <b:Middle>L</b:Middle>
            <b:First>W</b:First>
          </b:Person>
        </b:NameList>
      </b:Author>
    </b:Author>
    <b:RefOrder>8</b:RefOrder>
  </b:Source>
  <b:Source>
    <b:Tag>Mak20</b:Tag>
    <b:SourceType>JournalArticle</b:SourceType>
    <b:Guid>{0EA905AA-5CF2-414E-A1FF-1BB564C910DA}</b:Guid>
    <b:Title>Bioinspired smart coatings and engineering materials for indutrial and biomedical applications</b:Title>
    <b:JournalName>Advances in Smart Coatings and Thin Films for Future Industrial and Biomedical Engineering Applications</b:JournalName>
    <b:Year>2020</b:Year>
    <b:Pages>407-427</b:Pages>
    <b:Author>
      <b:Author>
        <b:NameList>
          <b:Person>
            <b:Last>Makhlouf</b:Last>
            <b:Middle>S M</b:Middle>
            <b:First>A</b:First>
          </b:Person>
          <b:Person>
            <b:Last>Rodriguez</b:Last>
            <b:First>R</b:First>
          </b:Person>
        </b:NameList>
      </b:Author>
    </b:Author>
    <b:BookTitle>Advances in Smart Coatings and Thin Films for Future Industrial and Biomedical Engineering Applications</b:BookTitle>
    <b:City>Cairo</b:City>
    <b:RefOrder>9</b:RefOrder>
  </b:Source>
  <b:Source>
    <b:Tag>Bry14</b:Tag>
    <b:SourceType>JournalArticle</b:SourceType>
    <b:Guid>{CAB00D1E-A47B-4880-BEA6-0CB4C4C02494}</b:Guid>
    <b:Title>CVD Technology for Preparing Wear-Resistive Chromium Carbide Coatings of Engine Components </b:Title>
    <b:JournalName>SAE International Journal of Materials &amp; Manufacturing </b:JournalName>
    <b:Year>2014</b:Year>
    <b:Pages>630-632</b:Pages>
    <b:Volume>7</b:Volume>
    <b:Issue>3</b:Issue>
    <b:Author>
      <b:Author>
        <b:NameList>
          <b:Person>
            <b:Last>Bryskin</b:Last>
            <b:First>B</b:First>
          </b:Person>
          <b:Person>
            <b:Last>Kostylev</b:Last>
            <b:First>A</b:First>
          </b:Person>
          <b:Person>
            <b:Last>Lumpov</b:Last>
            <b:First>A</b:First>
          </b:Person>
        </b:NameList>
      </b:Author>
    </b:Author>
    <b:RefOrder>10</b:RefOrder>
  </b:Source>
  <b:Source>
    <b:Tag>Met211</b:Tag>
    <b:SourceType>Report</b:SourceType>
    <b:Guid>{347E2B11-400D-4DFB-B207-A83A8351C81C}</b:Guid>
    <b:Title>Introduction to Thermal Spray and Engineering Applications </b:Title>
    <b:Year>2021</b:Year>
    <b:Author>
      <b:Author>
        <b:Corporate>Metallisation Ltd</b:Corporate>
      </b:Author>
    </b:Author>
    <b:Publisher>Metallisation Ltd</b:Publisher>
    <b:City>Dudley</b:City>
    <b:RefOrder>11</b:RefOrder>
  </b:Source>
  <b:Source>
    <b:Tag>Ban95</b:Tag>
    <b:SourceType>Report</b:SourceType>
    <b:Guid>{5E1987FF-8CE9-44C1-96C9-E50F59361C03}</b:Guid>
    <b:Title>Investigation into the impact wear behaviour of ceramic coatings </b:Title>
    <b:Year>1995</b:Year>
    <b:Publisher>University of Hull</b:Publisher>
    <b:City>Hull</b:City>
    <b:Author>
      <b:Author>
        <b:NameList>
          <b:Person>
            <b:Last>Bantle </b:Last>
            <b:First>R</b:First>
          </b:Person>
          <b:Person>
            <b:Last>Matthews </b:Last>
            <b:First>A</b:First>
          </b:Person>
        </b:NameList>
      </b:Author>
    </b:Author>
    <b:RefOrder>15</b:RefOrder>
  </b:Source>
  <b:Source>
    <b:Tag>Yao19</b:Tag>
    <b:SourceType>Report</b:SourceType>
    <b:Guid>{42D6ED82-7C5F-491B-BDBD-514A674E81E0}</b:Guid>
    <b:Title>Microstructure and thermal analysis of APS nano PYSZ coated aluminum alloy piston </b:Title>
    <b:Year>2019</b:Year>
    <b:Publisher>Wuhan University of Technology</b:Publisher>
    <b:City>Wuhan</b:City>
    <b:Author>
      <b:Author>
        <b:NameList>
          <b:Person>
            <b:Last>Yao</b:Last>
            <b:First>Z</b:First>
          </b:Person>
          <b:Person>
            <b:Last>Li</b:Last>
            <b:First>W</b:First>
          </b:Person>
        </b:NameList>
      </b:Author>
    </b:Author>
    <b:RefOrder>17</b:RefOrder>
  </b:Source>
  <b:Source>
    <b:Tag>Pic06</b:Tag>
    <b:SourceType>JournalArticle</b:SourceType>
    <b:Guid>{0D71C33B-7941-4D5C-85F4-4CC6FFCDA3FB}</b:Guid>
    <b:Title>HVOF coatings as an alternative to hard chrome for pistons and valves </b:Title>
    <b:Year>2006</b:Year>
    <b:JournalName>Wear </b:JournalName>
    <b:Pages>477-484</b:Pages>
    <b:Volume>26</b:Volume>
    <b:Issue>1</b:Issue>
    <b:Author>
      <b:Author>
        <b:NameList>
          <b:Person>
            <b:Last>Picas</b:Last>
            <b:First>J</b:First>
          </b:Person>
          <b:Person>
            <b:Last>Forn</b:Last>
            <b:First>A</b:First>
          </b:Person>
          <b:Person>
            <b:Last>Matthaus</b:Last>
            <b:First>G</b:First>
          </b:Person>
        </b:NameList>
      </b:Author>
    </b:Author>
    <b:RefOrder>12</b:RefOrder>
  </b:Source>
  <b:Source>
    <b:Tag>Son21</b:Tag>
    <b:SourceType>ConferenceProceedings</b:SourceType>
    <b:Guid>{558FD6EA-6E6A-4ECB-82BD-284B6295CA6F}</b:Guid>
    <b:Title>Potential applications of thermal spray coating for I.C engine tribology: A review </b:Title>
    <b:Year>2021</b:Year>
    <b:Publisher>Journal of Physics Conference Series </b:Publisher>
    <b:Author>
      <b:Author>
        <b:NameList>
          <b:Person>
            <b:Last>Sonia et al</b:Last>
          </b:Person>
        </b:NameList>
      </b:Author>
    </b:Author>
    <b:RefOrder>14</b:RefOrder>
  </b:Source>
  <b:Source>
    <b:Tag>Sin19</b:Tag>
    <b:SourceType>JournalArticle</b:SourceType>
    <b:Guid>{C2CF72E7-5620-440F-A23B-2DDC56B44532}</b:Guid>
    <b:Title>An erosion and corrosion study on thermally spayed WC-Co-Cr powder</b:Title>
    <b:Year>2019</b:Year>
    <b:JournalName>Wear</b:JournalName>
    <b:Pages>438-439</b:Pages>
    <b:Author>
      <b:Author>
        <b:NameList>
          <b:Person>
            <b:Last>Singh et al</b:Last>
          </b:Person>
        </b:NameList>
      </b:Author>
    </b:Author>
    <b:RefOrder>13</b:RefOrder>
  </b:Source>
  <b:Source>
    <b:Tag>Sur19</b:Tag>
    <b:SourceType>Report</b:SourceType>
    <b:Guid>{3DF6BFE7-ADCB-41AB-BFB8-EC78FBB96902}</b:Guid>
    <b:Title>Experimental investigation on the effect of ceramic coating on the wear resistance of Al6061 substrate</b:Title>
    <b:Year>2019</b:Year>
    <b:Author>
      <b:Author>
        <b:NameList>
          <b:Person>
            <b:Last>Chinnusamy et al</b:Last>
          </b:Person>
        </b:NameList>
      </b:Author>
    </b:Author>
    <b:Publisher>Paavai Engineering College</b:Publisher>
    <b:City>Paavai</b:City>
    <b:RefOrder>16</b:RefOrder>
  </b:Source>
  <b:Source>
    <b:Tag>Kri16</b:Tag>
    <b:SourceType>JournalArticle</b:SourceType>
    <b:Guid>{C8578414-FB99-4CAC-8078-C564691E686C}</b:Guid>
    <b:Title>Thermal Analysis of Ceramic coated aluminum alloy piston using finite element method</b:Title>
    <b:Year>2016</b:Year>
    <b:Author>
      <b:Author>
        <b:NameList>
          <b:Person>
            <b:Last>Krishnamani</b:Last>
            <b:First>S</b:First>
          </b:Person>
          <b:Person>
            <b:Last>Mohanraj</b:Last>
            <b:First>T</b:First>
          </b:Person>
        </b:NameList>
      </b:Author>
    </b:Author>
    <b:JournalName>Indian Journal of Science and Technology </b:JournalName>
    <b:Volume>9</b:Volume>
    <b:Issue>22</b:Issue>
    <b:RefOrder>18</b:RefOrder>
  </b:Source>
  <b:Source>
    <b:Tag>Wan01</b:Tag>
    <b:SourceType>JournalArticle</b:SourceType>
    <b:Guid>{D9D1B953-7A3C-4C0E-8ABC-593E217ED74A}</b:Guid>
    <b:Title>Wear and scuffing characterstics of composite polymer and nickel/ceramic compostie coated piston skirts against aluminum and cast iron cylinder bores </b:Title>
    <b:JournalName>Wear </b:JournalName>
    <b:Year>2001</b:Year>
    <b:Pages>706-717</b:Pages>
    <b:Volume>250</b:Volume>
    <b:Issue>1</b:Issue>
    <b:Author>
      <b:Author>
        <b:NameList>
          <b:Person>
            <b:Last>Wang et al</b:Last>
          </b:Person>
        </b:NameList>
      </b:Author>
    </b:Author>
    <b:RefOrder>19</b:RefOrder>
  </b:Source>
  <b:Source>
    <b:Tag>Mic16</b:Tag>
    <b:SourceType>BookSection</b:SourceType>
    <b:Guid>{33477129-2E6C-4B24-ACF2-5218C3325230}</b:Guid>
    <b:Title>Diamond-like Coating </b:Title>
    <b:Year>2016 </b:Year>
    <b:Pages>603-653</b:Pages>
    <b:Author>
      <b:Author>
        <b:NameList>
          <b:Person>
            <b:Last>Biron</b:Last>
            <b:First>Michel</b:First>
          </b:Person>
        </b:NameList>
      </b:Author>
    </b:Author>
    <b:BookTitle>Material Selection for Thermoplastic Parts: Practical and Advanced Information </b:BookTitle>
    <b:Publisher>Elsevier Ltd </b:Publisher>
    <b:RefOrder>20</b:RefOrder>
  </b:Source>
  <b:Source>
    <b:Tag>Tya19</b:Tag>
    <b:SourceType>JournalArticle</b:SourceType>
    <b:Guid>{AB021000-0634-40FC-9035-ED09D7013EBB}</b:Guid>
    <b:Title>A critical review of diamond like carbon coating for wear resistance applications </b:Title>
    <b:Year>2019</b:Year>
    <b:Pages>107-122</b:Pages>
    <b:JournalName>International Journal of Refractory Metals and Hard Materials </b:JournalName>
    <b:Volume>78</b:Volume>
    <b:Author>
      <b:Author>
        <b:NameList>
          <b:Person>
            <b:Last>Tyagi et al</b:Last>
          </b:Person>
        </b:NameList>
      </b:Author>
    </b:Author>
    <b:RefOrder>21</b:RefOrder>
  </b:Source>
  <b:Source>
    <b:Tag>Mak14</b:Tag>
    <b:SourceType>Report</b:SourceType>
    <b:Guid>{2C937A85-F10A-46D7-8734-1DDD582A43CC}</b:Guid>
    <b:Title>Diamond-Like Carbon Coating Applied to Automotive Engine Components </b:Title>
    <b:Year>2014</b:Year>
    <b:Author>
      <b:Author>
        <b:NameList>
          <b:Person>
            <b:Last>Kano</b:Last>
            <b:First>Makoto</b:First>
          </b:Person>
        </b:NameList>
      </b:Author>
    </b:Author>
    <b:Publisher>Kanagawa Industrial Technology Center </b:Publisher>
    <b:City>Kanagawa</b:City>
    <b:RefOrder>22</b:RefOrder>
  </b:Source>
  <b:Source>
    <b:Tag>Gah01</b:Tag>
    <b:SourceType>JournalArticle</b:SourceType>
    <b:Guid>{BC8A7DA6-A599-4292-B5F9-6C94D84A738B}</b:Guid>
    <b:Title>ME-C:H coatings in motor vehicles </b:Title>
    <b:Year>2001</b:Year>
    <b:Author>
      <b:Author>
        <b:NameList>
          <b:Person>
            <b:Last>Gahlin et al</b:Last>
          </b:Person>
        </b:NameList>
      </b:Author>
    </b:Author>
    <b:JournalName>Wear</b:JournalName>
    <b:Pages>302-309</b:Pages>
    <b:Volume>249</b:Volume>
    <b:RefOrder>7</b:RefOrder>
  </b:Source>
  <b:Source>
    <b:Tag>Sha21</b:Tag>
    <b:SourceType>Report</b:SourceType>
    <b:Guid>{C34356B7-4AB9-417A-9EE2-455DDAD5C5FA}</b:Guid>
    <b:Title>Evaluation of a piston ring coating on the oscillation wear and friction with use of unique pre-screening SRV instrumentation</b:Title>
    <b:Year>2021</b:Year>
    <b:Author>
      <b:Author>
        <b:NameList>
          <b:Person>
            <b:Last>Shah et al</b:Last>
          </b:Person>
        </b:NameList>
      </b:Author>
    </b:Author>
    <b:Publisher>Koeler Instrument Company Inc</b:Publisher>
    <b:City>New York </b:City>
    <b:RefOrder>23</b:RefOrder>
  </b:Source>
  <b:Source>
    <b:Tag>Roz18</b:Tag>
    <b:SourceType>Report</b:SourceType>
    <b:Guid>{44592330-562F-4E7A-8ADE-7A425F0318C7}</b:Guid>
    <b:Title>The influence of a piston ring coating on the wear and friction generated during linear oscillation</b:Title>
    <b:Year>2018</b:Year>
    <b:Publisher>Stony Brook University </b:Publisher>
    <b:City>New York </b:City>
    <b:Author>
      <b:Author>
        <b:NameList>
          <b:Person>
            <b:Last>Rozario et al</b:Last>
          </b:Person>
        </b:NameList>
      </b:Author>
    </b:Author>
    <b:RefOrder>6</b:RefOrder>
  </b:Source>
  <b:Source>
    <b:Tag>Kam05</b:Tag>
    <b:SourceType>ConferenceProceedings</b:SourceType>
    <b:Guid>{6F75E7B4-AD91-481B-B0D5-20CF2ED21465}</b:Guid>
    <b:Title>Ceramic Coated Piston Rings for Internal Combustion Engines </b:Title>
    <b:Year>2005</b:Year>
    <b:Publisher>Worl Tribology of Congress </b:Publisher>
    <b:City>Washington D.C</b:City>
    <b:Author>
      <b:Author>
        <b:NameList>
          <b:Person>
            <b:Last>Kamo </b:Last>
            <b:First>L</b:First>
          </b:Person>
          <b:Person>
            <b:Last>Saad </b:Last>
            <b:First>P</b:First>
          </b:Person>
        </b:NameList>
      </b:Author>
    </b:Author>
    <b:RefOrder>24</b:RefOrder>
  </b:Source>
  <b:Source>
    <b:Tag>Pus19</b:Tag>
    <b:SourceType>Report</b:SourceType>
    <b:Guid>{474D90DB-0454-4D7C-B2DF-CF41F5C9D7FD}</b:Guid>
    <b:Title>Development of a Model Test System for a Piston Ring/Cylindeer liner-contact with focus on near to application seizure behvaiour </b:Title>
    <b:Year>2019</b:Year>
    <b:City>Leoben</b:City>
    <b:Publisher>Montanuniversitat Leoben</b:Publisher>
    <b:Author>
      <b:Author>
        <b:NameList>
          <b:Person>
            <b:Last>Pusterhofer et al</b:Last>
          </b:Person>
        </b:NameList>
      </b:Author>
    </b:Author>
    <b:RefOrder>25</b:RefOrder>
  </b:Source>
  <b:Source>
    <b:Tag>Her02</b:Tag>
    <b:SourceType>JournalArticle</b:SourceType>
    <b:Guid>{A4C9A9A4-6537-4BE2-8CB2-4FA5E21B833C}</b:Guid>
    <b:Title>Modern Piston Ring Coatings and Liner Technology for EGR Applications </b:Title>
    <b:Year>2002</b:Year>
    <b:JournalName>Journal of Engines </b:JournalName>
    <b:Pages>1044-1053</b:Pages>
    <b:Volume>111</b:Volume>
    <b:Issue>3</b:Issue>
    <b:Author>
      <b:Author>
        <b:NameList>
          <b:Person>
            <b:Last>Herbst-Dederichs</b:Last>
            <b:First>C</b:First>
          </b:Person>
          <b:Person>
            <b:Last>Muchow</b:Last>
            <b:First>F</b:First>
          </b:Person>
        </b:NameList>
      </b:Author>
    </b:Author>
    <b:RefOrder>26</b:RefOrder>
  </b:Source>
  <b:Source>
    <b:Tag>Yat39</b:Tag>
    <b:SourceType>JournalArticle</b:SourceType>
    <b:Guid>{659E0D97-58EA-4481-AE86-198D9BBE1168}</b:Guid>
    <b:Title>Recent Developments in Piston Ring Materials </b:Title>
    <b:JournalName>SAE Transactions </b:JournalName>
    <b:Year>1939</b:Year>
    <b:Pages>49-58</b:Pages>
    <b:Volume>34</b:Volume>
    <b:Issue>1</b:Issue>
    <b:Author>
      <b:Author>
        <b:NameList>
          <b:Person>
            <b:Last>Yates </b:Last>
            <b:First>A</b:First>
          </b:Person>
        </b:NameList>
      </b:Author>
    </b:Author>
    <b:RefOrder>27</b:RefOrder>
  </b:Source>
  <b:Source>
    <b:Tag>Bab96</b:Tag>
    <b:SourceType>JournalArticle</b:SourceType>
    <b:Guid>{4618640B-A414-41AC-A1BC-16C209BB78C3}</b:Guid>
    <b:Title>Fracture Mechanics Approaches to Coating Strength Evaluation</b:Title>
    <b:JournalName>Engineering Fracture Mechanincs </b:JournalName>
    <b:Year>1996</b:Year>
    <b:Pages>235-248</b:Pages>
    <b:Volume>55</b:Volume>
    <b:Issue>2</b:Issue>
    <b:Author>
      <b:Author>
        <b:NameList>
          <b:Person>
            <b:Last>Babu</b:Last>
            <b:First>M</b:First>
          </b:Person>
          <b:Person>
            <b:Last>Kumar</b:Last>
            <b:First>K</b:First>
          </b:Person>
        </b:NameList>
      </b:Author>
    </b:Author>
    <b:RefOrder>28</b:RefOrder>
  </b:Source>
  <b:Source>
    <b:Tag>Shu96</b:Tag>
    <b:SourceType>JournalArticle</b:SourceType>
    <b:Guid>{55533453-AB5E-4370-84D8-2932DB80181E}</b:Guid>
    <b:Title>Piston Ring Microwelding Phenomenon and Methods of Prevention</b:Title>
    <b:Year>1996</b:Year>
    <b:Author>
      <b:Author>
        <b:NameList>
          <b:Person>
            <b:Last>Shuster et al</b:Last>
          </b:Person>
        </b:NameList>
      </b:Author>
    </b:Author>
    <b:JournalName>Journal of Engines </b:JournalName>
    <b:Pages>1014-1021</b:Pages>
    <b:Volume>105</b:Volume>
    <b:Issue>1</b:Issue>
    <b:RefOrder>29</b:RefOrder>
  </b:Source>
  <b:Source>
    <b:Tag>Hyd68</b:Tag>
    <b:SourceType>JournalArticle</b:SourceType>
    <b:Guid>{DA62B868-2A02-4E78-9BFF-2A2015688C29}</b:Guid>
    <b:Title>Piston Ring Coatings for High Performance Diesel Engines </b:Title>
    <b:JournalName>SAE Transactions </b:JournalName>
    <b:Year>1968</b:Year>
    <b:Pages>3107-3139</b:Pages>
    <b:Volume>76</b:Volume>
    <b:Author>
      <b:Author>
        <b:NameList>
          <b:Person>
            <b:Last>Hyde et al</b:Last>
          </b:Person>
        </b:NameList>
      </b:Author>
    </b:Author>
    <b:RefOrder>30</b:RefOrder>
  </b:Source>
  <b:Source>
    <b:Tag>You90</b:Tag>
    <b:SourceType>JournalArticle</b:SourceType>
    <b:Guid>{4CD41CDB-8D33-4E1D-95CD-D43C659D637D}</b:Guid>
    <b:Title>New Piston Ring Face Coatings Using Design of Experiments </b:Title>
    <b:JournalName>Journal of Engines </b:JournalName>
    <b:Year>1990</b:Year>
    <b:Pages>1228-1235</b:Pages>
    <b:Volume>99</b:Volume>
    <b:Issue>3</b:Issue>
    <b:Author>
      <b:Author>
        <b:NameList>
          <b:Person>
            <b:Last>Young</b:Last>
            <b:First>W</b:First>
          </b:Person>
          <b:Person>
            <b:Last>McComb</b:Last>
            <b:First>A</b:First>
          </b:Person>
        </b:NameList>
      </b:Author>
    </b:Author>
    <b:RefOrder>31</b:RefOrder>
  </b:Source>
  <b:Source>
    <b:Tag>Tun04</b:Tag>
    <b:SourceType>JournalArticle</b:SourceType>
    <b:Guid>{3FAEF050-81B6-4FEE-B225-4EC5A8F6A096}</b:Guid>
    <b:Title>Modelling of Abraisive Wear in a Piston Ring and Engine Cylinder Bore System</b:Title>
    <b:JournalName>Tribology Transactions</b:JournalName>
    <b:Year>2004</b:Year>
    <b:Pages>17-22</b:Pages>
    <b:Author>
      <b:Author>
        <b:NameList>
          <b:Person>
            <b:Last>Tung</b:Last>
            <b:First>S</b:First>
          </b:Person>
          <b:Person>
            <b:Last>Huang</b:Last>
            <b:First>Y</b:First>
          </b:Person>
        </b:NameList>
      </b:Author>
    </b:Author>
    <b:Volume>47</b:Volume>
    <b:RefOrder>32</b:RefOrder>
  </b:Source>
  <b:Source>
    <b:Tag>Wop18</b:Tag>
    <b:SourceType>JournalArticle</b:SourceType>
    <b:Guid>{4CB308E3-EA55-49B3-8CC7-6A10CFB688B9}</b:Guid>
    <b:Title>Wear of Different Material Pairings for the Cylinder Liner - Piston Ring Contact </b:Title>
    <b:JournalName>Industrial Lubrication &amp; Tribology</b:JournalName>
    <b:Year>2018</b:Year>
    <b:Pages>687-699</b:Pages>
    <b:Volume>70</b:Volume>
    <b:Issue>4</b:Issue>
    <b:Author>
      <b:Author>
        <b:NameList>
          <b:Person>
            <b:Last>Wopelka et al.</b:Last>
          </b:Person>
        </b:NameList>
      </b:Author>
    </b:Author>
    <b:RefOrder>33</b:RefOrder>
  </b:Source>
  <b:Source>
    <b:Tag>Tun03</b:Tag>
    <b:SourceType>JournalArticle</b:SourceType>
    <b:Guid>{820A5B87-CF98-4206-9749-04D8184C5D0C}</b:Guid>
    <b:Title>Tribological characterstics and surface interaction between piston ring coatings and a blend of energy-conserving oils and ethanol fuels </b:Title>
    <b:JournalName>Wear</b:JournalName>
    <b:Year>2003</b:Year>
    <b:Pages>1276-1285</b:Pages>
    <b:Volume>255</b:Volume>
    <b:Issue>1</b:Issue>
    <b:Author>
      <b:Author>
        <b:NameList>
          <b:Person>
            <b:Last>Tung</b:Last>
            <b:First>S</b:First>
          </b:Person>
          <b:Person>
            <b:Last>Gao</b:Last>
            <b:First>H</b:First>
          </b:Person>
        </b:NameList>
      </b:Author>
    </b:Author>
    <b:RefOrder>34</b:RefOrder>
  </b:Source>
  <b:Source>
    <b:Tag>Tya20</b:Tag>
    <b:SourceType>JournalArticle</b:SourceType>
    <b:Guid>{A2D0C5D5-7C79-4967-8C61-C133D964A864}</b:Guid>
    <b:Title>Tribological behaviour of carbon coating for piston ring applications using Taguchi Approach</b:Title>
    <b:JournalName>Materials Today </b:JournalName>
    <b:Year>2020</b:Year>
    <b:Pages>759-764</b:Pages>
    <b:Volume>25</b:Volume>
    <b:Author>
      <b:Author>
        <b:NameList>
          <b:Person>
            <b:Last>Tyagi et al</b:Last>
          </b:Person>
        </b:NameList>
      </b:Author>
    </b:Author>
    <b:RefOrder>35</b:RefOrder>
  </b:Source>
  <b:Source>
    <b:Tag>Jia19</b:Tag>
    <b:SourceType>JournalArticle</b:SourceType>
    <b:Guid>{67B0AACA-8460-4E7F-898C-5BC9F6140047}</b:Guid>
    <b:Title>Investigation of wear behaviour of graphite coaring on aluminum piston skirt of automobile enginer </b:Title>
    <b:JournalName>Engineering Failure Analysis </b:JournalName>
    <b:Year>2019</b:Year>
    <b:Pages>408-415</b:Pages>
    <b:Volume>97</b:Volume>
    <b:Author>
      <b:Author>
        <b:NameList>
          <b:Person>
            <b:Last>Jian et al </b:Last>
          </b:Person>
        </b:NameList>
      </b:Author>
    </b:Author>
    <b:RefOrder>36</b:RefOrder>
  </b:Source>
  <b:Source>
    <b:Tag>Pat89</b:Tag>
    <b:SourceType>JournalArticle</b:SourceType>
    <b:Guid>{40DAF6D2-65AE-4694-845A-0772F2CC4568}</b:Guid>
    <b:Title>Wear of Piston Rings and Liners by Laboratory Simulation </b:Title>
    <b:JournalName>Journal of Engines </b:JournalName>
    <b:Year>1989 </b:Year>
    <b:Pages>149-158</b:Pages>
    <b:Volume>98</b:Volume>
    <b:Issue>3</b:Issue>
    <b:Author>
      <b:Author>
        <b:NameList>
          <b:Person>
            <b:Last>Patterson et al</b:Last>
          </b:Person>
        </b:NameList>
      </b:Author>
    </b:Author>
    <b:RefOrder>37</b:RefOrder>
  </b:Source>
  <b:Source>
    <b:Tag>Cho09</b:Tag>
    <b:SourceType>JournalArticle</b:SourceType>
    <b:Guid>{6859567D-A3C9-4697-AE84-ECDC61175D0A}</b:Guid>
    <b:Title>Evaluation of ring surfaces with several coatings for friction, wear and scuffing life </b:Title>
    <b:JournalName>Trasactions of Nonferrous Metals </b:JournalName>
    <b:Year>2009</b:Year>
    <b:Pages>992-996</b:Pages>
    <b:Volume>19</b:Volume>
    <b:Author>
      <b:Author>
        <b:NameList>
          <b:Person>
            <b:Last>Cho</b:Last>
            <b:First>D</b:First>
          </b:Person>
          <b:Person>
            <b:Last>Lee</b:Last>
            <b:First>Y</b:First>
          </b:Person>
        </b:NameList>
      </b:Author>
    </b:Author>
    <b:RefOrder>38</b:RefOrder>
  </b:Source>
  <b:Source>
    <b:Tag>Yos90</b:Tag>
    <b:SourceType>JournalArticle</b:SourceType>
    <b:Guid>{C73BAAD0-7FA3-4589-899A-71080A5025A2}</b:Guid>
    <b:Title>Effects of Surface Treatments of Piston Ring Friction Force and Wear </b:Title>
    <b:JournalName>Journal of Engines </b:JournalName>
    <b:Year>1990</b:Year>
    <b:Pages>1236-1245</b:Pages>
    <b:Volume>99</b:Volume>
    <b:Issue>3</b:Issue>
    <b:Author>
      <b:Author>
        <b:NameList>
          <b:Person>
            <b:Last>Yoshida et al</b:Last>
          </b:Person>
        </b:NameList>
      </b:Author>
    </b:Author>
    <b:RefOrder>39</b:RefOrder>
  </b:Source>
  <b:Source>
    <b:Tag>Lin16</b:Tag>
    <b:SourceType>JournalArticle</b:SourceType>
    <b:Guid>{B22C2508-D3F9-4766-99AD-A68CD48AA040}</b:Guid>
    <b:Title>Development and evaluation of low friction TiSiCN nanocomposite coatings for piston ring applications </b:Title>
    <b:JournalName>Surface &amp; Coatings Technology </b:JournalName>
    <b:Year>2016</b:Year>
    <b:Pages>121-131</b:Pages>
    <b:Volume>298</b:Volume>
    <b:Author>
      <b:Author>
        <b:NameList>
          <b:Person>
            <b:Last>Lin et al </b:Last>
          </b:Person>
        </b:NameList>
      </b:Author>
    </b:Author>
    <b:RefOrder>40</b:RefOrder>
  </b:Source>
  <b:Source>
    <b:Tag>Dat19</b:Tag>
    <b:SourceType>JournalArticle</b:SourceType>
    <b:Guid>{10D55812-C7B6-4D07-9D71-109AC8F11C6B}</b:Guid>
    <b:Title>Study of Combustion Characterstics on Single Cylinder Direct Injection Diesel Engine with Plasma and HVOF coated Ceramic Powders on Piston Crown</b:Title>
    <b:JournalName>Matierals Today</b:JournalName>
    <b:Year>2019</b:Year>
    <b:Pages>621-628</b:Pages>
    <b:Volume>16</b:Volume>
    <b:Author>
      <b:Author>
        <b:NameList>
          <b:Person>
            <b:Last>Dattatreya et al</b:Last>
          </b:Person>
        </b:NameList>
      </b:Author>
    </b:Author>
    <b:RefOrder>41</b:RefOrder>
  </b:Source>
  <b:Source>
    <b:Tag>Ass90</b:Tag>
    <b:SourceType>JournalArticle</b:SourceType>
    <b:Guid>{CEBD8A70-5126-452C-8986-271E17D28DBA}</b:Guid>
    <b:Title>The Effect of Thin Ceramic Coatings on Spark-Ignition Engine Performance </b:Title>
    <b:JournalName>Journal of Materials &amp; Manufacturing </b:JournalName>
    <b:Year>1990</b:Year>
    <b:Pages>981-990</b:Pages>
    <b:Volume>99</b:Volume>
    <b:Issue>5</b:Issue>
    <b:Author>
      <b:Author>
        <b:NameList>
          <b:Person>
            <b:Last>Assanis </b:Last>
            <b:First>D</b:First>
          </b:Person>
          <b:Person>
            <b:Last>Mathur </b:Last>
            <b:First>T</b:First>
          </b:Person>
        </b:NameList>
      </b:Author>
    </b:Author>
    <b:RefOrder>42</b:RefOrder>
  </b:Source>
  <b:Source>
    <b:Tag>Sal06</b:Tag>
    <b:SourceType>JournalArticle</b:SourceType>
    <b:Guid>{032A5B19-072F-44D6-B4B7-4B1FE6E18772}</b:Guid>
    <b:Title>An Investigation of Different Ceramic Coating Thermal Properties </b:Title>
    <b:JournalName>Materials &amp; Design </b:JournalName>
    <b:Year>2006</b:Year>
    <b:Pages>585-590</b:Pages>
    <b:Volume>27</b:Volume>
    <b:Issue>7</b:Issue>
    <b:Author>
      <b:Author>
        <b:NameList>
          <b:Person>
            <b:Last>Salman et al</b:Last>
          </b:Person>
        </b:NameList>
      </b:Author>
    </b:Author>
    <b:RefOrder>43</b:RefOrder>
  </b:Source>
</b:Sources>
</file>

<file path=customXml/itemProps1.xml><?xml version="1.0" encoding="utf-8"?>
<ds:datastoreItem xmlns:ds="http://schemas.openxmlformats.org/officeDocument/2006/customXml" ds:itemID="{CC16D8C5-EDD3-421F-91BA-8ACBE36878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626375-E053-4F6C-A4F4-BD5D3154C891}">
  <ds:schemaRefs>
    <ds:schemaRef ds:uri="http://schemas.microsoft.com/sharepoint/v3/contenttype/forms"/>
  </ds:schemaRefs>
</ds:datastoreItem>
</file>

<file path=customXml/itemProps3.xml><?xml version="1.0" encoding="utf-8"?>
<ds:datastoreItem xmlns:ds="http://schemas.openxmlformats.org/officeDocument/2006/customXml" ds:itemID="{9B0A511B-B438-4372-898A-01127818C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76339-b2f2-475f-bce4-3bdd3c5bdf03"/>
    <ds:schemaRef ds:uri="8ffd1b9b-65be-4e15-ae9b-5f289ce133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ED6913-065A-49DC-BA0E-50490845C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IJAT template.dot</Template>
  <TotalTime>1</TotalTime>
  <Pages>9</Pages>
  <Words>4556</Words>
  <Characters>25970</Characters>
  <Application>Microsoft Office Word</Application>
  <DocSecurity>0</DocSecurity>
  <Lines>216</Lines>
  <Paragraphs>60</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SAE Technical Paper Template</vt:lpstr>
      <vt:lpstr>SAE Technical Paper Template</vt:lpstr>
    </vt:vector>
  </TitlesOfParts>
  <Company>SAE</Company>
  <LinksUpToDate>false</LinksUpToDate>
  <CharactersWithSpaces>30466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SAE Technical Paper Template</dc:title>
  <dc:subject>SAE</dc:subject>
  <dc:creator>장명희</dc:creator>
  <cp:lastModifiedBy>Jonathan Rhys Lloyd-Williams (1805620)</cp:lastModifiedBy>
  <cp:revision>2</cp:revision>
  <cp:lastPrinted>2017-02-20T04:12:00Z</cp:lastPrinted>
  <dcterms:created xsi:type="dcterms:W3CDTF">2022-01-24T22:02:00Z</dcterms:created>
  <dcterms:modified xsi:type="dcterms:W3CDTF">2022-01-24T22:02:00Z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0x010100BB7943C12CE8B24B9C948E5FBAF57B3A</vt:lpwstr>
  </property>
</Properties>
</file>