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0A778" w14:textId="0CADA535" w:rsidR="00C46A8E" w:rsidRPr="00C46A8E" w:rsidRDefault="001F59A6" w:rsidP="00C46A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surviving sources of Alexanders marriage to Roxanne differ </w:t>
      </w:r>
      <w:r w:rsidR="008E22BE">
        <w:rPr>
          <w:rFonts w:ascii="Times New Roman" w:hAnsi="Times New Roman" w:cs="Times New Roman"/>
        </w:rPr>
        <w:t>quite heavily</w:t>
      </w:r>
      <w:r w:rsidR="00C46A8E" w:rsidRPr="00C46A8E">
        <w:rPr>
          <w:rFonts w:ascii="Times New Roman" w:hAnsi="Times New Roman" w:cs="Times New Roman"/>
        </w:rPr>
        <w:t>.</w:t>
      </w:r>
      <w:r w:rsidR="008E22BE">
        <w:rPr>
          <w:rFonts w:ascii="Times New Roman" w:hAnsi="Times New Roman" w:cs="Times New Roman"/>
        </w:rPr>
        <w:t xml:space="preserve"> This essay will discuss the works of</w:t>
      </w:r>
      <w:r w:rsidR="00C46A8E" w:rsidRPr="00C46A8E">
        <w:rPr>
          <w:rFonts w:ascii="Times New Roman" w:hAnsi="Times New Roman" w:cs="Times New Roman"/>
        </w:rPr>
        <w:t xml:space="preserve"> Quintus Curtius Rufus, Plutarch, and Arrian</w:t>
      </w:r>
      <w:r w:rsidR="00931701">
        <w:rPr>
          <w:rFonts w:ascii="Times New Roman" w:hAnsi="Times New Roman" w:cs="Times New Roman"/>
        </w:rPr>
        <w:t xml:space="preserve">, which all cover the story </w:t>
      </w:r>
      <w:r w:rsidR="00BB2BBB">
        <w:rPr>
          <w:rFonts w:ascii="Times New Roman" w:hAnsi="Times New Roman" w:cs="Times New Roman"/>
        </w:rPr>
        <w:t xml:space="preserve">of the marriage but </w:t>
      </w:r>
      <w:r w:rsidR="00350948">
        <w:rPr>
          <w:rFonts w:ascii="Times New Roman" w:hAnsi="Times New Roman" w:cs="Times New Roman"/>
        </w:rPr>
        <w:t>come at it from</w:t>
      </w:r>
      <w:r w:rsidR="00BB2BBB">
        <w:rPr>
          <w:rFonts w:ascii="Times New Roman" w:hAnsi="Times New Roman" w:cs="Times New Roman"/>
        </w:rPr>
        <w:t xml:space="preserve"> different </w:t>
      </w:r>
      <w:r w:rsidR="00350948">
        <w:rPr>
          <w:rFonts w:ascii="Times New Roman" w:hAnsi="Times New Roman" w:cs="Times New Roman"/>
        </w:rPr>
        <w:t>angles</w:t>
      </w:r>
      <w:r w:rsidR="00BB2BBB">
        <w:rPr>
          <w:rFonts w:ascii="Times New Roman" w:hAnsi="Times New Roman" w:cs="Times New Roman"/>
        </w:rPr>
        <w:t xml:space="preserve">. </w:t>
      </w:r>
      <w:r w:rsidR="00C46A8E" w:rsidRPr="00C46A8E">
        <w:rPr>
          <w:rFonts w:ascii="Times New Roman" w:hAnsi="Times New Roman" w:cs="Times New Roman"/>
        </w:rPr>
        <w:t xml:space="preserve">Curtius turns the episode into a moral drama of </w:t>
      </w:r>
      <w:r w:rsidR="00A77EAB" w:rsidRPr="00C46A8E">
        <w:rPr>
          <w:rFonts w:ascii="Times New Roman" w:hAnsi="Times New Roman" w:cs="Times New Roman"/>
        </w:rPr>
        <w:t>desire,</w:t>
      </w:r>
      <w:r w:rsidR="00C46A8E" w:rsidRPr="00C46A8E">
        <w:rPr>
          <w:rFonts w:ascii="Times New Roman" w:hAnsi="Times New Roman" w:cs="Times New Roman"/>
        </w:rPr>
        <w:t xml:space="preserve"> </w:t>
      </w:r>
      <w:r w:rsidR="0016383A">
        <w:rPr>
          <w:rFonts w:ascii="Times New Roman" w:hAnsi="Times New Roman" w:cs="Times New Roman"/>
        </w:rPr>
        <w:t xml:space="preserve">which challenges Roman readers at the time. </w:t>
      </w:r>
      <w:r w:rsidR="00C46A8E" w:rsidRPr="00C46A8E">
        <w:rPr>
          <w:rFonts w:ascii="Times New Roman" w:hAnsi="Times New Roman" w:cs="Times New Roman"/>
        </w:rPr>
        <w:t>Plutarch uses it to reinfor</w:t>
      </w:r>
      <w:r w:rsidR="00165DDA">
        <w:rPr>
          <w:rFonts w:ascii="Times New Roman" w:hAnsi="Times New Roman" w:cs="Times New Roman"/>
        </w:rPr>
        <w:t xml:space="preserve">ce the morality </w:t>
      </w:r>
      <w:r w:rsidR="00C46A8E" w:rsidRPr="00C46A8E">
        <w:rPr>
          <w:rFonts w:ascii="Times New Roman" w:hAnsi="Times New Roman" w:cs="Times New Roman"/>
        </w:rPr>
        <w:t xml:space="preserve">of Alexander’s character, and Arrian </w:t>
      </w:r>
      <w:r w:rsidR="00165DDA">
        <w:rPr>
          <w:rFonts w:ascii="Times New Roman" w:hAnsi="Times New Roman" w:cs="Times New Roman"/>
        </w:rPr>
        <w:t xml:space="preserve">treats it </w:t>
      </w:r>
      <w:r w:rsidR="00CE1AC1">
        <w:rPr>
          <w:rFonts w:ascii="Times New Roman" w:hAnsi="Times New Roman" w:cs="Times New Roman"/>
        </w:rPr>
        <w:t>as a notable event in the campaign but gives it little detail</w:t>
      </w:r>
      <w:r w:rsidR="00C46A8E" w:rsidRPr="00C46A8E">
        <w:rPr>
          <w:rFonts w:ascii="Times New Roman" w:hAnsi="Times New Roman" w:cs="Times New Roman"/>
        </w:rPr>
        <w:t xml:space="preserve">. </w:t>
      </w:r>
      <w:r w:rsidR="006E33AE">
        <w:rPr>
          <w:rFonts w:ascii="Times New Roman" w:hAnsi="Times New Roman" w:cs="Times New Roman"/>
        </w:rPr>
        <w:t>Arguably the accounts of t</w:t>
      </w:r>
      <w:r w:rsidR="00C30BC6">
        <w:rPr>
          <w:rFonts w:ascii="Times New Roman" w:hAnsi="Times New Roman" w:cs="Times New Roman"/>
        </w:rPr>
        <w:t>his event tell us more about how different author</w:t>
      </w:r>
      <w:r w:rsidR="007B3E4C">
        <w:rPr>
          <w:rFonts w:ascii="Times New Roman" w:hAnsi="Times New Roman" w:cs="Times New Roman"/>
        </w:rPr>
        <w:t xml:space="preserve">s more </w:t>
      </w:r>
      <w:r w:rsidR="0016383A">
        <w:rPr>
          <w:rFonts w:ascii="Times New Roman" w:hAnsi="Times New Roman" w:cs="Times New Roman"/>
        </w:rPr>
        <w:t>than</w:t>
      </w:r>
      <w:r w:rsidR="007B3E4C">
        <w:rPr>
          <w:rFonts w:ascii="Times New Roman" w:hAnsi="Times New Roman" w:cs="Times New Roman"/>
        </w:rPr>
        <w:t xml:space="preserve"> the actual </w:t>
      </w:r>
      <w:r w:rsidR="0016383A">
        <w:rPr>
          <w:rFonts w:ascii="Times New Roman" w:hAnsi="Times New Roman" w:cs="Times New Roman"/>
        </w:rPr>
        <w:t xml:space="preserve">historical </w:t>
      </w:r>
      <w:r w:rsidR="007B3E4C">
        <w:rPr>
          <w:rFonts w:ascii="Times New Roman" w:hAnsi="Times New Roman" w:cs="Times New Roman"/>
        </w:rPr>
        <w:t>event itsel</w:t>
      </w:r>
      <w:r w:rsidR="006E33AE">
        <w:rPr>
          <w:rFonts w:ascii="Times New Roman" w:hAnsi="Times New Roman" w:cs="Times New Roman"/>
        </w:rPr>
        <w:t>f.</w:t>
      </w:r>
    </w:p>
    <w:p w14:paraId="1B3E5959" w14:textId="042CAE9B" w:rsidR="00CE6F50" w:rsidRDefault="00C46A8E" w:rsidP="00C46A8E">
      <w:pPr>
        <w:rPr>
          <w:rFonts w:ascii="Times New Roman" w:hAnsi="Times New Roman" w:cs="Times New Roman"/>
        </w:rPr>
      </w:pPr>
      <w:r w:rsidRPr="00C46A8E">
        <w:rPr>
          <w:rFonts w:ascii="Times New Roman" w:hAnsi="Times New Roman" w:cs="Times New Roman"/>
        </w:rPr>
        <w:t xml:space="preserve">Curtius’ </w:t>
      </w:r>
      <w:r w:rsidR="004D746B">
        <w:rPr>
          <w:rFonts w:ascii="Times New Roman" w:hAnsi="Times New Roman" w:cs="Times New Roman"/>
        </w:rPr>
        <w:t>notes that</w:t>
      </w:r>
      <w:r w:rsidR="00D96D7C">
        <w:rPr>
          <w:rFonts w:ascii="Times New Roman" w:hAnsi="Times New Roman" w:cs="Times New Roman"/>
        </w:rPr>
        <w:t xml:space="preserve"> </w:t>
      </w:r>
      <w:r w:rsidRPr="00C46A8E">
        <w:rPr>
          <w:rFonts w:ascii="Times New Roman" w:hAnsi="Times New Roman" w:cs="Times New Roman"/>
        </w:rPr>
        <w:t xml:space="preserve">Alexander </w:t>
      </w:r>
      <w:r w:rsidR="004D746B">
        <w:rPr>
          <w:rFonts w:ascii="Times New Roman" w:hAnsi="Times New Roman" w:cs="Times New Roman"/>
        </w:rPr>
        <w:t>meets</w:t>
      </w:r>
      <w:r w:rsidRPr="00C46A8E">
        <w:rPr>
          <w:rFonts w:ascii="Times New Roman" w:hAnsi="Times New Roman" w:cs="Times New Roman"/>
        </w:rPr>
        <w:t xml:space="preserve"> Roxanne after the capture of the Sogdian Rock</w:t>
      </w:r>
      <w:r w:rsidR="00D96D7C">
        <w:rPr>
          <w:rFonts w:ascii="Times New Roman" w:hAnsi="Times New Roman" w:cs="Times New Roman"/>
        </w:rPr>
        <w:t xml:space="preserve">. He is </w:t>
      </w:r>
      <w:r w:rsidRPr="00C46A8E">
        <w:rPr>
          <w:rFonts w:ascii="Times New Roman" w:hAnsi="Times New Roman" w:cs="Times New Roman"/>
        </w:rPr>
        <w:t xml:space="preserve">immediately captivated by her </w:t>
      </w:r>
      <w:r w:rsidR="0039755F" w:rsidRPr="00C46A8E">
        <w:rPr>
          <w:rFonts w:ascii="Times New Roman" w:hAnsi="Times New Roman" w:cs="Times New Roman"/>
        </w:rPr>
        <w:t>beauty</w:t>
      </w:r>
      <w:r w:rsidR="0039755F">
        <w:rPr>
          <w:rFonts w:ascii="Times New Roman" w:hAnsi="Times New Roman" w:cs="Times New Roman"/>
        </w:rPr>
        <w:t>, even</w:t>
      </w:r>
      <w:r w:rsidR="001B6140">
        <w:rPr>
          <w:rFonts w:ascii="Times New Roman" w:hAnsi="Times New Roman" w:cs="Times New Roman"/>
        </w:rPr>
        <w:t xml:space="preserve"> though he is presented with </w:t>
      </w:r>
      <w:r w:rsidR="00CE6F50">
        <w:rPr>
          <w:rFonts w:ascii="Times New Roman" w:hAnsi="Times New Roman" w:cs="Times New Roman"/>
        </w:rPr>
        <w:t>twenty-nine</w:t>
      </w:r>
      <w:r w:rsidR="0051690C">
        <w:rPr>
          <w:rFonts w:ascii="Times New Roman" w:hAnsi="Times New Roman" w:cs="Times New Roman"/>
        </w:rPr>
        <w:t xml:space="preserve"> other maidens</w:t>
      </w:r>
      <w:r w:rsidR="004D746B">
        <w:rPr>
          <w:rFonts w:ascii="Times New Roman" w:hAnsi="Times New Roman" w:cs="Times New Roman"/>
        </w:rPr>
        <w:t xml:space="preserve"> at the time</w:t>
      </w:r>
      <w:r w:rsidRPr="00C46A8E">
        <w:rPr>
          <w:rFonts w:ascii="Times New Roman" w:hAnsi="Times New Roman" w:cs="Times New Roman"/>
        </w:rPr>
        <w:t xml:space="preserve">. </w:t>
      </w:r>
      <w:r w:rsidR="00CE6F50">
        <w:rPr>
          <w:rFonts w:ascii="Times New Roman" w:hAnsi="Times New Roman" w:cs="Times New Roman"/>
        </w:rPr>
        <w:t xml:space="preserve">There is a sense of Alexanders character being questioned here, and comparisons to Achilles </w:t>
      </w:r>
      <w:r w:rsidR="004D746B">
        <w:rPr>
          <w:rFonts w:ascii="Times New Roman" w:hAnsi="Times New Roman" w:cs="Times New Roman"/>
        </w:rPr>
        <w:t xml:space="preserve">moral character </w:t>
      </w:r>
      <w:r w:rsidR="00CE6F50">
        <w:rPr>
          <w:rFonts w:ascii="Times New Roman" w:hAnsi="Times New Roman" w:cs="Times New Roman"/>
        </w:rPr>
        <w:t>are</w:t>
      </w:r>
      <w:r w:rsidR="004D746B">
        <w:rPr>
          <w:rFonts w:ascii="Times New Roman" w:hAnsi="Times New Roman" w:cs="Times New Roman"/>
        </w:rPr>
        <w:t xml:space="preserve"> even</w:t>
      </w:r>
      <w:r w:rsidR="00CE6F50">
        <w:rPr>
          <w:rFonts w:ascii="Times New Roman" w:hAnsi="Times New Roman" w:cs="Times New Roman"/>
        </w:rPr>
        <w:t xml:space="preserve"> bought up in the scene</w:t>
      </w:r>
      <w:r w:rsidR="00B46245">
        <w:rPr>
          <w:rFonts w:ascii="Times New Roman" w:hAnsi="Times New Roman" w:cs="Times New Roman"/>
        </w:rPr>
        <w:t xml:space="preserve"> due the similarity of both characters falling in love with a captive. </w:t>
      </w:r>
      <w:r w:rsidR="00305E36">
        <w:rPr>
          <w:rFonts w:ascii="Times New Roman" w:hAnsi="Times New Roman" w:cs="Times New Roman"/>
        </w:rPr>
        <w:t xml:space="preserve">It is admirable that </w:t>
      </w:r>
      <w:r w:rsidR="00F41049">
        <w:rPr>
          <w:rFonts w:ascii="Times New Roman" w:hAnsi="Times New Roman" w:cs="Times New Roman"/>
        </w:rPr>
        <w:t xml:space="preserve">Alexander does not treat </w:t>
      </w:r>
      <w:r w:rsidR="004D746B">
        <w:rPr>
          <w:rFonts w:ascii="Times New Roman" w:hAnsi="Times New Roman" w:cs="Times New Roman"/>
        </w:rPr>
        <w:t>Roxanne</w:t>
      </w:r>
      <w:r w:rsidR="00F41049">
        <w:rPr>
          <w:rFonts w:ascii="Times New Roman" w:hAnsi="Times New Roman" w:cs="Times New Roman"/>
        </w:rPr>
        <w:t xml:space="preserve"> like a captive but lawfully </w:t>
      </w:r>
      <w:r w:rsidR="004D746B">
        <w:rPr>
          <w:rFonts w:ascii="Times New Roman" w:hAnsi="Times New Roman" w:cs="Times New Roman"/>
        </w:rPr>
        <w:t>marries her</w:t>
      </w:r>
      <w:r w:rsidR="00F41049">
        <w:rPr>
          <w:rFonts w:ascii="Times New Roman" w:hAnsi="Times New Roman" w:cs="Times New Roman"/>
        </w:rPr>
        <w:t xml:space="preserve">, to the delight of her father </w:t>
      </w:r>
      <w:r w:rsidR="00BB513F">
        <w:rPr>
          <w:rFonts w:ascii="Times New Roman" w:hAnsi="Times New Roman" w:cs="Times New Roman"/>
        </w:rPr>
        <w:t>Oxyartes, but tension</w:t>
      </w:r>
      <w:r w:rsidR="004D746B">
        <w:rPr>
          <w:rFonts w:ascii="Times New Roman" w:hAnsi="Times New Roman" w:cs="Times New Roman"/>
        </w:rPr>
        <w:t xml:space="preserve"> is stirred</w:t>
      </w:r>
      <w:r w:rsidR="00BB513F">
        <w:rPr>
          <w:rFonts w:ascii="Times New Roman" w:hAnsi="Times New Roman" w:cs="Times New Roman"/>
        </w:rPr>
        <w:t xml:space="preserve"> amongst Alexanders </w:t>
      </w:r>
      <w:r w:rsidR="005F19EE">
        <w:rPr>
          <w:rFonts w:ascii="Times New Roman" w:hAnsi="Times New Roman" w:cs="Times New Roman"/>
        </w:rPr>
        <w:t xml:space="preserve">Macedonian </w:t>
      </w:r>
      <w:r w:rsidR="00BB513F">
        <w:rPr>
          <w:rFonts w:ascii="Times New Roman" w:hAnsi="Times New Roman" w:cs="Times New Roman"/>
        </w:rPr>
        <w:t>friends</w:t>
      </w:r>
      <w:r w:rsidR="00BC3E13">
        <w:rPr>
          <w:rFonts w:ascii="Times New Roman" w:hAnsi="Times New Roman" w:cs="Times New Roman"/>
        </w:rPr>
        <w:t xml:space="preserve"> for marrying a “barbarian” </w:t>
      </w:r>
      <w:r w:rsidR="005F19EE">
        <w:rPr>
          <w:rFonts w:ascii="Times New Roman" w:hAnsi="Times New Roman" w:cs="Times New Roman"/>
        </w:rPr>
        <w:t xml:space="preserve">instead of </w:t>
      </w:r>
      <w:r w:rsidR="004240EC">
        <w:rPr>
          <w:rFonts w:ascii="Times New Roman" w:hAnsi="Times New Roman" w:cs="Times New Roman"/>
        </w:rPr>
        <w:t>their own stock</w:t>
      </w:r>
      <w:r w:rsidR="005F19EE">
        <w:rPr>
          <w:rFonts w:ascii="Times New Roman" w:hAnsi="Times New Roman" w:cs="Times New Roman"/>
        </w:rPr>
        <w:t xml:space="preserve"> </w:t>
      </w:r>
      <w:r w:rsidR="00305E36" w:rsidRPr="00C46A8E">
        <w:rPr>
          <w:rFonts w:ascii="Times New Roman" w:hAnsi="Times New Roman" w:cs="Times New Roman"/>
        </w:rPr>
        <w:t>(Curtius Rufus, 1946: 8.4.21–30).</w:t>
      </w:r>
      <w:r w:rsidR="004240EC">
        <w:rPr>
          <w:rFonts w:ascii="Times New Roman" w:hAnsi="Times New Roman" w:cs="Times New Roman"/>
        </w:rPr>
        <w:t xml:space="preserve"> T</w:t>
      </w:r>
      <w:r w:rsidR="004240EC" w:rsidRPr="00C46A8E">
        <w:rPr>
          <w:rFonts w:ascii="Times New Roman" w:hAnsi="Times New Roman" w:cs="Times New Roman"/>
        </w:rPr>
        <w:t xml:space="preserve">he emphasis on desire suggests that </w:t>
      </w:r>
      <w:r w:rsidR="004240EC">
        <w:rPr>
          <w:rFonts w:ascii="Times New Roman" w:hAnsi="Times New Roman" w:cs="Times New Roman"/>
        </w:rPr>
        <w:t xml:space="preserve">while </w:t>
      </w:r>
      <w:r w:rsidR="004240EC" w:rsidRPr="00C46A8E">
        <w:rPr>
          <w:rFonts w:ascii="Times New Roman" w:hAnsi="Times New Roman" w:cs="Times New Roman"/>
        </w:rPr>
        <w:t xml:space="preserve">Alexander is heroic, </w:t>
      </w:r>
      <w:r w:rsidR="004240EC">
        <w:rPr>
          <w:rFonts w:ascii="Times New Roman" w:hAnsi="Times New Roman" w:cs="Times New Roman"/>
        </w:rPr>
        <w:t>he is</w:t>
      </w:r>
      <w:r w:rsidR="004240EC" w:rsidRPr="00C46A8E">
        <w:rPr>
          <w:rFonts w:ascii="Times New Roman" w:hAnsi="Times New Roman" w:cs="Times New Roman"/>
        </w:rPr>
        <w:t xml:space="preserve"> not beyond temptatio</w:t>
      </w:r>
      <w:r w:rsidR="004240EC">
        <w:rPr>
          <w:rFonts w:ascii="Times New Roman" w:hAnsi="Times New Roman" w:cs="Times New Roman"/>
        </w:rPr>
        <w:t xml:space="preserve">n. </w:t>
      </w:r>
      <w:r w:rsidR="004D746B">
        <w:rPr>
          <w:rFonts w:ascii="Times New Roman" w:hAnsi="Times New Roman" w:cs="Times New Roman"/>
        </w:rPr>
        <w:t xml:space="preserve">This </w:t>
      </w:r>
      <w:r w:rsidR="005211F0">
        <w:rPr>
          <w:rFonts w:ascii="Times New Roman" w:hAnsi="Times New Roman" w:cs="Times New Roman"/>
        </w:rPr>
        <w:t>work challenge</w:t>
      </w:r>
      <w:r w:rsidR="004D746B">
        <w:rPr>
          <w:rFonts w:ascii="Times New Roman" w:hAnsi="Times New Roman" w:cs="Times New Roman"/>
        </w:rPr>
        <w:t>s</w:t>
      </w:r>
      <w:r w:rsidR="005211F0">
        <w:rPr>
          <w:rFonts w:ascii="Times New Roman" w:hAnsi="Times New Roman" w:cs="Times New Roman"/>
        </w:rPr>
        <w:t xml:space="preserve"> the Roman </w:t>
      </w:r>
      <w:r w:rsidR="00D35C2E">
        <w:rPr>
          <w:rFonts w:ascii="Times New Roman" w:hAnsi="Times New Roman" w:cs="Times New Roman"/>
        </w:rPr>
        <w:t>ideals of citizenship and patriotism, during a time where</w:t>
      </w:r>
      <w:r w:rsidR="0039755F">
        <w:rPr>
          <w:rFonts w:ascii="Times New Roman" w:hAnsi="Times New Roman" w:cs="Times New Roman"/>
        </w:rPr>
        <w:t>,</w:t>
      </w:r>
      <w:r w:rsidR="00D35C2E">
        <w:rPr>
          <w:rFonts w:ascii="Times New Roman" w:hAnsi="Times New Roman" w:cs="Times New Roman"/>
        </w:rPr>
        <w:t xml:space="preserve"> after the Punic wars</w:t>
      </w:r>
      <w:r w:rsidR="0039755F">
        <w:rPr>
          <w:rFonts w:ascii="Times New Roman" w:hAnsi="Times New Roman" w:cs="Times New Roman"/>
        </w:rPr>
        <w:t>, Rome’s</w:t>
      </w:r>
      <w:r w:rsidR="00D35C2E">
        <w:rPr>
          <w:rFonts w:ascii="Times New Roman" w:hAnsi="Times New Roman" w:cs="Times New Roman"/>
        </w:rPr>
        <w:t xml:space="preserve"> leaders were </w:t>
      </w:r>
      <w:r w:rsidR="0039755F">
        <w:rPr>
          <w:rFonts w:ascii="Times New Roman" w:hAnsi="Times New Roman" w:cs="Times New Roman"/>
        </w:rPr>
        <w:t>criticised</w:t>
      </w:r>
      <w:r w:rsidR="00D35C2E">
        <w:rPr>
          <w:rFonts w:ascii="Times New Roman" w:hAnsi="Times New Roman" w:cs="Times New Roman"/>
        </w:rPr>
        <w:t xml:space="preserve"> for the mingling with the barbaric folk.</w:t>
      </w:r>
      <w:r w:rsidR="00C82858">
        <w:rPr>
          <w:rFonts w:ascii="Times New Roman" w:hAnsi="Times New Roman" w:cs="Times New Roman"/>
        </w:rPr>
        <w:t xml:space="preserve"> From this we can infer the </w:t>
      </w:r>
      <w:r w:rsidR="00C7092E">
        <w:rPr>
          <w:rFonts w:ascii="Times New Roman" w:hAnsi="Times New Roman" w:cs="Times New Roman"/>
        </w:rPr>
        <w:t>Curtius</w:t>
      </w:r>
      <w:r w:rsidR="00C82858">
        <w:rPr>
          <w:rFonts w:ascii="Times New Roman" w:hAnsi="Times New Roman" w:cs="Times New Roman"/>
        </w:rPr>
        <w:t xml:space="preserve"> was writing </w:t>
      </w:r>
      <w:r w:rsidR="00C7092E">
        <w:rPr>
          <w:rFonts w:ascii="Times New Roman" w:hAnsi="Times New Roman" w:cs="Times New Roman"/>
        </w:rPr>
        <w:t>engage his Roman audience in</w:t>
      </w:r>
      <w:r w:rsidR="0039755F">
        <w:rPr>
          <w:rFonts w:ascii="Times New Roman" w:hAnsi="Times New Roman" w:cs="Times New Roman"/>
        </w:rPr>
        <w:t xml:space="preserve"> this line of questioning the moral character of </w:t>
      </w:r>
      <w:r w:rsidR="004D746B">
        <w:rPr>
          <w:rFonts w:ascii="Times New Roman" w:hAnsi="Times New Roman" w:cs="Times New Roman"/>
        </w:rPr>
        <w:t>their l</w:t>
      </w:r>
      <w:r w:rsidR="0039755F">
        <w:rPr>
          <w:rFonts w:ascii="Times New Roman" w:hAnsi="Times New Roman" w:cs="Times New Roman"/>
        </w:rPr>
        <w:t>eaders</w:t>
      </w:r>
      <w:r w:rsidR="004D746B">
        <w:rPr>
          <w:rFonts w:ascii="Times New Roman" w:hAnsi="Times New Roman" w:cs="Times New Roman"/>
        </w:rPr>
        <w:t>,</w:t>
      </w:r>
      <w:r w:rsidR="0039755F">
        <w:rPr>
          <w:rFonts w:ascii="Times New Roman" w:hAnsi="Times New Roman" w:cs="Times New Roman"/>
        </w:rPr>
        <w:t xml:space="preserve"> who </w:t>
      </w:r>
      <w:r w:rsidR="006B053D">
        <w:rPr>
          <w:rFonts w:ascii="Times New Roman" w:hAnsi="Times New Roman" w:cs="Times New Roman"/>
        </w:rPr>
        <w:t>turn their back on their people</w:t>
      </w:r>
      <w:r w:rsidR="002F68A0">
        <w:rPr>
          <w:rFonts w:ascii="Times New Roman" w:hAnsi="Times New Roman" w:cs="Times New Roman"/>
        </w:rPr>
        <w:t xml:space="preserve"> in Favor of another, more tempting race.</w:t>
      </w:r>
    </w:p>
    <w:p w14:paraId="58938B63" w14:textId="316B7ABB" w:rsidR="00C46A8E" w:rsidRPr="00C46A8E" w:rsidRDefault="00C46A8E" w:rsidP="00C46A8E">
      <w:pPr>
        <w:rPr>
          <w:rFonts w:ascii="Times New Roman" w:hAnsi="Times New Roman" w:cs="Times New Roman"/>
        </w:rPr>
      </w:pPr>
      <w:r w:rsidRPr="00C46A8E">
        <w:rPr>
          <w:rFonts w:ascii="Times New Roman" w:hAnsi="Times New Roman" w:cs="Times New Roman"/>
        </w:rPr>
        <w:t xml:space="preserve">In Plutarch’s biography, Alexander appears as a ruler who is capable of moderation and humane judgement, and the </w:t>
      </w:r>
      <w:r w:rsidR="00073C91">
        <w:rPr>
          <w:rFonts w:ascii="Times New Roman" w:hAnsi="Times New Roman" w:cs="Times New Roman"/>
        </w:rPr>
        <w:t xml:space="preserve">lawful </w:t>
      </w:r>
      <w:r w:rsidRPr="00C46A8E">
        <w:rPr>
          <w:rFonts w:ascii="Times New Roman" w:hAnsi="Times New Roman" w:cs="Times New Roman"/>
        </w:rPr>
        <w:t>marriage to Roxanne reinforces that image</w:t>
      </w:r>
      <w:r w:rsidR="00073C91">
        <w:rPr>
          <w:rFonts w:ascii="Times New Roman" w:hAnsi="Times New Roman" w:cs="Times New Roman"/>
        </w:rPr>
        <w:t>, as well as highlighting how Alexander was able to capture the respect and love of the “barbarians”</w:t>
      </w:r>
      <w:r w:rsidRPr="00C46A8E">
        <w:rPr>
          <w:rFonts w:ascii="Times New Roman" w:hAnsi="Times New Roman" w:cs="Times New Roman"/>
        </w:rPr>
        <w:t xml:space="preserve"> (Plutarch, 1919: </w:t>
      </w:r>
      <w:r w:rsidRPr="00C46A8E">
        <w:rPr>
          <w:rFonts w:ascii="Times New Roman" w:hAnsi="Times New Roman" w:cs="Times New Roman"/>
          <w:i/>
          <w:iCs/>
        </w:rPr>
        <w:t>Alex.</w:t>
      </w:r>
      <w:r w:rsidRPr="00C46A8E">
        <w:rPr>
          <w:rFonts w:ascii="Times New Roman" w:hAnsi="Times New Roman" w:cs="Times New Roman"/>
        </w:rPr>
        <w:t xml:space="preserve"> 47.4). Plutarch is not interested in staging a moral crisis</w:t>
      </w:r>
      <w:r w:rsidR="00073C91">
        <w:rPr>
          <w:rFonts w:ascii="Times New Roman" w:hAnsi="Times New Roman" w:cs="Times New Roman"/>
        </w:rPr>
        <w:t xml:space="preserve"> inside reader</w:t>
      </w:r>
      <w:r w:rsidRPr="00C46A8E">
        <w:rPr>
          <w:rFonts w:ascii="Times New Roman" w:hAnsi="Times New Roman" w:cs="Times New Roman"/>
        </w:rPr>
        <w:t>; he is interested in revealing character</w:t>
      </w:r>
      <w:r w:rsidR="00073C91">
        <w:rPr>
          <w:rFonts w:ascii="Times New Roman" w:hAnsi="Times New Roman" w:cs="Times New Roman"/>
        </w:rPr>
        <w:t xml:space="preserve">, as seen in the rest of </w:t>
      </w:r>
      <w:r w:rsidR="00962CD7">
        <w:rPr>
          <w:rFonts w:ascii="Times New Roman" w:hAnsi="Times New Roman" w:cs="Times New Roman"/>
        </w:rPr>
        <w:t>biogr</w:t>
      </w:r>
      <w:r w:rsidR="002475C5">
        <w:rPr>
          <w:rFonts w:ascii="Times New Roman" w:hAnsi="Times New Roman" w:cs="Times New Roman"/>
        </w:rPr>
        <w:t xml:space="preserve">aphical </w:t>
      </w:r>
      <w:r w:rsidR="00073C91">
        <w:rPr>
          <w:rFonts w:ascii="Times New Roman" w:hAnsi="Times New Roman" w:cs="Times New Roman"/>
        </w:rPr>
        <w:t>work</w:t>
      </w:r>
      <w:r w:rsidR="002475C5">
        <w:rPr>
          <w:rFonts w:ascii="Times New Roman" w:hAnsi="Times New Roman" w:cs="Times New Roman"/>
        </w:rPr>
        <w:t xml:space="preserve"> in</w:t>
      </w:r>
      <w:r w:rsidR="00073C91">
        <w:rPr>
          <w:rFonts w:ascii="Times New Roman" w:hAnsi="Times New Roman" w:cs="Times New Roman"/>
        </w:rPr>
        <w:t xml:space="preserve"> </w:t>
      </w:r>
      <w:r w:rsidR="00073C91">
        <w:rPr>
          <w:rFonts w:ascii="Times New Roman" w:hAnsi="Times New Roman" w:cs="Times New Roman"/>
          <w:i/>
          <w:iCs/>
        </w:rPr>
        <w:t>The Parallel Lives</w:t>
      </w:r>
      <w:r w:rsidR="002475C5">
        <w:rPr>
          <w:rFonts w:ascii="Times New Roman" w:hAnsi="Times New Roman" w:cs="Times New Roman"/>
        </w:rPr>
        <w:t xml:space="preserve">, </w:t>
      </w:r>
      <w:r w:rsidR="002475C5" w:rsidRPr="00C46A8E">
        <w:rPr>
          <w:rFonts w:ascii="Times New Roman" w:hAnsi="Times New Roman" w:cs="Times New Roman"/>
        </w:rPr>
        <w:t>where narrative episodes are chosen to illuminate ethical traits rather than to provide a strict chronological history (Pelling, 1979: 80–82)</w:t>
      </w:r>
      <w:r w:rsidRPr="00C46A8E">
        <w:rPr>
          <w:rFonts w:ascii="Times New Roman" w:hAnsi="Times New Roman" w:cs="Times New Roman"/>
        </w:rPr>
        <w:t>. He selects episodes that support his view of Alexander as a complex but fundamentally admirable figur</w:t>
      </w:r>
      <w:r w:rsidR="00962CD7">
        <w:rPr>
          <w:rFonts w:ascii="Times New Roman" w:hAnsi="Times New Roman" w:cs="Times New Roman"/>
        </w:rPr>
        <w:t>e</w:t>
      </w:r>
      <w:r w:rsidRPr="00C46A8E">
        <w:rPr>
          <w:rFonts w:ascii="Times New Roman" w:hAnsi="Times New Roman" w:cs="Times New Roman"/>
        </w:rPr>
        <w:t xml:space="preserve">. </w:t>
      </w:r>
    </w:p>
    <w:p w14:paraId="12C293E9" w14:textId="78301DDF" w:rsidR="00D75E66" w:rsidRDefault="00C46A8E" w:rsidP="00C46A8E">
      <w:pPr>
        <w:rPr>
          <w:rFonts w:ascii="Times New Roman" w:hAnsi="Times New Roman" w:cs="Times New Roman"/>
        </w:rPr>
      </w:pPr>
      <w:r w:rsidRPr="00C46A8E">
        <w:rPr>
          <w:rFonts w:ascii="Times New Roman" w:hAnsi="Times New Roman" w:cs="Times New Roman"/>
        </w:rPr>
        <w:t xml:space="preserve">Arrian’s account is </w:t>
      </w:r>
      <w:r w:rsidR="000477B2">
        <w:rPr>
          <w:rFonts w:ascii="Times New Roman" w:hAnsi="Times New Roman" w:cs="Times New Roman"/>
        </w:rPr>
        <w:t>the shortest</w:t>
      </w:r>
      <w:r w:rsidRPr="00C46A8E">
        <w:rPr>
          <w:rFonts w:ascii="Times New Roman" w:hAnsi="Times New Roman" w:cs="Times New Roman"/>
        </w:rPr>
        <w:t xml:space="preserve">. He mentions the marriage briefly and without any emotional detail, treating it as a simple event within the broader campaign narrative (Arrian, 1976: 4.19.5–6). This is significant because </w:t>
      </w:r>
      <w:r w:rsidR="000477B2">
        <w:rPr>
          <w:rFonts w:ascii="Times New Roman" w:hAnsi="Times New Roman" w:cs="Times New Roman"/>
        </w:rPr>
        <w:t xml:space="preserve">it shows </w:t>
      </w:r>
      <w:r w:rsidRPr="00C46A8E">
        <w:rPr>
          <w:rFonts w:ascii="Times New Roman" w:hAnsi="Times New Roman" w:cs="Times New Roman"/>
        </w:rPr>
        <w:t xml:space="preserve">Arrian’s aim is not to explore Alexander’s inner life but to provide a reliable record of his military </w:t>
      </w:r>
      <w:r w:rsidR="0032215E" w:rsidRPr="00C46A8E">
        <w:rPr>
          <w:rFonts w:ascii="Times New Roman" w:hAnsi="Times New Roman" w:cs="Times New Roman"/>
        </w:rPr>
        <w:t>achievements.</w:t>
      </w:r>
      <w:r w:rsidR="0032215E">
        <w:rPr>
          <w:rFonts w:ascii="Times New Roman" w:hAnsi="Times New Roman" w:cs="Times New Roman"/>
        </w:rPr>
        <w:t xml:space="preserve"> The</w:t>
      </w:r>
      <w:r w:rsidR="00B33059">
        <w:rPr>
          <w:rFonts w:ascii="Times New Roman" w:hAnsi="Times New Roman" w:cs="Times New Roman"/>
        </w:rPr>
        <w:t xml:space="preserve"> </w:t>
      </w:r>
      <w:r w:rsidRPr="00C46A8E">
        <w:rPr>
          <w:rFonts w:ascii="Times New Roman" w:hAnsi="Times New Roman" w:cs="Times New Roman"/>
        </w:rPr>
        <w:t xml:space="preserve">marriage appears as a political act, a practical alliance that helped consolidate Alexander’s control in Bactria. Modern scholarship </w:t>
      </w:r>
      <w:r w:rsidR="00B33059">
        <w:rPr>
          <w:rFonts w:ascii="Times New Roman" w:hAnsi="Times New Roman" w:cs="Times New Roman"/>
        </w:rPr>
        <w:t>has argued</w:t>
      </w:r>
      <w:r w:rsidR="00D75E66">
        <w:rPr>
          <w:rFonts w:ascii="Times New Roman" w:hAnsi="Times New Roman" w:cs="Times New Roman"/>
        </w:rPr>
        <w:t xml:space="preserve"> that </w:t>
      </w:r>
      <w:r w:rsidR="00B33059">
        <w:rPr>
          <w:rFonts w:ascii="Times New Roman" w:hAnsi="Times New Roman" w:cs="Times New Roman"/>
        </w:rPr>
        <w:t>Alexander’s</w:t>
      </w:r>
      <w:r w:rsidR="00D75E66">
        <w:rPr>
          <w:rFonts w:ascii="Times New Roman" w:hAnsi="Times New Roman" w:cs="Times New Roman"/>
        </w:rPr>
        <w:t xml:space="preserve"> marriages in the east should be seen as part of a </w:t>
      </w:r>
      <w:r w:rsidR="00B33059">
        <w:rPr>
          <w:rFonts w:ascii="Times New Roman" w:hAnsi="Times New Roman" w:cs="Times New Roman"/>
        </w:rPr>
        <w:t xml:space="preserve">deliberate strategy for elite integration, rather than mere romance </w:t>
      </w:r>
      <w:r w:rsidR="00B33059" w:rsidRPr="00C46A8E">
        <w:rPr>
          <w:rFonts w:ascii="Times New Roman" w:hAnsi="Times New Roman" w:cs="Times New Roman"/>
        </w:rPr>
        <w:t>(Bosworth, 1988: 112–114).</w:t>
      </w:r>
      <w:r w:rsidR="00AE4C6D">
        <w:rPr>
          <w:rFonts w:ascii="Times New Roman" w:hAnsi="Times New Roman" w:cs="Times New Roman"/>
        </w:rPr>
        <w:t xml:space="preserve"> </w:t>
      </w:r>
      <w:r w:rsidR="00CF29C4">
        <w:rPr>
          <w:rFonts w:ascii="Times New Roman" w:hAnsi="Times New Roman" w:cs="Times New Roman"/>
        </w:rPr>
        <w:t xml:space="preserve">This argument seems to coincide with what Arrian </w:t>
      </w:r>
      <w:r w:rsidR="00CD4D0D">
        <w:rPr>
          <w:rFonts w:ascii="Times New Roman" w:hAnsi="Times New Roman" w:cs="Times New Roman"/>
        </w:rPr>
        <w:t>wrote</w:t>
      </w:r>
      <w:r w:rsidR="0032215E">
        <w:rPr>
          <w:rFonts w:ascii="Times New Roman" w:hAnsi="Times New Roman" w:cs="Times New Roman"/>
        </w:rPr>
        <w:t xml:space="preserve">. </w:t>
      </w:r>
      <w:r w:rsidR="0032215E" w:rsidRPr="00C46A8E">
        <w:rPr>
          <w:rFonts w:ascii="Times New Roman" w:hAnsi="Times New Roman" w:cs="Times New Roman"/>
        </w:rPr>
        <w:t>The lack of drama is not a lack of information; it is a deliberate choice. Arrian simply does not see the episode as meaningful for understanding Alexander’s character in the way Curtius or Plutarch do.</w:t>
      </w:r>
    </w:p>
    <w:p w14:paraId="4026D570" w14:textId="23212D6C" w:rsidR="00C46A8E" w:rsidRPr="00C46A8E" w:rsidRDefault="00C06B45" w:rsidP="00C46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Placed </w:t>
      </w:r>
      <w:r w:rsidR="00C46A8E" w:rsidRPr="00C46A8E">
        <w:rPr>
          <w:rFonts w:ascii="Times New Roman" w:hAnsi="Times New Roman" w:cs="Times New Roman"/>
          <w:sz w:val="24"/>
          <w:szCs w:val="24"/>
        </w:rPr>
        <w:t>side by side</w:t>
      </w:r>
      <w:r w:rsidR="000A03B7">
        <w:rPr>
          <w:rFonts w:ascii="Times New Roman" w:hAnsi="Times New Roman" w:cs="Times New Roman"/>
          <w:sz w:val="24"/>
          <w:szCs w:val="24"/>
        </w:rPr>
        <w:t>, the sources reveal the intentions of each author more clearly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. Curtius’ emphasis on desire and </w:t>
      </w:r>
      <w:r w:rsidR="001B4DC6">
        <w:rPr>
          <w:rFonts w:ascii="Times New Roman" w:hAnsi="Times New Roman" w:cs="Times New Roman"/>
          <w:sz w:val="24"/>
          <w:szCs w:val="24"/>
        </w:rPr>
        <w:t>politics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makes the marriage a moment of moral tension, while Plutarch’s calmer tone treats it </w:t>
      </w:r>
      <w:r w:rsidR="000A03B7">
        <w:rPr>
          <w:rFonts w:ascii="Times New Roman" w:hAnsi="Times New Roman" w:cs="Times New Roman"/>
          <w:sz w:val="24"/>
          <w:szCs w:val="24"/>
        </w:rPr>
        <w:t>some sort of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confirmation of Alexander’s</w:t>
      </w:r>
      <w:r w:rsidR="001B4DC6">
        <w:rPr>
          <w:rFonts w:ascii="Times New Roman" w:hAnsi="Times New Roman" w:cs="Times New Roman"/>
          <w:sz w:val="24"/>
          <w:szCs w:val="24"/>
        </w:rPr>
        <w:t xml:space="preserve"> </w:t>
      </w:r>
      <w:r w:rsidR="00A46B3D">
        <w:rPr>
          <w:rFonts w:ascii="Times New Roman" w:hAnsi="Times New Roman" w:cs="Times New Roman"/>
          <w:sz w:val="24"/>
          <w:szCs w:val="24"/>
        </w:rPr>
        <w:t xml:space="preserve">mostly </w:t>
      </w:r>
      <w:r w:rsidR="001B4DC6">
        <w:rPr>
          <w:rFonts w:ascii="Times New Roman" w:hAnsi="Times New Roman" w:cs="Times New Roman"/>
          <w:sz w:val="24"/>
          <w:szCs w:val="24"/>
        </w:rPr>
        <w:t>admirable character</w:t>
      </w:r>
      <w:r w:rsidR="00C46A8E" w:rsidRPr="00C46A8E">
        <w:rPr>
          <w:rFonts w:ascii="Times New Roman" w:hAnsi="Times New Roman" w:cs="Times New Roman"/>
          <w:sz w:val="24"/>
          <w:szCs w:val="24"/>
        </w:rPr>
        <w:t>.</w:t>
      </w:r>
      <w:r w:rsidR="000A03B7">
        <w:rPr>
          <w:rFonts w:ascii="Times New Roman" w:hAnsi="Times New Roman" w:cs="Times New Roman"/>
          <w:sz w:val="24"/>
          <w:szCs w:val="24"/>
        </w:rPr>
        <w:t xml:space="preserve"> Plutarch </w:t>
      </w:r>
      <w:r w:rsidR="0019135A">
        <w:rPr>
          <w:rFonts w:ascii="Times New Roman" w:hAnsi="Times New Roman" w:cs="Times New Roman"/>
          <w:sz w:val="24"/>
          <w:szCs w:val="24"/>
        </w:rPr>
        <w:t xml:space="preserve">parallels the life of Alexander with that of </w:t>
      </w:r>
      <w:r w:rsidR="00AD3A6F">
        <w:rPr>
          <w:rFonts w:ascii="Times New Roman" w:hAnsi="Times New Roman" w:cs="Times New Roman"/>
          <w:sz w:val="24"/>
          <w:szCs w:val="24"/>
        </w:rPr>
        <w:t>Ceasar and</w:t>
      </w:r>
      <w:r w:rsidR="0019135A">
        <w:rPr>
          <w:rFonts w:ascii="Times New Roman" w:hAnsi="Times New Roman" w:cs="Times New Roman"/>
          <w:sz w:val="24"/>
          <w:szCs w:val="24"/>
        </w:rPr>
        <w:t xml:space="preserve"> writing in a time of great admiration for this leader, it is unlikely he would want to offend him or the higher class of Romans which he is writing for.</w:t>
      </w:r>
      <w:r w:rsidR="00AD3A6F">
        <w:rPr>
          <w:rFonts w:ascii="Times New Roman" w:hAnsi="Times New Roman" w:cs="Times New Roman"/>
          <w:sz w:val="24"/>
          <w:szCs w:val="24"/>
        </w:rPr>
        <w:t xml:space="preserve"> Due to the limited research on Curtius, it is unclear why he </w:t>
      </w:r>
      <w:r w:rsidR="00020D30">
        <w:rPr>
          <w:rFonts w:ascii="Times New Roman" w:hAnsi="Times New Roman" w:cs="Times New Roman"/>
          <w:sz w:val="24"/>
          <w:szCs w:val="24"/>
        </w:rPr>
        <w:t xml:space="preserve">would </w:t>
      </w:r>
      <w:r w:rsidR="008F1497">
        <w:rPr>
          <w:rFonts w:ascii="Times New Roman" w:hAnsi="Times New Roman" w:cs="Times New Roman"/>
          <w:sz w:val="24"/>
          <w:szCs w:val="24"/>
        </w:rPr>
        <w:t>choose</w:t>
      </w:r>
      <w:r w:rsidR="00AD3A6F">
        <w:rPr>
          <w:rFonts w:ascii="Times New Roman" w:hAnsi="Times New Roman" w:cs="Times New Roman"/>
          <w:sz w:val="24"/>
          <w:szCs w:val="24"/>
        </w:rPr>
        <w:t xml:space="preserve"> to write more </w:t>
      </w:r>
      <w:r w:rsidR="00020D30">
        <w:rPr>
          <w:rFonts w:ascii="Times New Roman" w:hAnsi="Times New Roman" w:cs="Times New Roman"/>
          <w:sz w:val="24"/>
          <w:szCs w:val="24"/>
        </w:rPr>
        <w:t>critically against this regime.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Arrian, meanwhile, reduces the episode to a brief </w:t>
      </w:r>
      <w:r w:rsidR="001B4DC6">
        <w:rPr>
          <w:rFonts w:ascii="Times New Roman" w:hAnsi="Times New Roman" w:cs="Times New Roman"/>
          <w:sz w:val="24"/>
          <w:szCs w:val="24"/>
        </w:rPr>
        <w:t xml:space="preserve">historical 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fact. </w:t>
      </w:r>
      <w:r w:rsidR="00D108FB">
        <w:rPr>
          <w:rFonts w:ascii="Times New Roman" w:hAnsi="Times New Roman" w:cs="Times New Roman"/>
          <w:sz w:val="24"/>
          <w:szCs w:val="24"/>
        </w:rPr>
        <w:t>As touched upon above, these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differences are tied directly to genre and audience</w:t>
      </w:r>
      <w:r w:rsidR="008F1497">
        <w:rPr>
          <w:rFonts w:ascii="Times New Roman" w:hAnsi="Times New Roman" w:cs="Times New Roman"/>
          <w:sz w:val="24"/>
          <w:szCs w:val="24"/>
        </w:rPr>
        <w:t>, but also period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. Curtius writes for a Roman </w:t>
      </w:r>
      <w:r w:rsidR="00A46B3D">
        <w:rPr>
          <w:rFonts w:ascii="Times New Roman" w:hAnsi="Times New Roman" w:cs="Times New Roman"/>
          <w:sz w:val="24"/>
          <w:szCs w:val="24"/>
        </w:rPr>
        <w:t>higher classed audience and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uses Alexander as a vehicle for moral lessons. Plutarch writes biography and is primarily interested in character, so he uses the marriage to reinforce his</w:t>
      </w:r>
      <w:r w:rsidR="00A46B3D">
        <w:rPr>
          <w:rFonts w:ascii="Times New Roman" w:hAnsi="Times New Roman" w:cs="Times New Roman"/>
          <w:sz w:val="24"/>
          <w:szCs w:val="24"/>
        </w:rPr>
        <w:t xml:space="preserve"> positive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portrait of Alexander as a balanced ruler.</w:t>
      </w:r>
      <w:r w:rsidR="00D108FB">
        <w:rPr>
          <w:rFonts w:ascii="Times New Roman" w:hAnsi="Times New Roman" w:cs="Times New Roman"/>
          <w:sz w:val="24"/>
          <w:szCs w:val="24"/>
        </w:rPr>
        <w:t xml:space="preserve"> He too writes for a higher classed Roman audience but is less interested in proposing challenges of moral integrity at the time.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Arrian writes military history and therefore focuses on chronology and political outcomes rather than personal drama</w:t>
      </w:r>
      <w:r w:rsidR="00D108FB">
        <w:rPr>
          <w:rFonts w:ascii="Times New Roman" w:hAnsi="Times New Roman" w:cs="Times New Roman"/>
          <w:sz w:val="24"/>
          <w:szCs w:val="24"/>
        </w:rPr>
        <w:t xml:space="preserve">, which </w:t>
      </w:r>
      <w:r w:rsidR="004C0422">
        <w:rPr>
          <w:rFonts w:ascii="Times New Roman" w:hAnsi="Times New Roman" w:cs="Times New Roman"/>
          <w:sz w:val="24"/>
          <w:szCs w:val="24"/>
        </w:rPr>
        <w:t xml:space="preserve">is probably due the </w:t>
      </w:r>
      <w:r w:rsidR="0024676A">
        <w:rPr>
          <w:rFonts w:ascii="Times New Roman" w:hAnsi="Times New Roman" w:cs="Times New Roman"/>
          <w:sz w:val="24"/>
          <w:szCs w:val="24"/>
        </w:rPr>
        <w:t>effect</w:t>
      </w:r>
      <w:r w:rsidR="004C0422">
        <w:rPr>
          <w:rFonts w:ascii="Times New Roman" w:hAnsi="Times New Roman" w:cs="Times New Roman"/>
          <w:sz w:val="24"/>
          <w:szCs w:val="24"/>
        </w:rPr>
        <w:t xml:space="preserve"> </w:t>
      </w:r>
      <w:r w:rsidR="0024676A">
        <w:rPr>
          <w:rFonts w:ascii="Times New Roman" w:hAnsi="Times New Roman" w:cs="Times New Roman"/>
          <w:sz w:val="24"/>
          <w:szCs w:val="24"/>
        </w:rPr>
        <w:t>of the period Arrian writes in (the 2</w:t>
      </w:r>
      <w:r w:rsidR="0024676A" w:rsidRPr="0024676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24676A">
        <w:rPr>
          <w:rFonts w:ascii="Times New Roman" w:hAnsi="Times New Roman" w:cs="Times New Roman"/>
          <w:sz w:val="24"/>
          <w:szCs w:val="24"/>
        </w:rPr>
        <w:t xml:space="preserve"> century AD, opposed to the previous authors of the</w:t>
      </w:r>
      <w:r w:rsidR="00A25274">
        <w:rPr>
          <w:rFonts w:ascii="Times New Roman" w:hAnsi="Times New Roman" w:cs="Times New Roman"/>
          <w:sz w:val="24"/>
          <w:szCs w:val="24"/>
        </w:rPr>
        <w:t xml:space="preserve"> late</w:t>
      </w:r>
      <w:r w:rsidR="0024676A">
        <w:rPr>
          <w:rFonts w:ascii="Times New Roman" w:hAnsi="Times New Roman" w:cs="Times New Roman"/>
          <w:sz w:val="24"/>
          <w:szCs w:val="24"/>
        </w:rPr>
        <w:t xml:space="preserve"> 1</w:t>
      </w:r>
      <w:r w:rsidR="0024676A" w:rsidRPr="002467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24676A">
        <w:rPr>
          <w:rFonts w:ascii="Times New Roman" w:hAnsi="Times New Roman" w:cs="Times New Roman"/>
          <w:sz w:val="24"/>
          <w:szCs w:val="24"/>
        </w:rPr>
        <w:t xml:space="preserve"> century AD)</w:t>
      </w:r>
      <w:r w:rsidR="00C46A8E" w:rsidRPr="00C46A8E">
        <w:rPr>
          <w:rFonts w:ascii="Times New Roman" w:hAnsi="Times New Roman" w:cs="Times New Roman"/>
          <w:sz w:val="24"/>
          <w:szCs w:val="24"/>
        </w:rPr>
        <w:t>.</w:t>
      </w:r>
      <w:r w:rsidR="0024676A">
        <w:rPr>
          <w:rFonts w:ascii="Times New Roman" w:hAnsi="Times New Roman" w:cs="Times New Roman"/>
          <w:sz w:val="24"/>
          <w:szCs w:val="24"/>
        </w:rPr>
        <w:t xml:space="preserve"> Arrian is approaching this work at a time beyond that of the Ce</w:t>
      </w:r>
      <w:r w:rsidR="00AD3A6F">
        <w:rPr>
          <w:rFonts w:ascii="Times New Roman" w:hAnsi="Times New Roman" w:cs="Times New Roman"/>
          <w:sz w:val="24"/>
          <w:szCs w:val="24"/>
        </w:rPr>
        <w:t>asars.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627617" w14:textId="1CDCDB31" w:rsidR="00084EC0" w:rsidRDefault="00087D39" w:rsidP="00C46A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point of note here is seen in what the authors omit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. Curtius </w:t>
      </w:r>
      <w:r w:rsidR="00084EC0">
        <w:rPr>
          <w:rFonts w:ascii="Times New Roman" w:hAnsi="Times New Roman" w:cs="Times New Roman"/>
          <w:sz w:val="24"/>
          <w:szCs w:val="24"/>
        </w:rPr>
        <w:t xml:space="preserve">and Plutarch 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offer little explanation of the political purpose of the marriage, because </w:t>
      </w:r>
      <w:r w:rsidR="00084EC0">
        <w:rPr>
          <w:rFonts w:ascii="Times New Roman" w:hAnsi="Times New Roman" w:cs="Times New Roman"/>
          <w:sz w:val="24"/>
          <w:szCs w:val="24"/>
        </w:rPr>
        <w:t>their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 focus is on the</w:t>
      </w:r>
      <w:r w:rsidR="00084EC0">
        <w:rPr>
          <w:rFonts w:ascii="Times New Roman" w:hAnsi="Times New Roman" w:cs="Times New Roman"/>
          <w:sz w:val="24"/>
          <w:szCs w:val="24"/>
        </w:rPr>
        <w:t xml:space="preserve"> character of Alexander and what his story raises within the readers</w:t>
      </w:r>
      <w:r w:rsidR="00A25274">
        <w:rPr>
          <w:rFonts w:ascii="Times New Roman" w:hAnsi="Times New Roman" w:cs="Times New Roman"/>
          <w:sz w:val="24"/>
          <w:szCs w:val="24"/>
        </w:rPr>
        <w:t>, particularly with regards towards the rule of Ceasar</w:t>
      </w:r>
      <w:r w:rsidR="00C46A8E" w:rsidRPr="00C46A8E">
        <w:rPr>
          <w:rFonts w:ascii="Times New Roman" w:hAnsi="Times New Roman" w:cs="Times New Roman"/>
          <w:sz w:val="24"/>
          <w:szCs w:val="24"/>
        </w:rPr>
        <w:t xml:space="preserve">. </w:t>
      </w:r>
      <w:r w:rsidR="00084EC0">
        <w:rPr>
          <w:rFonts w:ascii="Times New Roman" w:hAnsi="Times New Roman" w:cs="Times New Roman"/>
          <w:sz w:val="24"/>
          <w:szCs w:val="24"/>
        </w:rPr>
        <w:t xml:space="preserve">This </w:t>
      </w:r>
      <w:r w:rsidR="00E456E9">
        <w:rPr>
          <w:rFonts w:ascii="Times New Roman" w:hAnsi="Times New Roman" w:cs="Times New Roman"/>
          <w:sz w:val="24"/>
          <w:szCs w:val="24"/>
        </w:rPr>
        <w:t>makes the sources less reliable if one were studying for historical accuracy</w:t>
      </w:r>
      <w:r w:rsidR="00A25274">
        <w:rPr>
          <w:rFonts w:ascii="Times New Roman" w:hAnsi="Times New Roman" w:cs="Times New Roman"/>
          <w:sz w:val="24"/>
          <w:szCs w:val="24"/>
        </w:rPr>
        <w:t>, due to their potential bias.</w:t>
      </w:r>
    </w:p>
    <w:p w14:paraId="3B45C53B" w14:textId="4D8F7BE4" w:rsidR="00916636" w:rsidRDefault="00C46A8E" w:rsidP="00C46A8E">
      <w:pPr>
        <w:rPr>
          <w:rFonts w:ascii="Times New Roman" w:hAnsi="Times New Roman" w:cs="Times New Roman"/>
          <w:sz w:val="24"/>
          <w:szCs w:val="24"/>
        </w:rPr>
      </w:pPr>
      <w:r w:rsidRPr="00C46A8E">
        <w:rPr>
          <w:rFonts w:ascii="Times New Roman" w:hAnsi="Times New Roman" w:cs="Times New Roman"/>
          <w:sz w:val="24"/>
          <w:szCs w:val="24"/>
        </w:rPr>
        <w:t xml:space="preserve">Arrian, </w:t>
      </w:r>
      <w:r w:rsidR="00E456E9">
        <w:rPr>
          <w:rFonts w:ascii="Times New Roman" w:hAnsi="Times New Roman" w:cs="Times New Roman"/>
          <w:sz w:val="24"/>
          <w:szCs w:val="24"/>
        </w:rPr>
        <w:t>offers the most balanced view in this light</w:t>
      </w:r>
      <w:r w:rsidRPr="00C46A8E">
        <w:rPr>
          <w:rFonts w:ascii="Times New Roman" w:hAnsi="Times New Roman" w:cs="Times New Roman"/>
          <w:sz w:val="24"/>
          <w:szCs w:val="24"/>
        </w:rPr>
        <w:t xml:space="preserve">, </w:t>
      </w:r>
      <w:r w:rsidR="00E456E9">
        <w:rPr>
          <w:rFonts w:ascii="Times New Roman" w:hAnsi="Times New Roman" w:cs="Times New Roman"/>
          <w:sz w:val="24"/>
          <w:szCs w:val="24"/>
        </w:rPr>
        <w:t>as he simply</w:t>
      </w:r>
      <w:r w:rsidRPr="00C46A8E">
        <w:rPr>
          <w:rFonts w:ascii="Times New Roman" w:hAnsi="Times New Roman" w:cs="Times New Roman"/>
          <w:sz w:val="24"/>
          <w:szCs w:val="24"/>
        </w:rPr>
        <w:t xml:space="preserve"> treats the marriage as </w:t>
      </w:r>
      <w:r w:rsidR="00E456E9">
        <w:rPr>
          <w:rFonts w:ascii="Times New Roman" w:hAnsi="Times New Roman" w:cs="Times New Roman"/>
          <w:sz w:val="24"/>
          <w:szCs w:val="24"/>
        </w:rPr>
        <w:t xml:space="preserve">a </w:t>
      </w:r>
      <w:r w:rsidRPr="00C46A8E">
        <w:rPr>
          <w:rFonts w:ascii="Times New Roman" w:hAnsi="Times New Roman" w:cs="Times New Roman"/>
          <w:sz w:val="24"/>
          <w:szCs w:val="24"/>
        </w:rPr>
        <w:t>politically useful</w:t>
      </w:r>
      <w:r w:rsidR="00E456E9">
        <w:rPr>
          <w:rFonts w:ascii="Times New Roman" w:hAnsi="Times New Roman" w:cs="Times New Roman"/>
          <w:sz w:val="24"/>
          <w:szCs w:val="24"/>
        </w:rPr>
        <w:t xml:space="preserve"> event</w:t>
      </w:r>
      <w:r w:rsidRPr="00C46A8E">
        <w:rPr>
          <w:rFonts w:ascii="Times New Roman" w:hAnsi="Times New Roman" w:cs="Times New Roman"/>
          <w:sz w:val="24"/>
          <w:szCs w:val="24"/>
        </w:rPr>
        <w:t>.</w:t>
      </w:r>
      <w:r w:rsidR="00E456E9">
        <w:rPr>
          <w:rFonts w:ascii="Times New Roman" w:hAnsi="Times New Roman" w:cs="Times New Roman"/>
          <w:sz w:val="24"/>
          <w:szCs w:val="24"/>
        </w:rPr>
        <w:t xml:space="preserve"> It is not</w:t>
      </w:r>
      <w:r w:rsidR="00A25274">
        <w:rPr>
          <w:rFonts w:ascii="Times New Roman" w:hAnsi="Times New Roman" w:cs="Times New Roman"/>
          <w:sz w:val="24"/>
          <w:szCs w:val="24"/>
        </w:rPr>
        <w:t xml:space="preserve"> necessarily</w:t>
      </w:r>
      <w:r w:rsidR="00E456E9">
        <w:rPr>
          <w:rFonts w:ascii="Times New Roman" w:hAnsi="Times New Roman" w:cs="Times New Roman"/>
          <w:sz w:val="24"/>
          <w:szCs w:val="24"/>
        </w:rPr>
        <w:t xml:space="preserve"> a romantic event, just a practical one. </w:t>
      </w:r>
      <w:r w:rsidR="005716BB">
        <w:rPr>
          <w:rFonts w:ascii="Times New Roman" w:hAnsi="Times New Roman" w:cs="Times New Roman"/>
          <w:sz w:val="24"/>
          <w:szCs w:val="24"/>
        </w:rPr>
        <w:t>T</w:t>
      </w:r>
      <w:r w:rsidR="00916636">
        <w:rPr>
          <w:rFonts w:ascii="Times New Roman" w:hAnsi="Times New Roman" w:cs="Times New Roman"/>
          <w:sz w:val="24"/>
          <w:szCs w:val="24"/>
        </w:rPr>
        <w:t>his outlook supports the</w:t>
      </w:r>
      <w:r w:rsidR="00EF5F7A">
        <w:rPr>
          <w:rFonts w:ascii="Times New Roman" w:hAnsi="Times New Roman" w:cs="Times New Roman"/>
          <w:sz w:val="24"/>
          <w:szCs w:val="24"/>
        </w:rPr>
        <w:t xml:space="preserve"> </w:t>
      </w:r>
      <w:r w:rsidR="00916636">
        <w:rPr>
          <w:rFonts w:ascii="Times New Roman" w:hAnsi="Times New Roman" w:cs="Times New Roman"/>
          <w:sz w:val="24"/>
          <w:szCs w:val="24"/>
        </w:rPr>
        <w:t>thinking found in</w:t>
      </w:r>
      <w:r w:rsidRPr="00C46A8E">
        <w:rPr>
          <w:rFonts w:ascii="Times New Roman" w:hAnsi="Times New Roman" w:cs="Times New Roman"/>
          <w:sz w:val="24"/>
          <w:szCs w:val="24"/>
        </w:rPr>
        <w:t xml:space="preserve"> Lane Fox’s analysis of Alexander’s later career, </w:t>
      </w:r>
      <w:r w:rsidR="00916636">
        <w:rPr>
          <w:rFonts w:ascii="Times New Roman" w:hAnsi="Times New Roman" w:cs="Times New Roman"/>
          <w:sz w:val="24"/>
          <w:szCs w:val="24"/>
        </w:rPr>
        <w:t>which encourages us to</w:t>
      </w:r>
      <w:r w:rsidR="001B3C76">
        <w:rPr>
          <w:rFonts w:ascii="Times New Roman" w:hAnsi="Times New Roman" w:cs="Times New Roman"/>
          <w:sz w:val="24"/>
          <w:szCs w:val="24"/>
        </w:rPr>
        <w:t xml:space="preserve"> see </w:t>
      </w:r>
      <w:r w:rsidRPr="00C46A8E">
        <w:rPr>
          <w:rFonts w:ascii="Times New Roman" w:hAnsi="Times New Roman" w:cs="Times New Roman"/>
          <w:sz w:val="24"/>
          <w:szCs w:val="24"/>
        </w:rPr>
        <w:t xml:space="preserve">Alexander’s marriages as part of a broader attempt to fuse Macedonian and Persian elements into a new imperial culture (Lane Fox, 2004: 512–514). </w:t>
      </w:r>
      <w:r w:rsidR="00916636">
        <w:rPr>
          <w:rFonts w:ascii="Times New Roman" w:hAnsi="Times New Roman" w:cs="Times New Roman"/>
          <w:sz w:val="24"/>
          <w:szCs w:val="24"/>
        </w:rPr>
        <w:t xml:space="preserve">For those studying the history of Alexander the great this is perhaps more </w:t>
      </w:r>
      <w:r w:rsidR="00787DD9">
        <w:rPr>
          <w:rFonts w:ascii="Times New Roman" w:hAnsi="Times New Roman" w:cs="Times New Roman"/>
          <w:sz w:val="24"/>
          <w:szCs w:val="24"/>
        </w:rPr>
        <w:t>conducive</w:t>
      </w:r>
      <w:r w:rsidR="00916636">
        <w:rPr>
          <w:rFonts w:ascii="Times New Roman" w:hAnsi="Times New Roman" w:cs="Times New Roman"/>
          <w:sz w:val="24"/>
          <w:szCs w:val="24"/>
        </w:rPr>
        <w:t xml:space="preserve"> a conclusion, </w:t>
      </w:r>
      <w:r w:rsidR="00787DD9">
        <w:rPr>
          <w:rFonts w:ascii="Times New Roman" w:hAnsi="Times New Roman" w:cs="Times New Roman"/>
          <w:sz w:val="24"/>
          <w:szCs w:val="24"/>
        </w:rPr>
        <w:t xml:space="preserve">as it gives plausible insight into how Alexander was so </w:t>
      </w:r>
      <w:r w:rsidR="00CE475B">
        <w:rPr>
          <w:rFonts w:ascii="Times New Roman" w:hAnsi="Times New Roman" w:cs="Times New Roman"/>
          <w:sz w:val="24"/>
          <w:szCs w:val="24"/>
        </w:rPr>
        <w:t>successful</w:t>
      </w:r>
      <w:r w:rsidR="00A25274">
        <w:rPr>
          <w:rFonts w:ascii="Times New Roman" w:hAnsi="Times New Roman" w:cs="Times New Roman"/>
          <w:sz w:val="24"/>
          <w:szCs w:val="24"/>
        </w:rPr>
        <w:t>, and is a tactic employed by many rulers across history, write up to the Napoleonic era</w:t>
      </w:r>
      <w:r w:rsidR="00CE475B">
        <w:rPr>
          <w:rFonts w:ascii="Times New Roman" w:hAnsi="Times New Roman" w:cs="Times New Roman"/>
          <w:sz w:val="24"/>
          <w:szCs w:val="24"/>
        </w:rPr>
        <w:t xml:space="preserve">. </w:t>
      </w:r>
      <w:r w:rsidR="00A25274">
        <w:rPr>
          <w:rFonts w:ascii="Times New Roman" w:hAnsi="Times New Roman" w:cs="Times New Roman"/>
          <w:sz w:val="24"/>
          <w:szCs w:val="24"/>
        </w:rPr>
        <w:t>However,</w:t>
      </w:r>
      <w:r w:rsidR="00916636">
        <w:rPr>
          <w:rFonts w:ascii="Times New Roman" w:hAnsi="Times New Roman" w:cs="Times New Roman"/>
          <w:sz w:val="24"/>
          <w:szCs w:val="24"/>
        </w:rPr>
        <w:t xml:space="preserve"> </w:t>
      </w:r>
      <w:r w:rsidR="00CE475B">
        <w:rPr>
          <w:rFonts w:ascii="Times New Roman" w:hAnsi="Times New Roman" w:cs="Times New Roman"/>
          <w:sz w:val="24"/>
          <w:szCs w:val="24"/>
        </w:rPr>
        <w:t>Arrian’s account</w:t>
      </w:r>
      <w:r w:rsidR="00916636">
        <w:rPr>
          <w:rFonts w:ascii="Times New Roman" w:hAnsi="Times New Roman" w:cs="Times New Roman"/>
          <w:sz w:val="24"/>
          <w:szCs w:val="24"/>
        </w:rPr>
        <w:t xml:space="preserve"> does </w:t>
      </w:r>
      <w:r w:rsidR="00D5228A">
        <w:rPr>
          <w:rFonts w:ascii="Times New Roman" w:hAnsi="Times New Roman" w:cs="Times New Roman"/>
          <w:sz w:val="24"/>
          <w:szCs w:val="24"/>
        </w:rPr>
        <w:t xml:space="preserve">leave out an important part of how Alexanders </w:t>
      </w:r>
      <w:r w:rsidR="00CE475B">
        <w:rPr>
          <w:rFonts w:ascii="Times New Roman" w:hAnsi="Times New Roman" w:cs="Times New Roman"/>
          <w:sz w:val="24"/>
          <w:szCs w:val="24"/>
        </w:rPr>
        <w:t>inner</w:t>
      </w:r>
      <w:r w:rsidR="00D5228A">
        <w:rPr>
          <w:rFonts w:ascii="Times New Roman" w:hAnsi="Times New Roman" w:cs="Times New Roman"/>
          <w:sz w:val="24"/>
          <w:szCs w:val="24"/>
        </w:rPr>
        <w:t xml:space="preserve"> character influenced his decisions</w:t>
      </w:r>
      <w:r w:rsidR="00A25274">
        <w:rPr>
          <w:rFonts w:ascii="Times New Roman" w:hAnsi="Times New Roman" w:cs="Times New Roman"/>
          <w:sz w:val="24"/>
          <w:szCs w:val="24"/>
        </w:rPr>
        <w:t>, which creates speculation</w:t>
      </w:r>
      <w:r w:rsidR="00D5228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D6FC2F" w14:textId="45AC2715" w:rsidR="00C46A8E" w:rsidRPr="00C46A8E" w:rsidRDefault="00C46A8E" w:rsidP="00C46A8E">
      <w:pPr>
        <w:rPr>
          <w:rFonts w:ascii="Times New Roman" w:hAnsi="Times New Roman" w:cs="Times New Roman"/>
          <w:sz w:val="24"/>
          <w:szCs w:val="24"/>
        </w:rPr>
      </w:pPr>
      <w:r w:rsidRPr="00C46A8E">
        <w:rPr>
          <w:rFonts w:ascii="Times New Roman" w:hAnsi="Times New Roman" w:cs="Times New Roman"/>
          <w:sz w:val="24"/>
          <w:szCs w:val="24"/>
        </w:rPr>
        <w:t>Roxanne herself is rarely given independent agency; she functions primarily as a narrative device through which the authors explore Alexander’s identity. This is consistent with the broader tendency in ancient historiography to use women as instruments for understanding male behaviour</w:t>
      </w:r>
      <w:r w:rsidR="000D3206">
        <w:rPr>
          <w:rFonts w:ascii="Times New Roman" w:hAnsi="Times New Roman" w:cs="Times New Roman"/>
          <w:sz w:val="24"/>
          <w:szCs w:val="24"/>
        </w:rPr>
        <w:t xml:space="preserve">, a useful insight into studying what ancient writers set out to achieve, and </w:t>
      </w:r>
      <w:r w:rsidR="00F8586A">
        <w:rPr>
          <w:rFonts w:ascii="Times New Roman" w:hAnsi="Times New Roman" w:cs="Times New Roman"/>
          <w:sz w:val="24"/>
          <w:szCs w:val="24"/>
        </w:rPr>
        <w:t>their target audiences.</w:t>
      </w:r>
    </w:p>
    <w:p w14:paraId="4E957063" w14:textId="791B7D8F" w:rsidR="00C46A8E" w:rsidRPr="00C46A8E" w:rsidRDefault="00C46A8E" w:rsidP="00C46A8E">
      <w:pPr>
        <w:rPr>
          <w:rFonts w:ascii="Times New Roman" w:hAnsi="Times New Roman" w:cs="Times New Roman"/>
          <w:sz w:val="24"/>
          <w:szCs w:val="24"/>
        </w:rPr>
      </w:pPr>
      <w:r w:rsidRPr="00C46A8E">
        <w:rPr>
          <w:rFonts w:ascii="Times New Roman" w:hAnsi="Times New Roman" w:cs="Times New Roman"/>
          <w:sz w:val="24"/>
          <w:szCs w:val="24"/>
        </w:rPr>
        <w:t xml:space="preserve">In conclusion, the marriage to Roxanne is narrated differently by Curtius, Plutarch, and Arrian because each author has a different goal. Curtius uses the episode as </w:t>
      </w:r>
      <w:r w:rsidR="00195481">
        <w:rPr>
          <w:rFonts w:ascii="Times New Roman" w:hAnsi="Times New Roman" w:cs="Times New Roman"/>
          <w:sz w:val="24"/>
          <w:szCs w:val="24"/>
        </w:rPr>
        <w:t xml:space="preserve">something more allegorical, to make the Romans question and reflect on morals. </w:t>
      </w:r>
      <w:r w:rsidRPr="00C46A8E">
        <w:rPr>
          <w:rFonts w:ascii="Times New Roman" w:hAnsi="Times New Roman" w:cs="Times New Roman"/>
          <w:sz w:val="24"/>
          <w:szCs w:val="24"/>
        </w:rPr>
        <w:t>Plutarch incorporates it into a moral biography</w:t>
      </w:r>
      <w:r w:rsidR="00195481">
        <w:rPr>
          <w:rFonts w:ascii="Times New Roman" w:hAnsi="Times New Roman" w:cs="Times New Roman"/>
          <w:sz w:val="24"/>
          <w:szCs w:val="24"/>
        </w:rPr>
        <w:t xml:space="preserve">. </w:t>
      </w:r>
      <w:r w:rsidRPr="00C46A8E">
        <w:rPr>
          <w:rFonts w:ascii="Times New Roman" w:hAnsi="Times New Roman" w:cs="Times New Roman"/>
          <w:sz w:val="24"/>
          <w:szCs w:val="24"/>
        </w:rPr>
        <w:t>Arrian treats it as a</w:t>
      </w:r>
      <w:r w:rsidR="00195481">
        <w:rPr>
          <w:rFonts w:ascii="Times New Roman" w:hAnsi="Times New Roman" w:cs="Times New Roman"/>
          <w:sz w:val="24"/>
          <w:szCs w:val="24"/>
        </w:rPr>
        <w:t xml:space="preserve"> mere</w:t>
      </w:r>
      <w:r w:rsidRPr="00C46A8E">
        <w:rPr>
          <w:rFonts w:ascii="Times New Roman" w:hAnsi="Times New Roman" w:cs="Times New Roman"/>
          <w:sz w:val="24"/>
          <w:szCs w:val="24"/>
        </w:rPr>
        <w:t xml:space="preserve"> political event.</w:t>
      </w:r>
      <w:r w:rsidR="0032724A">
        <w:rPr>
          <w:rFonts w:ascii="Times New Roman" w:hAnsi="Times New Roman" w:cs="Times New Roman"/>
          <w:sz w:val="24"/>
          <w:szCs w:val="24"/>
        </w:rPr>
        <w:t xml:space="preserve"> The accounts offer an interesting study into the history of Alexanders potential success and inner character, though </w:t>
      </w:r>
      <w:r w:rsidR="005622FF">
        <w:rPr>
          <w:rFonts w:ascii="Times New Roman" w:hAnsi="Times New Roman" w:cs="Times New Roman"/>
          <w:sz w:val="24"/>
          <w:szCs w:val="24"/>
        </w:rPr>
        <w:t>they provide no clear-cut answers to these ends</w:t>
      </w:r>
      <w:r w:rsidR="00F8586A">
        <w:rPr>
          <w:rFonts w:ascii="Times New Roman" w:hAnsi="Times New Roman" w:cs="Times New Roman"/>
          <w:sz w:val="24"/>
          <w:szCs w:val="24"/>
        </w:rPr>
        <w:t xml:space="preserve">, teaching us more about the writers rather </w:t>
      </w:r>
      <w:r w:rsidR="00D21711">
        <w:rPr>
          <w:rFonts w:ascii="Times New Roman" w:hAnsi="Times New Roman" w:cs="Times New Roman"/>
          <w:sz w:val="24"/>
          <w:szCs w:val="24"/>
        </w:rPr>
        <w:t>than</w:t>
      </w:r>
      <w:r w:rsidR="00F8586A">
        <w:rPr>
          <w:rFonts w:ascii="Times New Roman" w:hAnsi="Times New Roman" w:cs="Times New Roman"/>
          <w:sz w:val="24"/>
          <w:szCs w:val="24"/>
        </w:rPr>
        <w:t xml:space="preserve"> Alexander the Great</w:t>
      </w:r>
      <w:r w:rsidR="005622FF">
        <w:rPr>
          <w:rFonts w:ascii="Times New Roman" w:hAnsi="Times New Roman" w:cs="Times New Roman"/>
          <w:sz w:val="24"/>
          <w:szCs w:val="24"/>
        </w:rPr>
        <w:t xml:space="preserve">. What the varying portrayals do reveal is how Alexander was remembered in different lights, </w:t>
      </w:r>
      <w:r w:rsidR="005622FF" w:rsidRPr="00C46A8E">
        <w:rPr>
          <w:rFonts w:ascii="Times New Roman" w:hAnsi="Times New Roman" w:cs="Times New Roman"/>
          <w:sz w:val="24"/>
          <w:szCs w:val="24"/>
        </w:rPr>
        <w:t>but also how different writers chose to construct his legacy.</w:t>
      </w:r>
    </w:p>
    <w:p w14:paraId="3DF4B237" w14:textId="77777777" w:rsidR="00573838" w:rsidRPr="00E774E6" w:rsidRDefault="00573838">
      <w:pPr>
        <w:rPr>
          <w:rFonts w:ascii="Times New Roman" w:hAnsi="Times New Roman" w:cs="Times New Roman"/>
          <w:sz w:val="24"/>
          <w:szCs w:val="24"/>
        </w:rPr>
      </w:pPr>
    </w:p>
    <w:p w14:paraId="222D7A65" w14:textId="1F536E34" w:rsidR="00C72CE4" w:rsidRPr="00A034EC" w:rsidRDefault="00EC4583" w:rsidP="00C72CE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Sources:</w:t>
      </w:r>
    </w:p>
    <w:p w14:paraId="698A0ABC" w14:textId="7BEBCD39" w:rsidR="00A034EC" w:rsidRPr="00A034EC" w:rsidRDefault="00A034EC" w:rsidP="00C72CE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34EC">
        <w:rPr>
          <w:rFonts w:ascii="Times New Roman" w:hAnsi="Times New Roman" w:cs="Times New Roman"/>
          <w:b/>
          <w:bCs/>
          <w:sz w:val="24"/>
          <w:szCs w:val="24"/>
        </w:rPr>
        <w:t>Primary</w:t>
      </w:r>
    </w:p>
    <w:p w14:paraId="55E86303" w14:textId="52314382" w:rsidR="00A034EC" w:rsidRDefault="00A034EC" w:rsidP="00A034EC">
      <w:r w:rsidRPr="00A034EC">
        <w:rPr>
          <w:rFonts w:ascii="Times New Roman" w:hAnsi="Times New Roman" w:cs="Times New Roman"/>
          <w:sz w:val="24"/>
          <w:szCs w:val="24"/>
        </w:rPr>
        <w:t>Quintus Curtius. </w:t>
      </w:r>
      <w:r w:rsidRPr="00A034EC">
        <w:rPr>
          <w:rFonts w:ascii="Times New Roman" w:hAnsi="Times New Roman" w:cs="Times New Roman"/>
          <w:i/>
          <w:iCs/>
          <w:sz w:val="24"/>
          <w:szCs w:val="24"/>
        </w:rPr>
        <w:t>History of Alexander, Volume II: Books 6-10. </w:t>
      </w:r>
      <w:r w:rsidRPr="00A034EC">
        <w:rPr>
          <w:rFonts w:ascii="Times New Roman" w:hAnsi="Times New Roman" w:cs="Times New Roman"/>
          <w:sz w:val="24"/>
          <w:szCs w:val="24"/>
        </w:rPr>
        <w:t xml:space="preserve">Translated by J. C. Rolfe. Loeb Classical Library 369. </w:t>
      </w:r>
      <w:r w:rsidRPr="00EC4583">
        <w:rPr>
          <w:rFonts w:ascii="Times New Roman" w:hAnsi="Times New Roman" w:cs="Times New Roman"/>
          <w:sz w:val="24"/>
          <w:szCs w:val="24"/>
        </w:rPr>
        <w:t>Cambridge, MA: Harvard University Press, 1946.</w:t>
      </w:r>
      <w:r w:rsidRPr="00EC4583">
        <w:rPr>
          <w:rFonts w:ascii="Times New Roman" w:hAnsi="Times New Roman" w:cs="Times New Roman"/>
          <w:sz w:val="24"/>
          <w:szCs w:val="24"/>
        </w:rPr>
        <w:t xml:space="preserve"> Available: </w:t>
      </w:r>
      <w:hyperlink r:id="rId7" w:history="1">
        <w:r w:rsidRPr="00EC4583">
          <w:rPr>
            <w:rStyle w:val="Hyperlink"/>
            <w:rFonts w:ascii="Times New Roman" w:hAnsi="Times New Roman" w:cs="Times New Roman"/>
            <w:sz w:val="24"/>
            <w:szCs w:val="24"/>
          </w:rPr>
          <w:t>https://www-loebclassics-com.uwtsd.idm.oclc.org/view/quintus_curtius-history_alexander/1946/pb_LCL369.27.xml</w:t>
        </w:r>
      </w:hyperlink>
      <w:r w:rsidRPr="00EC4583">
        <w:rPr>
          <w:rFonts w:ascii="Times New Roman" w:hAnsi="Times New Roman" w:cs="Times New Roman"/>
          <w:sz w:val="24"/>
          <w:szCs w:val="24"/>
        </w:rPr>
        <w:t xml:space="preserve"> </w:t>
      </w:r>
      <w:r w:rsidRPr="00EC4583">
        <w:rPr>
          <w:rFonts w:ascii="Times New Roman" w:hAnsi="Times New Roman" w:cs="Times New Roman"/>
          <w:sz w:val="24"/>
          <w:szCs w:val="24"/>
        </w:rPr>
        <w:t xml:space="preserve">(Accessed </w:t>
      </w:r>
      <w:r w:rsidR="009253A6" w:rsidRPr="00EC4583">
        <w:rPr>
          <w:rFonts w:ascii="Times New Roman" w:hAnsi="Times New Roman" w:cs="Times New Roman"/>
          <w:sz w:val="24"/>
          <w:szCs w:val="24"/>
        </w:rPr>
        <w:t>7 February 2024</w:t>
      </w:r>
      <w:r w:rsidR="009253A6">
        <w:t>)</w:t>
      </w:r>
    </w:p>
    <w:p w14:paraId="5AAAFB08" w14:textId="41EC9A7B" w:rsidR="00E65E92" w:rsidRPr="00C72CE4" w:rsidRDefault="00E65E92" w:rsidP="00A034EC">
      <w:pPr>
        <w:rPr>
          <w:rFonts w:ascii="Times New Roman" w:hAnsi="Times New Roman" w:cs="Times New Roman"/>
          <w:sz w:val="24"/>
          <w:szCs w:val="24"/>
        </w:rPr>
      </w:pPr>
      <w:r w:rsidRPr="00BA0AF2">
        <w:rPr>
          <w:rFonts w:ascii="Times New Roman" w:hAnsi="Times New Roman" w:cs="Times New Roman"/>
          <w:sz w:val="24"/>
          <w:szCs w:val="24"/>
        </w:rPr>
        <w:t xml:space="preserve">Plutarch. </w:t>
      </w:r>
      <w:r w:rsidR="006B1490" w:rsidRPr="00BA0AF2">
        <w:rPr>
          <w:rFonts w:ascii="Times New Roman" w:hAnsi="Times New Roman" w:cs="Times New Roman"/>
          <w:i/>
          <w:iCs/>
          <w:sz w:val="24"/>
          <w:szCs w:val="24"/>
        </w:rPr>
        <w:t>Life of Alexander</w:t>
      </w:r>
      <w:r w:rsidR="006B1490" w:rsidRPr="00BA0AF2">
        <w:rPr>
          <w:rFonts w:ascii="Times New Roman" w:hAnsi="Times New Roman" w:cs="Times New Roman"/>
          <w:sz w:val="24"/>
          <w:szCs w:val="24"/>
        </w:rPr>
        <w:t xml:space="preserve"> Translated by B.</w:t>
      </w:r>
      <w:r w:rsidR="006B1490" w:rsidRPr="00BA0AF2">
        <w:rPr>
          <w:rFonts w:ascii="Times New Roman" w:hAnsi="Times New Roman" w:cs="Times New Roman"/>
          <w:sz w:val="24"/>
          <w:szCs w:val="24"/>
        </w:rPr>
        <w:t xml:space="preserve"> Perrin</w:t>
      </w:r>
      <w:r w:rsidR="00C32B0F" w:rsidRPr="00BA0AF2">
        <w:rPr>
          <w:rFonts w:ascii="Times New Roman" w:hAnsi="Times New Roman" w:cs="Times New Roman"/>
          <w:sz w:val="24"/>
          <w:szCs w:val="24"/>
        </w:rPr>
        <w:t xml:space="preserve">. </w:t>
      </w:r>
      <w:r w:rsidR="00C32B0F" w:rsidRPr="00BA0AF2">
        <w:rPr>
          <w:rFonts w:ascii="Times New Roman" w:hAnsi="Times New Roman" w:cs="Times New Roman"/>
          <w:sz w:val="24"/>
          <w:szCs w:val="24"/>
        </w:rPr>
        <w:t> Loeb Classical Librar</w:t>
      </w:r>
      <w:r w:rsidR="00C32B0F" w:rsidRPr="00BA0AF2">
        <w:rPr>
          <w:rFonts w:ascii="Times New Roman" w:hAnsi="Times New Roman" w:cs="Times New Roman"/>
          <w:sz w:val="24"/>
          <w:szCs w:val="24"/>
        </w:rPr>
        <w:t xml:space="preserve">y. </w:t>
      </w:r>
      <w:proofErr w:type="spellStart"/>
      <w:r w:rsidR="001502A4" w:rsidRPr="00BA0AF2">
        <w:rPr>
          <w:rFonts w:ascii="Times New Roman" w:hAnsi="Times New Roman" w:cs="Times New Roman"/>
          <w:sz w:val="24"/>
          <w:szCs w:val="24"/>
        </w:rPr>
        <w:t>Laskaridis</w:t>
      </w:r>
      <w:proofErr w:type="spellEnd"/>
      <w:r w:rsidR="001502A4" w:rsidRPr="00BA0AF2">
        <w:rPr>
          <w:rFonts w:ascii="Times New Roman" w:hAnsi="Times New Roman" w:cs="Times New Roman"/>
          <w:sz w:val="24"/>
          <w:szCs w:val="24"/>
        </w:rPr>
        <w:t xml:space="preserve"> </w:t>
      </w:r>
      <w:r w:rsidR="00BA0AF2" w:rsidRPr="00BA0AF2">
        <w:rPr>
          <w:rFonts w:ascii="Times New Roman" w:hAnsi="Times New Roman" w:cs="Times New Roman"/>
          <w:sz w:val="24"/>
          <w:szCs w:val="24"/>
        </w:rPr>
        <w:t>Foundation</w:t>
      </w:r>
      <w:r w:rsidR="00BA0AF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32B0F" w:rsidRPr="00BA0AF2">
        <w:rPr>
          <w:rFonts w:ascii="Times New Roman" w:hAnsi="Times New Roman" w:cs="Times New Roman"/>
          <w:sz w:val="24"/>
          <w:szCs w:val="24"/>
        </w:rPr>
        <w:t>Top</w:t>
      </w:r>
      <w:r w:rsidR="001502A4" w:rsidRPr="00BA0AF2">
        <w:rPr>
          <w:rFonts w:ascii="Times New Roman" w:hAnsi="Times New Roman" w:cs="Times New Roman"/>
          <w:sz w:val="24"/>
          <w:szCs w:val="24"/>
        </w:rPr>
        <w:t>o</w:t>
      </w:r>
      <w:r w:rsidR="00C32B0F" w:rsidRPr="00BA0AF2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C32B0F" w:rsidRPr="00BA0AF2">
        <w:rPr>
          <w:rFonts w:ascii="Times New Roman" w:hAnsi="Times New Roman" w:cs="Times New Roman"/>
          <w:sz w:val="24"/>
          <w:szCs w:val="24"/>
        </w:rPr>
        <w:t xml:space="preserve"> Text</w:t>
      </w:r>
      <w:r w:rsidR="001502A4" w:rsidRPr="00BA0AF2">
        <w:rPr>
          <w:rFonts w:ascii="Times New Roman" w:hAnsi="Times New Roman" w:cs="Times New Roman"/>
          <w:sz w:val="24"/>
          <w:szCs w:val="24"/>
        </w:rPr>
        <w:t xml:space="preserve">, </w:t>
      </w:r>
      <w:r w:rsidR="006D149B" w:rsidRPr="00BA0AF2">
        <w:rPr>
          <w:rFonts w:ascii="Times New Roman" w:hAnsi="Times New Roman" w:cs="Times New Roman"/>
          <w:sz w:val="24"/>
          <w:szCs w:val="24"/>
        </w:rPr>
        <w:t xml:space="preserve">1914. Available: </w:t>
      </w:r>
      <w:hyperlink r:id="rId8" w:history="1">
        <w:r w:rsidR="006D149B" w:rsidRPr="00BA0AF2">
          <w:rPr>
            <w:rStyle w:val="Hyperlink"/>
            <w:rFonts w:ascii="Times New Roman" w:hAnsi="Times New Roman" w:cs="Times New Roman"/>
            <w:sz w:val="24"/>
            <w:szCs w:val="24"/>
          </w:rPr>
          <w:t>https://topostext.org/work/172</w:t>
        </w:r>
      </w:hyperlink>
      <w:r w:rsidR="006D149B" w:rsidRPr="00BA0AF2">
        <w:rPr>
          <w:rFonts w:ascii="Times New Roman" w:hAnsi="Times New Roman" w:cs="Times New Roman"/>
          <w:sz w:val="24"/>
          <w:szCs w:val="24"/>
        </w:rPr>
        <w:t xml:space="preserve"> (Accessed </w:t>
      </w:r>
      <w:r w:rsidR="00BA0AF2" w:rsidRPr="00BA0AF2">
        <w:rPr>
          <w:rFonts w:ascii="Times New Roman" w:hAnsi="Times New Roman" w:cs="Times New Roman"/>
          <w:sz w:val="24"/>
          <w:szCs w:val="24"/>
        </w:rPr>
        <w:t>7 February 2024)</w:t>
      </w:r>
    </w:p>
    <w:p w14:paraId="12D939A6" w14:textId="60960782" w:rsidR="00A034EC" w:rsidRDefault="003353ED" w:rsidP="00C72C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Arrian. </w:t>
      </w:r>
      <w:r w:rsidR="00F775B4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="00F775B4">
        <w:rPr>
          <w:rFonts w:ascii="Times New Roman" w:hAnsi="Times New Roman" w:cs="Times New Roman"/>
          <w:i/>
          <w:iCs/>
          <w:sz w:val="24"/>
          <w:szCs w:val="24"/>
        </w:rPr>
        <w:t>Anabis</w:t>
      </w:r>
      <w:proofErr w:type="spellEnd"/>
      <w:r w:rsidR="00F775B4">
        <w:rPr>
          <w:rFonts w:ascii="Times New Roman" w:hAnsi="Times New Roman" w:cs="Times New Roman"/>
          <w:i/>
          <w:iCs/>
          <w:sz w:val="24"/>
          <w:szCs w:val="24"/>
        </w:rPr>
        <w:t xml:space="preserve"> of Alexander</w:t>
      </w:r>
      <w:r w:rsidR="00F775B4">
        <w:rPr>
          <w:rFonts w:ascii="Times New Roman" w:hAnsi="Times New Roman" w:cs="Times New Roman"/>
          <w:sz w:val="24"/>
          <w:szCs w:val="24"/>
        </w:rPr>
        <w:t xml:space="preserve">. Translated by </w:t>
      </w:r>
      <w:r w:rsidR="00F775B4" w:rsidRPr="00F775B4">
        <w:rPr>
          <w:rFonts w:ascii="Times New Roman" w:hAnsi="Times New Roman" w:cs="Times New Roman"/>
          <w:sz w:val="24"/>
          <w:szCs w:val="24"/>
        </w:rPr>
        <w:t xml:space="preserve">E. J. </w:t>
      </w:r>
      <w:r w:rsidR="00403834" w:rsidRPr="00F775B4">
        <w:rPr>
          <w:rFonts w:ascii="Times New Roman" w:hAnsi="Times New Roman" w:cs="Times New Roman"/>
          <w:sz w:val="24"/>
          <w:szCs w:val="24"/>
        </w:rPr>
        <w:t>C</w:t>
      </w:r>
      <w:r w:rsidR="00403834">
        <w:rPr>
          <w:rFonts w:ascii="Times New Roman" w:hAnsi="Times New Roman" w:cs="Times New Roman"/>
          <w:sz w:val="24"/>
          <w:szCs w:val="24"/>
        </w:rPr>
        <w:t>hinnock</w:t>
      </w:r>
      <w:r w:rsidR="00F775B4" w:rsidRPr="00F775B4">
        <w:rPr>
          <w:rFonts w:ascii="Times New Roman" w:hAnsi="Times New Roman" w:cs="Times New Roman"/>
          <w:sz w:val="24"/>
          <w:szCs w:val="24"/>
        </w:rPr>
        <w:t>,</w:t>
      </w:r>
      <w:r w:rsidR="00403834">
        <w:rPr>
          <w:rFonts w:ascii="Times New Roman" w:hAnsi="Times New Roman" w:cs="Times New Roman"/>
          <w:sz w:val="24"/>
          <w:szCs w:val="24"/>
        </w:rPr>
        <w:t xml:space="preserve"> The Gutenberg Foundation. </w:t>
      </w:r>
      <w:r w:rsidR="00D10178">
        <w:rPr>
          <w:rFonts w:ascii="Times New Roman" w:hAnsi="Times New Roman" w:cs="Times New Roman"/>
          <w:sz w:val="24"/>
          <w:szCs w:val="24"/>
        </w:rPr>
        <w:t xml:space="preserve">London, M. A: </w:t>
      </w:r>
      <w:r w:rsidR="00384A44">
        <w:rPr>
          <w:rFonts w:ascii="Times New Roman" w:hAnsi="Times New Roman" w:cs="Times New Roman"/>
          <w:sz w:val="24"/>
          <w:szCs w:val="24"/>
        </w:rPr>
        <w:t>Hodder and Stoughton: London</w:t>
      </w:r>
      <w:r w:rsidR="00EC4583">
        <w:rPr>
          <w:rFonts w:ascii="Times New Roman" w:hAnsi="Times New Roman" w:cs="Times New Roman"/>
          <w:sz w:val="24"/>
          <w:szCs w:val="24"/>
        </w:rPr>
        <w:t xml:space="preserve">, 1883. Available: </w:t>
      </w:r>
      <w:hyperlink r:id="rId9" w:history="1">
        <w:r w:rsidR="00EC4583" w:rsidRPr="00A541B2">
          <w:rPr>
            <w:rStyle w:val="Hyperlink"/>
            <w:rFonts w:ascii="Times New Roman" w:hAnsi="Times New Roman" w:cs="Times New Roman"/>
            <w:sz w:val="24"/>
            <w:szCs w:val="24"/>
          </w:rPr>
          <w:t>https://www.gutenberg.org/files/46976/46976-h/46976-h.htm#Page_241</w:t>
        </w:r>
      </w:hyperlink>
      <w:r w:rsidR="00EC4583">
        <w:rPr>
          <w:rFonts w:ascii="Times New Roman" w:hAnsi="Times New Roman" w:cs="Times New Roman"/>
          <w:sz w:val="24"/>
          <w:szCs w:val="24"/>
        </w:rPr>
        <w:t xml:space="preserve"> (Accessed 7 February 2024)</w:t>
      </w:r>
    </w:p>
    <w:p w14:paraId="78DFBAAB" w14:textId="77777777" w:rsidR="0014441F" w:rsidRDefault="0014441F" w:rsidP="00C72CE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1C2BAA" w14:textId="77777777" w:rsidR="0014441F" w:rsidRDefault="0014441F" w:rsidP="00C72CE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844771B" w14:textId="3A091FF7" w:rsidR="00EC4583" w:rsidRPr="00EC4583" w:rsidRDefault="00EC4583" w:rsidP="00C72CE4">
      <w:pPr>
        <w:rPr>
          <w:b/>
          <w:bCs/>
        </w:rPr>
      </w:pPr>
      <w:r w:rsidRPr="00EC4583">
        <w:rPr>
          <w:rFonts w:ascii="Times New Roman" w:hAnsi="Times New Roman" w:cs="Times New Roman"/>
          <w:b/>
          <w:bCs/>
          <w:sz w:val="24"/>
          <w:szCs w:val="24"/>
        </w:rPr>
        <w:t>Secondary</w:t>
      </w:r>
    </w:p>
    <w:p w14:paraId="0738EE96" w14:textId="33C30998" w:rsidR="00C72CE4" w:rsidRPr="00EC4583" w:rsidRDefault="00EC4583" w:rsidP="00EC45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A.B. Bosworth: </w:t>
      </w:r>
      <w:r w:rsidR="00C72CE4" w:rsidRPr="00EC4583">
        <w:rPr>
          <w:rFonts w:ascii="Times New Roman" w:hAnsi="Times New Roman" w:cs="Times New Roman"/>
          <w:i/>
          <w:iCs/>
          <w:sz w:val="24"/>
          <w:szCs w:val="24"/>
        </w:rPr>
        <w:t>Conquest and Empire: The Reign of Alexander the Great</w:t>
      </w:r>
      <w:r w:rsidR="00C72CE4" w:rsidRPr="00EC458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1988,</w:t>
      </w:r>
      <w:r w:rsidR="00C72CE4" w:rsidRPr="00EC4583">
        <w:rPr>
          <w:rFonts w:ascii="Times New Roman" w:hAnsi="Times New Roman" w:cs="Times New Roman"/>
          <w:sz w:val="24"/>
          <w:szCs w:val="24"/>
        </w:rPr>
        <w:t xml:space="preserve"> Cambridge: Cambridge University Press</w:t>
      </w:r>
    </w:p>
    <w:p w14:paraId="75DF2973" w14:textId="43BF5ECD" w:rsidR="00C72CE4" w:rsidRPr="00C72CE4" w:rsidRDefault="00EC4583" w:rsidP="00C72CE4">
      <w:pPr>
        <w:rPr>
          <w:rFonts w:ascii="Times New Roman" w:hAnsi="Times New Roman" w:cs="Times New Roman"/>
          <w:sz w:val="24"/>
          <w:szCs w:val="24"/>
        </w:rPr>
      </w:pPr>
      <w:r w:rsidRPr="0014441F">
        <w:rPr>
          <w:rFonts w:ascii="Times New Roman" w:hAnsi="Times New Roman" w:cs="Times New Roman"/>
          <w:sz w:val="24"/>
          <w:szCs w:val="24"/>
        </w:rPr>
        <w:t>R. Lane Fox:</w:t>
      </w:r>
      <w:r w:rsidR="00C72CE4" w:rsidRPr="00C72CE4">
        <w:rPr>
          <w:rFonts w:ascii="Times New Roman" w:hAnsi="Times New Roman" w:cs="Times New Roman"/>
          <w:sz w:val="24"/>
          <w:szCs w:val="24"/>
        </w:rPr>
        <w:t xml:space="preserve"> </w:t>
      </w:r>
      <w:r w:rsidR="00C72CE4" w:rsidRPr="00C72CE4">
        <w:rPr>
          <w:rFonts w:ascii="Times New Roman" w:hAnsi="Times New Roman" w:cs="Times New Roman"/>
          <w:i/>
          <w:iCs/>
          <w:sz w:val="24"/>
          <w:szCs w:val="24"/>
        </w:rPr>
        <w:t>Alexander the Great</w:t>
      </w:r>
      <w:r w:rsidR="00C72CE4" w:rsidRPr="00C72CE4">
        <w:rPr>
          <w:rFonts w:ascii="Times New Roman" w:hAnsi="Times New Roman" w:cs="Times New Roman"/>
          <w:sz w:val="24"/>
          <w:szCs w:val="24"/>
        </w:rPr>
        <w:t xml:space="preserve">. </w:t>
      </w:r>
      <w:r w:rsidR="0014441F" w:rsidRPr="0014441F">
        <w:rPr>
          <w:rFonts w:ascii="Times New Roman" w:hAnsi="Times New Roman" w:cs="Times New Roman"/>
          <w:sz w:val="24"/>
          <w:szCs w:val="24"/>
        </w:rPr>
        <w:t xml:space="preserve">2004, </w:t>
      </w:r>
      <w:r w:rsidR="00C72CE4" w:rsidRPr="00C72CE4">
        <w:rPr>
          <w:rFonts w:ascii="Times New Roman" w:hAnsi="Times New Roman" w:cs="Times New Roman"/>
          <w:sz w:val="24"/>
          <w:szCs w:val="24"/>
        </w:rPr>
        <w:t>London: Penguin.</w:t>
      </w:r>
    </w:p>
    <w:p w14:paraId="0D462AB9" w14:textId="38DE9AE7" w:rsidR="00C72CE4" w:rsidRPr="00C72CE4" w:rsidRDefault="00C72CE4" w:rsidP="00C72CE4">
      <w:pPr>
        <w:rPr>
          <w:rFonts w:ascii="Times New Roman" w:hAnsi="Times New Roman" w:cs="Times New Roman"/>
          <w:sz w:val="24"/>
          <w:szCs w:val="24"/>
        </w:rPr>
      </w:pPr>
      <w:r w:rsidRPr="00C72CE4">
        <w:rPr>
          <w:rFonts w:ascii="Times New Roman" w:hAnsi="Times New Roman" w:cs="Times New Roman"/>
          <w:sz w:val="24"/>
          <w:szCs w:val="24"/>
        </w:rPr>
        <w:t>C.</w:t>
      </w:r>
      <w:r w:rsidR="0014441F" w:rsidRPr="0014441F">
        <w:rPr>
          <w:rFonts w:ascii="Times New Roman" w:hAnsi="Times New Roman" w:cs="Times New Roman"/>
          <w:sz w:val="24"/>
          <w:szCs w:val="24"/>
        </w:rPr>
        <w:t xml:space="preserve"> Pelling</w:t>
      </w:r>
      <w:r w:rsidRPr="00C72CE4">
        <w:rPr>
          <w:rFonts w:ascii="Times New Roman" w:hAnsi="Times New Roman" w:cs="Times New Roman"/>
          <w:sz w:val="24"/>
          <w:szCs w:val="24"/>
        </w:rPr>
        <w:t xml:space="preserve"> ‘Plutarch’s method of work in the Alexander’, </w:t>
      </w:r>
      <w:r w:rsidRPr="00C72CE4">
        <w:rPr>
          <w:rFonts w:ascii="Times New Roman" w:hAnsi="Times New Roman" w:cs="Times New Roman"/>
          <w:i/>
          <w:iCs/>
          <w:sz w:val="24"/>
          <w:szCs w:val="24"/>
        </w:rPr>
        <w:t>Journal of Hellenic Studies</w:t>
      </w:r>
      <w:r w:rsidRPr="00C72CE4">
        <w:rPr>
          <w:rFonts w:ascii="Times New Roman" w:hAnsi="Times New Roman" w:cs="Times New Roman"/>
          <w:sz w:val="24"/>
          <w:szCs w:val="24"/>
        </w:rPr>
        <w:t>, 99, pp. 74–96.</w:t>
      </w:r>
      <w:r w:rsidR="0014441F" w:rsidRPr="0014441F">
        <w:rPr>
          <w:rFonts w:ascii="Times New Roman" w:hAnsi="Times New Roman" w:cs="Times New Roman"/>
          <w:sz w:val="24"/>
          <w:szCs w:val="24"/>
        </w:rPr>
        <w:t xml:space="preserve"> 1979</w:t>
      </w:r>
    </w:p>
    <w:p w14:paraId="1D9476B5" w14:textId="77777777" w:rsidR="00310715" w:rsidRDefault="00310715" w:rsidP="002F7476"/>
    <w:sectPr w:rsidR="0031071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E854E" w14:textId="77777777" w:rsidR="003328B6" w:rsidRDefault="003328B6" w:rsidP="003328B6">
      <w:pPr>
        <w:spacing w:after="0" w:line="240" w:lineRule="auto"/>
      </w:pPr>
      <w:r>
        <w:separator/>
      </w:r>
    </w:p>
  </w:endnote>
  <w:endnote w:type="continuationSeparator" w:id="0">
    <w:p w14:paraId="198EDA7D" w14:textId="77777777" w:rsidR="003328B6" w:rsidRDefault="003328B6" w:rsidP="00332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48347" w14:textId="77777777" w:rsidR="003328B6" w:rsidRDefault="003328B6" w:rsidP="003328B6">
      <w:pPr>
        <w:spacing w:after="0" w:line="240" w:lineRule="auto"/>
      </w:pPr>
      <w:r>
        <w:separator/>
      </w:r>
    </w:p>
  </w:footnote>
  <w:footnote w:type="continuationSeparator" w:id="0">
    <w:p w14:paraId="362FAC3D" w14:textId="77777777" w:rsidR="003328B6" w:rsidRDefault="003328B6" w:rsidP="00332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79742" w14:textId="3BB43247" w:rsidR="000A356A" w:rsidRPr="00B97478" w:rsidRDefault="00B97478" w:rsidP="00B97478">
    <w:pPr>
      <w:pStyle w:val="Header"/>
      <w:jc w:val="center"/>
    </w:pPr>
    <w:r>
      <w:rPr>
        <w:rFonts w:ascii="Times New Roman" w:hAnsi="Times New Roman" w:cs="Times New Roman"/>
        <w:sz w:val="24"/>
        <w:szCs w:val="24"/>
      </w:rPr>
      <w:t xml:space="preserve">Assignment 1: </w:t>
    </w:r>
    <w:r w:rsidRPr="00B97478">
      <w:rPr>
        <w:rFonts w:ascii="Times New Roman" w:hAnsi="Times New Roman" w:cs="Times New Roman"/>
        <w:sz w:val="24"/>
        <w:szCs w:val="24"/>
      </w:rPr>
      <w:t>Give a detailed account of Alexander’s relationship with Roxanne in the sources and include analysis of reasons for the differences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2C07"/>
    <w:multiLevelType w:val="multilevel"/>
    <w:tmpl w:val="80720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F625BA"/>
    <w:multiLevelType w:val="multilevel"/>
    <w:tmpl w:val="2DEAE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C5F81"/>
    <w:multiLevelType w:val="multilevel"/>
    <w:tmpl w:val="43C2E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F110F8"/>
    <w:multiLevelType w:val="multilevel"/>
    <w:tmpl w:val="63AC4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F64D4"/>
    <w:multiLevelType w:val="multilevel"/>
    <w:tmpl w:val="D48EC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FD7BBA"/>
    <w:multiLevelType w:val="multilevel"/>
    <w:tmpl w:val="E474D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6C3114"/>
    <w:multiLevelType w:val="multilevel"/>
    <w:tmpl w:val="F742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240F80"/>
    <w:multiLevelType w:val="multilevel"/>
    <w:tmpl w:val="ACF00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45AF9"/>
    <w:multiLevelType w:val="multilevel"/>
    <w:tmpl w:val="834C5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0005E1"/>
    <w:multiLevelType w:val="multilevel"/>
    <w:tmpl w:val="4F968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272973"/>
    <w:multiLevelType w:val="multilevel"/>
    <w:tmpl w:val="CBE84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E845B2"/>
    <w:multiLevelType w:val="multilevel"/>
    <w:tmpl w:val="DF6E0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6E086D"/>
    <w:multiLevelType w:val="multilevel"/>
    <w:tmpl w:val="C0EC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BD20BF"/>
    <w:multiLevelType w:val="multilevel"/>
    <w:tmpl w:val="FEF23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F83A2B"/>
    <w:multiLevelType w:val="multilevel"/>
    <w:tmpl w:val="9D8A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45287C"/>
    <w:multiLevelType w:val="multilevel"/>
    <w:tmpl w:val="8E2C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1069A2"/>
    <w:multiLevelType w:val="multilevel"/>
    <w:tmpl w:val="54280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AF6C3B"/>
    <w:multiLevelType w:val="multilevel"/>
    <w:tmpl w:val="B0566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FB5800"/>
    <w:multiLevelType w:val="multilevel"/>
    <w:tmpl w:val="93E66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4612C0"/>
    <w:multiLevelType w:val="multilevel"/>
    <w:tmpl w:val="13F85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5A52CF"/>
    <w:multiLevelType w:val="multilevel"/>
    <w:tmpl w:val="26168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462DE5"/>
    <w:multiLevelType w:val="multilevel"/>
    <w:tmpl w:val="CB949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B32BBF"/>
    <w:multiLevelType w:val="multilevel"/>
    <w:tmpl w:val="FDBE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88273C"/>
    <w:multiLevelType w:val="multilevel"/>
    <w:tmpl w:val="C62C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903981"/>
    <w:multiLevelType w:val="multilevel"/>
    <w:tmpl w:val="AF68D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AB7D73"/>
    <w:multiLevelType w:val="multilevel"/>
    <w:tmpl w:val="CBEA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DD2ACA"/>
    <w:multiLevelType w:val="multilevel"/>
    <w:tmpl w:val="8B68B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686583"/>
    <w:multiLevelType w:val="multilevel"/>
    <w:tmpl w:val="2F36A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D6D81"/>
    <w:multiLevelType w:val="multilevel"/>
    <w:tmpl w:val="6178B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1B4119"/>
    <w:multiLevelType w:val="multilevel"/>
    <w:tmpl w:val="45649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516CA0"/>
    <w:multiLevelType w:val="multilevel"/>
    <w:tmpl w:val="F42CD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044AD3"/>
    <w:multiLevelType w:val="multilevel"/>
    <w:tmpl w:val="AC20E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892ED6"/>
    <w:multiLevelType w:val="multilevel"/>
    <w:tmpl w:val="F7F63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413F33"/>
    <w:multiLevelType w:val="multilevel"/>
    <w:tmpl w:val="B0320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592C5D"/>
    <w:multiLevelType w:val="multilevel"/>
    <w:tmpl w:val="5B3EB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E63529"/>
    <w:multiLevelType w:val="multilevel"/>
    <w:tmpl w:val="60122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CB56B8"/>
    <w:multiLevelType w:val="multilevel"/>
    <w:tmpl w:val="101A0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F3407A"/>
    <w:multiLevelType w:val="multilevel"/>
    <w:tmpl w:val="921CA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8A12CCA"/>
    <w:multiLevelType w:val="multilevel"/>
    <w:tmpl w:val="FAE60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A3267A"/>
    <w:multiLevelType w:val="multilevel"/>
    <w:tmpl w:val="8728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8A285D"/>
    <w:multiLevelType w:val="multilevel"/>
    <w:tmpl w:val="4E269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EAF0D7C"/>
    <w:multiLevelType w:val="multilevel"/>
    <w:tmpl w:val="25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0A672E1"/>
    <w:multiLevelType w:val="multilevel"/>
    <w:tmpl w:val="E9DAC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4053DAF"/>
    <w:multiLevelType w:val="multilevel"/>
    <w:tmpl w:val="57B6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4C0150"/>
    <w:multiLevelType w:val="multilevel"/>
    <w:tmpl w:val="038C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D07F0"/>
    <w:multiLevelType w:val="multilevel"/>
    <w:tmpl w:val="794E3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313CF2"/>
    <w:multiLevelType w:val="hybridMultilevel"/>
    <w:tmpl w:val="186AF57E"/>
    <w:lvl w:ilvl="0" w:tplc="FDE4A51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1E3059"/>
    <w:multiLevelType w:val="multilevel"/>
    <w:tmpl w:val="E62E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E7F212E"/>
    <w:multiLevelType w:val="multilevel"/>
    <w:tmpl w:val="40381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FFB0E9A"/>
    <w:multiLevelType w:val="multilevel"/>
    <w:tmpl w:val="CCA8F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78215">
    <w:abstractNumId w:val="24"/>
  </w:num>
  <w:num w:numId="2" w16cid:durableId="1843743542">
    <w:abstractNumId w:val="21"/>
  </w:num>
  <w:num w:numId="3" w16cid:durableId="2101414251">
    <w:abstractNumId w:val="9"/>
  </w:num>
  <w:num w:numId="4" w16cid:durableId="1451973302">
    <w:abstractNumId w:val="48"/>
  </w:num>
  <w:num w:numId="5" w16cid:durableId="390814687">
    <w:abstractNumId w:val="30"/>
  </w:num>
  <w:num w:numId="6" w16cid:durableId="1141269951">
    <w:abstractNumId w:val="19"/>
  </w:num>
  <w:num w:numId="7" w16cid:durableId="574170715">
    <w:abstractNumId w:val="6"/>
  </w:num>
  <w:num w:numId="8" w16cid:durableId="1328289668">
    <w:abstractNumId w:val="17"/>
  </w:num>
  <w:num w:numId="9" w16cid:durableId="1260482188">
    <w:abstractNumId w:val="32"/>
  </w:num>
  <w:num w:numId="10" w16cid:durableId="998770373">
    <w:abstractNumId w:val="27"/>
  </w:num>
  <w:num w:numId="11" w16cid:durableId="1139152694">
    <w:abstractNumId w:val="39"/>
  </w:num>
  <w:num w:numId="12" w16cid:durableId="1837724824">
    <w:abstractNumId w:val="11"/>
  </w:num>
  <w:num w:numId="13" w16cid:durableId="1125075677">
    <w:abstractNumId w:val="18"/>
  </w:num>
  <w:num w:numId="14" w16cid:durableId="1304119082">
    <w:abstractNumId w:val="28"/>
  </w:num>
  <w:num w:numId="15" w16cid:durableId="113911293">
    <w:abstractNumId w:val="29"/>
  </w:num>
  <w:num w:numId="16" w16cid:durableId="1154299903">
    <w:abstractNumId w:val="12"/>
  </w:num>
  <w:num w:numId="17" w16cid:durableId="1767457903">
    <w:abstractNumId w:val="0"/>
  </w:num>
  <w:num w:numId="18" w16cid:durableId="1116021145">
    <w:abstractNumId w:val="10"/>
  </w:num>
  <w:num w:numId="19" w16cid:durableId="1310092932">
    <w:abstractNumId w:val="14"/>
  </w:num>
  <w:num w:numId="20" w16cid:durableId="1393314453">
    <w:abstractNumId w:val="1"/>
  </w:num>
  <w:num w:numId="21" w16cid:durableId="177502328">
    <w:abstractNumId w:val="2"/>
  </w:num>
  <w:num w:numId="22" w16cid:durableId="521668021">
    <w:abstractNumId w:val="36"/>
  </w:num>
  <w:num w:numId="23" w16cid:durableId="2057461018">
    <w:abstractNumId w:val="3"/>
  </w:num>
  <w:num w:numId="24" w16cid:durableId="1933077830">
    <w:abstractNumId w:val="49"/>
  </w:num>
  <w:num w:numId="25" w16cid:durableId="1957981102">
    <w:abstractNumId w:val="40"/>
  </w:num>
  <w:num w:numId="26" w16cid:durableId="362095469">
    <w:abstractNumId w:val="25"/>
  </w:num>
  <w:num w:numId="27" w16cid:durableId="637346520">
    <w:abstractNumId w:val="20"/>
  </w:num>
  <w:num w:numId="28" w16cid:durableId="1065644881">
    <w:abstractNumId w:val="45"/>
  </w:num>
  <w:num w:numId="29" w16cid:durableId="1131020490">
    <w:abstractNumId w:val="16"/>
  </w:num>
  <w:num w:numId="30" w16cid:durableId="1951623167">
    <w:abstractNumId w:val="47"/>
  </w:num>
  <w:num w:numId="31" w16cid:durableId="1102871549">
    <w:abstractNumId w:val="41"/>
  </w:num>
  <w:num w:numId="32" w16cid:durableId="1301808814">
    <w:abstractNumId w:val="35"/>
  </w:num>
  <w:num w:numId="33" w16cid:durableId="1203595895">
    <w:abstractNumId w:val="44"/>
  </w:num>
  <w:num w:numId="34" w16cid:durableId="101731688">
    <w:abstractNumId w:val="15"/>
  </w:num>
  <w:num w:numId="35" w16cid:durableId="1239636282">
    <w:abstractNumId w:val="33"/>
  </w:num>
  <w:num w:numId="36" w16cid:durableId="1363047416">
    <w:abstractNumId w:val="23"/>
  </w:num>
  <w:num w:numId="37" w16cid:durableId="339039870">
    <w:abstractNumId w:val="31"/>
  </w:num>
  <w:num w:numId="38" w16cid:durableId="1956713808">
    <w:abstractNumId w:val="38"/>
  </w:num>
  <w:num w:numId="39" w16cid:durableId="1971549629">
    <w:abstractNumId w:val="34"/>
  </w:num>
  <w:num w:numId="40" w16cid:durableId="131799627">
    <w:abstractNumId w:val="7"/>
  </w:num>
  <w:num w:numId="41" w16cid:durableId="736242079">
    <w:abstractNumId w:val="42"/>
  </w:num>
  <w:num w:numId="42" w16cid:durableId="296110515">
    <w:abstractNumId w:val="43"/>
  </w:num>
  <w:num w:numId="43" w16cid:durableId="338435670">
    <w:abstractNumId w:val="5"/>
  </w:num>
  <w:num w:numId="44" w16cid:durableId="187068704">
    <w:abstractNumId w:val="4"/>
  </w:num>
  <w:num w:numId="45" w16cid:durableId="559291655">
    <w:abstractNumId w:val="13"/>
  </w:num>
  <w:num w:numId="46" w16cid:durableId="583536832">
    <w:abstractNumId w:val="26"/>
  </w:num>
  <w:num w:numId="47" w16cid:durableId="561596527">
    <w:abstractNumId w:val="22"/>
  </w:num>
  <w:num w:numId="48" w16cid:durableId="1842545032">
    <w:abstractNumId w:val="8"/>
  </w:num>
  <w:num w:numId="49" w16cid:durableId="1999114219">
    <w:abstractNumId w:val="37"/>
  </w:num>
  <w:num w:numId="50" w16cid:durableId="1047950773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182"/>
    <w:rsid w:val="00020D30"/>
    <w:rsid w:val="000477B2"/>
    <w:rsid w:val="00073C91"/>
    <w:rsid w:val="00084EC0"/>
    <w:rsid w:val="00087D39"/>
    <w:rsid w:val="000A03B7"/>
    <w:rsid w:val="000A356A"/>
    <w:rsid w:val="000D3206"/>
    <w:rsid w:val="0014441F"/>
    <w:rsid w:val="001502A4"/>
    <w:rsid w:val="0016383A"/>
    <w:rsid w:val="00165DDA"/>
    <w:rsid w:val="0019135A"/>
    <w:rsid w:val="00195481"/>
    <w:rsid w:val="001B3C76"/>
    <w:rsid w:val="001B4DC6"/>
    <w:rsid w:val="001B6140"/>
    <w:rsid w:val="001F2A10"/>
    <w:rsid w:val="001F59A6"/>
    <w:rsid w:val="0024676A"/>
    <w:rsid w:val="002475C5"/>
    <w:rsid w:val="002F68A0"/>
    <w:rsid w:val="002F7476"/>
    <w:rsid w:val="00305E36"/>
    <w:rsid w:val="00310715"/>
    <w:rsid w:val="00310D66"/>
    <w:rsid w:val="0032215E"/>
    <w:rsid w:val="0032724A"/>
    <w:rsid w:val="003328B6"/>
    <w:rsid w:val="003353ED"/>
    <w:rsid w:val="00350948"/>
    <w:rsid w:val="0035433E"/>
    <w:rsid w:val="003812DB"/>
    <w:rsid w:val="00384A44"/>
    <w:rsid w:val="0039755F"/>
    <w:rsid w:val="00401A81"/>
    <w:rsid w:val="00403834"/>
    <w:rsid w:val="004240EC"/>
    <w:rsid w:val="00445222"/>
    <w:rsid w:val="004C0422"/>
    <w:rsid w:val="004D746B"/>
    <w:rsid w:val="004F52E1"/>
    <w:rsid w:val="0051690C"/>
    <w:rsid w:val="005211F0"/>
    <w:rsid w:val="005622FF"/>
    <w:rsid w:val="005716BB"/>
    <w:rsid w:val="00573838"/>
    <w:rsid w:val="005E0508"/>
    <w:rsid w:val="005F19EE"/>
    <w:rsid w:val="006B053D"/>
    <w:rsid w:val="006B1490"/>
    <w:rsid w:val="006D149B"/>
    <w:rsid w:val="006E33AE"/>
    <w:rsid w:val="00787DD9"/>
    <w:rsid w:val="007B3E4C"/>
    <w:rsid w:val="008E22BE"/>
    <w:rsid w:val="008F1497"/>
    <w:rsid w:val="00916636"/>
    <w:rsid w:val="009253A6"/>
    <w:rsid w:val="00931701"/>
    <w:rsid w:val="00962CD7"/>
    <w:rsid w:val="00A034EC"/>
    <w:rsid w:val="00A25274"/>
    <w:rsid w:val="00A46B3D"/>
    <w:rsid w:val="00A7666A"/>
    <w:rsid w:val="00A77EAB"/>
    <w:rsid w:val="00AD3A6F"/>
    <w:rsid w:val="00AE4C6D"/>
    <w:rsid w:val="00B33059"/>
    <w:rsid w:val="00B46245"/>
    <w:rsid w:val="00B97478"/>
    <w:rsid w:val="00BA0AF2"/>
    <w:rsid w:val="00BB2BBB"/>
    <w:rsid w:val="00BB513F"/>
    <w:rsid w:val="00BC3E13"/>
    <w:rsid w:val="00C06B45"/>
    <w:rsid w:val="00C30BC6"/>
    <w:rsid w:val="00C32B0F"/>
    <w:rsid w:val="00C46A8E"/>
    <w:rsid w:val="00C7092E"/>
    <w:rsid w:val="00C72CE4"/>
    <w:rsid w:val="00C82858"/>
    <w:rsid w:val="00CD4D0D"/>
    <w:rsid w:val="00CE1AC1"/>
    <w:rsid w:val="00CE2360"/>
    <w:rsid w:val="00CE475B"/>
    <w:rsid w:val="00CE6F50"/>
    <w:rsid w:val="00CE7986"/>
    <w:rsid w:val="00CF29C4"/>
    <w:rsid w:val="00D10178"/>
    <w:rsid w:val="00D108FB"/>
    <w:rsid w:val="00D21711"/>
    <w:rsid w:val="00D35C2E"/>
    <w:rsid w:val="00D5228A"/>
    <w:rsid w:val="00D75E66"/>
    <w:rsid w:val="00D96D7C"/>
    <w:rsid w:val="00D97454"/>
    <w:rsid w:val="00E456E9"/>
    <w:rsid w:val="00E65E92"/>
    <w:rsid w:val="00E774E6"/>
    <w:rsid w:val="00EC4583"/>
    <w:rsid w:val="00EF5F7A"/>
    <w:rsid w:val="00F32182"/>
    <w:rsid w:val="00F41049"/>
    <w:rsid w:val="00F72BC6"/>
    <w:rsid w:val="00F775B4"/>
    <w:rsid w:val="00F8586A"/>
    <w:rsid w:val="00FE6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1DC555"/>
  <w15:chartTrackingRefBased/>
  <w15:docId w15:val="{AD44BB45-9F1D-4394-A9E2-382F8E5E4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4EC"/>
  </w:style>
  <w:style w:type="paragraph" w:styleId="Heading1">
    <w:name w:val="heading 1"/>
    <w:basedOn w:val="Normal"/>
    <w:next w:val="Normal"/>
    <w:link w:val="Heading1Char"/>
    <w:uiPriority w:val="9"/>
    <w:qFormat/>
    <w:rsid w:val="00F32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1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1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1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1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1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1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1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21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21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21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21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21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21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21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21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21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1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2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1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2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1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21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1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1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21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18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32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8B6"/>
  </w:style>
  <w:style w:type="paragraph" w:styleId="Footer">
    <w:name w:val="footer"/>
    <w:basedOn w:val="Normal"/>
    <w:link w:val="FooterChar"/>
    <w:uiPriority w:val="99"/>
    <w:unhideWhenUsed/>
    <w:rsid w:val="00332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8B6"/>
  </w:style>
  <w:style w:type="character" w:styleId="Hyperlink">
    <w:name w:val="Hyperlink"/>
    <w:basedOn w:val="DefaultParagraphFont"/>
    <w:uiPriority w:val="99"/>
    <w:unhideWhenUsed/>
    <w:rsid w:val="00CE23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23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ostext.org/work/1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-loebclassics-com.uwtsd.idm.oclc.org/view/quintus_curtius-history_alexander/1946/pb_LCL369.27.x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utenberg.org/files/46976/46976-h/46976-h.htm#Page_2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1285</Words>
  <Characters>7330</Characters>
  <Application>Microsoft Office Word</Application>
  <DocSecurity>0</DocSecurity>
  <Lines>61</Lines>
  <Paragraphs>17</Paragraphs>
  <ScaleCrop>false</ScaleCrop>
  <Company/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105</cp:revision>
  <dcterms:created xsi:type="dcterms:W3CDTF">2026-02-07T21:16:00Z</dcterms:created>
  <dcterms:modified xsi:type="dcterms:W3CDTF">2026-02-08T00:01:00Z</dcterms:modified>
</cp:coreProperties>
</file>