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D81D6A" w14:textId="6E577962" w:rsidR="009234E0" w:rsidRPr="004B6155" w:rsidRDefault="004D59A5" w:rsidP="00A72C9E">
      <w:pPr>
        <w:pStyle w:val="Normal1"/>
        <w:spacing w:before="200"/>
        <w:jc w:val="center"/>
        <w:rPr>
          <w:rFonts w:ascii="Arial" w:hAnsi="Arial" w:cs="Arial"/>
          <w:b/>
          <w:lang w:val="en-GB"/>
        </w:rPr>
      </w:pPr>
      <w:r>
        <w:rPr>
          <w:rFonts w:ascii="Arial" w:hAnsi="Arial" w:cs="Arial"/>
          <w:b/>
          <w:noProof/>
          <w:lang w:val="en-GB"/>
        </w:rPr>
        <w:drawing>
          <wp:anchor distT="0" distB="0" distL="114300" distR="114300" simplePos="0" relativeHeight="251656704" behindDoc="1" locked="0" layoutInCell="1" allowOverlap="0" wp14:anchorId="3BA73264" wp14:editId="4B0C7BED">
            <wp:simplePos x="0" y="0"/>
            <wp:positionH relativeFrom="page">
              <wp:posOffset>0</wp:posOffset>
            </wp:positionH>
            <wp:positionV relativeFrom="page">
              <wp:posOffset>11875</wp:posOffset>
            </wp:positionV>
            <wp:extent cx="8024495" cy="10048875"/>
            <wp:effectExtent l="0" t="0" r="0" b="0"/>
            <wp:wrapNone/>
            <wp:docPr id="304845514" name="Picture 1" descr="A car on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845514" name="Picture 1" descr="A car on a green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024495" cy="10048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ED408D" w14:textId="657EB1E9" w:rsidR="009234E0" w:rsidRPr="004B6155" w:rsidRDefault="009234E0" w:rsidP="00A72C9E">
      <w:pPr>
        <w:pStyle w:val="Normal1"/>
        <w:spacing w:before="200"/>
        <w:jc w:val="center"/>
        <w:rPr>
          <w:rFonts w:ascii="Arial" w:hAnsi="Arial" w:cs="Arial"/>
          <w:b/>
          <w:lang w:val="en-GB"/>
        </w:rPr>
      </w:pPr>
    </w:p>
    <w:p w14:paraId="66D24147" w14:textId="25BBBC19" w:rsidR="009234E0" w:rsidRPr="004B6155" w:rsidRDefault="009234E0" w:rsidP="00A72C9E">
      <w:pPr>
        <w:pStyle w:val="Normal1"/>
        <w:spacing w:before="200"/>
        <w:jc w:val="center"/>
        <w:rPr>
          <w:rFonts w:ascii="Arial" w:hAnsi="Arial" w:cs="Arial"/>
          <w:b/>
          <w:lang w:val="en-GB"/>
        </w:rPr>
      </w:pPr>
    </w:p>
    <w:p w14:paraId="6844115C" w14:textId="594BB972" w:rsidR="004D59A5" w:rsidRPr="00FF03C7" w:rsidRDefault="00FF03C7" w:rsidP="004D59A5">
      <w:pPr>
        <w:pStyle w:val="Normal1"/>
        <w:spacing w:before="200"/>
        <w:rPr>
          <w:rFonts w:ascii="Arial" w:hAnsi="Arial" w:cs="Arial"/>
          <w:b/>
          <w:color w:val="215868" w:themeColor="accent5" w:themeShade="80"/>
          <w:sz w:val="32"/>
          <w:szCs w:val="32"/>
          <w:u w:val="single"/>
          <w:lang w:val="en-GB"/>
        </w:rPr>
      </w:pPr>
      <w:r w:rsidRPr="00FF03C7">
        <w:rPr>
          <w:rFonts w:ascii="Arial" w:hAnsi="Arial" w:cs="Arial"/>
          <w:b/>
          <w:color w:val="215868" w:themeColor="accent5" w:themeShade="80"/>
          <w:u w:val="single"/>
          <w:lang w:val="en-GB"/>
        </w:rPr>
        <w:t xml:space="preserve">              </w:t>
      </w:r>
    </w:p>
    <w:p w14:paraId="165AE3BF" w14:textId="295EE68F" w:rsidR="00A84FC6" w:rsidRPr="00FF03C7" w:rsidRDefault="00A84FC6" w:rsidP="00A72C9E">
      <w:pPr>
        <w:pStyle w:val="Normal1"/>
        <w:spacing w:before="200"/>
        <w:jc w:val="center"/>
        <w:rPr>
          <w:rFonts w:ascii="Arial" w:hAnsi="Arial" w:cs="Arial"/>
          <w:b/>
          <w:color w:val="215868" w:themeColor="accent5" w:themeShade="80"/>
          <w:sz w:val="32"/>
          <w:szCs w:val="32"/>
          <w:u w:val="single"/>
          <w:lang w:val="en-GB"/>
        </w:rPr>
      </w:pPr>
    </w:p>
    <w:p w14:paraId="37DFCA63" w14:textId="020CCCE1" w:rsidR="00A84FC6" w:rsidRPr="004B6155" w:rsidRDefault="00000000" w:rsidP="00A72C9E">
      <w:pPr>
        <w:rPr>
          <w:rFonts w:ascii="Arial" w:hAnsi="Arial" w:cs="Arial"/>
          <w:b/>
          <w:lang w:val="en-GB"/>
        </w:rPr>
      </w:pPr>
      <w:r>
        <w:rPr>
          <w:noProof/>
        </w:rPr>
        <w:pict w14:anchorId="73D1C58D">
          <v:rect id="Rectangle 52" o:spid="_x0000_s1026" style="position:absolute;left:0;text-align:left;margin-left:0;margin-top:257.1pt;width:488.4pt;height:194.5pt;z-index:251658752;visibility:visible;mso-wrap-distance-left:18pt;mso-wrap-distance-top:18pt;mso-wrap-distance-right:18pt;mso-wrap-distance-bottom:18pt;mso-position-horizontal-relative:margin;mso-position-vertical-relative:margin;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" fillcolor="black [3213]" stroked="f" strokeweight="2pt">
            <v:textbox style="mso-next-textbox:#Rectangle 52" inset="18pt,18pt,18pt,18pt">
              <w:txbxContent>
                <w:p w14:paraId="6D784FC3" w14:textId="2FCDDF3C" w:rsidR="004D59A5" w:rsidRPr="00234C1E" w:rsidRDefault="00A8435F" w:rsidP="00A8435F">
                  <w:pPr>
                    <w:rPr>
                      <w:rFonts w:ascii="Arial" w:hAnsi="Arial" w:cs="Arial"/>
                      <w:sz w:val="28"/>
                      <w:szCs w:val="28"/>
                    </w:rPr>
                  </w:pPr>
                  <w:r w:rsidRPr="00234C1E">
                    <w:rPr>
                      <w:rFonts w:ascii="Arial" w:hAnsi="Arial" w:cs="Arial"/>
                      <w:sz w:val="28"/>
                      <w:szCs w:val="28"/>
                    </w:rPr>
                    <w:t xml:space="preserve">                 </w:t>
                  </w:r>
                  <w:r w:rsidR="00234C1E">
                    <w:rPr>
                      <w:rFonts w:ascii="Arial" w:hAnsi="Arial" w:cs="Arial"/>
                      <w:sz w:val="28"/>
                      <w:szCs w:val="28"/>
                    </w:rPr>
                    <w:t xml:space="preserve">       </w:t>
                  </w:r>
                  <w:r w:rsidRPr="00234C1E">
                    <w:rPr>
                      <w:rFonts w:ascii="Arial" w:hAnsi="Arial" w:cs="Arial"/>
                      <w:sz w:val="28"/>
                      <w:szCs w:val="28"/>
                    </w:rPr>
                    <w:t xml:space="preserve"> </w:t>
                  </w:r>
                  <w:r w:rsidR="004D59A5" w:rsidRPr="00234C1E">
                    <w:rPr>
                      <w:rFonts w:ascii="Arial" w:hAnsi="Arial" w:cs="Arial"/>
                      <w:sz w:val="28"/>
                      <w:szCs w:val="28"/>
                    </w:rPr>
                    <w:t>Program: BA in Business Management</w:t>
                  </w:r>
                </w:p>
                <w:p w14:paraId="2D9259EF" w14:textId="4C47B2DC" w:rsidR="004D59A5" w:rsidRPr="00234C1E" w:rsidRDefault="00A8435F" w:rsidP="00A8435F">
                  <w:pPr>
                    <w:rPr>
                      <w:rFonts w:ascii="Arial" w:hAnsi="Arial" w:cs="Arial"/>
                      <w:sz w:val="28"/>
                      <w:szCs w:val="28"/>
                    </w:rPr>
                  </w:pPr>
                  <w:r w:rsidRPr="00234C1E">
                    <w:rPr>
                      <w:rFonts w:ascii="Arial" w:hAnsi="Arial" w:cs="Arial"/>
                      <w:sz w:val="28"/>
                      <w:szCs w:val="28"/>
                    </w:rPr>
                    <w:t xml:space="preserve">            </w:t>
                  </w:r>
                  <w:r w:rsidR="00234C1E">
                    <w:rPr>
                      <w:rFonts w:ascii="Arial" w:hAnsi="Arial" w:cs="Arial"/>
                      <w:sz w:val="28"/>
                      <w:szCs w:val="28"/>
                    </w:rPr>
                    <w:t xml:space="preserve">       </w:t>
                  </w:r>
                  <w:r w:rsidRPr="00234C1E">
                    <w:rPr>
                      <w:rFonts w:ascii="Arial" w:hAnsi="Arial" w:cs="Arial"/>
                      <w:sz w:val="28"/>
                      <w:szCs w:val="28"/>
                    </w:rPr>
                    <w:t xml:space="preserve"> </w:t>
                  </w:r>
                  <w:r w:rsidR="004D59A5" w:rsidRPr="00234C1E">
                    <w:rPr>
                      <w:rFonts w:ascii="Arial" w:hAnsi="Arial" w:cs="Arial"/>
                      <w:sz w:val="28"/>
                      <w:szCs w:val="28"/>
                    </w:rPr>
                    <w:t>Component 1:</w:t>
                  </w:r>
                  <w:r w:rsidR="00B6621B" w:rsidRPr="00234C1E">
                    <w:rPr>
                      <w:rFonts w:ascii="Arial" w:hAnsi="Arial" w:cs="Arial"/>
                      <w:sz w:val="28"/>
                      <w:szCs w:val="28"/>
                    </w:rPr>
                    <w:t xml:space="preserve"> Coursework: Individual Essay</w:t>
                  </w:r>
                </w:p>
                <w:p w14:paraId="6038F885" w14:textId="4C096B07" w:rsidR="004D59A5" w:rsidRPr="00234C1E" w:rsidRDefault="00234C1E" w:rsidP="00A8435F">
                  <w:pPr>
                    <w:rPr>
                      <w:rFonts w:ascii="Arial" w:hAnsi="Arial" w:cs="Arial"/>
                      <w:sz w:val="28"/>
                      <w:szCs w:val="28"/>
                    </w:rPr>
                  </w:pPr>
                  <w:r>
                    <w:rPr>
                      <w:rFonts w:ascii="Arial" w:hAnsi="Arial" w:cs="Arial"/>
                      <w:sz w:val="28"/>
                      <w:szCs w:val="28"/>
                    </w:rPr>
                    <w:t xml:space="preserve">      </w:t>
                  </w:r>
                  <w:r w:rsidR="004D59A5" w:rsidRPr="00234C1E">
                    <w:rPr>
                      <w:rFonts w:ascii="Arial" w:hAnsi="Arial" w:cs="Arial"/>
                      <w:sz w:val="28"/>
                      <w:szCs w:val="28"/>
                    </w:rPr>
                    <w:t xml:space="preserve">Module: </w:t>
                  </w:r>
                  <w:r w:rsidR="00B6621B" w:rsidRPr="00234C1E">
                    <w:rPr>
                      <w:rFonts w:ascii="Arial" w:hAnsi="Arial" w:cs="Arial"/>
                      <w:sz w:val="28"/>
                      <w:szCs w:val="28"/>
                    </w:rPr>
                    <w:t>International Business Communications LCBB6001</w:t>
                  </w:r>
                </w:p>
                <w:p w14:paraId="5C94B224" w14:textId="41DD2740" w:rsidR="00B6621B" w:rsidRPr="00234C1E" w:rsidRDefault="001D28BC" w:rsidP="00A8435F">
                  <w:pPr>
                    <w:rPr>
                      <w:rFonts w:ascii="Arial" w:hAnsi="Arial" w:cs="Arial"/>
                      <w:sz w:val="28"/>
                      <w:szCs w:val="28"/>
                    </w:rPr>
                  </w:pPr>
                  <w:r w:rsidRPr="00234C1E">
                    <w:rPr>
                      <w:rFonts w:ascii="Arial" w:hAnsi="Arial" w:cs="Arial"/>
                      <w:sz w:val="28"/>
                      <w:szCs w:val="28"/>
                    </w:rPr>
                    <w:t xml:space="preserve">                     </w:t>
                  </w:r>
                  <w:r w:rsidR="00234C1E">
                    <w:rPr>
                      <w:rFonts w:ascii="Arial" w:hAnsi="Arial" w:cs="Arial"/>
                      <w:sz w:val="28"/>
                      <w:szCs w:val="28"/>
                    </w:rPr>
                    <w:t xml:space="preserve">  </w:t>
                  </w:r>
                  <w:r w:rsidRPr="00234C1E">
                    <w:rPr>
                      <w:rFonts w:ascii="Arial" w:hAnsi="Arial" w:cs="Arial"/>
                      <w:sz w:val="28"/>
                      <w:szCs w:val="28"/>
                    </w:rPr>
                    <w:t xml:space="preserve"> </w:t>
                  </w:r>
                  <w:r w:rsidR="00234C1E">
                    <w:rPr>
                      <w:rFonts w:ascii="Arial" w:hAnsi="Arial" w:cs="Arial"/>
                      <w:sz w:val="28"/>
                      <w:szCs w:val="28"/>
                    </w:rPr>
                    <w:t xml:space="preserve">     </w:t>
                  </w:r>
                  <w:r w:rsidRPr="00234C1E">
                    <w:rPr>
                      <w:rFonts w:ascii="Arial" w:hAnsi="Arial" w:cs="Arial"/>
                      <w:sz w:val="28"/>
                      <w:szCs w:val="28"/>
                    </w:rPr>
                    <w:t xml:space="preserve"> </w:t>
                  </w:r>
                  <w:r w:rsidR="00B6621B" w:rsidRPr="00234C1E">
                    <w:rPr>
                      <w:rFonts w:ascii="Arial" w:hAnsi="Arial" w:cs="Arial"/>
                      <w:sz w:val="28"/>
                      <w:szCs w:val="28"/>
                    </w:rPr>
                    <w:t>Student name: Yanislav Georgiev</w:t>
                  </w:r>
                </w:p>
                <w:p w14:paraId="782B1A29" w14:textId="69BE3C07" w:rsidR="00B6621B" w:rsidRPr="00234C1E" w:rsidRDefault="001D28BC" w:rsidP="00A8435F">
                  <w:pPr>
                    <w:rPr>
                      <w:rFonts w:ascii="Arial" w:hAnsi="Arial" w:cs="Arial"/>
                      <w:sz w:val="28"/>
                      <w:szCs w:val="28"/>
                    </w:rPr>
                  </w:pPr>
                  <w:r w:rsidRPr="00234C1E">
                    <w:rPr>
                      <w:rFonts w:ascii="Arial" w:hAnsi="Arial" w:cs="Arial"/>
                      <w:sz w:val="28"/>
                      <w:szCs w:val="28"/>
                    </w:rPr>
                    <w:t xml:space="preserve">                            </w:t>
                  </w:r>
                  <w:r w:rsidR="00234C1E">
                    <w:rPr>
                      <w:rFonts w:ascii="Arial" w:hAnsi="Arial" w:cs="Arial"/>
                      <w:sz w:val="28"/>
                      <w:szCs w:val="28"/>
                    </w:rPr>
                    <w:t xml:space="preserve">       </w:t>
                  </w:r>
                  <w:r w:rsidRPr="00234C1E">
                    <w:rPr>
                      <w:rFonts w:ascii="Arial" w:hAnsi="Arial" w:cs="Arial"/>
                      <w:sz w:val="28"/>
                      <w:szCs w:val="28"/>
                    </w:rPr>
                    <w:t xml:space="preserve"> </w:t>
                  </w:r>
                  <w:r w:rsidR="00B6621B" w:rsidRPr="00234C1E">
                    <w:rPr>
                      <w:rFonts w:ascii="Arial" w:hAnsi="Arial" w:cs="Arial"/>
                      <w:sz w:val="28"/>
                      <w:szCs w:val="28"/>
                    </w:rPr>
                    <w:t>Student ID: 2219323</w:t>
                  </w:r>
                </w:p>
                <w:p w14:paraId="05BE29DA" w14:textId="52B50CF6" w:rsidR="00B6621B" w:rsidRPr="00234C1E" w:rsidRDefault="001D28BC" w:rsidP="00A8435F">
                  <w:pPr>
                    <w:rPr>
                      <w:rFonts w:ascii="Arial" w:hAnsi="Arial" w:cs="Arial"/>
                      <w:sz w:val="28"/>
                      <w:szCs w:val="28"/>
                    </w:rPr>
                  </w:pPr>
                  <w:r w:rsidRPr="00234C1E">
                    <w:rPr>
                      <w:rFonts w:ascii="Arial" w:hAnsi="Arial" w:cs="Arial"/>
                      <w:sz w:val="28"/>
                      <w:szCs w:val="28"/>
                    </w:rPr>
                    <w:t xml:space="preserve">                           </w:t>
                  </w:r>
                  <w:r w:rsidR="00234C1E">
                    <w:rPr>
                      <w:rFonts w:ascii="Arial" w:hAnsi="Arial" w:cs="Arial"/>
                      <w:sz w:val="28"/>
                      <w:szCs w:val="28"/>
                    </w:rPr>
                    <w:t xml:space="preserve">       </w:t>
                  </w:r>
                  <w:r w:rsidRPr="00234C1E">
                    <w:rPr>
                      <w:rFonts w:ascii="Arial" w:hAnsi="Arial" w:cs="Arial"/>
                      <w:sz w:val="28"/>
                      <w:szCs w:val="28"/>
                    </w:rPr>
                    <w:t xml:space="preserve">  </w:t>
                  </w:r>
                  <w:r w:rsidR="00B6621B" w:rsidRPr="00234C1E">
                    <w:rPr>
                      <w:rFonts w:ascii="Arial" w:hAnsi="Arial" w:cs="Arial"/>
                      <w:sz w:val="28"/>
                      <w:szCs w:val="28"/>
                    </w:rPr>
                    <w:t>Lecturer: Afzal Munna</w:t>
                  </w:r>
                </w:p>
                <w:p w14:paraId="6336DFEA" w14:textId="06421C54" w:rsidR="00B6621B" w:rsidRPr="00234C1E" w:rsidRDefault="001D28BC" w:rsidP="00A8435F">
                  <w:pPr>
                    <w:rPr>
                      <w:rFonts w:ascii="Arial" w:hAnsi="Arial" w:cs="Arial"/>
                      <w:sz w:val="28"/>
                      <w:szCs w:val="28"/>
                    </w:rPr>
                  </w:pPr>
                  <w:r w:rsidRPr="00234C1E">
                    <w:rPr>
                      <w:rFonts w:ascii="Arial" w:hAnsi="Arial" w:cs="Arial"/>
                      <w:sz w:val="28"/>
                      <w:szCs w:val="28"/>
                    </w:rPr>
                    <w:t xml:space="preserve">                    </w:t>
                  </w:r>
                  <w:r w:rsidR="00234C1E">
                    <w:rPr>
                      <w:rFonts w:ascii="Arial" w:hAnsi="Arial" w:cs="Arial"/>
                      <w:sz w:val="28"/>
                      <w:szCs w:val="28"/>
                    </w:rPr>
                    <w:t xml:space="preserve">   </w:t>
                  </w:r>
                  <w:r w:rsidRPr="00234C1E">
                    <w:rPr>
                      <w:rFonts w:ascii="Arial" w:hAnsi="Arial" w:cs="Arial"/>
                      <w:sz w:val="28"/>
                      <w:szCs w:val="28"/>
                    </w:rPr>
                    <w:t xml:space="preserve">  </w:t>
                  </w:r>
                  <w:r w:rsidR="00234C1E">
                    <w:rPr>
                      <w:rFonts w:ascii="Arial" w:hAnsi="Arial" w:cs="Arial"/>
                      <w:sz w:val="28"/>
                      <w:szCs w:val="28"/>
                    </w:rPr>
                    <w:t xml:space="preserve">    </w:t>
                  </w:r>
                  <w:r w:rsidRPr="00234C1E">
                    <w:rPr>
                      <w:rFonts w:ascii="Arial" w:hAnsi="Arial" w:cs="Arial"/>
                      <w:sz w:val="28"/>
                      <w:szCs w:val="28"/>
                    </w:rPr>
                    <w:t xml:space="preserve"> </w:t>
                  </w:r>
                  <w:r w:rsidR="00B6621B" w:rsidRPr="00234C1E">
                    <w:rPr>
                      <w:rFonts w:ascii="Arial" w:hAnsi="Arial" w:cs="Arial"/>
                      <w:sz w:val="28"/>
                      <w:szCs w:val="28"/>
                    </w:rPr>
                    <w:t>Submission date: 22/11/2024</w:t>
                  </w:r>
                </w:p>
                <w:p w14:paraId="5865EBE5" w14:textId="77777777" w:rsidR="00B6621B" w:rsidRDefault="00B6621B">
                  <w:pPr>
                    <w:rPr>
                      <w:rFonts w:ascii="Arial" w:hAnsi="Arial" w:cs="Arial"/>
                      <w:sz w:val="32"/>
                      <w:szCs w:val="32"/>
                    </w:rPr>
                  </w:pPr>
                </w:p>
                <w:p w14:paraId="38834907" w14:textId="77777777" w:rsidR="004D59A5" w:rsidRPr="004D59A5" w:rsidRDefault="004D59A5">
                  <w:pPr>
                    <w:rPr>
                      <w:rFonts w:ascii="Arial" w:hAnsi="Arial" w:cs="Arial"/>
                      <w:sz w:val="32"/>
                      <w:szCs w:val="32"/>
                    </w:rPr>
                  </w:pPr>
                </w:p>
                <w:p w14:paraId="5924F001" w14:textId="048A1F92" w:rsidR="004D59A5" w:rsidRPr="004D59A5" w:rsidRDefault="004D59A5" w:rsidP="004D59A5">
                  <w:pPr>
                    <w:pStyle w:val="Normal1"/>
                    <w:spacing w:before="200"/>
                    <w:rPr>
                      <w:rFonts w:ascii="Arial" w:hAnsi="Arial" w:cs="Arial"/>
                      <w:b/>
                      <w:color w:val="215868" w:themeColor="accent5" w:themeShade="80"/>
                      <w:sz w:val="32"/>
                      <w:szCs w:val="32"/>
                      <w:lang w:val="en-GB"/>
                    </w:rPr>
                  </w:pPr>
                  <w:r>
                    <w:rPr>
                      <w:rFonts w:ascii="Arial" w:hAnsi="Arial" w:cs="Arial"/>
                      <w:b/>
                      <w:color w:val="215868" w:themeColor="accent5" w:themeShade="80"/>
                      <w:sz w:val="32"/>
                      <w:szCs w:val="32"/>
                      <w:lang w:val="en-GB"/>
                    </w:rPr>
                    <w:t xml:space="preserve">   </w:t>
                  </w:r>
                </w:p>
                <w:p w14:paraId="1C4992E4" w14:textId="7A48FE87" w:rsidR="004D59A5" w:rsidRPr="004D59A5" w:rsidRDefault="004D59A5" w:rsidP="004D59A5">
                  <w:pPr>
                    <w:pStyle w:val="NoSpacing"/>
                    <w:rPr>
                      <w:rFonts w:ascii="Arial" w:hAnsi="Arial" w:cs="Arial"/>
                      <w:caps/>
                      <w:color w:val="FFFFFF" w:themeColor="background1"/>
                      <w:sz w:val="24"/>
                      <w:szCs w:val="24"/>
                    </w:rPr>
                  </w:pPr>
                </w:p>
              </w:txbxContent>
            </v:textbox>
            <w10:wrap type="square" anchorx="margin" anchory="margin"/>
          </v:rect>
        </w:pict>
      </w:r>
      <w:r w:rsidR="00A84FC6" w:rsidRPr="004B6155">
        <w:rPr>
          <w:rFonts w:ascii="Arial" w:hAnsi="Arial" w:cs="Arial"/>
          <w:b/>
          <w:lang w:val="en-GB"/>
        </w:rPr>
        <w:br w:type="page"/>
      </w:r>
    </w:p>
    <w:sdt>
      <w:sdtPr>
        <w:rPr>
          <w:rFonts w:ascii="Arial" w:eastAsia="Times New Roman" w:hAnsi="Arial" w:cs="Arial"/>
          <w:b w:val="0"/>
          <w:bCs w:val="0"/>
          <w:color w:val="auto"/>
          <w:sz w:val="24"/>
          <w:szCs w:val="24"/>
          <w:lang w:val="en-GB"/>
        </w:rPr>
        <w:id w:val="3824127"/>
        <w:docPartObj>
          <w:docPartGallery w:val="Table of Contents"/>
          <w:docPartUnique/>
        </w:docPartObj>
      </w:sdtPr>
      <w:sdtContent>
        <w:p w14:paraId="1F64140E" w14:textId="35FA2083" w:rsidR="00A84FC6" w:rsidRPr="00B6621B" w:rsidRDefault="00A84FC6" w:rsidP="00A72C9E">
          <w:pPr>
            <w:pStyle w:val="TOCHeading"/>
            <w:spacing w:line="360" w:lineRule="auto"/>
            <w:jc w:val="center"/>
            <w:rPr>
              <w:rFonts w:ascii="Arial" w:hAnsi="Arial" w:cs="Arial"/>
              <w:color w:val="auto"/>
              <w:lang w:val="en-GB"/>
            </w:rPr>
          </w:pPr>
          <w:r w:rsidRPr="00B6621B">
            <w:rPr>
              <w:rFonts w:ascii="Arial" w:hAnsi="Arial" w:cs="Arial"/>
              <w:color w:val="auto"/>
              <w:lang w:val="en-GB"/>
            </w:rPr>
            <w:t>Table of Contents</w:t>
          </w:r>
          <w:r w:rsidR="00234C1E">
            <w:rPr>
              <w:rFonts w:ascii="Arial" w:hAnsi="Arial" w:cs="Arial"/>
              <w:color w:val="auto"/>
              <w:lang w:val="en-GB"/>
            </w:rPr>
            <w:t>:</w:t>
          </w:r>
        </w:p>
        <w:p w14:paraId="7C52EDC2" w14:textId="6D6D66DC" w:rsidR="006D0ADD" w:rsidRPr="004B6155" w:rsidRDefault="00BE76DA">
          <w:pPr>
            <w:pStyle w:val="TOC1"/>
            <w:tabs>
              <w:tab w:val="right" w:leader="dot" w:pos="9350"/>
            </w:tabs>
            <w:rPr>
              <w:rFonts w:ascii="Arial" w:eastAsiaTheme="minorEastAsia" w:hAnsi="Arial" w:cs="Arial"/>
              <w:noProof/>
              <w:sz w:val="22"/>
              <w:szCs w:val="22"/>
            </w:rPr>
          </w:pPr>
          <w:r w:rsidRPr="004B6155">
            <w:rPr>
              <w:rFonts w:ascii="Arial" w:hAnsi="Arial" w:cs="Arial"/>
              <w:lang w:val="en-GB"/>
            </w:rPr>
            <w:fldChar w:fldCharType="begin"/>
          </w:r>
          <w:r w:rsidR="00A84FC6" w:rsidRPr="004B6155">
            <w:rPr>
              <w:rFonts w:ascii="Arial" w:hAnsi="Arial" w:cs="Arial"/>
              <w:lang w:val="en-GB"/>
            </w:rPr>
            <w:instrText xml:space="preserve"> TOC \o "1-3" \h \z \u </w:instrText>
          </w:r>
          <w:r w:rsidRPr="004B6155">
            <w:rPr>
              <w:rFonts w:ascii="Arial" w:hAnsi="Arial" w:cs="Arial"/>
              <w:lang w:val="en-GB"/>
            </w:rPr>
            <w:fldChar w:fldCharType="separate"/>
          </w:r>
          <w:hyperlink w:anchor="_Toc182420876" w:history="1">
            <w:r w:rsidR="006D0ADD" w:rsidRPr="004B6155">
              <w:rPr>
                <w:rStyle w:val="Hyperlink"/>
                <w:rFonts w:ascii="Arial" w:hAnsi="Arial" w:cs="Arial"/>
                <w:noProof/>
                <w:lang w:val="en-GB"/>
              </w:rPr>
              <w:t>Introduction</w:t>
            </w:r>
            <w:r w:rsidR="006D0ADD" w:rsidRPr="004B6155">
              <w:rPr>
                <w:rFonts w:ascii="Arial" w:hAnsi="Arial" w:cs="Arial"/>
                <w:noProof/>
                <w:webHidden/>
              </w:rPr>
              <w:tab/>
            </w:r>
            <w:r w:rsidR="006D0ADD" w:rsidRPr="004B6155">
              <w:rPr>
                <w:rFonts w:ascii="Arial" w:hAnsi="Arial" w:cs="Arial"/>
                <w:noProof/>
                <w:webHidden/>
              </w:rPr>
              <w:fldChar w:fldCharType="begin"/>
            </w:r>
            <w:r w:rsidR="006D0ADD" w:rsidRPr="004B6155">
              <w:rPr>
                <w:rFonts w:ascii="Arial" w:hAnsi="Arial" w:cs="Arial"/>
                <w:noProof/>
                <w:webHidden/>
              </w:rPr>
              <w:instrText xml:space="preserve"> PAGEREF _Toc182420876 \h </w:instrText>
            </w:r>
            <w:r w:rsidR="006D0ADD" w:rsidRPr="004B6155">
              <w:rPr>
                <w:rFonts w:ascii="Arial" w:hAnsi="Arial" w:cs="Arial"/>
                <w:noProof/>
                <w:webHidden/>
              </w:rPr>
            </w:r>
            <w:r w:rsidR="006D0ADD" w:rsidRPr="004B6155">
              <w:rPr>
                <w:rFonts w:ascii="Arial" w:hAnsi="Arial" w:cs="Arial"/>
                <w:noProof/>
                <w:webHidden/>
              </w:rPr>
              <w:fldChar w:fldCharType="separate"/>
            </w:r>
            <w:r w:rsidR="00A8435F">
              <w:rPr>
                <w:rFonts w:ascii="Arial" w:hAnsi="Arial" w:cs="Arial"/>
                <w:noProof/>
                <w:webHidden/>
              </w:rPr>
              <w:t>2</w:t>
            </w:r>
            <w:r w:rsidR="006D0ADD" w:rsidRPr="004B6155">
              <w:rPr>
                <w:rFonts w:ascii="Arial" w:hAnsi="Arial" w:cs="Arial"/>
                <w:noProof/>
                <w:webHidden/>
              </w:rPr>
              <w:fldChar w:fldCharType="end"/>
            </w:r>
          </w:hyperlink>
        </w:p>
        <w:p w14:paraId="14782B62" w14:textId="15213E50" w:rsidR="006D0ADD" w:rsidRPr="004B6155" w:rsidRDefault="006D0ADD">
          <w:pPr>
            <w:pStyle w:val="TOC1"/>
            <w:tabs>
              <w:tab w:val="right" w:leader="dot" w:pos="9350"/>
            </w:tabs>
            <w:rPr>
              <w:rFonts w:ascii="Arial" w:eastAsiaTheme="minorEastAsia" w:hAnsi="Arial" w:cs="Arial"/>
              <w:noProof/>
              <w:sz w:val="22"/>
              <w:szCs w:val="22"/>
            </w:rPr>
          </w:pPr>
          <w:hyperlink w:anchor="_Toc182420877" w:history="1">
            <w:r w:rsidRPr="004B6155">
              <w:rPr>
                <w:rStyle w:val="Hyperlink"/>
                <w:rFonts w:ascii="Arial" w:hAnsi="Arial" w:cs="Arial"/>
                <w:noProof/>
                <w:lang w:val="en-GB"/>
              </w:rPr>
              <w:t>Main body</w:t>
            </w:r>
            <w:r w:rsidRPr="004B6155">
              <w:rPr>
                <w:rFonts w:ascii="Arial" w:hAnsi="Arial" w:cs="Arial"/>
                <w:noProof/>
                <w:webHidden/>
              </w:rPr>
              <w:tab/>
            </w:r>
            <w:r w:rsidRPr="004B6155">
              <w:rPr>
                <w:rFonts w:ascii="Arial" w:hAnsi="Arial" w:cs="Arial"/>
                <w:noProof/>
                <w:webHidden/>
              </w:rPr>
              <w:fldChar w:fldCharType="begin"/>
            </w:r>
            <w:r w:rsidRPr="004B6155">
              <w:rPr>
                <w:rFonts w:ascii="Arial" w:hAnsi="Arial" w:cs="Arial"/>
                <w:noProof/>
                <w:webHidden/>
              </w:rPr>
              <w:instrText xml:space="preserve"> PAGEREF _Toc182420877 \h </w:instrText>
            </w:r>
            <w:r w:rsidRPr="004B6155">
              <w:rPr>
                <w:rFonts w:ascii="Arial" w:hAnsi="Arial" w:cs="Arial"/>
                <w:noProof/>
                <w:webHidden/>
              </w:rPr>
            </w:r>
            <w:r w:rsidRPr="004B6155">
              <w:rPr>
                <w:rFonts w:ascii="Arial" w:hAnsi="Arial" w:cs="Arial"/>
                <w:noProof/>
                <w:webHidden/>
              </w:rPr>
              <w:fldChar w:fldCharType="separate"/>
            </w:r>
            <w:r w:rsidR="00A8435F">
              <w:rPr>
                <w:rFonts w:ascii="Arial" w:hAnsi="Arial" w:cs="Arial"/>
                <w:noProof/>
                <w:webHidden/>
              </w:rPr>
              <w:t>3</w:t>
            </w:r>
            <w:r w:rsidRPr="004B6155">
              <w:rPr>
                <w:rFonts w:ascii="Arial" w:hAnsi="Arial" w:cs="Arial"/>
                <w:noProof/>
                <w:webHidden/>
              </w:rPr>
              <w:fldChar w:fldCharType="end"/>
            </w:r>
          </w:hyperlink>
        </w:p>
        <w:p w14:paraId="61250479" w14:textId="4FCBDAC9" w:rsidR="006D0ADD" w:rsidRPr="004B6155" w:rsidRDefault="006D0ADD">
          <w:pPr>
            <w:pStyle w:val="TOC1"/>
            <w:tabs>
              <w:tab w:val="right" w:leader="dot" w:pos="9350"/>
            </w:tabs>
            <w:rPr>
              <w:rFonts w:ascii="Arial" w:eastAsiaTheme="minorEastAsia" w:hAnsi="Arial" w:cs="Arial"/>
              <w:noProof/>
              <w:sz w:val="22"/>
              <w:szCs w:val="22"/>
            </w:rPr>
          </w:pPr>
          <w:hyperlink w:anchor="_Toc182420878" w:history="1">
            <w:r w:rsidRPr="004B6155">
              <w:rPr>
                <w:rStyle w:val="Hyperlink"/>
                <w:rFonts w:ascii="Arial" w:hAnsi="Arial" w:cs="Arial"/>
                <w:noProof/>
                <w:lang w:val="en-GB"/>
              </w:rPr>
              <w:t>Conclusion</w:t>
            </w:r>
            <w:r w:rsidRPr="004B6155">
              <w:rPr>
                <w:rFonts w:ascii="Arial" w:hAnsi="Arial" w:cs="Arial"/>
                <w:noProof/>
                <w:webHidden/>
              </w:rPr>
              <w:tab/>
            </w:r>
            <w:r w:rsidR="00A8435F">
              <w:rPr>
                <w:rFonts w:ascii="Arial" w:hAnsi="Arial" w:cs="Arial"/>
                <w:noProof/>
                <w:webHidden/>
              </w:rPr>
              <w:t>9</w:t>
            </w:r>
          </w:hyperlink>
        </w:p>
        <w:p w14:paraId="642986CC" w14:textId="28FB9BB0" w:rsidR="006D0ADD" w:rsidRPr="004B6155" w:rsidRDefault="006D0ADD">
          <w:pPr>
            <w:pStyle w:val="TOC1"/>
            <w:tabs>
              <w:tab w:val="right" w:leader="dot" w:pos="9350"/>
            </w:tabs>
            <w:rPr>
              <w:rFonts w:ascii="Arial" w:eastAsiaTheme="minorEastAsia" w:hAnsi="Arial" w:cs="Arial"/>
              <w:noProof/>
              <w:sz w:val="22"/>
              <w:szCs w:val="22"/>
            </w:rPr>
          </w:pPr>
          <w:hyperlink w:anchor="_Toc182420879" w:history="1">
            <w:r w:rsidRPr="004B6155">
              <w:rPr>
                <w:rStyle w:val="Hyperlink"/>
                <w:rFonts w:ascii="Arial" w:hAnsi="Arial" w:cs="Arial"/>
                <w:noProof/>
                <w:lang w:val="en-GB"/>
              </w:rPr>
              <w:t>References</w:t>
            </w:r>
            <w:r w:rsidRPr="004B6155">
              <w:rPr>
                <w:rFonts w:ascii="Arial" w:hAnsi="Arial" w:cs="Arial"/>
                <w:noProof/>
                <w:webHidden/>
              </w:rPr>
              <w:tab/>
            </w:r>
            <w:r w:rsidR="00A8435F">
              <w:rPr>
                <w:rFonts w:ascii="Arial" w:hAnsi="Arial" w:cs="Arial"/>
                <w:noProof/>
                <w:webHidden/>
              </w:rPr>
              <w:t>10</w:t>
            </w:r>
          </w:hyperlink>
        </w:p>
        <w:p w14:paraId="28252F14" w14:textId="6D43C6E0" w:rsidR="006D0ADD" w:rsidRPr="004B6155" w:rsidRDefault="006D0ADD">
          <w:pPr>
            <w:pStyle w:val="TOC1"/>
            <w:tabs>
              <w:tab w:val="right" w:leader="dot" w:pos="9350"/>
            </w:tabs>
            <w:rPr>
              <w:rFonts w:ascii="Arial" w:eastAsiaTheme="minorEastAsia" w:hAnsi="Arial" w:cs="Arial"/>
              <w:noProof/>
              <w:sz w:val="22"/>
              <w:szCs w:val="22"/>
            </w:rPr>
          </w:pPr>
          <w:hyperlink w:anchor="_Toc182420880" w:history="1">
            <w:r w:rsidRPr="004B6155">
              <w:rPr>
                <w:rStyle w:val="Hyperlink"/>
                <w:rFonts w:ascii="Arial" w:hAnsi="Arial" w:cs="Arial"/>
                <w:noProof/>
                <w:lang w:val="en-GB"/>
              </w:rPr>
              <w:t>Appendices</w:t>
            </w:r>
            <w:r w:rsidRPr="004B6155">
              <w:rPr>
                <w:rFonts w:ascii="Arial" w:hAnsi="Arial" w:cs="Arial"/>
                <w:noProof/>
                <w:webHidden/>
              </w:rPr>
              <w:tab/>
            </w:r>
          </w:hyperlink>
        </w:p>
        <w:p w14:paraId="358BEC7B" w14:textId="0B98582C" w:rsidR="006D0ADD" w:rsidRPr="004B6155" w:rsidRDefault="006D0ADD">
          <w:pPr>
            <w:pStyle w:val="TOC2"/>
            <w:tabs>
              <w:tab w:val="right" w:leader="dot" w:pos="9350"/>
            </w:tabs>
            <w:rPr>
              <w:rFonts w:ascii="Arial" w:eastAsiaTheme="minorEastAsia" w:hAnsi="Arial" w:cs="Arial"/>
              <w:noProof/>
              <w:sz w:val="22"/>
              <w:szCs w:val="22"/>
            </w:rPr>
          </w:pPr>
          <w:hyperlink w:anchor="_Toc182420881" w:history="1">
            <w:r w:rsidRPr="004B6155">
              <w:rPr>
                <w:rStyle w:val="Hyperlink"/>
                <w:rFonts w:ascii="Arial" w:hAnsi="Arial" w:cs="Arial"/>
                <w:noProof/>
                <w:lang w:val="en-GB"/>
              </w:rPr>
              <w:t>Appendix 1: Sales of domestic cars in the UK market</w:t>
            </w:r>
            <w:r w:rsidRPr="004B6155">
              <w:rPr>
                <w:rFonts w:ascii="Arial" w:hAnsi="Arial" w:cs="Arial"/>
                <w:noProof/>
                <w:webHidden/>
              </w:rPr>
              <w:tab/>
            </w:r>
            <w:r w:rsidR="00A8435F">
              <w:rPr>
                <w:rFonts w:ascii="Arial" w:hAnsi="Arial" w:cs="Arial"/>
                <w:noProof/>
                <w:webHidden/>
              </w:rPr>
              <w:t>13</w:t>
            </w:r>
          </w:hyperlink>
        </w:p>
        <w:p w14:paraId="53FBF8D5" w14:textId="0AEEAAFF" w:rsidR="006D0ADD" w:rsidRPr="004B6155" w:rsidRDefault="006D0ADD">
          <w:pPr>
            <w:pStyle w:val="TOC2"/>
            <w:tabs>
              <w:tab w:val="right" w:leader="dot" w:pos="9350"/>
            </w:tabs>
            <w:rPr>
              <w:rFonts w:ascii="Arial" w:eastAsiaTheme="minorEastAsia" w:hAnsi="Arial" w:cs="Arial"/>
              <w:noProof/>
              <w:sz w:val="22"/>
              <w:szCs w:val="22"/>
            </w:rPr>
          </w:pPr>
          <w:hyperlink w:anchor="_Toc182420882" w:history="1">
            <w:r w:rsidRPr="004B6155">
              <w:rPr>
                <w:rStyle w:val="Hyperlink"/>
                <w:rFonts w:ascii="Arial" w:hAnsi="Arial" w:cs="Arial"/>
                <w:noProof/>
                <w:lang w:val="en-GB"/>
              </w:rPr>
              <w:t>Appendix 2: Hofstede’s Cultural Dimensions Comparison between Japan and UK</w:t>
            </w:r>
            <w:r w:rsidRPr="004B6155">
              <w:rPr>
                <w:rFonts w:ascii="Arial" w:hAnsi="Arial" w:cs="Arial"/>
                <w:noProof/>
                <w:webHidden/>
              </w:rPr>
              <w:tab/>
            </w:r>
            <w:r w:rsidR="00A8435F">
              <w:rPr>
                <w:rFonts w:ascii="Arial" w:hAnsi="Arial" w:cs="Arial"/>
                <w:noProof/>
                <w:webHidden/>
              </w:rPr>
              <w:t>14</w:t>
            </w:r>
          </w:hyperlink>
        </w:p>
        <w:p w14:paraId="0485EE88" w14:textId="2177CF9C" w:rsidR="006D0ADD" w:rsidRPr="004B6155" w:rsidRDefault="006D0ADD">
          <w:pPr>
            <w:pStyle w:val="TOC2"/>
            <w:tabs>
              <w:tab w:val="right" w:leader="dot" w:pos="9350"/>
            </w:tabs>
            <w:rPr>
              <w:rFonts w:ascii="Arial" w:eastAsiaTheme="minorEastAsia" w:hAnsi="Arial" w:cs="Arial"/>
              <w:noProof/>
              <w:sz w:val="22"/>
              <w:szCs w:val="22"/>
            </w:rPr>
          </w:pPr>
          <w:hyperlink w:anchor="_Toc182420883" w:history="1">
            <w:r w:rsidRPr="004B6155">
              <w:rPr>
                <w:rStyle w:val="Hyperlink"/>
                <w:rFonts w:ascii="Arial" w:hAnsi="Arial" w:cs="Arial"/>
                <w:noProof/>
                <w:lang w:val="en-GB"/>
              </w:rPr>
              <w:t>Appendix 3: High-context and Low-context Theory</w:t>
            </w:r>
            <w:r w:rsidRPr="004B6155">
              <w:rPr>
                <w:rFonts w:ascii="Arial" w:hAnsi="Arial" w:cs="Arial"/>
                <w:noProof/>
                <w:webHidden/>
              </w:rPr>
              <w:tab/>
            </w:r>
            <w:r w:rsidR="00A8435F">
              <w:rPr>
                <w:rFonts w:ascii="Arial" w:hAnsi="Arial" w:cs="Arial"/>
                <w:noProof/>
                <w:webHidden/>
              </w:rPr>
              <w:t>15</w:t>
            </w:r>
          </w:hyperlink>
        </w:p>
        <w:p w14:paraId="1880B4EB" w14:textId="211C8125" w:rsidR="00A84FC6" w:rsidRPr="004B6155" w:rsidRDefault="00BE76DA" w:rsidP="00A72C9E">
          <w:pPr>
            <w:rPr>
              <w:rFonts w:ascii="Arial" w:hAnsi="Arial" w:cs="Arial"/>
              <w:lang w:val="en-GB"/>
            </w:rPr>
          </w:pPr>
          <w:r w:rsidRPr="004B6155">
            <w:rPr>
              <w:rFonts w:ascii="Arial" w:hAnsi="Arial" w:cs="Arial"/>
              <w:lang w:val="en-GB"/>
            </w:rPr>
            <w:fldChar w:fldCharType="end"/>
          </w:r>
        </w:p>
      </w:sdtContent>
    </w:sdt>
    <w:p w14:paraId="1CA94C9A" w14:textId="34303D9E" w:rsidR="00030891" w:rsidRPr="004B6155" w:rsidRDefault="00030891" w:rsidP="00A72C9E">
      <w:pPr>
        <w:pStyle w:val="Normal1"/>
        <w:spacing w:before="200"/>
        <w:jc w:val="center"/>
        <w:rPr>
          <w:rFonts w:ascii="Arial" w:hAnsi="Arial" w:cs="Arial"/>
          <w:b/>
          <w:lang w:val="en-GB"/>
        </w:rPr>
      </w:pPr>
    </w:p>
    <w:p w14:paraId="25EC7063" w14:textId="401C892A" w:rsidR="00030891" w:rsidRPr="004B6155" w:rsidRDefault="00234C1E" w:rsidP="00A72C9E">
      <w:pPr>
        <w:pStyle w:val="Normal1"/>
        <w:rPr>
          <w:rFonts w:ascii="Arial" w:hAnsi="Arial" w:cs="Arial"/>
          <w:lang w:val="en-GB"/>
        </w:rPr>
      </w:pPr>
      <w:r>
        <w:rPr>
          <w:rFonts w:ascii="Arial" w:hAnsi="Arial" w:cs="Arial"/>
          <w:b/>
          <w:noProof/>
          <w:lang w:val="en-GB"/>
        </w:rPr>
        <w:drawing>
          <wp:anchor distT="0" distB="0" distL="114300" distR="114300" simplePos="0" relativeHeight="251657728" behindDoc="1" locked="0" layoutInCell="1" allowOverlap="1" wp14:anchorId="3EF25F38" wp14:editId="7E0B4D14">
            <wp:simplePos x="0" y="0"/>
            <wp:positionH relativeFrom="column">
              <wp:posOffset>-11875</wp:posOffset>
            </wp:positionH>
            <wp:positionV relativeFrom="paragraph">
              <wp:posOffset>3055826</wp:posOffset>
            </wp:positionV>
            <wp:extent cx="5958160" cy="1614079"/>
            <wp:effectExtent l="0" t="0" r="0" b="0"/>
            <wp:wrapNone/>
            <wp:docPr id="1057263840" name="Picture 2" descr="A race car with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263840" name="Picture 2" descr="A race car with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80799" cy="162021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05EC" w:rsidRPr="004B6155">
        <w:rPr>
          <w:rFonts w:ascii="Arial" w:hAnsi="Arial" w:cs="Arial"/>
          <w:lang w:val="en-GB"/>
        </w:rPr>
        <w:br w:type="page"/>
      </w:r>
    </w:p>
    <w:p w14:paraId="7AA04188" w14:textId="77777777" w:rsidR="00030891" w:rsidRPr="00B6621B" w:rsidRDefault="009234E0" w:rsidP="00A72C9E">
      <w:pPr>
        <w:pStyle w:val="Heading1"/>
        <w:spacing w:before="200"/>
        <w:rPr>
          <w:rFonts w:ascii="Arial" w:hAnsi="Arial" w:cs="Arial"/>
          <w:sz w:val="28"/>
          <w:szCs w:val="28"/>
          <w:lang w:val="en-GB"/>
        </w:rPr>
      </w:pPr>
      <w:bookmarkStart w:id="0" w:name="_gmch8ssvldt3" w:colFirst="0" w:colLast="0"/>
      <w:bookmarkStart w:id="1" w:name="_Toc182420876"/>
      <w:bookmarkEnd w:id="0"/>
      <w:r w:rsidRPr="00B6621B">
        <w:rPr>
          <w:rFonts w:ascii="Arial" w:hAnsi="Arial" w:cs="Arial"/>
          <w:sz w:val="28"/>
          <w:szCs w:val="28"/>
          <w:lang w:val="en-GB"/>
        </w:rPr>
        <w:lastRenderedPageBreak/>
        <w:t>Introduction</w:t>
      </w:r>
      <w:bookmarkEnd w:id="1"/>
    </w:p>
    <w:p w14:paraId="70FEE7C1" w14:textId="77777777" w:rsidR="00030891" w:rsidRPr="004B6155" w:rsidRDefault="002D05EC" w:rsidP="00A72C9E">
      <w:pPr>
        <w:pStyle w:val="Normal1"/>
        <w:rPr>
          <w:rFonts w:ascii="Arial" w:hAnsi="Arial" w:cs="Arial"/>
          <w:lang w:val="en-GB"/>
        </w:rPr>
      </w:pPr>
      <w:r w:rsidRPr="004B6155">
        <w:rPr>
          <w:rFonts w:ascii="Arial" w:hAnsi="Arial" w:cs="Arial"/>
          <w:lang w:val="en-GB"/>
        </w:rPr>
        <w:t xml:space="preserve">The presence of communication plays an important role in maintaining a positive productivity rate by handling an inclusive and diversified workforce. The purpose of this essay is to analyse the partnership of Aston Martin with Honda in Japan in Asia that helps the company to enhance the customer experience and penetrate the new market. This has also reflected the impact of cross-cultural integration in the business operation that helps in enhancing the productivity rate of the company. The use of theories like Hofstede’s cultural dimensions and High-context and low-context communication theory supports understanding the importance of communication in cultural integration in the workplace. </w:t>
      </w:r>
    </w:p>
    <w:p w14:paraId="7E0DBFEF" w14:textId="77777777" w:rsidR="00030891" w:rsidRPr="004B6155" w:rsidRDefault="002D05EC" w:rsidP="00A72C9E">
      <w:pPr>
        <w:rPr>
          <w:rFonts w:ascii="Arial" w:hAnsi="Arial" w:cs="Arial"/>
          <w:b/>
          <w:bCs/>
          <w:i/>
          <w:iCs/>
          <w:lang w:val="en-GB"/>
        </w:rPr>
      </w:pPr>
      <w:bookmarkStart w:id="2" w:name="_3bru5yery0rp" w:colFirst="0" w:colLast="0"/>
      <w:bookmarkEnd w:id="2"/>
      <w:r w:rsidRPr="004B6155">
        <w:rPr>
          <w:rFonts w:ascii="Arial" w:hAnsi="Arial" w:cs="Arial"/>
          <w:b/>
          <w:bCs/>
          <w:i/>
          <w:iCs/>
          <w:lang w:val="en-GB"/>
        </w:rPr>
        <w:t>Background of the reg</w:t>
      </w:r>
      <w:r w:rsidR="00A84FC6" w:rsidRPr="004B6155">
        <w:rPr>
          <w:rFonts w:ascii="Arial" w:hAnsi="Arial" w:cs="Arial"/>
          <w:b/>
          <w:bCs/>
          <w:i/>
          <w:iCs/>
          <w:lang w:val="en-GB"/>
        </w:rPr>
        <w:t>ion of the selected business</w:t>
      </w:r>
    </w:p>
    <w:p w14:paraId="70893885" w14:textId="77777777" w:rsidR="00030891" w:rsidRPr="004B6155" w:rsidRDefault="002D05EC" w:rsidP="00A72C9E">
      <w:pPr>
        <w:pStyle w:val="Normal1"/>
        <w:rPr>
          <w:rFonts w:ascii="Arial" w:hAnsi="Arial" w:cs="Arial"/>
          <w:lang w:val="en-GB"/>
        </w:rPr>
      </w:pPr>
      <w:r w:rsidRPr="004B6155">
        <w:rPr>
          <w:rFonts w:ascii="Arial" w:hAnsi="Arial" w:cs="Arial"/>
          <w:lang w:val="en-GB"/>
        </w:rPr>
        <w:t xml:space="preserve">Aston Martin has focused on making collaboration with Honda to develop a new market in Japan with its new products named DB12 and Valkyrie. Aston Martin is one of the leading car companies </w:t>
      </w:r>
      <w:r w:rsidR="009234E0" w:rsidRPr="004B6155">
        <w:rPr>
          <w:rFonts w:ascii="Arial" w:hAnsi="Arial" w:cs="Arial"/>
          <w:lang w:val="en-GB"/>
        </w:rPr>
        <w:t>in the</w:t>
      </w:r>
      <w:r w:rsidRPr="004B6155">
        <w:rPr>
          <w:rFonts w:ascii="Arial" w:hAnsi="Arial" w:cs="Arial"/>
          <w:lang w:val="en-GB"/>
        </w:rPr>
        <w:t xml:space="preserve"> UK and its revenue has reached around $290 million in 2024 (Statista Market Insights, 2024). This company has targeted to expand its business operation in Asia, </w:t>
      </w:r>
      <w:r w:rsidR="009234E0" w:rsidRPr="004B6155">
        <w:rPr>
          <w:rFonts w:ascii="Arial" w:hAnsi="Arial" w:cs="Arial"/>
          <w:lang w:val="en-GB"/>
        </w:rPr>
        <w:t>especially</w:t>
      </w:r>
      <w:r w:rsidRPr="004B6155">
        <w:rPr>
          <w:rFonts w:ascii="Arial" w:hAnsi="Arial" w:cs="Arial"/>
          <w:lang w:val="en-GB"/>
        </w:rPr>
        <w:t xml:space="preserve"> in Japan with the new products to enhance its competitive advantage in the global market. The partnership of Aston Martin with Honda has helped the firm to improve its efficiency to manufacture the car engine that in turn increases the productivity rate of Aston Martin (Giles Richards, 2023). As the market share of Honda is very high in Japan, partnership with Honda supports Aston Martin to develop a strong market in this country. As per the study, the share of unit sales of Honda in Japan is around 28.4% (Statista Market Insights, 2024). This indicates that the car market of Japan is thriving continuously due to the strong culture of innovation that provides the scope for Aston Martin to expand its business operation in this country.  </w:t>
      </w:r>
    </w:p>
    <w:p w14:paraId="5FEBCDA5" w14:textId="47A354CD" w:rsidR="00030891" w:rsidRPr="004B6155" w:rsidRDefault="002D05EC" w:rsidP="00A72C9E">
      <w:pPr>
        <w:pStyle w:val="Normal1"/>
        <w:rPr>
          <w:rFonts w:ascii="Arial" w:hAnsi="Arial" w:cs="Arial"/>
          <w:lang w:val="en-GB"/>
        </w:rPr>
      </w:pPr>
      <w:r w:rsidRPr="004B6155">
        <w:rPr>
          <w:rFonts w:ascii="Arial" w:hAnsi="Arial" w:cs="Arial"/>
          <w:lang w:val="en-GB"/>
        </w:rPr>
        <w:t xml:space="preserve">The main reason behind the decision of Aston Martin to expand its business in Asia is the reduction in the demand in the automotive market of the UK. </w:t>
      </w:r>
      <w:r w:rsidR="007D248A" w:rsidRPr="004B6155">
        <w:rPr>
          <w:rFonts w:ascii="Arial" w:hAnsi="Arial" w:cs="Arial"/>
          <w:lang w:val="en-GB"/>
        </w:rPr>
        <w:t xml:space="preserve">The </w:t>
      </w:r>
      <w:r w:rsidRPr="004B6155">
        <w:rPr>
          <w:rFonts w:ascii="Arial" w:hAnsi="Arial" w:cs="Arial"/>
          <w:lang w:val="en-GB"/>
        </w:rPr>
        <w:t>demand for UK-built cars in the UK market has dropped by 8% that is around 775,000 units (Mathilde Carlier, 2023)</w:t>
      </w:r>
      <w:r w:rsidR="007D248A" w:rsidRPr="004B6155">
        <w:rPr>
          <w:rFonts w:ascii="Arial" w:hAnsi="Arial" w:cs="Arial"/>
          <w:lang w:val="en-GB"/>
        </w:rPr>
        <w:t xml:space="preserve"> </w:t>
      </w:r>
      <w:r w:rsidR="0053647B" w:rsidRPr="004B6155">
        <w:rPr>
          <w:rFonts w:ascii="Arial" w:hAnsi="Arial" w:cs="Arial"/>
          <w:b/>
          <w:i/>
          <w:lang w:val="en-GB"/>
        </w:rPr>
        <w:t>[Refer to appendix 1]</w:t>
      </w:r>
      <w:r w:rsidR="0053647B" w:rsidRPr="004B6155">
        <w:rPr>
          <w:rFonts w:ascii="Arial" w:hAnsi="Arial" w:cs="Arial"/>
          <w:lang w:val="en-GB"/>
        </w:rPr>
        <w:t xml:space="preserve">. </w:t>
      </w:r>
      <w:r w:rsidRPr="004B6155">
        <w:rPr>
          <w:rFonts w:ascii="Arial" w:hAnsi="Arial" w:cs="Arial"/>
          <w:lang w:val="en-GB"/>
        </w:rPr>
        <w:t xml:space="preserve">In this market condition, the decision for expanding the business operation to use the large customer base of the company can support Aston Martin to maintain its profitability rate. On the other hand, the annual growth rate of the automotive products in Japan is enhanced by 0.05% and amounted </w:t>
      </w:r>
      <w:r w:rsidRPr="004B6155">
        <w:rPr>
          <w:rFonts w:ascii="Arial" w:hAnsi="Arial" w:cs="Arial"/>
          <w:lang w:val="en-GB"/>
        </w:rPr>
        <w:lastRenderedPageBreak/>
        <w:t xml:space="preserve">to $147.7 billion in 2024 (Statista Market Insights, 2024). The positive scale of growth in the automotive market of Japan has attracted Aston Martin to expand its business operation in Japan. </w:t>
      </w:r>
    </w:p>
    <w:p w14:paraId="743D1971" w14:textId="77777777" w:rsidR="00030891" w:rsidRPr="00B6621B" w:rsidRDefault="002D05EC" w:rsidP="00A72C9E">
      <w:pPr>
        <w:pStyle w:val="Heading1"/>
        <w:spacing w:before="200"/>
        <w:rPr>
          <w:rFonts w:ascii="Arial" w:hAnsi="Arial" w:cs="Arial"/>
          <w:sz w:val="28"/>
          <w:szCs w:val="28"/>
          <w:lang w:val="en-GB"/>
        </w:rPr>
      </w:pPr>
      <w:bookmarkStart w:id="3" w:name="_arfytl1uemf3" w:colFirst="0" w:colLast="0"/>
      <w:bookmarkStart w:id="4" w:name="_Toc182420877"/>
      <w:bookmarkEnd w:id="3"/>
      <w:r w:rsidRPr="00B6621B">
        <w:rPr>
          <w:rFonts w:ascii="Arial" w:hAnsi="Arial" w:cs="Arial"/>
          <w:sz w:val="28"/>
          <w:szCs w:val="28"/>
          <w:lang w:val="en-GB"/>
        </w:rPr>
        <w:t>Main body</w:t>
      </w:r>
      <w:bookmarkEnd w:id="4"/>
    </w:p>
    <w:p w14:paraId="6705F078" w14:textId="77777777" w:rsidR="00895E64" w:rsidRPr="004B6155" w:rsidRDefault="00895E64" w:rsidP="00A72C9E">
      <w:pPr>
        <w:rPr>
          <w:rFonts w:ascii="Arial" w:hAnsi="Arial" w:cs="Arial"/>
          <w:b/>
          <w:lang w:val="en-GB"/>
        </w:rPr>
      </w:pPr>
      <w:r w:rsidRPr="004B6155">
        <w:rPr>
          <w:rFonts w:ascii="Arial" w:hAnsi="Arial" w:cs="Arial"/>
          <w:b/>
          <w:lang w:val="en-GB"/>
        </w:rPr>
        <w:t>Different communication styles in Japan and the UK</w:t>
      </w:r>
    </w:p>
    <w:p w14:paraId="45E3A0E3" w14:textId="77777777" w:rsidR="00B93B87" w:rsidRPr="004B6155" w:rsidRDefault="00895E64" w:rsidP="00A72C9E">
      <w:pPr>
        <w:rPr>
          <w:rFonts w:ascii="Arial" w:hAnsi="Arial" w:cs="Arial"/>
          <w:lang w:val="en-GB"/>
        </w:rPr>
      </w:pPr>
      <w:r w:rsidRPr="004B6155">
        <w:rPr>
          <w:rFonts w:ascii="Arial" w:hAnsi="Arial" w:cs="Arial"/>
          <w:lang w:val="en-GB"/>
        </w:rPr>
        <w:t xml:space="preserve">Whilst partnering with Japanese automotive company, Honda, the UK automobile company, Aston Martin may face the issuers of cross-cultural background due to divergence of communication norms. Concerning the </w:t>
      </w:r>
      <w:r w:rsidR="004366D1" w:rsidRPr="004B6155">
        <w:rPr>
          <w:rFonts w:ascii="Arial" w:hAnsi="Arial" w:cs="Arial"/>
          <w:lang w:val="en-GB"/>
        </w:rPr>
        <w:t>Hofstede’s</w:t>
      </w:r>
      <w:r w:rsidRPr="004B6155">
        <w:rPr>
          <w:rFonts w:ascii="Arial" w:hAnsi="Arial" w:cs="Arial"/>
          <w:lang w:val="en-GB"/>
        </w:rPr>
        <w:t xml:space="preserve"> cultural model, it has been noticed that there are significant differences in power distance index and uncertainty avoidance index. Concerning this, while partnering with the Japanese subsidiary </w:t>
      </w:r>
      <w:r w:rsidR="004366D1" w:rsidRPr="004B6155">
        <w:rPr>
          <w:rFonts w:ascii="Arial" w:hAnsi="Arial" w:cs="Arial"/>
          <w:lang w:val="en-GB"/>
        </w:rPr>
        <w:t>Honda</w:t>
      </w:r>
      <w:r w:rsidRPr="004B6155">
        <w:rPr>
          <w:rFonts w:ascii="Arial" w:hAnsi="Arial" w:cs="Arial"/>
          <w:lang w:val="en-GB"/>
        </w:rPr>
        <w:t xml:space="preserve">, Aston Martin needs to understand the cultural sensitivity among the Japanese stakeholders and based on the cultural background of Japan, they are required to modify their marketing and collaboration styles. Managing diversified and international stakeholders requires effective communication styles in the workplace through which companies can enhance the brand’s image in front of the clients. </w:t>
      </w:r>
    </w:p>
    <w:p w14:paraId="69E72580" w14:textId="7B27F03B" w:rsidR="00895E64" w:rsidRPr="004B6155" w:rsidRDefault="00895E64" w:rsidP="00A72C9E">
      <w:pPr>
        <w:rPr>
          <w:rFonts w:ascii="Arial" w:hAnsi="Arial" w:cs="Arial"/>
          <w:lang w:val="en-GB"/>
        </w:rPr>
      </w:pPr>
      <w:r w:rsidRPr="004B6155">
        <w:rPr>
          <w:rFonts w:ascii="Arial" w:hAnsi="Arial" w:cs="Arial"/>
          <w:lang w:val="en-GB"/>
        </w:rPr>
        <w:t>Whil</w:t>
      </w:r>
      <w:r w:rsidR="00B93B87" w:rsidRPr="004B6155">
        <w:rPr>
          <w:rFonts w:ascii="Arial" w:hAnsi="Arial" w:cs="Arial"/>
          <w:lang w:val="en-GB"/>
        </w:rPr>
        <w:t>st</w:t>
      </w:r>
      <w:r w:rsidRPr="004B6155">
        <w:rPr>
          <w:rFonts w:ascii="Arial" w:hAnsi="Arial" w:cs="Arial"/>
          <w:lang w:val="en-GB"/>
        </w:rPr>
        <w:t xml:space="preserve"> dealing with international customers or employees, companies need to adopt different communication styles, norms to positively collaborate with each other, mitigating the cross-cultural barriers among them. It has been found that Japanese people mainly prefer non-verbal communication styles through which they can convey highly contextual information along with exhibiting politeness towards others (Widianti, 2021). In this regard, Aston Martin is required to follow these cultural norms while partnering with Japanese subsidiary, Honda to enhance the profitability of the business. Hence, maintaining high collaboration through smooth communication with the stakeholders is also beneficial for building long-term relationships leading to mitigation of cross-cultural barriers effectively. </w:t>
      </w:r>
    </w:p>
    <w:p w14:paraId="63968DA5" w14:textId="18F24FC6" w:rsidR="00895E64" w:rsidRPr="004B6155" w:rsidRDefault="00895E64" w:rsidP="00A72C9E">
      <w:pPr>
        <w:rPr>
          <w:rFonts w:ascii="Arial" w:hAnsi="Arial" w:cs="Arial"/>
          <w:lang w:val="en-GB"/>
        </w:rPr>
      </w:pPr>
      <w:r w:rsidRPr="004B6155">
        <w:rPr>
          <w:rFonts w:ascii="Arial" w:hAnsi="Arial" w:cs="Arial"/>
          <w:lang w:val="en-GB"/>
        </w:rPr>
        <w:t xml:space="preserve">In the UK, Aston Martin mainly follows a direct communication approach with politeness. The UK people prefer direct communication styles and like to express their feelings in front of others by using verbal information (Abed et al., 2023). By using this approach of communication, the company has effectively collaborated with the UK clients and the employees to establish a strong bonding with them. In contrast, the Japanese </w:t>
      </w:r>
      <w:r w:rsidRPr="004B6155">
        <w:rPr>
          <w:rFonts w:ascii="Arial" w:hAnsi="Arial" w:cs="Arial"/>
          <w:lang w:val="en-GB"/>
        </w:rPr>
        <w:lastRenderedPageBreak/>
        <w:t>customers prioritise the non-verbal communication approach by letting people understand their subtle clues. Due to these significant cultural differences present in the UK and Japan, the company needs to adopt the local communication norms while penetrating Japan to be involved in partnership relations with Honda. From this aspect, it can be interpreted that partnering with Honda in the Japanese market will be beneficial for Aston Martin if they understand the cultural differentiation and smoothly adopt in their communication norms.       </w:t>
      </w:r>
    </w:p>
    <w:p w14:paraId="21C4CD3B" w14:textId="77777777" w:rsidR="00630A92" w:rsidRPr="00B6621B" w:rsidRDefault="00630A92" w:rsidP="00A72C9E">
      <w:pPr>
        <w:pStyle w:val="Normal2"/>
        <w:spacing w:before="200" w:line="360" w:lineRule="auto"/>
        <w:jc w:val="both"/>
        <w:rPr>
          <w:rFonts w:eastAsia="Times New Roman"/>
          <w:b/>
          <w:sz w:val="28"/>
          <w:szCs w:val="28"/>
          <w:lang w:val="en-GB"/>
        </w:rPr>
      </w:pPr>
      <w:r w:rsidRPr="00B6621B">
        <w:rPr>
          <w:rFonts w:eastAsia="Times New Roman"/>
          <w:b/>
          <w:sz w:val="28"/>
          <w:szCs w:val="28"/>
          <w:lang w:val="en-GB"/>
        </w:rPr>
        <w:t>Application of Cultural Dimension Theories</w:t>
      </w:r>
    </w:p>
    <w:p w14:paraId="1602258E" w14:textId="77777777" w:rsidR="00630A92" w:rsidRPr="004B6155" w:rsidRDefault="00630A92" w:rsidP="00A72C9E">
      <w:pPr>
        <w:pStyle w:val="Normal2"/>
        <w:spacing w:before="200" w:line="360" w:lineRule="auto"/>
        <w:jc w:val="both"/>
        <w:rPr>
          <w:rFonts w:eastAsia="Times New Roman"/>
          <w:b/>
          <w:sz w:val="24"/>
          <w:szCs w:val="24"/>
          <w:lang w:val="en-GB"/>
        </w:rPr>
      </w:pPr>
      <w:r w:rsidRPr="004B6155">
        <w:rPr>
          <w:rFonts w:eastAsia="Times New Roman"/>
          <w:b/>
          <w:sz w:val="24"/>
          <w:szCs w:val="24"/>
          <w:lang w:val="en-GB"/>
        </w:rPr>
        <w:t>Hofstede’s Cultural Dimensions</w:t>
      </w:r>
    </w:p>
    <w:p w14:paraId="6B67793F" w14:textId="77777777" w:rsidR="00630A92" w:rsidRPr="004B6155" w:rsidRDefault="00630A92" w:rsidP="00A72C9E">
      <w:pPr>
        <w:pStyle w:val="Normal2"/>
        <w:spacing w:before="200" w:line="360" w:lineRule="auto"/>
        <w:jc w:val="both"/>
        <w:rPr>
          <w:rFonts w:eastAsia="Times New Roman"/>
          <w:sz w:val="24"/>
          <w:szCs w:val="24"/>
          <w:lang w:val="en-GB"/>
        </w:rPr>
      </w:pPr>
      <w:r w:rsidRPr="004B6155">
        <w:rPr>
          <w:rFonts w:eastAsia="Times New Roman"/>
          <w:sz w:val="24"/>
          <w:szCs w:val="24"/>
          <w:lang w:val="en-GB"/>
        </w:rPr>
        <w:t xml:space="preserve">“Hofstede’s Cultural Dimensions Theory” is a framework used to comprehend the way organisational processes are conducted across culturally different countries ranging from business to diplomacy (Wale, 2024). The chief dimensions in accordance with Hofstede's Theory are the “Power Distance Index (PDI)”, “Collectivism vs. Individualism”, “Uncertainty Avoidance Index” (UAI). Alongside this, factors such as “Motivation towards Achievement and Success”, “Orientation” and “Restraint vs. Indulgence” further differentiate between countries on a cultural basis. Contextually, the proposition of Aston Martin collaborating with Japan based Honda has been evaluated in the current study through the means of “Hofstede’s Cultural Dimensions”. This has been done to ascertain the cultural roadblocks and the possible solutions to overcome such cultural barriers for Honda and Aston Martin to establish a collaborative culture.  </w:t>
      </w:r>
    </w:p>
    <w:p w14:paraId="7BA35CB8" w14:textId="77777777" w:rsidR="00630A92" w:rsidRPr="004B6155" w:rsidRDefault="00630A92" w:rsidP="00A72C9E">
      <w:pPr>
        <w:pStyle w:val="Normal2"/>
        <w:spacing w:before="200" w:line="360" w:lineRule="auto"/>
        <w:jc w:val="both"/>
        <w:rPr>
          <w:rFonts w:eastAsia="Times New Roman"/>
          <w:b/>
          <w:i/>
          <w:sz w:val="24"/>
          <w:szCs w:val="24"/>
          <w:lang w:val="en-GB"/>
        </w:rPr>
      </w:pPr>
      <w:r w:rsidRPr="004B6155">
        <w:rPr>
          <w:rFonts w:eastAsia="Times New Roman"/>
          <w:b/>
          <w:i/>
          <w:sz w:val="24"/>
          <w:szCs w:val="24"/>
          <w:lang w:val="en-GB"/>
        </w:rPr>
        <w:t>Power Distance Index (PDI)</w:t>
      </w:r>
    </w:p>
    <w:p w14:paraId="45290258" w14:textId="734F7BEB" w:rsidR="00630A92" w:rsidRPr="004B6155" w:rsidRDefault="00630A92" w:rsidP="00A72C9E">
      <w:pPr>
        <w:pStyle w:val="Normal2"/>
        <w:spacing w:before="200" w:line="360" w:lineRule="auto"/>
        <w:jc w:val="both"/>
        <w:rPr>
          <w:rFonts w:eastAsia="Times New Roman"/>
          <w:sz w:val="24"/>
          <w:szCs w:val="24"/>
          <w:lang w:val="en-GB"/>
        </w:rPr>
      </w:pPr>
      <w:r w:rsidRPr="004B6155">
        <w:rPr>
          <w:rFonts w:eastAsia="Times New Roman"/>
          <w:sz w:val="24"/>
          <w:szCs w:val="24"/>
          <w:lang w:val="en-GB"/>
        </w:rPr>
        <w:t>The PDI score of Japan is ascertained to be at an intermediate score of 54 while that of the UK stands at</w:t>
      </w:r>
      <w:r w:rsidR="007A3D50" w:rsidRPr="004B6155">
        <w:rPr>
          <w:rFonts w:eastAsia="Times New Roman"/>
          <w:sz w:val="24"/>
          <w:szCs w:val="24"/>
          <w:lang w:val="en-GB"/>
        </w:rPr>
        <w:t xml:space="preserve"> 35 (The Culture Factor, 2024) </w:t>
      </w:r>
      <w:r w:rsidR="007A3D50" w:rsidRPr="004B6155">
        <w:rPr>
          <w:rFonts w:eastAsia="Times New Roman"/>
          <w:b/>
          <w:i/>
          <w:sz w:val="24"/>
          <w:szCs w:val="24"/>
          <w:lang w:val="en-GB"/>
        </w:rPr>
        <w:t xml:space="preserve">[Refer to appendix </w:t>
      </w:r>
      <w:r w:rsidR="0053647B" w:rsidRPr="004B6155">
        <w:rPr>
          <w:rFonts w:eastAsia="Times New Roman"/>
          <w:b/>
          <w:i/>
          <w:sz w:val="24"/>
          <w:szCs w:val="24"/>
          <w:lang w:val="en-GB"/>
        </w:rPr>
        <w:t>2</w:t>
      </w:r>
      <w:r w:rsidR="007A3D50" w:rsidRPr="004B6155">
        <w:rPr>
          <w:rFonts w:eastAsia="Times New Roman"/>
          <w:b/>
          <w:i/>
          <w:sz w:val="24"/>
          <w:szCs w:val="24"/>
          <w:lang w:val="en-GB"/>
        </w:rPr>
        <w:t>]</w:t>
      </w:r>
      <w:r w:rsidR="007A3D50" w:rsidRPr="004B6155">
        <w:rPr>
          <w:rFonts w:eastAsia="Times New Roman"/>
          <w:sz w:val="24"/>
          <w:szCs w:val="24"/>
          <w:lang w:val="en-GB"/>
        </w:rPr>
        <w:t>.</w:t>
      </w:r>
      <w:r w:rsidRPr="004B6155">
        <w:rPr>
          <w:rFonts w:eastAsia="Times New Roman"/>
          <w:sz w:val="24"/>
          <w:szCs w:val="24"/>
          <w:lang w:val="en-GB"/>
        </w:rPr>
        <w:t>This showcases that Japanese organisations have a borderline hierarchical society while that of the UK have a decentralised form of organisational structure. Prevalence of hierarchical layers elucidates that all the decisions must be approved through the top management resulting in a slower decision-making process. For instance, the use of “ringi” refers to company documents based on an organisation's hierarchical relationships that are quite prevalent in Japanese companies (SocialBridge, 2023). Conversely, the decision-</w:t>
      </w:r>
      <w:r w:rsidRPr="004B6155">
        <w:rPr>
          <w:rFonts w:eastAsia="Times New Roman"/>
          <w:sz w:val="24"/>
          <w:szCs w:val="24"/>
          <w:lang w:val="en-GB"/>
        </w:rPr>
        <w:lastRenderedPageBreak/>
        <w:t xml:space="preserve">making process in UK companies like Aston Martin is usually streamlined due to a “flat-lined hierarchical structure”. This can lead to discrepancies in information flow among executives of Honda and Aston Martin due to a collision between different hierarchical management structures. </w:t>
      </w:r>
    </w:p>
    <w:p w14:paraId="514BBB6A" w14:textId="77777777" w:rsidR="00630A92" w:rsidRPr="004B6155" w:rsidRDefault="00630A92" w:rsidP="00A72C9E">
      <w:pPr>
        <w:pStyle w:val="Normal2"/>
        <w:spacing w:before="200" w:line="360" w:lineRule="auto"/>
        <w:jc w:val="both"/>
        <w:rPr>
          <w:rFonts w:eastAsia="Times New Roman"/>
          <w:b/>
          <w:i/>
          <w:sz w:val="24"/>
          <w:szCs w:val="24"/>
          <w:lang w:val="en-GB"/>
        </w:rPr>
      </w:pPr>
      <w:r w:rsidRPr="004B6155">
        <w:rPr>
          <w:rFonts w:eastAsia="Times New Roman"/>
          <w:b/>
          <w:i/>
          <w:sz w:val="24"/>
          <w:szCs w:val="24"/>
          <w:lang w:val="en-GB"/>
        </w:rPr>
        <w:t>Collectivism vs. Individualism</w:t>
      </w:r>
    </w:p>
    <w:p w14:paraId="6161BC5B" w14:textId="77777777" w:rsidR="00630A92" w:rsidRPr="004B6155" w:rsidRDefault="00630A92" w:rsidP="00A72C9E">
      <w:pPr>
        <w:pStyle w:val="Normal2"/>
        <w:spacing w:before="200" w:line="360" w:lineRule="auto"/>
        <w:jc w:val="both"/>
        <w:rPr>
          <w:rFonts w:eastAsia="Times New Roman"/>
          <w:sz w:val="24"/>
          <w:szCs w:val="24"/>
          <w:lang w:val="en-GB"/>
        </w:rPr>
      </w:pPr>
      <w:r w:rsidRPr="004B6155">
        <w:rPr>
          <w:rFonts w:eastAsia="Times New Roman"/>
          <w:sz w:val="24"/>
          <w:szCs w:val="24"/>
          <w:lang w:val="en-GB"/>
        </w:rPr>
        <w:t xml:space="preserve">Japanese and British organisations find a common ground in terms of their individual mindset as the scores in accordance with the “Individualism Dimension” of both countries are 62 and 76 respectively (The Culture Factor, 2024).  It showcases that Japanese are famous for their loyalty to their companies which is a reflection of their own choice while UK organisations are mostly “Individualist-Oriented” (Nair et al., 2022). This indicates that Honda and Aston Martin can find amicable grounds of “individualistic” and “profit-motivated” and can result in business sustainability. On the other hand, and highly “individualistic mindset” of both the companies can lead to discrepancies, internal conflicts and ignorance of their stakeholder interest leading to business complications.  </w:t>
      </w:r>
    </w:p>
    <w:p w14:paraId="7D83C9A5" w14:textId="77777777" w:rsidR="00630A92" w:rsidRPr="004B6155" w:rsidRDefault="00630A92" w:rsidP="00A72C9E">
      <w:pPr>
        <w:pStyle w:val="Normal2"/>
        <w:spacing w:before="200" w:line="360" w:lineRule="auto"/>
        <w:jc w:val="both"/>
        <w:rPr>
          <w:rFonts w:eastAsia="Times New Roman"/>
          <w:b/>
          <w:i/>
          <w:sz w:val="24"/>
          <w:szCs w:val="24"/>
          <w:lang w:val="en-GB"/>
        </w:rPr>
      </w:pPr>
      <w:r w:rsidRPr="004B6155">
        <w:rPr>
          <w:rFonts w:eastAsia="Times New Roman"/>
          <w:b/>
          <w:i/>
          <w:sz w:val="24"/>
          <w:szCs w:val="24"/>
          <w:lang w:val="en-GB"/>
        </w:rPr>
        <w:t>Uncertainty Avoidance Index (UAI)</w:t>
      </w:r>
    </w:p>
    <w:p w14:paraId="43DBAFEF" w14:textId="77777777" w:rsidR="00630A92" w:rsidRPr="004B6155" w:rsidRDefault="00630A92" w:rsidP="00A72C9E">
      <w:pPr>
        <w:pStyle w:val="Normal2"/>
        <w:spacing w:before="200" w:line="360" w:lineRule="auto"/>
        <w:jc w:val="both"/>
        <w:rPr>
          <w:rFonts w:eastAsia="Times New Roman"/>
          <w:sz w:val="24"/>
          <w:szCs w:val="24"/>
          <w:lang w:val="en-GB"/>
        </w:rPr>
      </w:pPr>
      <w:r w:rsidRPr="004B6155">
        <w:rPr>
          <w:rFonts w:eastAsia="Times New Roman"/>
          <w:sz w:val="24"/>
          <w:szCs w:val="24"/>
          <w:lang w:val="en-GB"/>
        </w:rPr>
        <w:t xml:space="preserve">A strong disparity can be noticed between Japan’s and UK’s organisational culture according to UAI scores with the countries scoring 92 and 35 respectively (The Culture Factor, 2024). This indicates that Japanese companies like Honda strive for “maximum predictability” with total avoidance of risky business grounds. Conversely, UK companies like Aston Martin are more “detail-oriented” and plan risky moves through “short-term horizons” being more fluid and flexible to emerging and changing environments (Wenxin and Yue, 2022). This disparity can emerge as a possible hindrance for the “Aston Martin-Honda” collaboration with regards to the innovative aspirations and taking business risks.    </w:t>
      </w:r>
    </w:p>
    <w:p w14:paraId="5DF93A5D" w14:textId="77777777" w:rsidR="00630A92" w:rsidRPr="004B6155" w:rsidRDefault="00630A92" w:rsidP="00A72C9E">
      <w:pPr>
        <w:pStyle w:val="Normal2"/>
        <w:spacing w:before="200" w:line="360" w:lineRule="auto"/>
        <w:jc w:val="both"/>
        <w:rPr>
          <w:rFonts w:eastAsia="Times New Roman"/>
          <w:b/>
          <w:i/>
          <w:sz w:val="24"/>
          <w:szCs w:val="24"/>
          <w:lang w:val="en-GB"/>
        </w:rPr>
      </w:pPr>
      <w:r w:rsidRPr="004B6155">
        <w:rPr>
          <w:rFonts w:eastAsia="Times New Roman"/>
          <w:b/>
          <w:i/>
          <w:sz w:val="24"/>
          <w:szCs w:val="24"/>
          <w:lang w:val="en-GB"/>
        </w:rPr>
        <w:t>Motivation towards Achievement and Success</w:t>
      </w:r>
    </w:p>
    <w:p w14:paraId="3D40FA1F" w14:textId="77777777" w:rsidR="00630A92" w:rsidRPr="004B6155" w:rsidRDefault="00630A92" w:rsidP="00A72C9E">
      <w:pPr>
        <w:pStyle w:val="Normal2"/>
        <w:spacing w:before="200" w:line="360" w:lineRule="auto"/>
        <w:jc w:val="both"/>
        <w:rPr>
          <w:rFonts w:eastAsia="Times New Roman"/>
          <w:sz w:val="24"/>
          <w:szCs w:val="24"/>
          <w:lang w:val="en-GB"/>
        </w:rPr>
      </w:pPr>
      <w:r w:rsidRPr="004B6155">
        <w:rPr>
          <w:rFonts w:eastAsia="Times New Roman"/>
          <w:sz w:val="24"/>
          <w:szCs w:val="24"/>
          <w:lang w:val="en-GB"/>
        </w:rPr>
        <w:t xml:space="preserve">Japan is one of the most “decisive societies” with a “motivation towards achievement score” of 95 while that of the UK has a moderate score of 66 (The Culture Factor, </w:t>
      </w:r>
      <w:r w:rsidRPr="004B6155">
        <w:rPr>
          <w:rFonts w:eastAsia="Times New Roman"/>
          <w:sz w:val="24"/>
          <w:szCs w:val="24"/>
          <w:lang w:val="en-GB"/>
        </w:rPr>
        <w:lastRenderedPageBreak/>
        <w:t xml:space="preserve">2024). This indicates “assertive and competitive” individual behaviour that drives for excellence and perfection in terms of production and services being catered. Conversely, the British culture of “modesty and understatement” enables companies to “read between the lines’’ and effectively balance competitive efforts with profit-motives (Wenxin and Yue, 2022). The disparity in the “motivation towards success” in Honda and Aston Martin can be beneficial for both companies as Honda can strive for excellence and achievement while Aston Martin can evaluate the business risk involved to take a balanced approach. </w:t>
      </w:r>
    </w:p>
    <w:p w14:paraId="00C8462A" w14:textId="77777777" w:rsidR="00630A92" w:rsidRPr="004B6155" w:rsidRDefault="00630A92" w:rsidP="00A72C9E">
      <w:pPr>
        <w:pStyle w:val="Normal2"/>
        <w:spacing w:before="200" w:line="360" w:lineRule="auto"/>
        <w:jc w:val="both"/>
        <w:rPr>
          <w:rFonts w:eastAsia="Times New Roman"/>
          <w:b/>
          <w:i/>
          <w:sz w:val="24"/>
          <w:szCs w:val="24"/>
          <w:lang w:val="en-GB"/>
        </w:rPr>
      </w:pPr>
      <w:r w:rsidRPr="004B6155">
        <w:rPr>
          <w:rFonts w:eastAsia="Times New Roman"/>
          <w:b/>
          <w:i/>
          <w:sz w:val="24"/>
          <w:szCs w:val="24"/>
          <w:lang w:val="en-GB"/>
        </w:rPr>
        <w:t>Short-Term vs. Long-Term Orientation</w:t>
      </w:r>
    </w:p>
    <w:p w14:paraId="1E387700" w14:textId="77777777" w:rsidR="00630A92" w:rsidRPr="004B6155" w:rsidRDefault="00630A92" w:rsidP="00A72C9E">
      <w:pPr>
        <w:pStyle w:val="Normal2"/>
        <w:spacing w:before="200" w:line="360" w:lineRule="auto"/>
        <w:jc w:val="both"/>
        <w:rPr>
          <w:rFonts w:eastAsia="Times New Roman"/>
          <w:sz w:val="24"/>
          <w:szCs w:val="24"/>
          <w:lang w:val="en-GB"/>
        </w:rPr>
      </w:pPr>
      <w:r w:rsidRPr="004B6155">
        <w:rPr>
          <w:rFonts w:eastAsia="Times New Roman"/>
          <w:sz w:val="24"/>
          <w:szCs w:val="24"/>
          <w:lang w:val="en-GB"/>
        </w:rPr>
        <w:t xml:space="preserve">Japan scores a perfect 100 in their “long-term orientation” Index while the UK has a score of 60 in terms of their long-term approach to business planning (The Culture Factor, 2024). This showcases that Japanese businesses do not meander around with “short-term business growth” due to its pragmatic culture while Japanese organisations believe mostly in long-term planning that can maintain business sustainability. Conversely, 20% of major Japanese companies lack “long-term and medium-term” planning in their organisation while long-term planning in Japanese organisations has seen a sharp decline in recent years (Japan Times, 2024). This can result in contractual complexity among Honda and Aston Martin as Honda might demand long-term collaborative terms while Aston Martin might look for a relatively short-term contract.   </w:t>
      </w:r>
    </w:p>
    <w:p w14:paraId="773A0840" w14:textId="77777777" w:rsidR="00630A92" w:rsidRPr="004B6155" w:rsidRDefault="00630A92" w:rsidP="00A72C9E">
      <w:pPr>
        <w:pStyle w:val="Normal2"/>
        <w:spacing w:before="200" w:line="360" w:lineRule="auto"/>
        <w:jc w:val="both"/>
        <w:rPr>
          <w:rFonts w:eastAsia="Times New Roman"/>
          <w:b/>
          <w:i/>
          <w:sz w:val="24"/>
          <w:szCs w:val="24"/>
          <w:lang w:val="en-GB"/>
        </w:rPr>
      </w:pPr>
      <w:r w:rsidRPr="004B6155">
        <w:rPr>
          <w:rFonts w:eastAsia="Times New Roman"/>
          <w:b/>
          <w:i/>
          <w:sz w:val="24"/>
          <w:szCs w:val="24"/>
          <w:lang w:val="en-GB"/>
        </w:rPr>
        <w:t>Restraint vs. Indulgence</w:t>
      </w:r>
    </w:p>
    <w:p w14:paraId="085B6F02" w14:textId="77777777" w:rsidR="00630A92" w:rsidRPr="004B6155" w:rsidRDefault="00630A92" w:rsidP="00A72C9E">
      <w:pPr>
        <w:pStyle w:val="Normal1"/>
        <w:rPr>
          <w:rFonts w:ascii="Arial" w:hAnsi="Arial" w:cs="Arial"/>
          <w:lang w:val="en-GB"/>
        </w:rPr>
      </w:pPr>
      <w:r w:rsidRPr="004B6155">
        <w:rPr>
          <w:rFonts w:ascii="Arial" w:hAnsi="Arial" w:cs="Arial"/>
          <w:lang w:val="en-GB"/>
        </w:rPr>
        <w:t>Japan's low score of 42 showcases a business culture that is a culture of restraint with a tendency to cynicism and pessimism (The Culture Factor, 2024). On the other hand, the UK with its score of 69 is classified as an “Indulgent Society” that exhibits reliance on realising their impulses, showcasing a positive attitude and a tendency towards optimism. For instance, a study conducted by Portafina has found that 15% of the UK companies tend to take business risks on their “gut-feeling” while others tend to have a cautious trait (Business Matters, 2021). Honda and Aston Martin in this regard can see clashes at the initial planning due to disparity in the way the cultures of the countries shape the perception of risks for individual management.</w:t>
      </w:r>
    </w:p>
    <w:p w14:paraId="177D1A20" w14:textId="77777777" w:rsidR="00FF4248" w:rsidRPr="004B6155" w:rsidRDefault="00FF4248" w:rsidP="00A72C9E">
      <w:pPr>
        <w:pStyle w:val="NormalWeb"/>
        <w:spacing w:before="200" w:beforeAutospacing="0" w:after="0" w:afterAutospacing="0" w:line="360" w:lineRule="auto"/>
        <w:jc w:val="both"/>
        <w:rPr>
          <w:rFonts w:ascii="Arial" w:hAnsi="Arial" w:cs="Arial"/>
          <w:lang w:val="en-GB"/>
        </w:rPr>
      </w:pPr>
      <w:r w:rsidRPr="004B6155">
        <w:rPr>
          <w:rFonts w:ascii="Arial" w:hAnsi="Arial" w:cs="Arial"/>
          <w:b/>
          <w:bCs/>
          <w:color w:val="000000"/>
          <w:lang w:val="en-GB"/>
        </w:rPr>
        <w:lastRenderedPageBreak/>
        <w:t>High-context and low-context communication theory </w:t>
      </w:r>
    </w:p>
    <w:p w14:paraId="726CC2CD" w14:textId="6BB7883B" w:rsidR="00FF4248" w:rsidRPr="004B6155" w:rsidRDefault="00FF4248" w:rsidP="00A72C9E">
      <w:pPr>
        <w:rPr>
          <w:rFonts w:ascii="Arial" w:hAnsi="Arial" w:cs="Arial"/>
          <w:lang w:val="en-GB"/>
        </w:rPr>
      </w:pPr>
      <w:r w:rsidRPr="004B6155">
        <w:rPr>
          <w:rFonts w:ascii="Arial" w:hAnsi="Arial" w:cs="Arial"/>
          <w:lang w:val="en-GB"/>
        </w:rPr>
        <w:t>In an international business, understanding the high-context and low-context theoretical framework is necessary to minimise the</w:t>
      </w:r>
      <w:r w:rsidR="00D6042D" w:rsidRPr="004B6155">
        <w:rPr>
          <w:rFonts w:ascii="Arial" w:hAnsi="Arial" w:cs="Arial"/>
          <w:lang w:val="en-GB"/>
        </w:rPr>
        <w:t xml:space="preserve"> cross-cultural issues. </w:t>
      </w:r>
      <w:r w:rsidR="0078028E" w:rsidRPr="004B6155">
        <w:rPr>
          <w:rFonts w:ascii="Arial" w:hAnsi="Arial" w:cs="Arial"/>
          <w:lang w:val="en-GB"/>
        </w:rPr>
        <w:t xml:space="preserve">Through the </w:t>
      </w:r>
      <w:r w:rsidRPr="004B6155">
        <w:rPr>
          <w:rFonts w:ascii="Arial" w:hAnsi="Arial" w:cs="Arial"/>
          <w:lang w:val="en-GB"/>
        </w:rPr>
        <w:t>high-context and low-context communication model</w:t>
      </w:r>
      <w:r w:rsidR="00D03192" w:rsidRPr="004B6155">
        <w:rPr>
          <w:rFonts w:ascii="Arial" w:hAnsi="Arial" w:cs="Arial"/>
          <w:lang w:val="en-GB"/>
        </w:rPr>
        <w:t>,</w:t>
      </w:r>
      <w:r w:rsidRPr="004B6155">
        <w:rPr>
          <w:rFonts w:ascii="Arial" w:hAnsi="Arial" w:cs="Arial"/>
          <w:lang w:val="en-GB"/>
        </w:rPr>
        <w:t xml:space="preserve"> the divergence of cultural background among the global people is effecti</w:t>
      </w:r>
      <w:r w:rsidR="00EB19B3" w:rsidRPr="004B6155">
        <w:rPr>
          <w:rFonts w:ascii="Arial" w:hAnsi="Arial" w:cs="Arial"/>
          <w:lang w:val="en-GB"/>
        </w:rPr>
        <w:t>vely understood</w:t>
      </w:r>
      <w:r w:rsidR="005E12ED" w:rsidRPr="004B6155">
        <w:rPr>
          <w:rFonts w:ascii="Arial" w:hAnsi="Arial" w:cs="Arial"/>
          <w:lang w:val="en-GB"/>
        </w:rPr>
        <w:t xml:space="preserve"> </w:t>
      </w:r>
      <w:r w:rsidR="0053647B" w:rsidRPr="004B6155">
        <w:rPr>
          <w:rFonts w:ascii="Arial" w:hAnsi="Arial" w:cs="Arial"/>
          <w:b/>
          <w:i/>
          <w:lang w:val="en-GB"/>
        </w:rPr>
        <w:t>[Refer to appendix 3]</w:t>
      </w:r>
      <w:r w:rsidR="0053647B" w:rsidRPr="004B6155">
        <w:rPr>
          <w:rFonts w:ascii="Arial" w:hAnsi="Arial" w:cs="Arial"/>
          <w:lang w:val="en-GB"/>
        </w:rPr>
        <w:t xml:space="preserve">. </w:t>
      </w:r>
      <w:r w:rsidR="005E12ED" w:rsidRPr="004B6155">
        <w:rPr>
          <w:rFonts w:ascii="Arial" w:hAnsi="Arial" w:cs="Arial"/>
          <w:lang w:val="en-GB"/>
        </w:rPr>
        <w:t>H</w:t>
      </w:r>
      <w:r w:rsidRPr="004B6155">
        <w:rPr>
          <w:rFonts w:ascii="Arial" w:hAnsi="Arial" w:cs="Arial"/>
          <w:lang w:val="en-GB"/>
        </w:rPr>
        <w:t>igh context communication involves indirect communication styles which mainly express the implicit nature of the people. This kind of communication norm is used by the people in Japan to deliver their speech by showing expressions, different body language</w:t>
      </w:r>
      <w:r w:rsidR="00D01434" w:rsidRPr="004B6155">
        <w:rPr>
          <w:rFonts w:ascii="Arial" w:hAnsi="Arial" w:cs="Arial"/>
          <w:lang w:val="en-GB"/>
        </w:rPr>
        <w:t xml:space="preserve">. </w:t>
      </w:r>
      <w:r w:rsidRPr="004B6155">
        <w:rPr>
          <w:rFonts w:ascii="Arial" w:hAnsi="Arial" w:cs="Arial"/>
          <w:lang w:val="en-GB"/>
        </w:rPr>
        <w:t>They mainly prefer a humble kind of behaviour while establishing relations with the customers. In this context, the UK automotive company, Aston Martin, requires understanding the significance of indirect communication style and its impact on collaboration. High context culture mainly prioritises body languages and facial expressions rather than words which are indirect in nature (Langaas and Mujtaba, 2023). Concerning this aspect, the automobile company of the UK is required to maintain these norms while expanding business by partnering with Japanese subsidiaries to build interpersonal relationships with them.    </w:t>
      </w:r>
    </w:p>
    <w:p w14:paraId="517A2E7A" w14:textId="1FED767A" w:rsidR="00FF4248" w:rsidRPr="004B6155" w:rsidRDefault="00FF4248" w:rsidP="00A72C9E">
      <w:pPr>
        <w:rPr>
          <w:rFonts w:ascii="Arial" w:hAnsi="Arial" w:cs="Arial"/>
          <w:lang w:val="en-GB"/>
        </w:rPr>
      </w:pPr>
      <w:r w:rsidRPr="004B6155">
        <w:rPr>
          <w:rFonts w:ascii="Arial" w:hAnsi="Arial" w:cs="Arial"/>
          <w:lang w:val="en-GB"/>
        </w:rPr>
        <w:t>Low context communication style denotes the direct communication approach where people prefer to express their feelings by delivering speech directly to others. In this case, people having low context cultural norms are usually direct spoken individuals and therefore focused on explicit communication styles (Aririguz</w:t>
      </w:r>
      <w:r w:rsidR="00625A11" w:rsidRPr="004B6155">
        <w:rPr>
          <w:rFonts w:ascii="Arial" w:hAnsi="Arial" w:cs="Arial"/>
          <w:lang w:val="en-GB"/>
        </w:rPr>
        <w:t xml:space="preserve">oh, 2022). </w:t>
      </w:r>
      <w:r w:rsidR="00B23C74" w:rsidRPr="004B6155">
        <w:rPr>
          <w:rFonts w:ascii="Arial" w:hAnsi="Arial" w:cs="Arial"/>
          <w:lang w:val="en-GB"/>
        </w:rPr>
        <w:t>I</w:t>
      </w:r>
      <w:r w:rsidRPr="004B6155">
        <w:rPr>
          <w:rFonts w:ascii="Arial" w:hAnsi="Arial" w:cs="Arial"/>
          <w:lang w:val="en-GB"/>
        </w:rPr>
        <w:t>t has been found that the UK belongs to the low context cultural background and thereby follows the explicit communication norms while communicating with others</w:t>
      </w:r>
      <w:r w:rsidR="00B23C74" w:rsidRPr="004B6155">
        <w:rPr>
          <w:rFonts w:ascii="Arial" w:hAnsi="Arial" w:cs="Arial"/>
          <w:lang w:val="en-GB"/>
        </w:rPr>
        <w:t xml:space="preserve"> </w:t>
      </w:r>
      <w:r w:rsidR="00B23C74" w:rsidRPr="004B6155">
        <w:rPr>
          <w:rFonts w:ascii="Arial" w:hAnsi="Arial" w:cs="Arial"/>
          <w:b/>
          <w:i/>
          <w:lang w:val="en-GB"/>
        </w:rPr>
        <w:t>[Refer to appendix 3]</w:t>
      </w:r>
      <w:r w:rsidRPr="004B6155">
        <w:rPr>
          <w:rFonts w:ascii="Arial" w:hAnsi="Arial" w:cs="Arial"/>
          <w:lang w:val="en-GB"/>
        </w:rPr>
        <w:t>. Whil</w:t>
      </w:r>
      <w:r w:rsidR="00243D20" w:rsidRPr="004B6155">
        <w:rPr>
          <w:rFonts w:ascii="Arial" w:hAnsi="Arial" w:cs="Arial"/>
          <w:lang w:val="en-GB"/>
        </w:rPr>
        <w:t>st</w:t>
      </w:r>
      <w:r w:rsidRPr="004B6155">
        <w:rPr>
          <w:rFonts w:ascii="Arial" w:hAnsi="Arial" w:cs="Arial"/>
          <w:lang w:val="en-GB"/>
        </w:rPr>
        <w:t xml:space="preserve"> expanding the business in Japan, the UK </w:t>
      </w:r>
      <w:r w:rsidR="00D847C1" w:rsidRPr="004B6155">
        <w:rPr>
          <w:rFonts w:ascii="Arial" w:hAnsi="Arial" w:cs="Arial"/>
          <w:lang w:val="en-GB"/>
        </w:rPr>
        <w:t>Company</w:t>
      </w:r>
      <w:r w:rsidRPr="004B6155">
        <w:rPr>
          <w:rFonts w:ascii="Arial" w:hAnsi="Arial" w:cs="Arial"/>
          <w:lang w:val="en-GB"/>
        </w:rPr>
        <w:t xml:space="preserve">, Aston Martin has to prioritise cultural discrimination among </w:t>
      </w:r>
      <w:r w:rsidR="00F309E7" w:rsidRPr="004B6155">
        <w:rPr>
          <w:rFonts w:ascii="Arial" w:hAnsi="Arial" w:cs="Arial"/>
          <w:lang w:val="en-GB"/>
        </w:rPr>
        <w:t>these two nations and due to th</w:t>
      </w:r>
      <w:r w:rsidRPr="004B6155">
        <w:rPr>
          <w:rFonts w:ascii="Arial" w:hAnsi="Arial" w:cs="Arial"/>
          <w:lang w:val="en-GB"/>
        </w:rPr>
        <w:t>i</w:t>
      </w:r>
      <w:r w:rsidR="00F309E7" w:rsidRPr="004B6155">
        <w:rPr>
          <w:rFonts w:ascii="Arial" w:hAnsi="Arial" w:cs="Arial"/>
          <w:lang w:val="en-GB"/>
        </w:rPr>
        <w:t>s</w:t>
      </w:r>
      <w:r w:rsidRPr="004B6155">
        <w:rPr>
          <w:rFonts w:ascii="Arial" w:hAnsi="Arial" w:cs="Arial"/>
          <w:lang w:val="en-GB"/>
        </w:rPr>
        <w:t xml:space="preserve"> reason need to incorporate the high context cultural behaviours while dealing with Japanese people. This will be fruitful for the business to attract the customer base and accelerate the selling rate of the automobile products by establishing a strong relationship with them.  </w:t>
      </w:r>
    </w:p>
    <w:p w14:paraId="5755EFD6" w14:textId="77777777" w:rsidR="00FF4248" w:rsidRPr="004B6155" w:rsidRDefault="00FF4248" w:rsidP="00A72C9E">
      <w:pPr>
        <w:rPr>
          <w:rFonts w:ascii="Arial" w:hAnsi="Arial" w:cs="Arial"/>
          <w:lang w:val="en-GB"/>
        </w:rPr>
      </w:pPr>
      <w:r w:rsidRPr="004B6155">
        <w:rPr>
          <w:rFonts w:ascii="Arial" w:hAnsi="Arial" w:cs="Arial"/>
          <w:lang w:val="en-GB"/>
        </w:rPr>
        <w:t xml:space="preserve">During international business expansion, identifying the differences in cultural background, divergence in norms, communication styles, and behaviours are important to gain the competitive advantage. Due to this reason companies need to address the cross-cultural issues which might happen within the internal operations of the business </w:t>
      </w:r>
      <w:r w:rsidRPr="004B6155">
        <w:rPr>
          <w:rFonts w:ascii="Arial" w:hAnsi="Arial" w:cs="Arial"/>
          <w:lang w:val="en-GB"/>
        </w:rPr>
        <w:lastRenderedPageBreak/>
        <w:t xml:space="preserve">while penetrating into a new market. In this respect, Aston Martin, one of the leading UK automobile companies, needs to maintain its brand’s image while expanding into Japan to engage in partnership relations with Honda to grab the market opportunities. It will be highly productive for their business to sustain for a long time. </w:t>
      </w:r>
    </w:p>
    <w:p w14:paraId="4841BF8A" w14:textId="77777777" w:rsidR="002D7150" w:rsidRPr="00A8435F" w:rsidRDefault="002D7150" w:rsidP="002D7150">
      <w:pPr>
        <w:pStyle w:val="Normal1"/>
        <w:spacing w:before="200"/>
        <w:rPr>
          <w:rFonts w:ascii="Arial" w:hAnsi="Arial" w:cs="Arial"/>
          <w:b/>
          <w:sz w:val="28"/>
          <w:szCs w:val="28"/>
          <w:lang w:val="en-GB"/>
        </w:rPr>
      </w:pPr>
      <w:bookmarkStart w:id="5" w:name="_tcxhci1vcidt" w:colFirst="0" w:colLast="0"/>
      <w:bookmarkEnd w:id="5"/>
      <w:r w:rsidRPr="00A8435F">
        <w:rPr>
          <w:rFonts w:ascii="Arial" w:hAnsi="Arial" w:cs="Arial"/>
          <w:b/>
          <w:sz w:val="28"/>
          <w:szCs w:val="28"/>
          <w:lang w:val="en-GB"/>
        </w:rPr>
        <w:t>Recommendations</w:t>
      </w:r>
    </w:p>
    <w:p w14:paraId="1D5DE654" w14:textId="77777777" w:rsidR="002D7150" w:rsidRPr="004B6155" w:rsidRDefault="002D7150" w:rsidP="002D7150">
      <w:pPr>
        <w:pStyle w:val="Normal1"/>
        <w:spacing w:before="200"/>
        <w:rPr>
          <w:rFonts w:ascii="Arial" w:hAnsi="Arial" w:cs="Arial"/>
          <w:b/>
          <w:i/>
          <w:lang w:val="en-GB"/>
        </w:rPr>
      </w:pPr>
      <w:r w:rsidRPr="004B6155">
        <w:rPr>
          <w:rFonts w:ascii="Arial" w:hAnsi="Arial" w:cs="Arial"/>
          <w:b/>
          <w:i/>
          <w:lang w:val="en-GB"/>
        </w:rPr>
        <w:t>Providing communication training to the employees to avoid miscommunication</w:t>
      </w:r>
    </w:p>
    <w:p w14:paraId="3659EC26" w14:textId="77777777" w:rsidR="002D7150" w:rsidRPr="004B6155" w:rsidRDefault="002D7150" w:rsidP="002D7150">
      <w:pPr>
        <w:pStyle w:val="Normal1"/>
        <w:spacing w:before="200"/>
        <w:rPr>
          <w:rFonts w:ascii="Arial" w:hAnsi="Arial" w:cs="Arial"/>
          <w:lang w:val="en-GB"/>
        </w:rPr>
      </w:pPr>
      <w:r w:rsidRPr="004B6155">
        <w:rPr>
          <w:rFonts w:ascii="Arial" w:hAnsi="Arial" w:cs="Arial"/>
          <w:lang w:val="en-GB"/>
        </w:rPr>
        <w:t>Aston Martin and Honda can focus on providing training to the employees to improve communication skill to avoid any cases of miscommunication and misunderstanding that leads to conflict. Encouraging open communication in the workplace supports in understanding the needs and preferences of employees that helps in improving the workplace culture (Maneerutt, 2021). This has also supported the development of a collaborative workplace that helps in increasing the productivity level of Aston Martin in the new market of Japan. The prevalence of open communication among the employees of different cultures would help in avoiding the creation of conflict that can support Aston Martin in expanding the business operation and motivates towards achievement and success.</w:t>
      </w:r>
    </w:p>
    <w:p w14:paraId="32C53A28" w14:textId="77777777" w:rsidR="002D7150" w:rsidRPr="004B6155" w:rsidRDefault="002D7150" w:rsidP="002D7150">
      <w:pPr>
        <w:pStyle w:val="Normal1"/>
        <w:spacing w:before="200"/>
        <w:rPr>
          <w:rFonts w:ascii="Arial" w:hAnsi="Arial" w:cs="Arial"/>
          <w:b/>
          <w:i/>
          <w:lang w:val="en-GB"/>
        </w:rPr>
      </w:pPr>
      <w:r w:rsidRPr="004B6155">
        <w:rPr>
          <w:rFonts w:ascii="Arial" w:hAnsi="Arial" w:cs="Arial"/>
          <w:b/>
          <w:i/>
          <w:lang w:val="en-GB"/>
        </w:rPr>
        <w:t>Respecting and acknowledging cultural differences to improve the cross-cultural integration</w:t>
      </w:r>
    </w:p>
    <w:p w14:paraId="4DF1972F" w14:textId="7C372A1A" w:rsidR="002D7150" w:rsidRPr="004B6155" w:rsidRDefault="002D7150" w:rsidP="002D7150">
      <w:pPr>
        <w:pStyle w:val="Normal1"/>
        <w:spacing w:before="200"/>
        <w:rPr>
          <w:rFonts w:ascii="Arial" w:hAnsi="Arial" w:cs="Arial"/>
          <w:lang w:val="en-GB"/>
        </w:rPr>
      </w:pPr>
      <w:r w:rsidRPr="004B6155">
        <w:rPr>
          <w:rFonts w:ascii="Arial" w:hAnsi="Arial" w:cs="Arial"/>
          <w:lang w:val="en-GB"/>
        </w:rPr>
        <w:t xml:space="preserve">Offering respect to the culture of other countries plays an important role in the development of a diversified and inclusive workplace. The employees of Aston Martin would focus on providing respect to the cultural differences of Asia that ultimately can support in enhancing the level of cooperation and collaboration between the employees of different cultures. Looking down to the cultural differences of others creates the issue of lack of productivity that needs to be focused by Aston Martin for the successful business expansion program in Asia. Acknowledging the cultural differences in the workplace helps employees to feel valued that have a positive impact on the productivity level (Ide and Beddoe, 2024). Aston Martin can set guidelines for its employees to respect and acknowledge the cultural differences of other employees of different backgrounds for developing a culturally integrated workplace. </w:t>
      </w:r>
    </w:p>
    <w:p w14:paraId="16DEC5B4" w14:textId="67C00E4D" w:rsidR="00030891" w:rsidRPr="00A8435F" w:rsidRDefault="002D05EC" w:rsidP="00A72C9E">
      <w:pPr>
        <w:pStyle w:val="Heading1"/>
        <w:spacing w:before="200"/>
        <w:rPr>
          <w:rFonts w:ascii="Arial" w:hAnsi="Arial" w:cs="Arial"/>
          <w:sz w:val="28"/>
          <w:szCs w:val="28"/>
          <w:lang w:val="en-GB"/>
        </w:rPr>
      </w:pPr>
      <w:bookmarkStart w:id="6" w:name="_Toc182420878"/>
      <w:r w:rsidRPr="00A8435F">
        <w:rPr>
          <w:rFonts w:ascii="Arial" w:hAnsi="Arial" w:cs="Arial"/>
          <w:sz w:val="28"/>
          <w:szCs w:val="28"/>
          <w:lang w:val="en-GB"/>
        </w:rPr>
        <w:lastRenderedPageBreak/>
        <w:t>Conclusion</w:t>
      </w:r>
      <w:bookmarkEnd w:id="6"/>
    </w:p>
    <w:p w14:paraId="02083394" w14:textId="77777777" w:rsidR="002D2DF4" w:rsidRDefault="002D05EC" w:rsidP="00A72C9E">
      <w:pPr>
        <w:pStyle w:val="Normal1"/>
        <w:spacing w:before="200"/>
        <w:rPr>
          <w:rFonts w:ascii="Arial" w:hAnsi="Arial" w:cs="Arial"/>
          <w:lang w:val="en-GB"/>
        </w:rPr>
      </w:pPr>
      <w:r w:rsidRPr="004B6155">
        <w:rPr>
          <w:rFonts w:ascii="Arial" w:hAnsi="Arial" w:cs="Arial"/>
          <w:lang w:val="en-GB"/>
        </w:rPr>
        <w:t xml:space="preserve">The incorporation of the cultural differences in the workplace helps in the development of a diversified and inclusive workplace environment that ultimately supports in increasing the productivity level of the company. The decision of Aston Martin to expand its business operation in the market of Japan can support the company to maintain its position in the global automotive market. In this </w:t>
      </w:r>
      <w:r w:rsidR="009234E0" w:rsidRPr="004B6155">
        <w:rPr>
          <w:rFonts w:ascii="Arial" w:hAnsi="Arial" w:cs="Arial"/>
          <w:lang w:val="en-GB"/>
        </w:rPr>
        <w:t>context</w:t>
      </w:r>
      <w:r w:rsidRPr="004B6155">
        <w:rPr>
          <w:rFonts w:ascii="Arial" w:hAnsi="Arial" w:cs="Arial"/>
          <w:lang w:val="en-GB"/>
        </w:rPr>
        <w:t>, the employees of the company are required to respect and acknowledge the cultural differences that help in enhancing the productivity rate. Besides, cultural integration supports the skills and experience of employees of different cultural backgrounds that helps in increasing the skill of the employees. It can be concluded that understanding the cultural differences of employees and different communication styles of Japan and the UK supports in enhancing the productivity rate of Aston Martin.</w:t>
      </w:r>
    </w:p>
    <w:p w14:paraId="4D17D4D4" w14:textId="77777777" w:rsidR="002D2DF4" w:rsidRDefault="002D2DF4" w:rsidP="00A72C9E">
      <w:pPr>
        <w:pStyle w:val="Normal1"/>
        <w:spacing w:before="200"/>
        <w:rPr>
          <w:rFonts w:ascii="Arial" w:hAnsi="Arial" w:cs="Arial"/>
          <w:lang w:val="en-GB"/>
        </w:rPr>
      </w:pPr>
    </w:p>
    <w:p w14:paraId="64E27F4C" w14:textId="50F27131" w:rsidR="002D2DF4" w:rsidRDefault="002D2DF4" w:rsidP="00A72C9E">
      <w:pPr>
        <w:pStyle w:val="Normal1"/>
        <w:spacing w:before="200"/>
        <w:rPr>
          <w:rFonts w:ascii="Arial" w:hAnsi="Arial" w:cs="Arial"/>
          <w:lang w:val="en-GB"/>
        </w:rPr>
      </w:pPr>
      <w:r>
        <w:rPr>
          <w:rFonts w:ascii="Arial" w:hAnsi="Arial" w:cs="Arial"/>
          <w:noProof/>
          <w:lang w:val="en-GB"/>
        </w:rPr>
        <w:drawing>
          <wp:inline distT="0" distB="0" distL="0" distR="0" wp14:anchorId="1C1BDD2A" wp14:editId="63E15E72">
            <wp:extent cx="5946530" cy="1983179"/>
            <wp:effectExtent l="0" t="0" r="0" b="0"/>
            <wp:docPr id="16750366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78012" cy="1993678"/>
                    </a:xfrm>
                    <a:prstGeom prst="rect">
                      <a:avLst/>
                    </a:prstGeom>
                    <a:noFill/>
                    <a:ln>
                      <a:noFill/>
                    </a:ln>
                  </pic:spPr>
                </pic:pic>
              </a:graphicData>
            </a:graphic>
          </wp:inline>
        </w:drawing>
      </w:r>
    </w:p>
    <w:p w14:paraId="7B533F83" w14:textId="6F61343D" w:rsidR="00030891" w:rsidRPr="004B6155" w:rsidRDefault="002D2DF4" w:rsidP="00A72C9E">
      <w:pPr>
        <w:pStyle w:val="Normal1"/>
        <w:spacing w:before="200"/>
        <w:rPr>
          <w:rFonts w:ascii="Arial" w:hAnsi="Arial" w:cs="Arial"/>
          <w:lang w:val="en-GB"/>
        </w:rPr>
      </w:pPr>
      <w:r>
        <w:rPr>
          <w:rFonts w:ascii="Arial" w:hAnsi="Arial" w:cs="Arial"/>
          <w:noProof/>
          <w:lang w:val="en-GB"/>
        </w:rPr>
        <w:drawing>
          <wp:inline distT="0" distB="0" distL="0" distR="0" wp14:anchorId="68E36CED" wp14:editId="57F12EBA">
            <wp:extent cx="5948901" cy="2006930"/>
            <wp:effectExtent l="0" t="0" r="0" b="0"/>
            <wp:docPr id="8394860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57869" cy="2009955"/>
                    </a:xfrm>
                    <a:prstGeom prst="rect">
                      <a:avLst/>
                    </a:prstGeom>
                    <a:noFill/>
                    <a:ln>
                      <a:noFill/>
                    </a:ln>
                  </pic:spPr>
                </pic:pic>
              </a:graphicData>
            </a:graphic>
          </wp:inline>
        </w:drawing>
      </w:r>
      <w:r w:rsidR="002D05EC" w:rsidRPr="004B6155">
        <w:rPr>
          <w:rFonts w:ascii="Arial" w:hAnsi="Arial" w:cs="Arial"/>
          <w:lang w:val="en-GB"/>
        </w:rPr>
        <w:br w:type="page"/>
      </w:r>
    </w:p>
    <w:p w14:paraId="2B8DF35D" w14:textId="452762FF" w:rsidR="006D0ADD" w:rsidRPr="00A8435F" w:rsidRDefault="002D05EC" w:rsidP="006D0ADD">
      <w:pPr>
        <w:pStyle w:val="Heading1"/>
        <w:spacing w:before="200"/>
        <w:rPr>
          <w:rFonts w:ascii="Arial" w:hAnsi="Arial" w:cs="Arial"/>
          <w:sz w:val="28"/>
          <w:szCs w:val="28"/>
          <w:lang w:val="en-GB"/>
        </w:rPr>
      </w:pPr>
      <w:bookmarkStart w:id="7" w:name="_dt5b4qmnww6v" w:colFirst="0" w:colLast="0"/>
      <w:bookmarkStart w:id="8" w:name="_Toc182420879"/>
      <w:bookmarkEnd w:id="7"/>
      <w:r w:rsidRPr="00A8435F">
        <w:rPr>
          <w:rFonts w:ascii="Arial" w:hAnsi="Arial" w:cs="Arial"/>
          <w:sz w:val="28"/>
          <w:szCs w:val="28"/>
          <w:lang w:val="en-GB"/>
        </w:rPr>
        <w:lastRenderedPageBreak/>
        <w:t>References</w:t>
      </w:r>
      <w:bookmarkEnd w:id="8"/>
    </w:p>
    <w:p w14:paraId="7FBDFEA3" w14:textId="77777777" w:rsidR="006D0ADD" w:rsidRPr="004B6155" w:rsidRDefault="006D0ADD" w:rsidP="00CA49AA">
      <w:pPr>
        <w:pStyle w:val="Normal2"/>
        <w:spacing w:before="240" w:after="240" w:line="360" w:lineRule="auto"/>
        <w:jc w:val="both"/>
        <w:rPr>
          <w:sz w:val="24"/>
          <w:szCs w:val="24"/>
          <w:lang w:val="en-GB"/>
        </w:rPr>
      </w:pPr>
      <w:r w:rsidRPr="004B6155">
        <w:rPr>
          <w:color w:val="000000"/>
          <w:sz w:val="24"/>
          <w:szCs w:val="24"/>
          <w:lang w:val="en-GB"/>
        </w:rPr>
        <w:t xml:space="preserve">Abed, L.G., Abed, M.G. and Shackelford, T.K., (2023). ‘Interpersonal communication style and personal and professional growth among Saudi Arabian employees.’ </w:t>
      </w:r>
      <w:r w:rsidRPr="004B6155">
        <w:rPr>
          <w:i/>
          <w:iCs/>
          <w:color w:val="000000"/>
          <w:sz w:val="24"/>
          <w:szCs w:val="24"/>
          <w:lang w:val="en-GB"/>
        </w:rPr>
        <w:t>International Journal of Environmental Research and Public Health,</w:t>
      </w:r>
      <w:r w:rsidRPr="004B6155">
        <w:rPr>
          <w:color w:val="000000"/>
          <w:sz w:val="24"/>
          <w:szCs w:val="24"/>
          <w:lang w:val="en-GB"/>
        </w:rPr>
        <w:t xml:space="preserve"> 20(2), p.910. </w:t>
      </w:r>
      <w:r w:rsidRPr="004B6155">
        <w:rPr>
          <w:sz w:val="24"/>
          <w:szCs w:val="24"/>
          <w:lang w:val="en-GB"/>
        </w:rPr>
        <w:t xml:space="preserve">Available at: https://www.mdpi.com/1660-4601/20/2/910  </w:t>
      </w:r>
    </w:p>
    <w:p w14:paraId="36DEBAD6" w14:textId="77777777" w:rsidR="006D0ADD" w:rsidRPr="004B6155" w:rsidRDefault="006D0ADD" w:rsidP="00CA49AA">
      <w:pPr>
        <w:pStyle w:val="Normal2"/>
        <w:spacing w:before="240" w:after="240" w:line="360" w:lineRule="auto"/>
        <w:jc w:val="both"/>
        <w:rPr>
          <w:sz w:val="24"/>
          <w:szCs w:val="24"/>
          <w:lang w:val="en-GB"/>
        </w:rPr>
      </w:pPr>
      <w:r w:rsidRPr="004B6155">
        <w:rPr>
          <w:color w:val="000000"/>
          <w:sz w:val="24"/>
          <w:szCs w:val="24"/>
          <w:lang w:val="en-GB"/>
        </w:rPr>
        <w:t xml:space="preserve">Aririguzoh, S., (2022). ‘Communication competencies, culture and SDGs: effective processes to cross-cultural communication.’ </w:t>
      </w:r>
      <w:r w:rsidRPr="004B6155">
        <w:rPr>
          <w:i/>
          <w:iCs/>
          <w:color w:val="000000"/>
          <w:sz w:val="24"/>
          <w:szCs w:val="24"/>
          <w:lang w:val="en-GB"/>
        </w:rPr>
        <w:t xml:space="preserve">Humanities and Social Sciences Communications, </w:t>
      </w:r>
      <w:r w:rsidRPr="004B6155">
        <w:rPr>
          <w:color w:val="000000"/>
          <w:sz w:val="24"/>
          <w:szCs w:val="24"/>
          <w:lang w:val="en-GB"/>
        </w:rPr>
        <w:t xml:space="preserve">9(1), pp.1-11. </w:t>
      </w:r>
      <w:r w:rsidRPr="004B6155">
        <w:rPr>
          <w:sz w:val="24"/>
          <w:szCs w:val="24"/>
          <w:lang w:val="en-GB"/>
        </w:rPr>
        <w:t xml:space="preserve">Available at: https://www.nature.com/articles/s41599-022-01109-4 </w:t>
      </w:r>
    </w:p>
    <w:p w14:paraId="19B274E4" w14:textId="77777777" w:rsidR="006D0ADD" w:rsidRPr="004B6155" w:rsidRDefault="006D0ADD" w:rsidP="00A72C9E">
      <w:pPr>
        <w:pStyle w:val="Normal2"/>
        <w:spacing w:before="240" w:after="240" w:line="360" w:lineRule="auto"/>
        <w:jc w:val="both"/>
        <w:rPr>
          <w:sz w:val="24"/>
          <w:szCs w:val="24"/>
          <w:lang w:val="en-GB"/>
        </w:rPr>
      </w:pPr>
      <w:r w:rsidRPr="004B6155">
        <w:rPr>
          <w:sz w:val="24"/>
          <w:szCs w:val="24"/>
          <w:lang w:val="en-GB"/>
        </w:rPr>
        <w:t xml:space="preserve">Business Matters, (2021) </w:t>
      </w:r>
      <w:r w:rsidRPr="004B6155">
        <w:rPr>
          <w:i/>
          <w:iCs/>
          <w:sz w:val="24"/>
          <w:szCs w:val="24"/>
          <w:lang w:val="en-GB"/>
        </w:rPr>
        <w:t xml:space="preserve">Is Britain a nation of risk-takers. </w:t>
      </w:r>
      <w:r w:rsidRPr="004B6155">
        <w:rPr>
          <w:sz w:val="24"/>
          <w:szCs w:val="24"/>
          <w:lang w:val="en-GB"/>
        </w:rPr>
        <w:t>Available at: https://bmmagazine.co.uk/finance/is-britain-a-nation-of-risk-takers/ (Accessed: 12 November 2024). </w:t>
      </w:r>
    </w:p>
    <w:p w14:paraId="6E3B1DCD" w14:textId="77777777" w:rsidR="006D0ADD" w:rsidRPr="004B6155" w:rsidRDefault="006D0ADD" w:rsidP="00A72C9E">
      <w:pPr>
        <w:pStyle w:val="Normal1"/>
        <w:spacing w:before="240" w:after="240"/>
        <w:rPr>
          <w:rFonts w:ascii="Arial" w:hAnsi="Arial" w:cs="Arial"/>
          <w:lang w:val="en-GB"/>
        </w:rPr>
      </w:pPr>
      <w:r w:rsidRPr="004B6155">
        <w:rPr>
          <w:rFonts w:ascii="Arial" w:hAnsi="Arial" w:cs="Arial"/>
          <w:lang w:val="en-GB"/>
        </w:rPr>
        <w:t xml:space="preserve">Giles Richards, (2023) </w:t>
      </w:r>
      <w:r w:rsidRPr="004B6155">
        <w:rPr>
          <w:rFonts w:ascii="Arial" w:hAnsi="Arial" w:cs="Arial"/>
          <w:i/>
          <w:lang w:val="en-GB"/>
        </w:rPr>
        <w:t>Honda to return to F1 in 2026 as engine manufacturer for Aston Martin</w:t>
      </w:r>
      <w:r w:rsidRPr="004B6155">
        <w:rPr>
          <w:rFonts w:ascii="Arial" w:hAnsi="Arial" w:cs="Arial"/>
          <w:lang w:val="en-GB"/>
        </w:rPr>
        <w:t>. Available at: https://www.theguardian.com/sport/2023/may/24/honda-to-return-to-f1-in-2026-as-engine-manufacturer-for-aston-martin (Accessed: 12 November 2024)</w:t>
      </w:r>
    </w:p>
    <w:p w14:paraId="6CF32C8B" w14:textId="77777777" w:rsidR="006D0ADD" w:rsidRPr="004B6155" w:rsidRDefault="006D0ADD" w:rsidP="00A72C9E">
      <w:pPr>
        <w:pStyle w:val="Normal1"/>
        <w:spacing w:before="240" w:after="240"/>
        <w:rPr>
          <w:rFonts w:ascii="Arial" w:hAnsi="Arial" w:cs="Arial"/>
          <w:lang w:val="en-GB"/>
        </w:rPr>
      </w:pPr>
      <w:r w:rsidRPr="004B6155">
        <w:rPr>
          <w:rFonts w:ascii="Arial" w:hAnsi="Arial" w:cs="Arial"/>
          <w:lang w:val="en-GB"/>
        </w:rPr>
        <w:t>Ide, Y. and Beddoe, L., (2024). Challenging perspectives: Reflexivity as a critical approach to qualitative social work research. Qualitative Social Work, 23(4), pp.725-740. Available at: https://journals.sagepub.com/doi/pdf/10.1177/14733250231173522</w:t>
      </w:r>
    </w:p>
    <w:p w14:paraId="4800C010" w14:textId="77777777" w:rsidR="006D0ADD" w:rsidRPr="004B6155" w:rsidRDefault="006D0ADD" w:rsidP="00A72C9E">
      <w:pPr>
        <w:pStyle w:val="Normal2"/>
        <w:spacing w:before="240" w:after="240" w:line="360" w:lineRule="auto"/>
        <w:jc w:val="both"/>
        <w:rPr>
          <w:sz w:val="24"/>
          <w:szCs w:val="24"/>
          <w:lang w:val="en-GB"/>
        </w:rPr>
      </w:pPr>
      <w:r w:rsidRPr="004B6155">
        <w:rPr>
          <w:sz w:val="24"/>
          <w:szCs w:val="24"/>
          <w:lang w:val="en-GB"/>
        </w:rPr>
        <w:t xml:space="preserve">Japan Times, (2024) </w:t>
      </w:r>
      <w:r w:rsidRPr="004B6155">
        <w:rPr>
          <w:i/>
          <w:iCs/>
          <w:sz w:val="24"/>
          <w:szCs w:val="24"/>
          <w:lang w:val="en-GB"/>
        </w:rPr>
        <w:t xml:space="preserve">20% of Japan firms have no medium-term plans, poll finds. </w:t>
      </w:r>
      <w:r w:rsidRPr="004B6155">
        <w:rPr>
          <w:sz w:val="24"/>
          <w:szCs w:val="24"/>
          <w:lang w:val="en-GB"/>
        </w:rPr>
        <w:t>Available at:https://www.japantimes.co.jp/business/2024/07/21/companies/japan-firms-no-midterm-plans/ (Accessed: 12 November 2024). </w:t>
      </w:r>
    </w:p>
    <w:p w14:paraId="5FD5117C" w14:textId="77777777" w:rsidR="006D0ADD" w:rsidRPr="004B6155" w:rsidRDefault="006D0ADD" w:rsidP="00CA49AA">
      <w:pPr>
        <w:pStyle w:val="Normal2"/>
        <w:spacing w:before="240" w:after="240" w:line="360" w:lineRule="auto"/>
        <w:jc w:val="both"/>
        <w:rPr>
          <w:sz w:val="24"/>
          <w:szCs w:val="24"/>
          <w:lang w:val="en-GB"/>
        </w:rPr>
      </w:pPr>
      <w:r w:rsidRPr="004B6155">
        <w:rPr>
          <w:color w:val="000000"/>
          <w:sz w:val="24"/>
          <w:szCs w:val="24"/>
          <w:lang w:val="en-GB"/>
        </w:rPr>
        <w:t xml:space="preserve">Langaas, M. and Mujtaba, B.G., (2023). ‘Communication across cultures in the workplace: Swimming in Scandinavian waters.’ </w:t>
      </w:r>
      <w:r w:rsidRPr="004B6155">
        <w:rPr>
          <w:i/>
          <w:iCs/>
          <w:color w:val="000000"/>
          <w:sz w:val="24"/>
          <w:szCs w:val="24"/>
          <w:lang w:val="en-GB"/>
        </w:rPr>
        <w:t>Open Journal of Social Sciences</w:t>
      </w:r>
      <w:r w:rsidRPr="004B6155">
        <w:rPr>
          <w:color w:val="000000"/>
          <w:sz w:val="24"/>
          <w:szCs w:val="24"/>
          <w:lang w:val="en-GB"/>
        </w:rPr>
        <w:t xml:space="preserve">, 11(4), p.174. </w:t>
      </w:r>
      <w:r w:rsidRPr="004B6155">
        <w:rPr>
          <w:sz w:val="24"/>
          <w:szCs w:val="24"/>
          <w:lang w:val="en-GB"/>
        </w:rPr>
        <w:t xml:space="preserve">Available at: https://nsuworks.nova.edu/hcbe_facarticles/1170/  </w:t>
      </w:r>
    </w:p>
    <w:p w14:paraId="0C0C9C90" w14:textId="77777777" w:rsidR="006D0ADD" w:rsidRPr="004B6155" w:rsidRDefault="006D0ADD" w:rsidP="00A72C9E">
      <w:pPr>
        <w:pStyle w:val="Normal1"/>
        <w:spacing w:before="240" w:after="240"/>
        <w:rPr>
          <w:rFonts w:ascii="Arial" w:hAnsi="Arial" w:cs="Arial"/>
          <w:lang w:val="en-GB"/>
        </w:rPr>
      </w:pPr>
      <w:r w:rsidRPr="004B6155">
        <w:rPr>
          <w:rFonts w:ascii="Arial" w:hAnsi="Arial" w:cs="Arial"/>
          <w:lang w:val="en-GB"/>
        </w:rPr>
        <w:t xml:space="preserve">Maneerutt, G., (2021). Miscommunication at the Workplace: Causes and Ways to Improve Internal Communication. AU-GSB e-JOURNAL, 14(2), pp.155-166. Available </w:t>
      </w:r>
      <w:r w:rsidRPr="004B6155">
        <w:rPr>
          <w:rFonts w:ascii="Arial" w:hAnsi="Arial" w:cs="Arial"/>
          <w:lang w:val="en-GB"/>
        </w:rPr>
        <w:lastRenderedPageBreak/>
        <w:t>at: http://www.assumptionjournal.au.edu/index.php/AU-GSB/article/download/5795/3297</w:t>
      </w:r>
    </w:p>
    <w:p w14:paraId="5ADF03F9" w14:textId="77777777" w:rsidR="006D0ADD" w:rsidRPr="004B6155" w:rsidRDefault="006D0ADD" w:rsidP="00A72C9E">
      <w:pPr>
        <w:pStyle w:val="Normal1"/>
        <w:spacing w:before="240" w:after="240"/>
        <w:rPr>
          <w:rFonts w:ascii="Arial" w:hAnsi="Arial" w:cs="Arial"/>
          <w:lang w:val="en-GB"/>
        </w:rPr>
      </w:pPr>
      <w:r w:rsidRPr="004B6155">
        <w:rPr>
          <w:rFonts w:ascii="Arial" w:hAnsi="Arial" w:cs="Arial"/>
          <w:lang w:val="en-GB"/>
        </w:rPr>
        <w:t xml:space="preserve">Mathilde Carlier, (2023) </w:t>
      </w:r>
      <w:r w:rsidRPr="004B6155">
        <w:rPr>
          <w:rFonts w:ascii="Arial" w:hAnsi="Arial" w:cs="Arial"/>
          <w:i/>
          <w:lang w:val="en-GB"/>
        </w:rPr>
        <w:t>Domestic sales and exports of passenger cars manufactured in the United Kingdom (UK) from 2003 to 2022</w:t>
      </w:r>
      <w:r w:rsidRPr="004B6155">
        <w:rPr>
          <w:rFonts w:ascii="Arial" w:hAnsi="Arial" w:cs="Arial"/>
          <w:lang w:val="en-GB"/>
        </w:rPr>
        <w:t>. Available at: https://www.statista.com/statistics/298834/home-and-export-sales-of-cars-produced-in-the-united-kingdom/ (Accessed: 12 November 2024)</w:t>
      </w:r>
    </w:p>
    <w:p w14:paraId="38A8421F" w14:textId="77777777" w:rsidR="006D0ADD" w:rsidRPr="004B6155" w:rsidRDefault="006D0ADD" w:rsidP="00A72C9E">
      <w:pPr>
        <w:pStyle w:val="Normal2"/>
        <w:spacing w:before="240" w:after="240" w:line="360" w:lineRule="auto"/>
        <w:jc w:val="both"/>
        <w:rPr>
          <w:sz w:val="24"/>
          <w:szCs w:val="24"/>
          <w:lang w:val="en-GB"/>
        </w:rPr>
      </w:pPr>
      <w:r w:rsidRPr="004B6155">
        <w:rPr>
          <w:sz w:val="24"/>
          <w:szCs w:val="24"/>
          <w:lang w:val="en-GB"/>
        </w:rPr>
        <w:t xml:space="preserve">Nair, S.L.S., Aston, J. and Kozlovski, E., (2021) ‘the impact of organisational culture on occupational stress: Comparison of the SME IT sectors in India and the UK’. </w:t>
      </w:r>
      <w:r w:rsidRPr="004B6155">
        <w:rPr>
          <w:i/>
          <w:iCs/>
          <w:sz w:val="24"/>
          <w:szCs w:val="24"/>
          <w:lang w:val="en-GB"/>
        </w:rPr>
        <w:t>Business &amp; Management Studies: An International Journal,</w:t>
      </w:r>
      <w:r w:rsidRPr="004B6155">
        <w:rPr>
          <w:sz w:val="24"/>
          <w:szCs w:val="24"/>
          <w:lang w:val="en-GB"/>
        </w:rPr>
        <w:t xml:space="preserve"> 9(2), pp.503-512. Available at: https://mpra.ub.uni-muenchen.de/109014/ (Accessed: 12 November 2024). </w:t>
      </w:r>
    </w:p>
    <w:p w14:paraId="29FD70DC" w14:textId="77777777" w:rsidR="006D0ADD" w:rsidRPr="004B6155" w:rsidRDefault="006D0ADD" w:rsidP="00A72C9E">
      <w:pPr>
        <w:pStyle w:val="Normal2"/>
        <w:spacing w:before="240" w:after="240" w:line="360" w:lineRule="auto"/>
        <w:jc w:val="both"/>
        <w:rPr>
          <w:rFonts w:eastAsia="Times New Roman"/>
          <w:b/>
          <w:sz w:val="24"/>
          <w:szCs w:val="24"/>
          <w:lang w:val="en-GB"/>
        </w:rPr>
      </w:pPr>
      <w:r w:rsidRPr="004B6155">
        <w:rPr>
          <w:sz w:val="24"/>
          <w:szCs w:val="24"/>
          <w:lang w:val="en-GB"/>
        </w:rPr>
        <w:t xml:space="preserve">SocialBridge, (2023) </w:t>
      </w:r>
      <w:r w:rsidRPr="004B6155">
        <w:rPr>
          <w:i/>
          <w:iCs/>
          <w:sz w:val="24"/>
          <w:szCs w:val="24"/>
          <w:lang w:val="en-GB"/>
        </w:rPr>
        <w:t>Hierarchy and Decision-Making in Japanese and Western Cultures</w:t>
      </w:r>
      <w:r w:rsidRPr="004B6155">
        <w:rPr>
          <w:sz w:val="24"/>
          <w:szCs w:val="24"/>
          <w:lang w:val="en-GB"/>
        </w:rPr>
        <w:t>. Available at:https://social-bridge.net/english-column/hierarchy-and-decision-making-in-japanese-and-western-cultures/ (Accessed: 12 November 2024). </w:t>
      </w:r>
    </w:p>
    <w:p w14:paraId="7ADF7A57" w14:textId="77777777" w:rsidR="006D0ADD" w:rsidRPr="004B6155" w:rsidRDefault="006D0ADD" w:rsidP="00A72C9E">
      <w:pPr>
        <w:pStyle w:val="Normal1"/>
        <w:spacing w:before="240" w:after="240"/>
        <w:rPr>
          <w:rFonts w:ascii="Arial" w:hAnsi="Arial" w:cs="Arial"/>
          <w:lang w:val="en-GB"/>
        </w:rPr>
      </w:pPr>
      <w:r w:rsidRPr="004B6155">
        <w:rPr>
          <w:rFonts w:ascii="Arial" w:hAnsi="Arial" w:cs="Arial"/>
          <w:lang w:val="en-GB"/>
        </w:rPr>
        <w:t xml:space="preserve">Statista Market Insights, (2024) </w:t>
      </w:r>
      <w:r w:rsidRPr="004B6155">
        <w:rPr>
          <w:rFonts w:ascii="Arial" w:hAnsi="Arial" w:cs="Arial"/>
          <w:i/>
          <w:lang w:val="en-GB"/>
        </w:rPr>
        <w:t>Aston Martin (Luxury Cars) - Worldwide</w:t>
      </w:r>
      <w:r w:rsidRPr="004B6155">
        <w:rPr>
          <w:rFonts w:ascii="Arial" w:hAnsi="Arial" w:cs="Arial"/>
          <w:lang w:val="en-GB"/>
        </w:rPr>
        <w:t>. Available at: https://www.statista.com/outlook/mmo/passenger-cars/luxury-cars/aston-martin/worldwide#:~:text=Aston%20Martin%20(Luxury%20Cars)%20%2D%20Worldwide&amp;text=Revenue%20for%20Aston%20Martin%20is,1.1k%20vehicles%20in%202029. (Accessed: 12 November 2024)</w:t>
      </w:r>
    </w:p>
    <w:p w14:paraId="6A655450" w14:textId="77777777" w:rsidR="006D0ADD" w:rsidRPr="004B6155" w:rsidRDefault="006D0ADD" w:rsidP="00A72C9E">
      <w:pPr>
        <w:pStyle w:val="Normal1"/>
        <w:spacing w:before="240" w:after="240"/>
        <w:rPr>
          <w:rFonts w:ascii="Arial" w:hAnsi="Arial" w:cs="Arial"/>
          <w:lang w:val="en-GB"/>
        </w:rPr>
      </w:pPr>
      <w:r w:rsidRPr="004B6155">
        <w:rPr>
          <w:rFonts w:ascii="Arial" w:hAnsi="Arial" w:cs="Arial"/>
          <w:lang w:val="en-GB"/>
        </w:rPr>
        <w:t xml:space="preserve">Statista Market Insights, (2024) </w:t>
      </w:r>
      <w:r w:rsidRPr="004B6155">
        <w:rPr>
          <w:rFonts w:ascii="Arial" w:hAnsi="Arial" w:cs="Arial"/>
          <w:i/>
          <w:lang w:val="en-GB"/>
        </w:rPr>
        <w:t>Automotive Products - Japan</w:t>
      </w:r>
      <w:r w:rsidRPr="004B6155">
        <w:rPr>
          <w:rFonts w:ascii="Arial" w:hAnsi="Arial" w:cs="Arial"/>
          <w:lang w:val="en-GB"/>
        </w:rPr>
        <w:t>. Available at: https://www.statista.com/outlook/io/manufacturing/automotive-products/japan#:~:text=Value%20added%20in%20the%20Automotive,US%241.2k%20in%202024. (Accessed: 12 November 2024)</w:t>
      </w:r>
    </w:p>
    <w:p w14:paraId="4C6072E1" w14:textId="77777777" w:rsidR="006D0ADD" w:rsidRPr="004B6155" w:rsidRDefault="006D0ADD" w:rsidP="00A72C9E">
      <w:pPr>
        <w:pStyle w:val="Normal1"/>
        <w:spacing w:before="240" w:after="240"/>
        <w:rPr>
          <w:rFonts w:ascii="Arial" w:hAnsi="Arial" w:cs="Arial"/>
          <w:lang w:val="en-GB"/>
        </w:rPr>
      </w:pPr>
      <w:r w:rsidRPr="004B6155">
        <w:rPr>
          <w:rFonts w:ascii="Arial" w:hAnsi="Arial" w:cs="Arial"/>
          <w:lang w:val="en-GB"/>
        </w:rPr>
        <w:t xml:space="preserve">Statista Market Insights, (2024) </w:t>
      </w:r>
      <w:r w:rsidRPr="004B6155">
        <w:rPr>
          <w:rFonts w:ascii="Arial" w:hAnsi="Arial" w:cs="Arial"/>
          <w:i/>
          <w:lang w:val="en-GB"/>
        </w:rPr>
        <w:t>Motorcycles - Japan</w:t>
      </w:r>
      <w:r w:rsidRPr="004B6155">
        <w:rPr>
          <w:rFonts w:ascii="Arial" w:hAnsi="Arial" w:cs="Arial"/>
          <w:lang w:val="en-GB"/>
        </w:rPr>
        <w:t>. Available at: https://www.statista.com/outlook/mmo/motorcycles/japan (Accessed: 12 November 2024)</w:t>
      </w:r>
    </w:p>
    <w:p w14:paraId="2B23F835" w14:textId="77777777" w:rsidR="006D0ADD" w:rsidRPr="004B6155" w:rsidRDefault="006D0ADD" w:rsidP="00A72C9E">
      <w:pPr>
        <w:pStyle w:val="Normal2"/>
        <w:spacing w:before="240" w:after="240" w:line="360" w:lineRule="auto"/>
        <w:jc w:val="both"/>
        <w:rPr>
          <w:sz w:val="24"/>
          <w:szCs w:val="24"/>
          <w:lang w:val="en-GB"/>
        </w:rPr>
      </w:pPr>
      <w:r w:rsidRPr="004B6155">
        <w:rPr>
          <w:sz w:val="24"/>
          <w:szCs w:val="24"/>
          <w:lang w:val="en-GB"/>
        </w:rPr>
        <w:lastRenderedPageBreak/>
        <w:t xml:space="preserve">The Culture Factor, (2024) </w:t>
      </w:r>
      <w:r w:rsidRPr="004B6155">
        <w:rPr>
          <w:i/>
          <w:iCs/>
          <w:sz w:val="24"/>
          <w:szCs w:val="24"/>
          <w:lang w:val="en-GB"/>
        </w:rPr>
        <w:t>COUNTRY COMPARISON TOOL.</w:t>
      </w:r>
      <w:r w:rsidRPr="004B6155">
        <w:rPr>
          <w:sz w:val="24"/>
          <w:szCs w:val="24"/>
          <w:lang w:val="en-GB"/>
        </w:rPr>
        <w:t xml:space="preserve"> Available at:https://www.theculturefactor.com/country-comparison-tool?countries=japan%2Cunited+kingdom (Accessed: 12 November 2024). </w:t>
      </w:r>
    </w:p>
    <w:p w14:paraId="1DF5D442" w14:textId="77777777" w:rsidR="006D0ADD" w:rsidRPr="004B6155" w:rsidRDefault="006D0ADD" w:rsidP="00A72C9E">
      <w:pPr>
        <w:pStyle w:val="Normal2"/>
        <w:spacing w:before="240" w:after="240" w:line="360" w:lineRule="auto"/>
        <w:jc w:val="both"/>
        <w:rPr>
          <w:sz w:val="24"/>
          <w:szCs w:val="24"/>
          <w:lang w:val="en-GB"/>
        </w:rPr>
      </w:pPr>
      <w:r w:rsidRPr="004B6155">
        <w:rPr>
          <w:sz w:val="24"/>
          <w:szCs w:val="24"/>
          <w:lang w:val="en-GB"/>
        </w:rPr>
        <w:t xml:space="preserve">Wale, H., (2024) </w:t>
      </w:r>
      <w:r w:rsidRPr="004B6155">
        <w:rPr>
          <w:i/>
          <w:iCs/>
          <w:sz w:val="24"/>
          <w:szCs w:val="24"/>
          <w:lang w:val="en-GB"/>
        </w:rPr>
        <w:t xml:space="preserve">Hofstede’s Cultural Dimensions Theory. </w:t>
      </w:r>
      <w:r w:rsidRPr="004B6155">
        <w:rPr>
          <w:sz w:val="24"/>
          <w:szCs w:val="24"/>
          <w:lang w:val="en-GB"/>
        </w:rPr>
        <w:t>Available at:https://corporatefinanceinstitute.com/resources/management/hofstedes-cultural-dimensions-theory/ (Accessed: 12 November 2024).</w:t>
      </w:r>
    </w:p>
    <w:p w14:paraId="7ADCBAFE" w14:textId="77777777" w:rsidR="006D0ADD" w:rsidRPr="004B6155" w:rsidRDefault="006D0ADD" w:rsidP="00A72C9E">
      <w:pPr>
        <w:pStyle w:val="Normal2"/>
        <w:spacing w:before="240" w:after="240" w:line="360" w:lineRule="auto"/>
        <w:jc w:val="both"/>
        <w:rPr>
          <w:sz w:val="24"/>
          <w:szCs w:val="24"/>
          <w:lang w:val="en-GB"/>
        </w:rPr>
      </w:pPr>
      <w:r w:rsidRPr="004B6155">
        <w:rPr>
          <w:sz w:val="24"/>
          <w:szCs w:val="24"/>
          <w:lang w:val="en-GB"/>
        </w:rPr>
        <w:t xml:space="preserve">Wenxin, Z. and Yue, W., (2022) ‘An Analysis on Sino-UK Cultural Differences in Education from the Perspective of Hofstede’s Cultural Dimensions Theory (A Case Study of Are Our Kids Tough Enough?)’. </w:t>
      </w:r>
      <w:r w:rsidRPr="004B6155">
        <w:rPr>
          <w:i/>
          <w:iCs/>
          <w:sz w:val="24"/>
          <w:szCs w:val="24"/>
          <w:lang w:val="en-GB"/>
        </w:rPr>
        <w:t>Journal on Education</w:t>
      </w:r>
      <w:r w:rsidRPr="004B6155">
        <w:rPr>
          <w:sz w:val="24"/>
          <w:szCs w:val="24"/>
          <w:lang w:val="en-GB"/>
        </w:rPr>
        <w:t>, 4(2), pp.373-384. Available at:https://www.jonedu.org/index.php/joe/article/download/438/340 (Accessed: 12 November 2024). </w:t>
      </w:r>
    </w:p>
    <w:p w14:paraId="00FEAC5F" w14:textId="77777777" w:rsidR="006D0ADD" w:rsidRPr="004B6155" w:rsidRDefault="006D0ADD" w:rsidP="00CA49AA">
      <w:pPr>
        <w:pStyle w:val="Normal2"/>
        <w:spacing w:before="240" w:after="240" w:line="360" w:lineRule="auto"/>
        <w:jc w:val="both"/>
        <w:rPr>
          <w:sz w:val="24"/>
          <w:szCs w:val="24"/>
          <w:lang w:val="en-GB"/>
        </w:rPr>
      </w:pPr>
      <w:r w:rsidRPr="004B6155">
        <w:rPr>
          <w:color w:val="000000"/>
          <w:sz w:val="24"/>
          <w:szCs w:val="24"/>
          <w:lang w:val="en-GB"/>
        </w:rPr>
        <w:t xml:space="preserve">Widianti, S., (2021). ‘Interpretation of verbal and nonverbal communication in the Japanese workplace.’ </w:t>
      </w:r>
      <w:r w:rsidRPr="004B6155">
        <w:rPr>
          <w:i/>
          <w:iCs/>
          <w:color w:val="000000"/>
          <w:sz w:val="24"/>
          <w:szCs w:val="24"/>
          <w:lang w:val="en-GB"/>
        </w:rPr>
        <w:t>In Fifth International Conference on Language, Literature, Culture, and Education (ICOLLITE 2021)</w:t>
      </w:r>
      <w:r w:rsidRPr="004B6155">
        <w:rPr>
          <w:color w:val="000000"/>
          <w:sz w:val="24"/>
          <w:szCs w:val="24"/>
          <w:lang w:val="en-GB"/>
        </w:rPr>
        <w:t xml:space="preserve"> (pp. 660-667). Atlantis Press. </w:t>
      </w:r>
      <w:r w:rsidRPr="004B6155">
        <w:rPr>
          <w:sz w:val="24"/>
          <w:szCs w:val="24"/>
          <w:lang w:val="en-GB"/>
        </w:rPr>
        <w:t xml:space="preserve">Available at: https://www.atlantis-press.com/proceedings/icollite-21/125963471  </w:t>
      </w:r>
    </w:p>
    <w:p w14:paraId="40527681" w14:textId="64C3D7A5" w:rsidR="00307EBD" w:rsidRPr="004B6155" w:rsidRDefault="00307EBD" w:rsidP="00A72C9E">
      <w:pPr>
        <w:pStyle w:val="NormalWeb"/>
        <w:spacing w:before="240" w:beforeAutospacing="0" w:after="0" w:afterAutospacing="0" w:line="360" w:lineRule="auto"/>
        <w:jc w:val="both"/>
        <w:rPr>
          <w:rFonts w:ascii="Arial" w:hAnsi="Arial" w:cs="Arial"/>
          <w:lang w:val="en-GB"/>
        </w:rPr>
      </w:pPr>
    </w:p>
    <w:p w14:paraId="3699195E" w14:textId="77777777" w:rsidR="00307EBD" w:rsidRPr="004B6155" w:rsidRDefault="00307EBD" w:rsidP="00A72C9E">
      <w:pPr>
        <w:pStyle w:val="Normal2"/>
        <w:spacing w:before="240" w:after="240" w:line="360" w:lineRule="auto"/>
        <w:jc w:val="both"/>
        <w:rPr>
          <w:sz w:val="24"/>
          <w:szCs w:val="24"/>
          <w:lang w:val="en-GB"/>
        </w:rPr>
      </w:pPr>
    </w:p>
    <w:p w14:paraId="2A6EF135" w14:textId="77777777" w:rsidR="00630A92" w:rsidRPr="004B6155" w:rsidRDefault="00630A92" w:rsidP="00A72C9E">
      <w:pPr>
        <w:spacing w:before="240" w:after="240"/>
        <w:rPr>
          <w:rFonts w:ascii="Arial" w:hAnsi="Arial" w:cs="Arial"/>
          <w:b/>
          <w:lang w:val="en-GB"/>
        </w:rPr>
      </w:pPr>
      <w:r w:rsidRPr="004B6155">
        <w:rPr>
          <w:rFonts w:ascii="Arial" w:hAnsi="Arial" w:cs="Arial"/>
          <w:b/>
          <w:lang w:val="en-GB"/>
        </w:rPr>
        <w:br w:type="page"/>
      </w:r>
    </w:p>
    <w:p w14:paraId="7D2851B8" w14:textId="77777777" w:rsidR="00630A92" w:rsidRPr="00A8435F" w:rsidRDefault="00630A92" w:rsidP="00A72C9E">
      <w:pPr>
        <w:pStyle w:val="Heading1"/>
        <w:rPr>
          <w:rFonts w:ascii="Arial" w:hAnsi="Arial" w:cs="Arial"/>
          <w:sz w:val="28"/>
          <w:szCs w:val="28"/>
          <w:lang w:val="en-GB"/>
        </w:rPr>
      </w:pPr>
      <w:bookmarkStart w:id="9" w:name="_Toc182420880"/>
      <w:r w:rsidRPr="00A8435F">
        <w:rPr>
          <w:rFonts w:ascii="Arial" w:hAnsi="Arial" w:cs="Arial"/>
          <w:sz w:val="28"/>
          <w:szCs w:val="28"/>
          <w:lang w:val="en-GB"/>
        </w:rPr>
        <w:lastRenderedPageBreak/>
        <w:t>Appendices</w:t>
      </w:r>
      <w:bookmarkEnd w:id="9"/>
    </w:p>
    <w:p w14:paraId="60914C21" w14:textId="138B45E4" w:rsidR="0053647B" w:rsidRPr="004B6155" w:rsidRDefault="0053647B" w:rsidP="00A72C9E">
      <w:pPr>
        <w:pStyle w:val="Heading2"/>
        <w:rPr>
          <w:rFonts w:ascii="Arial" w:hAnsi="Arial" w:cs="Arial"/>
          <w:lang w:val="en-GB"/>
        </w:rPr>
      </w:pPr>
      <w:bookmarkStart w:id="10" w:name="_Toc182420881"/>
      <w:r w:rsidRPr="004B6155">
        <w:rPr>
          <w:rFonts w:ascii="Arial" w:hAnsi="Arial" w:cs="Arial"/>
          <w:lang w:val="en-GB"/>
        </w:rPr>
        <w:t>Appendix 1: Sales of domestic cars in the UK market</w:t>
      </w:r>
      <w:bookmarkEnd w:id="10"/>
    </w:p>
    <w:p w14:paraId="7B8F208D" w14:textId="77777777" w:rsidR="0053647B" w:rsidRPr="004B6155" w:rsidRDefault="0053647B" w:rsidP="0053647B">
      <w:pPr>
        <w:pStyle w:val="Normal1"/>
        <w:jc w:val="center"/>
        <w:rPr>
          <w:rFonts w:ascii="Arial" w:hAnsi="Arial" w:cs="Arial"/>
          <w:lang w:val="en-GB"/>
        </w:rPr>
      </w:pPr>
      <w:r w:rsidRPr="004B6155">
        <w:rPr>
          <w:rFonts w:ascii="Arial" w:hAnsi="Arial" w:cs="Arial"/>
          <w:noProof/>
          <w:lang w:val="en-GB"/>
        </w:rPr>
        <w:drawing>
          <wp:inline distT="114300" distB="114300" distL="114300" distR="114300" wp14:anchorId="417C524B" wp14:editId="596DF0F8">
            <wp:extent cx="5400675" cy="34671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400675" cy="3467100"/>
                    </a:xfrm>
                    <a:prstGeom prst="rect">
                      <a:avLst/>
                    </a:prstGeom>
                    <a:ln w="12700">
                      <a:solidFill>
                        <a:srgbClr val="000000"/>
                      </a:solidFill>
                      <a:prstDash val="solid"/>
                    </a:ln>
                  </pic:spPr>
                </pic:pic>
              </a:graphicData>
            </a:graphic>
          </wp:inline>
        </w:drawing>
      </w:r>
    </w:p>
    <w:p w14:paraId="4F794D16" w14:textId="69C23F3F" w:rsidR="0053647B" w:rsidRPr="004B6155" w:rsidRDefault="0053647B" w:rsidP="0053647B">
      <w:pPr>
        <w:pStyle w:val="Normal1"/>
        <w:jc w:val="center"/>
        <w:rPr>
          <w:rFonts w:ascii="Arial" w:hAnsi="Arial" w:cs="Arial"/>
          <w:lang w:val="en-GB"/>
        </w:rPr>
      </w:pPr>
      <w:r w:rsidRPr="004B6155">
        <w:rPr>
          <w:rFonts w:ascii="Arial" w:hAnsi="Arial" w:cs="Arial"/>
          <w:lang w:val="en-GB"/>
        </w:rPr>
        <w:t>(Source: Mathilde Carlier, 2023)</w:t>
      </w:r>
    </w:p>
    <w:p w14:paraId="62509ABA" w14:textId="77777777" w:rsidR="00F2493D" w:rsidRPr="004B6155" w:rsidRDefault="00F2493D">
      <w:pPr>
        <w:rPr>
          <w:rFonts w:ascii="Arial" w:hAnsi="Arial" w:cs="Arial"/>
          <w:b/>
          <w:i/>
          <w:lang w:val="en-GB"/>
        </w:rPr>
      </w:pPr>
      <w:bookmarkStart w:id="11" w:name="_Toc182420882"/>
      <w:r w:rsidRPr="004B6155">
        <w:rPr>
          <w:rFonts w:ascii="Arial" w:hAnsi="Arial" w:cs="Arial"/>
          <w:lang w:val="en-GB"/>
        </w:rPr>
        <w:br w:type="page"/>
      </w:r>
    </w:p>
    <w:p w14:paraId="0ED40D63" w14:textId="1D410459" w:rsidR="00630A92" w:rsidRPr="004B6155" w:rsidRDefault="00630A92" w:rsidP="00A72C9E">
      <w:pPr>
        <w:pStyle w:val="Heading2"/>
        <w:rPr>
          <w:rFonts w:ascii="Arial" w:hAnsi="Arial" w:cs="Arial"/>
          <w:lang w:val="en-GB"/>
        </w:rPr>
      </w:pPr>
      <w:r w:rsidRPr="004B6155">
        <w:rPr>
          <w:rFonts w:ascii="Arial" w:hAnsi="Arial" w:cs="Arial"/>
          <w:lang w:val="en-GB"/>
        </w:rPr>
        <w:lastRenderedPageBreak/>
        <w:t xml:space="preserve">Appendix </w:t>
      </w:r>
      <w:r w:rsidR="0053647B" w:rsidRPr="004B6155">
        <w:rPr>
          <w:rFonts w:ascii="Arial" w:hAnsi="Arial" w:cs="Arial"/>
          <w:lang w:val="en-GB"/>
        </w:rPr>
        <w:t>2</w:t>
      </w:r>
      <w:r w:rsidRPr="004B6155">
        <w:rPr>
          <w:rFonts w:ascii="Arial" w:hAnsi="Arial" w:cs="Arial"/>
          <w:lang w:val="en-GB"/>
        </w:rPr>
        <w:t>: Hofstede’s Cultural Dimensions Comparison between Japan and UK</w:t>
      </w:r>
      <w:bookmarkEnd w:id="11"/>
    </w:p>
    <w:p w14:paraId="78124715" w14:textId="77777777" w:rsidR="00630A92" w:rsidRPr="004B6155" w:rsidRDefault="00630A92" w:rsidP="00A72C9E">
      <w:pPr>
        <w:pStyle w:val="Normal2"/>
        <w:spacing w:before="200" w:line="360" w:lineRule="auto"/>
        <w:jc w:val="center"/>
        <w:rPr>
          <w:rFonts w:eastAsia="Times New Roman"/>
          <w:b/>
          <w:sz w:val="24"/>
          <w:szCs w:val="24"/>
          <w:lang w:val="en-GB"/>
        </w:rPr>
      </w:pPr>
      <w:r w:rsidRPr="004B6155">
        <w:rPr>
          <w:rFonts w:eastAsia="Times New Roman"/>
          <w:b/>
          <w:noProof/>
          <w:sz w:val="24"/>
          <w:szCs w:val="24"/>
          <w:lang w:val="en-GB"/>
        </w:rPr>
        <w:drawing>
          <wp:inline distT="114300" distB="114300" distL="114300" distR="114300" wp14:anchorId="50C4CFDD" wp14:editId="2967237C">
            <wp:extent cx="5943600" cy="26035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2603500"/>
                    </a:xfrm>
                    <a:prstGeom prst="rect">
                      <a:avLst/>
                    </a:prstGeom>
                    <a:ln/>
                  </pic:spPr>
                </pic:pic>
              </a:graphicData>
            </a:graphic>
          </wp:inline>
        </w:drawing>
      </w:r>
    </w:p>
    <w:p w14:paraId="703DF2B4" w14:textId="30F1B67E" w:rsidR="00630A92" w:rsidRPr="004B6155" w:rsidRDefault="00630A92" w:rsidP="00A72C9E">
      <w:pPr>
        <w:pStyle w:val="Normal2"/>
        <w:spacing w:before="200" w:line="360" w:lineRule="auto"/>
        <w:jc w:val="center"/>
        <w:rPr>
          <w:rFonts w:eastAsia="Times New Roman"/>
          <w:sz w:val="24"/>
          <w:szCs w:val="24"/>
          <w:lang w:val="en-GB"/>
        </w:rPr>
      </w:pPr>
      <w:r w:rsidRPr="004B6155">
        <w:rPr>
          <w:rFonts w:eastAsia="Times New Roman"/>
          <w:sz w:val="24"/>
          <w:szCs w:val="24"/>
          <w:lang w:val="en-GB"/>
        </w:rPr>
        <w:t>(Source:</w:t>
      </w:r>
      <w:hyperlink r:id="rId14">
        <w:r w:rsidRPr="004B6155">
          <w:rPr>
            <w:rFonts w:eastAsia="Times New Roman"/>
            <w:color w:val="1155CC"/>
            <w:sz w:val="24"/>
            <w:szCs w:val="24"/>
            <w:u w:val="single"/>
            <w:lang w:val="en-GB"/>
          </w:rPr>
          <w:t>https://www.theculturefactor.com/country-comparison-tool?countries=japan%2Cunited+kingdom</w:t>
        </w:r>
      </w:hyperlink>
      <w:r w:rsidRPr="004B6155">
        <w:rPr>
          <w:rFonts w:eastAsia="Times New Roman"/>
          <w:sz w:val="24"/>
          <w:szCs w:val="24"/>
          <w:lang w:val="en-GB"/>
        </w:rPr>
        <w:t xml:space="preserve">) </w:t>
      </w:r>
    </w:p>
    <w:p w14:paraId="4E8E0A20" w14:textId="77777777" w:rsidR="00F2493D" w:rsidRPr="004B6155" w:rsidRDefault="00F2493D">
      <w:pPr>
        <w:rPr>
          <w:rFonts w:ascii="Arial" w:hAnsi="Arial" w:cs="Arial"/>
          <w:b/>
          <w:i/>
          <w:lang w:val="en-GB"/>
        </w:rPr>
      </w:pPr>
      <w:bookmarkStart w:id="12" w:name="_Toc182420883"/>
      <w:r w:rsidRPr="004B6155">
        <w:rPr>
          <w:rFonts w:ascii="Arial" w:hAnsi="Arial" w:cs="Arial"/>
          <w:lang w:val="en-GB"/>
        </w:rPr>
        <w:br w:type="page"/>
      </w:r>
    </w:p>
    <w:p w14:paraId="43F2DB69" w14:textId="02B756EA" w:rsidR="000D2D83" w:rsidRPr="004B6155" w:rsidRDefault="000D2D83" w:rsidP="0053647B">
      <w:pPr>
        <w:pStyle w:val="Heading2"/>
        <w:rPr>
          <w:rFonts w:ascii="Arial" w:hAnsi="Arial" w:cs="Arial"/>
          <w:lang w:val="en-GB"/>
        </w:rPr>
      </w:pPr>
      <w:r w:rsidRPr="004B6155">
        <w:rPr>
          <w:rFonts w:ascii="Arial" w:hAnsi="Arial" w:cs="Arial"/>
          <w:lang w:val="en-GB"/>
        </w:rPr>
        <w:lastRenderedPageBreak/>
        <w:t>Appendix 3: High-context and Low-context Theory</w:t>
      </w:r>
      <w:bookmarkEnd w:id="12"/>
    </w:p>
    <w:p w14:paraId="23FB4C4A" w14:textId="77777777" w:rsidR="000D2D83" w:rsidRPr="004B6155" w:rsidRDefault="000D2D83" w:rsidP="000D2D83">
      <w:pPr>
        <w:pStyle w:val="NormalWeb"/>
        <w:spacing w:before="200" w:beforeAutospacing="0" w:after="0" w:afterAutospacing="0" w:line="360" w:lineRule="auto"/>
        <w:jc w:val="center"/>
        <w:rPr>
          <w:rFonts w:ascii="Arial" w:hAnsi="Arial" w:cs="Arial"/>
          <w:lang w:val="en-GB"/>
        </w:rPr>
      </w:pPr>
      <w:r w:rsidRPr="004B6155">
        <w:rPr>
          <w:rFonts w:ascii="Arial" w:hAnsi="Arial" w:cs="Arial"/>
          <w:noProof/>
          <w:color w:val="000000"/>
          <w:bdr w:val="none" w:sz="0" w:space="0" w:color="auto" w:frame="1"/>
          <w:lang w:val="en-GB"/>
        </w:rPr>
        <w:drawing>
          <wp:inline distT="0" distB="0" distL="0" distR="0" wp14:anchorId="2C918AD5" wp14:editId="6687E09F">
            <wp:extent cx="5048250" cy="2771775"/>
            <wp:effectExtent l="19050" t="0" r="0" b="0"/>
            <wp:docPr id="2" name="Picture 1" descr="https://lh7-rt.googleusercontent.com/docsz/AD_4nXeCa_WEVVhZhAI0UATMi7Ea_nkkS43mbkw55Yd9_OXH6FXdh_KbHY8QVdKbE5hxl-fe4omR0u7zbT630L7iJjEUBwqeZD0wCriqTKW6-TjUFePlhaSZqYoXxgaTNFiJZwK10FpS_A?key=6HtjWfchqnr70rmH1laIr2E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eCa_WEVVhZhAI0UATMi7Ea_nkkS43mbkw55Yd9_OXH6FXdh_KbHY8QVdKbE5hxl-fe4omR0u7zbT630L7iJjEUBwqeZD0wCriqTKW6-TjUFePlhaSZqYoXxgaTNFiJZwK10FpS_A?key=6HtjWfchqnr70rmH1laIr2E0"/>
                    <pic:cNvPicPr>
                      <a:picLocks noChangeAspect="1" noChangeArrowheads="1"/>
                    </pic:cNvPicPr>
                  </pic:nvPicPr>
                  <pic:blipFill>
                    <a:blip r:embed="rId15"/>
                    <a:srcRect/>
                    <a:stretch>
                      <a:fillRect/>
                    </a:stretch>
                  </pic:blipFill>
                  <pic:spPr bwMode="auto">
                    <a:xfrm>
                      <a:off x="0" y="0"/>
                      <a:ext cx="5048250" cy="2771775"/>
                    </a:xfrm>
                    <a:prstGeom prst="rect">
                      <a:avLst/>
                    </a:prstGeom>
                    <a:noFill/>
                    <a:ln w="9525">
                      <a:noFill/>
                      <a:miter lim="800000"/>
                      <a:headEnd/>
                      <a:tailEnd/>
                    </a:ln>
                  </pic:spPr>
                </pic:pic>
              </a:graphicData>
            </a:graphic>
          </wp:inline>
        </w:drawing>
      </w:r>
      <w:r w:rsidRPr="004B6155">
        <w:rPr>
          <w:rFonts w:ascii="Arial" w:hAnsi="Arial" w:cs="Arial"/>
          <w:color w:val="000000"/>
          <w:lang w:val="en-GB"/>
        </w:rPr>
        <w:t> </w:t>
      </w:r>
    </w:p>
    <w:p w14:paraId="794D7BC1" w14:textId="77777777" w:rsidR="000D2D83" w:rsidRPr="004B6155" w:rsidRDefault="000D2D83" w:rsidP="000D2D83">
      <w:pPr>
        <w:pStyle w:val="NormalWeb"/>
        <w:spacing w:before="200" w:beforeAutospacing="0" w:after="0" w:afterAutospacing="0" w:line="360" w:lineRule="auto"/>
        <w:jc w:val="center"/>
        <w:rPr>
          <w:rFonts w:ascii="Arial" w:hAnsi="Arial" w:cs="Arial"/>
          <w:lang w:val="en-GB"/>
        </w:rPr>
      </w:pPr>
      <w:r w:rsidRPr="004B6155">
        <w:rPr>
          <w:rFonts w:ascii="Arial" w:hAnsi="Arial" w:cs="Arial"/>
          <w:color w:val="000000"/>
          <w:lang w:val="en-GB"/>
        </w:rPr>
        <w:t>(Source: Langaas and Mujtaba, 2023)</w:t>
      </w:r>
    </w:p>
    <w:p w14:paraId="0316FD2D" w14:textId="77777777" w:rsidR="000D2D83" w:rsidRPr="004B6155" w:rsidRDefault="000D2D83" w:rsidP="00A72C9E">
      <w:pPr>
        <w:pStyle w:val="Normal2"/>
        <w:spacing w:before="200" w:line="360" w:lineRule="auto"/>
        <w:jc w:val="center"/>
        <w:rPr>
          <w:rFonts w:eastAsia="Times New Roman"/>
          <w:sz w:val="24"/>
          <w:szCs w:val="24"/>
          <w:lang w:val="en-GB"/>
        </w:rPr>
      </w:pPr>
    </w:p>
    <w:p w14:paraId="1394C9D2" w14:textId="77777777" w:rsidR="00630A92" w:rsidRPr="004B6155" w:rsidRDefault="00630A92" w:rsidP="00A72C9E">
      <w:pPr>
        <w:pStyle w:val="Normal1"/>
        <w:spacing w:before="240" w:after="240"/>
        <w:rPr>
          <w:rFonts w:ascii="Arial" w:hAnsi="Arial" w:cs="Arial"/>
          <w:lang w:val="en-GB"/>
        </w:rPr>
      </w:pPr>
    </w:p>
    <w:p w14:paraId="4E0F3C74" w14:textId="77777777" w:rsidR="00030891" w:rsidRPr="004B6155" w:rsidRDefault="00030891" w:rsidP="00A72C9E">
      <w:pPr>
        <w:pStyle w:val="Normal1"/>
        <w:spacing w:before="200"/>
        <w:rPr>
          <w:rFonts w:ascii="Arial" w:hAnsi="Arial" w:cs="Arial"/>
          <w:lang w:val="en-GB"/>
        </w:rPr>
      </w:pPr>
    </w:p>
    <w:p w14:paraId="6946F0C7" w14:textId="77777777" w:rsidR="00121729" w:rsidRPr="004B6155" w:rsidRDefault="00121729">
      <w:pPr>
        <w:pStyle w:val="Normal1"/>
        <w:spacing w:before="200"/>
        <w:rPr>
          <w:rFonts w:ascii="Arial" w:hAnsi="Arial" w:cs="Arial"/>
          <w:lang w:val="en-GB"/>
        </w:rPr>
      </w:pPr>
    </w:p>
    <w:sectPr w:rsidR="00121729" w:rsidRPr="004B6155" w:rsidSect="009234E0">
      <w:footerReference w:type="default" r:id="rId16"/>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BE81D3" w14:textId="77777777" w:rsidR="00D1024F" w:rsidRDefault="00D1024F" w:rsidP="009234E0">
      <w:pPr>
        <w:spacing w:line="240" w:lineRule="auto"/>
      </w:pPr>
      <w:r>
        <w:separator/>
      </w:r>
    </w:p>
  </w:endnote>
  <w:endnote w:type="continuationSeparator" w:id="0">
    <w:p w14:paraId="1109BBF4" w14:textId="77777777" w:rsidR="00D1024F" w:rsidRDefault="00D1024F" w:rsidP="009234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24126"/>
      <w:docPartObj>
        <w:docPartGallery w:val="Page Numbers (Bottom of Page)"/>
        <w:docPartUnique/>
      </w:docPartObj>
    </w:sdtPr>
    <w:sdtContent>
      <w:p w14:paraId="14C92D7C" w14:textId="77777777" w:rsidR="009234E0" w:rsidRDefault="00BE76DA">
        <w:pPr>
          <w:pStyle w:val="Footer"/>
          <w:jc w:val="right"/>
        </w:pPr>
        <w:r w:rsidRPr="009234E0">
          <w:rPr>
            <w:sz w:val="20"/>
            <w:szCs w:val="20"/>
          </w:rPr>
          <w:fldChar w:fldCharType="begin"/>
        </w:r>
        <w:r w:rsidR="009234E0" w:rsidRPr="009234E0">
          <w:rPr>
            <w:sz w:val="20"/>
            <w:szCs w:val="20"/>
          </w:rPr>
          <w:instrText xml:space="preserve"> PAGE   \* MERGEFORMAT </w:instrText>
        </w:r>
        <w:r w:rsidRPr="009234E0">
          <w:rPr>
            <w:sz w:val="20"/>
            <w:szCs w:val="20"/>
          </w:rPr>
          <w:fldChar w:fldCharType="separate"/>
        </w:r>
        <w:r w:rsidR="00574B6E">
          <w:rPr>
            <w:noProof/>
            <w:sz w:val="20"/>
            <w:szCs w:val="20"/>
          </w:rPr>
          <w:t>4</w:t>
        </w:r>
        <w:r w:rsidRPr="009234E0">
          <w:rPr>
            <w:sz w:val="20"/>
            <w:szCs w:val="20"/>
          </w:rPr>
          <w:fldChar w:fldCharType="end"/>
        </w:r>
      </w:p>
    </w:sdtContent>
  </w:sdt>
  <w:p w14:paraId="04E2B78E" w14:textId="77777777" w:rsidR="009234E0" w:rsidRDefault="00923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D2E881" w14:textId="77777777" w:rsidR="00D1024F" w:rsidRDefault="00D1024F" w:rsidP="009234E0">
      <w:pPr>
        <w:spacing w:line="240" w:lineRule="auto"/>
      </w:pPr>
      <w:r>
        <w:separator/>
      </w:r>
    </w:p>
  </w:footnote>
  <w:footnote w:type="continuationSeparator" w:id="0">
    <w:p w14:paraId="4B3C6F32" w14:textId="77777777" w:rsidR="00D1024F" w:rsidRDefault="00D1024F" w:rsidP="009234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1E7F35"/>
    <w:multiLevelType w:val="hybridMultilevel"/>
    <w:tmpl w:val="F72281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BB1FA3"/>
    <w:multiLevelType w:val="hybridMultilevel"/>
    <w:tmpl w:val="C846BC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C77E6C"/>
    <w:multiLevelType w:val="hybridMultilevel"/>
    <w:tmpl w:val="863E5A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70D4FF8"/>
    <w:multiLevelType w:val="hybridMultilevel"/>
    <w:tmpl w:val="49022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CF4F9E"/>
    <w:multiLevelType w:val="hybridMultilevel"/>
    <w:tmpl w:val="5CFA4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9B55CB1"/>
    <w:multiLevelType w:val="hybridMultilevel"/>
    <w:tmpl w:val="7C66BF06"/>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02472963">
    <w:abstractNumId w:val="1"/>
  </w:num>
  <w:num w:numId="2" w16cid:durableId="759178206">
    <w:abstractNumId w:val="5"/>
  </w:num>
  <w:num w:numId="3" w16cid:durableId="1581518781">
    <w:abstractNumId w:val="4"/>
  </w:num>
  <w:num w:numId="4" w16cid:durableId="1769933454">
    <w:abstractNumId w:val="2"/>
  </w:num>
  <w:num w:numId="5" w16cid:durableId="1981228872">
    <w:abstractNumId w:val="0"/>
  </w:num>
  <w:num w:numId="6" w16cid:durableId="12989532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30891"/>
    <w:rsid w:val="0000630B"/>
    <w:rsid w:val="000200A6"/>
    <w:rsid w:val="00030891"/>
    <w:rsid w:val="0008581D"/>
    <w:rsid w:val="000C0ED1"/>
    <w:rsid w:val="000C175F"/>
    <w:rsid w:val="000D2D83"/>
    <w:rsid w:val="000E208F"/>
    <w:rsid w:val="001177BF"/>
    <w:rsid w:val="00121729"/>
    <w:rsid w:val="001A1EEE"/>
    <w:rsid w:val="001B32E2"/>
    <w:rsid w:val="001D28BC"/>
    <w:rsid w:val="002107BB"/>
    <w:rsid w:val="00234C1E"/>
    <w:rsid w:val="00235FF5"/>
    <w:rsid w:val="00243D20"/>
    <w:rsid w:val="002521B1"/>
    <w:rsid w:val="002553F9"/>
    <w:rsid w:val="002B6E91"/>
    <w:rsid w:val="002D05EC"/>
    <w:rsid w:val="002D2DF4"/>
    <w:rsid w:val="002D7150"/>
    <w:rsid w:val="00307EBD"/>
    <w:rsid w:val="0031413A"/>
    <w:rsid w:val="00315148"/>
    <w:rsid w:val="004366D1"/>
    <w:rsid w:val="00437141"/>
    <w:rsid w:val="00437154"/>
    <w:rsid w:val="004B6155"/>
    <w:rsid w:val="004D59A5"/>
    <w:rsid w:val="00504AD0"/>
    <w:rsid w:val="005169AE"/>
    <w:rsid w:val="00521F28"/>
    <w:rsid w:val="0053647B"/>
    <w:rsid w:val="005500C6"/>
    <w:rsid w:val="00574B6E"/>
    <w:rsid w:val="005E12ED"/>
    <w:rsid w:val="005F2AE6"/>
    <w:rsid w:val="00625A11"/>
    <w:rsid w:val="00630A92"/>
    <w:rsid w:val="006C47CE"/>
    <w:rsid w:val="006D0ADD"/>
    <w:rsid w:val="0078028E"/>
    <w:rsid w:val="007A3D50"/>
    <w:rsid w:val="007A5030"/>
    <w:rsid w:val="007D248A"/>
    <w:rsid w:val="007D68B2"/>
    <w:rsid w:val="007F7A4E"/>
    <w:rsid w:val="00895E64"/>
    <w:rsid w:val="009234E0"/>
    <w:rsid w:val="00941EC2"/>
    <w:rsid w:val="009A5748"/>
    <w:rsid w:val="00A35068"/>
    <w:rsid w:val="00A700F8"/>
    <w:rsid w:val="00A72C9E"/>
    <w:rsid w:val="00A8435F"/>
    <w:rsid w:val="00A84FC6"/>
    <w:rsid w:val="00B0558C"/>
    <w:rsid w:val="00B23C74"/>
    <w:rsid w:val="00B6621B"/>
    <w:rsid w:val="00B67C2C"/>
    <w:rsid w:val="00B7066C"/>
    <w:rsid w:val="00B93B87"/>
    <w:rsid w:val="00B95435"/>
    <w:rsid w:val="00B968A4"/>
    <w:rsid w:val="00BE76DA"/>
    <w:rsid w:val="00C03B6C"/>
    <w:rsid w:val="00CA49AA"/>
    <w:rsid w:val="00CF3150"/>
    <w:rsid w:val="00D01434"/>
    <w:rsid w:val="00D03192"/>
    <w:rsid w:val="00D07CB8"/>
    <w:rsid w:val="00D1024F"/>
    <w:rsid w:val="00D324F7"/>
    <w:rsid w:val="00D6042D"/>
    <w:rsid w:val="00D67304"/>
    <w:rsid w:val="00D76E0D"/>
    <w:rsid w:val="00D847C1"/>
    <w:rsid w:val="00EB19B3"/>
    <w:rsid w:val="00F2493D"/>
    <w:rsid w:val="00F309E7"/>
    <w:rsid w:val="00F35C25"/>
    <w:rsid w:val="00FF03C7"/>
    <w:rsid w:val="00FF424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CCE6D94"/>
  <w15:docId w15:val="{CEE714D8-C39E-4A57-87C8-E34B0F062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08F"/>
  </w:style>
  <w:style w:type="paragraph" w:styleId="Heading1">
    <w:name w:val="heading 1"/>
    <w:basedOn w:val="Normal1"/>
    <w:next w:val="Normal1"/>
    <w:rsid w:val="00030891"/>
    <w:pPr>
      <w:keepNext/>
      <w:keepLines/>
      <w:outlineLvl w:val="0"/>
    </w:pPr>
    <w:rPr>
      <w:b/>
    </w:rPr>
  </w:style>
  <w:style w:type="paragraph" w:styleId="Heading2">
    <w:name w:val="heading 2"/>
    <w:basedOn w:val="Normal1"/>
    <w:next w:val="Normal1"/>
    <w:rsid w:val="00030891"/>
    <w:pPr>
      <w:keepNext/>
      <w:keepLines/>
      <w:outlineLvl w:val="1"/>
    </w:pPr>
    <w:rPr>
      <w:b/>
      <w:i/>
    </w:rPr>
  </w:style>
  <w:style w:type="paragraph" w:styleId="Heading3">
    <w:name w:val="heading 3"/>
    <w:basedOn w:val="Normal1"/>
    <w:next w:val="Normal1"/>
    <w:rsid w:val="00030891"/>
    <w:pPr>
      <w:keepNext/>
      <w:keepLines/>
      <w:outlineLvl w:val="2"/>
    </w:pPr>
    <w:rPr>
      <w:b/>
    </w:rPr>
  </w:style>
  <w:style w:type="paragraph" w:styleId="Heading4">
    <w:name w:val="heading 4"/>
    <w:basedOn w:val="Normal1"/>
    <w:next w:val="Normal1"/>
    <w:rsid w:val="00030891"/>
    <w:pPr>
      <w:keepNext/>
      <w:keepLines/>
      <w:jc w:val="center"/>
      <w:outlineLvl w:val="3"/>
    </w:pPr>
    <w:rPr>
      <w:b/>
    </w:rPr>
  </w:style>
  <w:style w:type="paragraph" w:styleId="Heading5">
    <w:name w:val="heading 5"/>
    <w:basedOn w:val="Normal1"/>
    <w:next w:val="Normal1"/>
    <w:rsid w:val="00030891"/>
    <w:pPr>
      <w:keepNext/>
      <w:keepLines/>
      <w:spacing w:before="240" w:after="80"/>
      <w:outlineLvl w:val="4"/>
    </w:pPr>
    <w:rPr>
      <w:color w:val="666666"/>
      <w:sz w:val="22"/>
      <w:szCs w:val="22"/>
    </w:rPr>
  </w:style>
  <w:style w:type="paragraph" w:styleId="Heading6">
    <w:name w:val="heading 6"/>
    <w:basedOn w:val="Normal1"/>
    <w:next w:val="Normal1"/>
    <w:rsid w:val="0003089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30891"/>
  </w:style>
  <w:style w:type="paragraph" w:styleId="Title">
    <w:name w:val="Title"/>
    <w:basedOn w:val="Normal1"/>
    <w:next w:val="Normal1"/>
    <w:rsid w:val="00030891"/>
    <w:pPr>
      <w:keepNext/>
      <w:keepLines/>
      <w:jc w:val="center"/>
    </w:pPr>
    <w:rPr>
      <w:b/>
      <w:sz w:val="32"/>
      <w:szCs w:val="32"/>
    </w:rPr>
  </w:style>
  <w:style w:type="paragraph" w:styleId="Subtitle">
    <w:name w:val="Subtitle"/>
    <w:basedOn w:val="Normal1"/>
    <w:next w:val="Normal1"/>
    <w:rsid w:val="00030891"/>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030891"/>
    <w:pPr>
      <w:spacing w:line="240" w:lineRule="auto"/>
    </w:pPr>
    <w:rPr>
      <w:sz w:val="20"/>
      <w:szCs w:val="20"/>
    </w:rPr>
  </w:style>
  <w:style w:type="character" w:customStyle="1" w:styleId="CommentTextChar">
    <w:name w:val="Comment Text Char"/>
    <w:basedOn w:val="DefaultParagraphFont"/>
    <w:link w:val="CommentText"/>
    <w:uiPriority w:val="99"/>
    <w:semiHidden/>
    <w:rsid w:val="00030891"/>
    <w:rPr>
      <w:sz w:val="20"/>
      <w:szCs w:val="20"/>
    </w:rPr>
  </w:style>
  <w:style w:type="character" w:styleId="CommentReference">
    <w:name w:val="annotation reference"/>
    <w:basedOn w:val="DefaultParagraphFont"/>
    <w:uiPriority w:val="99"/>
    <w:semiHidden/>
    <w:unhideWhenUsed/>
    <w:rsid w:val="00030891"/>
    <w:rPr>
      <w:sz w:val="16"/>
      <w:szCs w:val="16"/>
    </w:rPr>
  </w:style>
  <w:style w:type="paragraph" w:styleId="BalloonText">
    <w:name w:val="Balloon Text"/>
    <w:basedOn w:val="Normal"/>
    <w:link w:val="BalloonTextChar"/>
    <w:uiPriority w:val="99"/>
    <w:semiHidden/>
    <w:unhideWhenUsed/>
    <w:rsid w:val="009234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34E0"/>
    <w:rPr>
      <w:rFonts w:ascii="Tahoma" w:hAnsi="Tahoma" w:cs="Tahoma"/>
      <w:sz w:val="16"/>
      <w:szCs w:val="16"/>
    </w:rPr>
  </w:style>
  <w:style w:type="paragraph" w:styleId="Header">
    <w:name w:val="header"/>
    <w:basedOn w:val="Normal"/>
    <w:link w:val="HeaderChar"/>
    <w:uiPriority w:val="99"/>
    <w:unhideWhenUsed/>
    <w:rsid w:val="009234E0"/>
    <w:pPr>
      <w:tabs>
        <w:tab w:val="center" w:pos="4680"/>
        <w:tab w:val="right" w:pos="9360"/>
      </w:tabs>
      <w:spacing w:line="240" w:lineRule="auto"/>
    </w:pPr>
  </w:style>
  <w:style w:type="character" w:customStyle="1" w:styleId="HeaderChar">
    <w:name w:val="Header Char"/>
    <w:basedOn w:val="DefaultParagraphFont"/>
    <w:link w:val="Header"/>
    <w:uiPriority w:val="99"/>
    <w:rsid w:val="009234E0"/>
  </w:style>
  <w:style w:type="paragraph" w:styleId="Footer">
    <w:name w:val="footer"/>
    <w:basedOn w:val="Normal"/>
    <w:link w:val="FooterChar"/>
    <w:uiPriority w:val="99"/>
    <w:unhideWhenUsed/>
    <w:rsid w:val="009234E0"/>
    <w:pPr>
      <w:tabs>
        <w:tab w:val="center" w:pos="4680"/>
        <w:tab w:val="right" w:pos="9360"/>
      </w:tabs>
      <w:spacing w:line="240" w:lineRule="auto"/>
    </w:pPr>
  </w:style>
  <w:style w:type="character" w:customStyle="1" w:styleId="FooterChar">
    <w:name w:val="Footer Char"/>
    <w:basedOn w:val="DefaultParagraphFont"/>
    <w:link w:val="Footer"/>
    <w:uiPriority w:val="99"/>
    <w:rsid w:val="009234E0"/>
  </w:style>
  <w:style w:type="paragraph" w:styleId="TOCHeading">
    <w:name w:val="TOC Heading"/>
    <w:basedOn w:val="Heading1"/>
    <w:next w:val="Normal"/>
    <w:uiPriority w:val="39"/>
    <w:semiHidden/>
    <w:unhideWhenUsed/>
    <w:qFormat/>
    <w:rsid w:val="00A84FC6"/>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84FC6"/>
    <w:pPr>
      <w:spacing w:after="100"/>
    </w:pPr>
  </w:style>
  <w:style w:type="character" w:styleId="Hyperlink">
    <w:name w:val="Hyperlink"/>
    <w:basedOn w:val="DefaultParagraphFont"/>
    <w:uiPriority w:val="99"/>
    <w:unhideWhenUsed/>
    <w:rsid w:val="00A84FC6"/>
    <w:rPr>
      <w:color w:val="0000FF" w:themeColor="hyperlink"/>
      <w:u w:val="single"/>
    </w:rPr>
  </w:style>
  <w:style w:type="paragraph" w:customStyle="1" w:styleId="Normal2">
    <w:name w:val="Normal2"/>
    <w:rsid w:val="00630A92"/>
    <w:pPr>
      <w:spacing w:line="276" w:lineRule="auto"/>
      <w:jc w:val="left"/>
    </w:pPr>
    <w:rPr>
      <w:rFonts w:ascii="Arial" w:eastAsia="Arial" w:hAnsi="Arial" w:cs="Arial"/>
      <w:sz w:val="22"/>
      <w:szCs w:val="22"/>
    </w:rPr>
  </w:style>
  <w:style w:type="paragraph" w:styleId="TOC2">
    <w:name w:val="toc 2"/>
    <w:basedOn w:val="Normal"/>
    <w:next w:val="Normal"/>
    <w:autoRedefine/>
    <w:uiPriority w:val="39"/>
    <w:unhideWhenUsed/>
    <w:rsid w:val="00630A92"/>
    <w:pPr>
      <w:spacing w:after="100"/>
      <w:ind w:left="240"/>
    </w:pPr>
  </w:style>
  <w:style w:type="paragraph" w:styleId="NormalWeb">
    <w:name w:val="Normal (Web)"/>
    <w:basedOn w:val="Normal"/>
    <w:uiPriority w:val="99"/>
    <w:unhideWhenUsed/>
    <w:rsid w:val="00895E64"/>
    <w:pPr>
      <w:spacing w:before="100" w:beforeAutospacing="1" w:after="100" w:afterAutospacing="1" w:line="240" w:lineRule="auto"/>
      <w:jc w:val="left"/>
    </w:pPr>
  </w:style>
  <w:style w:type="paragraph" w:styleId="NoSpacing">
    <w:name w:val="No Spacing"/>
    <w:link w:val="NoSpacingChar"/>
    <w:uiPriority w:val="1"/>
    <w:qFormat/>
    <w:rsid w:val="004D59A5"/>
    <w:pPr>
      <w:spacing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4D59A5"/>
    <w:rPr>
      <w:rFonts w:asciiTheme="minorHAnsi" w:eastAsiaTheme="minorEastAsia" w:hAnsiTheme="minorHAnsi" w:cstheme="minorBidi"/>
      <w:sz w:val="22"/>
      <w:szCs w:val="22"/>
    </w:rPr>
  </w:style>
  <w:style w:type="paragraph" w:styleId="ListParagraph">
    <w:name w:val="List Paragraph"/>
    <w:basedOn w:val="Normal"/>
    <w:uiPriority w:val="34"/>
    <w:qFormat/>
    <w:rsid w:val="00A843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135160">
      <w:bodyDiv w:val="1"/>
      <w:marLeft w:val="0"/>
      <w:marRight w:val="0"/>
      <w:marTop w:val="0"/>
      <w:marBottom w:val="0"/>
      <w:divBdr>
        <w:top w:val="none" w:sz="0" w:space="0" w:color="auto"/>
        <w:left w:val="none" w:sz="0" w:space="0" w:color="auto"/>
        <w:bottom w:val="none" w:sz="0" w:space="0" w:color="auto"/>
        <w:right w:val="none" w:sz="0" w:space="0" w:color="auto"/>
      </w:divBdr>
    </w:div>
    <w:div w:id="1706327568">
      <w:bodyDiv w:val="1"/>
      <w:marLeft w:val="0"/>
      <w:marRight w:val="0"/>
      <w:marTop w:val="0"/>
      <w:marBottom w:val="0"/>
      <w:divBdr>
        <w:top w:val="none" w:sz="0" w:space="0" w:color="auto"/>
        <w:left w:val="none" w:sz="0" w:space="0" w:color="auto"/>
        <w:bottom w:val="none" w:sz="0" w:space="0" w:color="auto"/>
        <w:right w:val="none" w:sz="0" w:space="0" w:color="auto"/>
      </w:divBdr>
    </w:div>
    <w:div w:id="18465521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heculturefactor.com/country-comparison-tool?countries=japan%2C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19F579-930C-4C80-8503-DA04F787D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16</Pages>
  <Words>3378</Words>
  <Characters>19255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Yanislav Georgiev</cp:lastModifiedBy>
  <cp:revision>7</cp:revision>
  <dcterms:created xsi:type="dcterms:W3CDTF">2024-11-13T14:06:00Z</dcterms:created>
  <dcterms:modified xsi:type="dcterms:W3CDTF">2024-11-22T14:47:00Z</dcterms:modified>
</cp:coreProperties>
</file>