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672883" w:rsidR="00672883" w:rsidP="00B552AC" w:rsidRDefault="00672883" w14:paraId="2338AA86" w14:textId="77777777">
      <w:pPr>
        <w:rPr>
          <w:lang w:val="en-US"/>
        </w:rPr>
      </w:pPr>
    </w:p>
    <w:p w:rsidRPr="001648DC" w:rsidR="00672883" w:rsidP="0040526C" w:rsidRDefault="007755A7" w14:paraId="4FF2ACB2" w14:textId="77777777">
      <w:pPr>
        <w:jc w:val="left"/>
        <w:rPr>
          <w:lang w:val="en-US"/>
        </w:rPr>
      </w:pPr>
      <w:r w:rsidRPr="001648DC">
        <w:rPr>
          <w:noProof/>
          <w:lang w:val="en-US"/>
        </w:rPr>
        <w:drawing>
          <wp:inline distT="0" distB="0" distL="0" distR="0" wp14:anchorId="0744E3A5" wp14:editId="76598E78">
            <wp:extent cx="1211580" cy="562173"/>
            <wp:effectExtent l="0" t="0" r="762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243798" cy="577122"/>
                    </a:xfrm>
                    <a:prstGeom prst="rect">
                      <a:avLst/>
                    </a:prstGeom>
                  </pic:spPr>
                </pic:pic>
              </a:graphicData>
            </a:graphic>
          </wp:inline>
        </w:drawing>
      </w:r>
    </w:p>
    <w:p w:rsidRPr="001648DC" w:rsidR="00672883" w:rsidP="00B552AC" w:rsidRDefault="00672883" w14:paraId="2BD81696" w14:textId="77777777">
      <w:pPr>
        <w:rPr>
          <w:lang w:val="en-US"/>
        </w:rPr>
      </w:pPr>
    </w:p>
    <w:p w:rsidRPr="001648DC" w:rsidR="00672883" w:rsidP="0040526C" w:rsidRDefault="00672883" w14:paraId="1BE73DE1" w14:textId="77777777">
      <w:pPr>
        <w:jc w:val="left"/>
        <w:rPr>
          <w:lang w:val="en-US"/>
        </w:rPr>
      </w:pPr>
    </w:p>
    <w:p w:rsidRPr="001648DC" w:rsidR="00672883" w:rsidP="0040526C" w:rsidRDefault="0040526C" w14:paraId="113D9BDC" w14:textId="77777777">
      <w:pPr>
        <w:jc w:val="left"/>
        <w:rPr>
          <w:b/>
          <w:sz w:val="28"/>
          <w:lang w:val="en-US"/>
        </w:rPr>
      </w:pPr>
      <w:r w:rsidRPr="001648DC">
        <w:rPr>
          <w:b/>
          <w:sz w:val="28"/>
          <w:lang w:val="en-US"/>
        </w:rPr>
        <w:t>Module Name:</w:t>
      </w:r>
      <w:r w:rsidRPr="001648DC" w:rsidR="00672883">
        <w:rPr>
          <w:b/>
          <w:sz w:val="28"/>
          <w:lang w:val="en-US"/>
        </w:rPr>
        <w:t xml:space="preserve"> Introduction to Health and Social Care</w:t>
      </w:r>
    </w:p>
    <w:p w:rsidRPr="001648DC" w:rsidR="0040526C" w:rsidP="0040526C" w:rsidRDefault="0040526C" w14:paraId="03910677" w14:textId="77777777">
      <w:pPr>
        <w:jc w:val="left"/>
        <w:rPr>
          <w:b/>
          <w:sz w:val="28"/>
          <w:lang w:val="en-US"/>
        </w:rPr>
      </w:pPr>
      <w:r w:rsidRPr="001648DC">
        <w:rPr>
          <w:b/>
          <w:sz w:val="28"/>
          <w:lang w:val="en-US"/>
        </w:rPr>
        <w:t>Module code: LCHS4003</w:t>
      </w:r>
    </w:p>
    <w:p w:rsidRPr="001648DC" w:rsidR="0040526C" w:rsidP="0040526C" w:rsidRDefault="0040526C" w14:paraId="6DB1B7E7" w14:textId="77777777">
      <w:pPr>
        <w:jc w:val="left"/>
        <w:rPr>
          <w:b/>
          <w:sz w:val="28"/>
          <w:lang w:val="en-US"/>
        </w:rPr>
      </w:pPr>
    </w:p>
    <w:p w:rsidRPr="001648DC" w:rsidR="0040526C" w:rsidP="0040526C" w:rsidRDefault="0040526C" w14:paraId="55E90D5B" w14:textId="77777777">
      <w:pPr>
        <w:jc w:val="left"/>
        <w:rPr>
          <w:b/>
          <w:sz w:val="28"/>
          <w:lang w:val="en-US"/>
        </w:rPr>
      </w:pPr>
    </w:p>
    <w:p w:rsidRPr="001648DC" w:rsidR="00A427F9" w:rsidP="0040526C" w:rsidRDefault="00A427F9" w14:paraId="68B2403C" w14:textId="77777777">
      <w:pPr>
        <w:jc w:val="left"/>
        <w:rPr>
          <w:b/>
          <w:sz w:val="28"/>
          <w:lang w:val="en-US"/>
        </w:rPr>
      </w:pPr>
      <w:r w:rsidRPr="001648DC">
        <w:rPr>
          <w:b/>
          <w:sz w:val="28"/>
          <w:lang w:val="en-US"/>
        </w:rPr>
        <w:t>Student Name:</w:t>
      </w:r>
      <w:r w:rsidRPr="001648DC" w:rsidR="006E2743">
        <w:rPr>
          <w:b/>
          <w:sz w:val="28"/>
          <w:lang w:val="en-US"/>
        </w:rPr>
        <w:t xml:space="preserve"> Esther fatmata bin -Turay</w:t>
      </w:r>
    </w:p>
    <w:p w:rsidRPr="001648DC" w:rsidR="00A427F9" w:rsidP="0040526C" w:rsidRDefault="00A427F9" w14:paraId="19573862" w14:textId="77777777">
      <w:pPr>
        <w:jc w:val="left"/>
        <w:rPr>
          <w:b/>
          <w:sz w:val="28"/>
          <w:lang w:val="en-US"/>
        </w:rPr>
      </w:pPr>
      <w:r w:rsidRPr="001648DC">
        <w:rPr>
          <w:b/>
          <w:sz w:val="28"/>
          <w:lang w:val="en-US"/>
        </w:rPr>
        <w:t>Student ID:</w:t>
      </w:r>
      <w:r w:rsidRPr="001648DC" w:rsidR="006E2743">
        <w:rPr>
          <w:b/>
          <w:sz w:val="28"/>
          <w:lang w:val="en-US"/>
        </w:rPr>
        <w:t xml:space="preserve"> 2510499</w:t>
      </w:r>
    </w:p>
    <w:p w:rsidRPr="001648DC" w:rsidR="00672883" w:rsidP="00B552AC" w:rsidRDefault="00672883" w14:paraId="421AC15F" w14:textId="77777777">
      <w:pPr>
        <w:rPr>
          <w:b/>
          <w:sz w:val="28"/>
          <w:lang w:val="en-US"/>
        </w:rPr>
      </w:pPr>
    </w:p>
    <w:p w:rsidRPr="001648DC" w:rsidR="0040526C" w:rsidP="00B552AC" w:rsidRDefault="0040526C" w14:paraId="17793514" w14:textId="77777777">
      <w:pPr>
        <w:rPr>
          <w:lang w:val="en-US"/>
        </w:rPr>
      </w:pPr>
      <w:r w:rsidRPr="001648DC">
        <w:rPr>
          <w:b/>
          <w:sz w:val="28"/>
          <w:lang w:val="en-US"/>
        </w:rPr>
        <w:t>Lecturer’s name: Eleni Koutsogeorgou-Andreou</w:t>
      </w:r>
    </w:p>
    <w:p w:rsidRPr="001648DC" w:rsidR="00672883" w:rsidP="00B552AC" w:rsidRDefault="00672883" w14:paraId="1FF5F265" w14:textId="77777777">
      <w:pPr>
        <w:rPr>
          <w:lang w:val="en-US"/>
        </w:rPr>
      </w:pPr>
      <w:r w:rsidRPr="001648DC">
        <w:rPr>
          <w:lang w:val="en-US"/>
        </w:rPr>
        <w:br w:type="page"/>
      </w:r>
    </w:p>
    <w:sdt>
      <w:sdtPr>
        <w:id w:val="-1744627083"/>
        <w:docPartObj>
          <w:docPartGallery w:val="Table of Contents"/>
          <w:docPartUnique/>
        </w:docPartObj>
        <w:rPr>
          <w:rFonts w:ascii="Arial" w:hAnsi="Arial" w:eastAsia="" w:eastAsiaTheme="minorEastAsia"/>
          <w:b w:val="1"/>
          <w:bCs w:val="1"/>
          <w:color w:val="000000" w:themeColor="text1"/>
          <w:sz w:val="24"/>
          <w:szCs w:val="24"/>
          <w:lang w:val="en-GB"/>
        </w:rPr>
      </w:sdtPr>
      <w:sdtEndPr>
        <w:rPr>
          <w:rFonts w:ascii="Arial" w:hAnsi="Arial" w:eastAsia="" w:eastAsiaTheme="minorEastAsia"/>
          <w:b w:val="0"/>
          <w:bCs w:val="0"/>
          <w:color w:val="auto"/>
          <w:sz w:val="22"/>
          <w:szCs w:val="22"/>
          <w:lang w:val="en-GB"/>
        </w:rPr>
      </w:sdtEndPr>
      <w:sdtContent>
        <w:p w:rsidRPr="001648DC" w:rsidR="00672883" w:rsidP="007755A7" w:rsidRDefault="00672883" w14:paraId="3960D406" w14:textId="77777777">
          <w:pPr>
            <w:pStyle w:val="TOCHeading"/>
            <w:jc w:val="center"/>
            <w:rPr>
              <w:rFonts w:ascii="Arial" w:hAnsi="Arial"/>
              <w:b/>
              <w:color w:val="000000" w:themeColor="text1"/>
              <w:sz w:val="36"/>
            </w:rPr>
          </w:pPr>
          <w:r w:rsidRPr="001648DC">
            <w:rPr>
              <w:rFonts w:ascii="Arial" w:hAnsi="Arial"/>
              <w:b/>
              <w:color w:val="000000" w:themeColor="text1"/>
              <w:sz w:val="36"/>
            </w:rPr>
            <w:t>Table of Contents</w:t>
          </w:r>
        </w:p>
        <w:p w:rsidRPr="001648DC" w:rsidR="007755A7" w:rsidP="007755A7" w:rsidRDefault="00672883" w14:paraId="52B2C105" w14:textId="77777777">
          <w:pPr>
            <w:pStyle w:val="TOC1"/>
            <w:tabs>
              <w:tab w:val="right" w:leader="dot" w:pos="9350"/>
            </w:tabs>
            <w:spacing w:line="600" w:lineRule="auto"/>
            <w:rPr>
              <w:rFonts w:asciiTheme="minorHAnsi" w:hAnsiTheme="minorHAnsi" w:eastAsiaTheme="minorEastAsia" w:cstheme="minorBidi"/>
              <w:noProof/>
              <w:lang w:val="en-US"/>
            </w:rPr>
          </w:pPr>
          <w:r w:rsidRPr="001648DC">
            <w:rPr>
              <w:b/>
              <w:bCs/>
              <w:noProof/>
            </w:rPr>
            <w:fldChar w:fldCharType="begin"/>
          </w:r>
          <w:r w:rsidRPr="001648DC">
            <w:rPr>
              <w:b/>
              <w:bCs/>
              <w:noProof/>
            </w:rPr>
            <w:instrText xml:space="preserve"> TOC \o "1-3" \h \z \u </w:instrText>
          </w:r>
          <w:r w:rsidRPr="001648DC">
            <w:rPr>
              <w:b/>
              <w:bCs/>
              <w:noProof/>
            </w:rPr>
            <w:fldChar w:fldCharType="separate"/>
          </w:r>
          <w:hyperlink w:history="1" w:anchor="_Toc225871204">
            <w:r w:rsidRPr="001648DC" w:rsidR="007755A7">
              <w:rPr>
                <w:rStyle w:val="Hyperlink"/>
                <w:noProof/>
              </w:rPr>
              <w:t>1. Introduction</w:t>
            </w:r>
            <w:r w:rsidRPr="001648DC" w:rsidR="007755A7">
              <w:rPr>
                <w:noProof/>
                <w:webHidden/>
              </w:rPr>
              <w:tab/>
            </w:r>
            <w:r w:rsidRPr="001648DC" w:rsidR="007755A7">
              <w:rPr>
                <w:noProof/>
                <w:webHidden/>
              </w:rPr>
              <w:fldChar w:fldCharType="begin"/>
            </w:r>
            <w:r w:rsidRPr="001648DC" w:rsidR="007755A7">
              <w:rPr>
                <w:noProof/>
                <w:webHidden/>
              </w:rPr>
              <w:instrText xml:space="preserve"> PAGEREF _Toc225871204 \h </w:instrText>
            </w:r>
            <w:r w:rsidRPr="001648DC" w:rsidR="007755A7">
              <w:rPr>
                <w:noProof/>
                <w:webHidden/>
              </w:rPr>
            </w:r>
            <w:r w:rsidRPr="001648DC" w:rsidR="007755A7">
              <w:rPr>
                <w:noProof/>
                <w:webHidden/>
              </w:rPr>
              <w:fldChar w:fldCharType="separate"/>
            </w:r>
            <w:r w:rsidRPr="001648DC" w:rsidR="007755A7">
              <w:rPr>
                <w:noProof/>
                <w:webHidden/>
              </w:rPr>
              <w:t>3</w:t>
            </w:r>
            <w:r w:rsidRPr="001648DC" w:rsidR="007755A7">
              <w:rPr>
                <w:noProof/>
                <w:webHidden/>
              </w:rPr>
              <w:fldChar w:fldCharType="end"/>
            </w:r>
          </w:hyperlink>
        </w:p>
        <w:p w:rsidRPr="001648DC" w:rsidR="007755A7" w:rsidP="007755A7" w:rsidRDefault="007755A7" w14:paraId="2EA3CAAA" w14:textId="77777777">
          <w:pPr>
            <w:pStyle w:val="TOC1"/>
            <w:tabs>
              <w:tab w:val="right" w:leader="dot" w:pos="9350"/>
            </w:tabs>
            <w:spacing w:line="600" w:lineRule="auto"/>
            <w:rPr>
              <w:rFonts w:asciiTheme="minorHAnsi" w:hAnsiTheme="minorHAnsi" w:eastAsiaTheme="minorEastAsia" w:cstheme="minorBidi"/>
              <w:noProof/>
              <w:lang w:val="en-US"/>
            </w:rPr>
          </w:pPr>
          <w:hyperlink w:history="1" w:anchor="_Toc225871205">
            <w:r w:rsidRPr="001648DC">
              <w:rPr>
                <w:rStyle w:val="Hyperlink"/>
                <w:noProof/>
              </w:rPr>
              <w:t>2. Effective Communication in Mr Ahmed's Care</w:t>
            </w:r>
            <w:r w:rsidRPr="001648DC">
              <w:rPr>
                <w:noProof/>
                <w:webHidden/>
              </w:rPr>
              <w:tab/>
            </w:r>
            <w:r w:rsidRPr="001648DC">
              <w:rPr>
                <w:noProof/>
                <w:webHidden/>
              </w:rPr>
              <w:fldChar w:fldCharType="begin"/>
            </w:r>
            <w:r w:rsidRPr="001648DC">
              <w:rPr>
                <w:noProof/>
                <w:webHidden/>
              </w:rPr>
              <w:instrText xml:space="preserve"> PAGEREF _Toc225871205 \h </w:instrText>
            </w:r>
            <w:r w:rsidRPr="001648DC">
              <w:rPr>
                <w:noProof/>
                <w:webHidden/>
              </w:rPr>
            </w:r>
            <w:r w:rsidRPr="001648DC">
              <w:rPr>
                <w:noProof/>
                <w:webHidden/>
              </w:rPr>
              <w:fldChar w:fldCharType="separate"/>
            </w:r>
            <w:r w:rsidRPr="001648DC">
              <w:rPr>
                <w:noProof/>
                <w:webHidden/>
              </w:rPr>
              <w:t>3</w:t>
            </w:r>
            <w:r w:rsidRPr="001648DC">
              <w:rPr>
                <w:noProof/>
                <w:webHidden/>
              </w:rPr>
              <w:fldChar w:fldCharType="end"/>
            </w:r>
          </w:hyperlink>
        </w:p>
        <w:p w:rsidRPr="001648DC" w:rsidR="007755A7" w:rsidP="007755A7" w:rsidRDefault="007755A7" w14:paraId="5CA29A2C" w14:textId="77777777">
          <w:pPr>
            <w:pStyle w:val="TOC1"/>
            <w:tabs>
              <w:tab w:val="right" w:leader="dot" w:pos="9350"/>
            </w:tabs>
            <w:spacing w:line="600" w:lineRule="auto"/>
            <w:rPr>
              <w:rFonts w:asciiTheme="minorHAnsi" w:hAnsiTheme="minorHAnsi" w:eastAsiaTheme="minorEastAsia" w:cstheme="minorBidi"/>
              <w:noProof/>
              <w:lang w:val="en-US"/>
            </w:rPr>
          </w:pPr>
          <w:hyperlink w:history="1" w:anchor="_Toc225871206">
            <w:r w:rsidRPr="001648DC">
              <w:rPr>
                <w:rStyle w:val="Hyperlink"/>
                <w:noProof/>
              </w:rPr>
              <w:t>3. Record-Keeping and Administrative Practice</w:t>
            </w:r>
            <w:r w:rsidRPr="001648DC">
              <w:rPr>
                <w:noProof/>
                <w:webHidden/>
              </w:rPr>
              <w:tab/>
            </w:r>
            <w:r w:rsidRPr="001648DC">
              <w:rPr>
                <w:noProof/>
                <w:webHidden/>
              </w:rPr>
              <w:fldChar w:fldCharType="begin"/>
            </w:r>
            <w:r w:rsidRPr="001648DC">
              <w:rPr>
                <w:noProof/>
                <w:webHidden/>
              </w:rPr>
              <w:instrText xml:space="preserve"> PAGEREF _Toc225871206 \h </w:instrText>
            </w:r>
            <w:r w:rsidRPr="001648DC">
              <w:rPr>
                <w:noProof/>
                <w:webHidden/>
              </w:rPr>
            </w:r>
            <w:r w:rsidRPr="001648DC">
              <w:rPr>
                <w:noProof/>
                <w:webHidden/>
              </w:rPr>
              <w:fldChar w:fldCharType="separate"/>
            </w:r>
            <w:r w:rsidRPr="001648DC">
              <w:rPr>
                <w:noProof/>
                <w:webHidden/>
              </w:rPr>
              <w:t>4</w:t>
            </w:r>
            <w:r w:rsidRPr="001648DC">
              <w:rPr>
                <w:noProof/>
                <w:webHidden/>
              </w:rPr>
              <w:fldChar w:fldCharType="end"/>
            </w:r>
          </w:hyperlink>
        </w:p>
        <w:p w:rsidRPr="001648DC" w:rsidR="007755A7" w:rsidP="007755A7" w:rsidRDefault="007755A7" w14:paraId="65016F96" w14:textId="77777777">
          <w:pPr>
            <w:pStyle w:val="TOC1"/>
            <w:tabs>
              <w:tab w:val="right" w:leader="dot" w:pos="9350"/>
            </w:tabs>
            <w:spacing w:line="600" w:lineRule="auto"/>
            <w:rPr>
              <w:rFonts w:asciiTheme="minorHAnsi" w:hAnsiTheme="minorHAnsi" w:eastAsiaTheme="minorEastAsia" w:cstheme="minorBidi"/>
              <w:noProof/>
              <w:lang w:val="en-US"/>
            </w:rPr>
          </w:pPr>
          <w:hyperlink w:history="1" w:anchor="_Toc225871207">
            <w:r w:rsidRPr="001648DC">
              <w:rPr>
                <w:rStyle w:val="Hyperlink"/>
                <w:noProof/>
              </w:rPr>
              <w:t>4. Collaborative Multi-Agency Working</w:t>
            </w:r>
            <w:r w:rsidRPr="001648DC">
              <w:rPr>
                <w:noProof/>
                <w:webHidden/>
              </w:rPr>
              <w:tab/>
            </w:r>
            <w:r w:rsidRPr="001648DC">
              <w:rPr>
                <w:noProof/>
                <w:webHidden/>
              </w:rPr>
              <w:fldChar w:fldCharType="begin"/>
            </w:r>
            <w:r w:rsidRPr="001648DC">
              <w:rPr>
                <w:noProof/>
                <w:webHidden/>
              </w:rPr>
              <w:instrText xml:space="preserve"> PAGEREF _Toc225871207 \h </w:instrText>
            </w:r>
            <w:r w:rsidRPr="001648DC">
              <w:rPr>
                <w:noProof/>
                <w:webHidden/>
              </w:rPr>
            </w:r>
            <w:r w:rsidRPr="001648DC">
              <w:rPr>
                <w:noProof/>
                <w:webHidden/>
              </w:rPr>
              <w:fldChar w:fldCharType="separate"/>
            </w:r>
            <w:r w:rsidRPr="001648DC">
              <w:rPr>
                <w:noProof/>
                <w:webHidden/>
              </w:rPr>
              <w:t>5</w:t>
            </w:r>
            <w:r w:rsidRPr="001648DC">
              <w:rPr>
                <w:noProof/>
                <w:webHidden/>
              </w:rPr>
              <w:fldChar w:fldCharType="end"/>
            </w:r>
          </w:hyperlink>
        </w:p>
        <w:p w:rsidRPr="001648DC" w:rsidR="007755A7" w:rsidP="007755A7" w:rsidRDefault="007755A7" w14:paraId="0322B306" w14:textId="77777777">
          <w:pPr>
            <w:pStyle w:val="TOC1"/>
            <w:tabs>
              <w:tab w:val="right" w:leader="dot" w:pos="9350"/>
            </w:tabs>
            <w:spacing w:line="600" w:lineRule="auto"/>
            <w:rPr>
              <w:rFonts w:asciiTheme="minorHAnsi" w:hAnsiTheme="minorHAnsi" w:eastAsiaTheme="minorEastAsia" w:cstheme="minorBidi"/>
              <w:noProof/>
              <w:lang w:val="en-US"/>
            </w:rPr>
          </w:pPr>
          <w:hyperlink w:history="1" w:anchor="_Toc225871208">
            <w:r w:rsidRPr="001648DC">
              <w:rPr>
                <w:rStyle w:val="Hyperlink"/>
                <w:noProof/>
              </w:rPr>
              <w:t>5. Conclusion</w:t>
            </w:r>
            <w:r w:rsidRPr="001648DC">
              <w:rPr>
                <w:noProof/>
                <w:webHidden/>
              </w:rPr>
              <w:tab/>
            </w:r>
            <w:r w:rsidRPr="001648DC">
              <w:rPr>
                <w:noProof/>
                <w:webHidden/>
              </w:rPr>
              <w:fldChar w:fldCharType="begin"/>
            </w:r>
            <w:r w:rsidRPr="001648DC">
              <w:rPr>
                <w:noProof/>
                <w:webHidden/>
              </w:rPr>
              <w:instrText xml:space="preserve"> PAGEREF _Toc225871208 \h </w:instrText>
            </w:r>
            <w:r w:rsidRPr="001648DC">
              <w:rPr>
                <w:noProof/>
                <w:webHidden/>
              </w:rPr>
            </w:r>
            <w:r w:rsidRPr="001648DC">
              <w:rPr>
                <w:noProof/>
                <w:webHidden/>
              </w:rPr>
              <w:fldChar w:fldCharType="separate"/>
            </w:r>
            <w:r w:rsidRPr="001648DC">
              <w:rPr>
                <w:noProof/>
                <w:webHidden/>
              </w:rPr>
              <w:t>6</w:t>
            </w:r>
            <w:r w:rsidRPr="001648DC">
              <w:rPr>
                <w:noProof/>
                <w:webHidden/>
              </w:rPr>
              <w:fldChar w:fldCharType="end"/>
            </w:r>
          </w:hyperlink>
        </w:p>
        <w:p w:rsidRPr="001648DC" w:rsidR="007755A7" w:rsidP="007755A7" w:rsidRDefault="007755A7" w14:paraId="653AA560" w14:textId="77777777">
          <w:pPr>
            <w:pStyle w:val="TOC1"/>
            <w:tabs>
              <w:tab w:val="right" w:leader="dot" w:pos="9350"/>
            </w:tabs>
            <w:spacing w:line="600" w:lineRule="auto"/>
            <w:rPr>
              <w:rFonts w:asciiTheme="minorHAnsi" w:hAnsiTheme="minorHAnsi" w:eastAsiaTheme="minorEastAsia" w:cstheme="minorBidi"/>
              <w:noProof/>
              <w:lang w:val="en-US"/>
            </w:rPr>
          </w:pPr>
          <w:hyperlink w:history="1" w:anchor="_Toc225871209">
            <w:r w:rsidRPr="001648DC">
              <w:rPr>
                <w:rStyle w:val="Hyperlink"/>
                <w:noProof/>
              </w:rPr>
              <w:t>6. References</w:t>
            </w:r>
            <w:r w:rsidRPr="001648DC">
              <w:rPr>
                <w:noProof/>
                <w:webHidden/>
              </w:rPr>
              <w:tab/>
            </w:r>
            <w:r w:rsidRPr="001648DC">
              <w:rPr>
                <w:noProof/>
                <w:webHidden/>
              </w:rPr>
              <w:fldChar w:fldCharType="begin"/>
            </w:r>
            <w:r w:rsidRPr="001648DC">
              <w:rPr>
                <w:noProof/>
                <w:webHidden/>
              </w:rPr>
              <w:instrText xml:space="preserve"> PAGEREF _Toc225871209 \h </w:instrText>
            </w:r>
            <w:r w:rsidRPr="001648DC">
              <w:rPr>
                <w:noProof/>
                <w:webHidden/>
              </w:rPr>
            </w:r>
            <w:r w:rsidRPr="001648DC">
              <w:rPr>
                <w:noProof/>
                <w:webHidden/>
              </w:rPr>
              <w:fldChar w:fldCharType="separate"/>
            </w:r>
            <w:r w:rsidRPr="001648DC">
              <w:rPr>
                <w:noProof/>
                <w:webHidden/>
              </w:rPr>
              <w:t>7</w:t>
            </w:r>
            <w:r w:rsidRPr="001648DC">
              <w:rPr>
                <w:noProof/>
                <w:webHidden/>
              </w:rPr>
              <w:fldChar w:fldCharType="end"/>
            </w:r>
          </w:hyperlink>
        </w:p>
        <w:p w:rsidRPr="001648DC" w:rsidR="00672883" w:rsidP="007755A7" w:rsidRDefault="00672883" w14:paraId="15E73690" w14:textId="77777777">
          <w:pPr>
            <w:spacing w:line="600" w:lineRule="auto"/>
          </w:pPr>
          <w:r w:rsidRPr="001648DC">
            <w:rPr>
              <w:noProof/>
            </w:rPr>
            <w:fldChar w:fldCharType="end"/>
          </w:r>
        </w:p>
      </w:sdtContent>
    </w:sdt>
    <w:p w:rsidRPr="001648DC" w:rsidR="00672883" w:rsidP="00B552AC" w:rsidRDefault="00672883" w14:paraId="6224DEE5" w14:textId="77777777">
      <w:pPr>
        <w:rPr>
          <w:lang w:val="en-US"/>
        </w:rPr>
      </w:pPr>
    </w:p>
    <w:p w:rsidRPr="001648DC" w:rsidR="00672883" w:rsidP="00B552AC" w:rsidRDefault="00672883" w14:paraId="3B87D3F4" w14:textId="77777777">
      <w:pPr>
        <w:rPr>
          <w:lang w:val="en-US"/>
        </w:rPr>
      </w:pPr>
    </w:p>
    <w:p w:rsidRPr="001648DC" w:rsidR="00672883" w:rsidP="00B552AC" w:rsidRDefault="00672883" w14:paraId="64DB0C88" w14:textId="77777777">
      <w:pPr>
        <w:rPr>
          <w:lang w:val="en-US"/>
        </w:rPr>
      </w:pPr>
    </w:p>
    <w:p w:rsidRPr="001648DC" w:rsidR="00672883" w:rsidP="00B552AC" w:rsidRDefault="00672883" w14:paraId="427CB5E4" w14:textId="77777777">
      <w:pPr>
        <w:rPr>
          <w:lang w:val="en-US"/>
        </w:rPr>
      </w:pPr>
    </w:p>
    <w:p w:rsidRPr="001648DC" w:rsidR="00672883" w:rsidP="00B552AC" w:rsidRDefault="00672883" w14:paraId="455AC8AA" w14:textId="77777777">
      <w:pPr>
        <w:rPr>
          <w:lang w:val="en-US"/>
        </w:rPr>
      </w:pPr>
      <w:r w:rsidRPr="001648DC">
        <w:rPr>
          <w:lang w:val="en-US"/>
        </w:rPr>
        <w:br w:type="page"/>
      </w:r>
    </w:p>
    <w:p w:rsidRPr="001648DC" w:rsidR="00FC2156" w:rsidP="00B552AC" w:rsidRDefault="0008179F" w14:paraId="46D0FD9F" w14:textId="77777777">
      <w:pPr>
        <w:pStyle w:val="Heading1"/>
      </w:pPr>
      <w:bookmarkStart w:name="_Toc225871204" w:id="0"/>
      <w:r w:rsidRPr="001648DC">
        <w:t xml:space="preserve">1. </w:t>
      </w:r>
      <w:r w:rsidRPr="001648DC" w:rsidR="00FC2156">
        <w:t>Introduction</w:t>
      </w:r>
      <w:bookmarkEnd w:id="0"/>
    </w:p>
    <w:p w:rsidRPr="001648DC" w:rsidR="00FC2156" w:rsidP="00307F53" w:rsidRDefault="00FC2156" w14:paraId="5A9E8AC3" w14:textId="6EED86B8">
      <w:pPr>
        <w:rPr>
          <w:lang w:val="en-US"/>
        </w:rPr>
      </w:pPr>
      <w:r w:rsidRPr="415D1210" w:rsidR="00FC2156">
        <w:rPr>
          <w:lang w:val="en-US"/>
        </w:rPr>
        <w:t>Effective health and social care provision re</w:t>
      </w:r>
      <w:r w:rsidRPr="415D1210" w:rsidR="002708D9">
        <w:rPr>
          <w:lang w:val="en-US"/>
        </w:rPr>
        <w:t>l</w:t>
      </w:r>
      <w:r w:rsidRPr="415D1210" w:rsidR="00067BB3">
        <w:rPr>
          <w:lang w:val="en-US"/>
        </w:rPr>
        <w:t>ies</w:t>
      </w:r>
      <w:r w:rsidRPr="415D1210" w:rsidR="00FC2156">
        <w:rPr>
          <w:lang w:val="en-US"/>
        </w:rPr>
        <w:t xml:space="preserve"> upon a collection of interlinked professional practices </w:t>
      </w:r>
      <w:r w:rsidRPr="415D1210" w:rsidR="0008179F">
        <w:rPr>
          <w:lang w:val="en-US"/>
        </w:rPr>
        <w:t>which</w:t>
      </w:r>
      <w:r w:rsidRPr="415D1210" w:rsidR="00FC2156">
        <w:rPr>
          <w:lang w:val="en-US"/>
        </w:rPr>
        <w:t xml:space="preserve"> when combined, </w:t>
      </w:r>
      <w:r w:rsidRPr="415D1210" w:rsidR="00FC2156">
        <w:rPr>
          <w:lang w:val="en-US"/>
        </w:rPr>
        <w:t>assist</w:t>
      </w:r>
      <w:r w:rsidRPr="415D1210" w:rsidR="00FC2156">
        <w:rPr>
          <w:lang w:val="en-US"/>
        </w:rPr>
        <w:t xml:space="preserve"> in upholding the service </w:t>
      </w:r>
      <w:r w:rsidRPr="415D1210" w:rsidR="3144B5EE">
        <w:rPr>
          <w:lang w:val="en-US"/>
        </w:rPr>
        <w:t>user's</w:t>
      </w:r>
      <w:r w:rsidRPr="415D1210" w:rsidR="00FC2156">
        <w:rPr>
          <w:lang w:val="en-US"/>
        </w:rPr>
        <w:t xml:space="preserve"> wellbeing, safety, and dignity. In this report, three such practices are looked at u</w:t>
      </w:r>
      <w:r w:rsidRPr="415D1210" w:rsidR="0008179F">
        <w:rPr>
          <w:lang w:val="en-US"/>
        </w:rPr>
        <w:t xml:space="preserve">sing the example of </w:t>
      </w:r>
      <w:r w:rsidRPr="415D1210" w:rsidR="0D29EE94">
        <w:rPr>
          <w:lang w:val="en-US"/>
        </w:rPr>
        <w:t>Mr.</w:t>
      </w:r>
      <w:r w:rsidRPr="415D1210" w:rsidR="0008179F">
        <w:rPr>
          <w:lang w:val="en-US"/>
        </w:rPr>
        <w:t xml:space="preserve"> Ahmed, a</w:t>
      </w:r>
      <w:r w:rsidRPr="415D1210" w:rsidR="00FC2156">
        <w:rPr>
          <w:lang w:val="en-US"/>
        </w:rPr>
        <w:t xml:space="preserve"> </w:t>
      </w:r>
      <w:r w:rsidRPr="415D1210" w:rsidR="03CC05C1">
        <w:rPr>
          <w:lang w:val="en-US"/>
        </w:rPr>
        <w:t>68-year-old</w:t>
      </w:r>
      <w:r w:rsidRPr="415D1210" w:rsidR="00FC2156">
        <w:rPr>
          <w:lang w:val="en-US"/>
        </w:rPr>
        <w:t xml:space="preserve"> stroke victim who has just left the hospital to go on domiciliary care. Some of the compl</w:t>
      </w:r>
      <w:r w:rsidRPr="415D1210" w:rsidR="0008179F">
        <w:rPr>
          <w:lang w:val="en-US"/>
        </w:rPr>
        <w:t>icated issues that he introduced</w:t>
      </w:r>
      <w:r w:rsidRPr="415D1210" w:rsidR="00FC2156">
        <w:rPr>
          <w:lang w:val="en-US"/>
        </w:rPr>
        <w:t xml:space="preserve"> are insufficient English, high medication requirements, and the fact that he has missed a care appointment recently and hence had delayed medication administration. </w:t>
      </w:r>
      <w:r w:rsidRPr="415D1210" w:rsidR="00FC2156">
        <w:rPr>
          <w:lang w:val="en-US"/>
        </w:rPr>
        <w:t xml:space="preserve">These conditions </w:t>
      </w:r>
      <w:r w:rsidRPr="415D1210" w:rsidR="0008179F">
        <w:rPr>
          <w:lang w:val="en-US"/>
        </w:rPr>
        <w:t xml:space="preserve">make </w:t>
      </w:r>
      <w:r w:rsidRPr="415D1210" w:rsidR="00FC2156">
        <w:rPr>
          <w:lang w:val="en-US"/>
        </w:rPr>
        <w:t>his case a most informative prism on the basis of which one can consider professional practice.</w:t>
      </w:r>
      <w:r w:rsidRPr="415D1210" w:rsidR="00FC2156">
        <w:rPr>
          <w:lang w:val="en-US"/>
        </w:rPr>
        <w:t xml:space="preserve"> Based on the pertinent laws and standard theory, this report critically examines effective communication advancement based on the Equality Act 2010, the significance of proper record-keeping </w:t>
      </w:r>
      <w:r w:rsidRPr="415D1210" w:rsidR="00FC2156">
        <w:rPr>
          <w:lang w:val="en-US"/>
        </w:rPr>
        <w:t>in accordance with</w:t>
      </w:r>
      <w:r w:rsidRPr="415D1210" w:rsidR="00FC2156">
        <w:rPr>
          <w:lang w:val="en-US"/>
        </w:rPr>
        <w:t xml:space="preserve"> the Data Protection Act 2018, and the worth and issues of mu</w:t>
      </w:r>
      <w:r w:rsidRPr="415D1210" w:rsidR="0008179F">
        <w:rPr>
          <w:lang w:val="en-US"/>
        </w:rPr>
        <w:t xml:space="preserve">lti-agency cooperation in </w:t>
      </w:r>
      <w:r w:rsidRPr="415D1210" w:rsidR="00B552AC">
        <w:rPr>
          <w:lang w:val="en-US"/>
        </w:rPr>
        <w:t>realizing</w:t>
      </w:r>
      <w:r w:rsidRPr="415D1210" w:rsidR="00FC2156">
        <w:rPr>
          <w:lang w:val="en-US"/>
        </w:rPr>
        <w:t xml:space="preserve"> safe and positive results</w:t>
      </w:r>
      <w:r w:rsidRPr="415D1210" w:rsidR="0008179F">
        <w:rPr>
          <w:lang w:val="en-US"/>
        </w:rPr>
        <w:t xml:space="preserve"> explicitly</w:t>
      </w:r>
      <w:r w:rsidRPr="415D1210" w:rsidR="00FC2156">
        <w:rPr>
          <w:lang w:val="en-US"/>
        </w:rPr>
        <w:t>.</w:t>
      </w:r>
    </w:p>
    <w:p w:rsidRPr="001648DC" w:rsidR="00FC2156" w:rsidP="00B552AC" w:rsidRDefault="0008179F" w14:paraId="0F3E380E" w14:textId="0F960E6C">
      <w:pPr>
        <w:pStyle w:val="Heading1"/>
      </w:pPr>
      <w:bookmarkStart w:name="_Toc225871205" w:id="1"/>
      <w:r w:rsidR="0008179F">
        <w:rPr/>
        <w:t>2</w:t>
      </w:r>
      <w:r w:rsidR="00FC2156">
        <w:rPr/>
        <w:t xml:space="preserve">. Effective Communication in </w:t>
      </w:r>
      <w:r w:rsidR="22842D50">
        <w:rPr/>
        <w:t>Mr.</w:t>
      </w:r>
      <w:r w:rsidR="00FC2156">
        <w:rPr/>
        <w:t xml:space="preserve"> Ahmed's Care</w:t>
      </w:r>
      <w:bookmarkEnd w:id="1"/>
    </w:p>
    <w:p w:rsidRPr="001648DC" w:rsidR="00FC2156" w:rsidP="00B552AC" w:rsidRDefault="00FC2156" w14:paraId="60F92310" w14:textId="79DD02B0">
      <w:pPr>
        <w:rPr>
          <w:lang w:val="en-US"/>
        </w:rPr>
      </w:pPr>
      <w:r w:rsidRPr="415D1210" w:rsidR="00FC2156">
        <w:rPr>
          <w:lang w:val="en-US"/>
        </w:rPr>
        <w:t>Person-</w:t>
      </w:r>
      <w:r w:rsidRPr="415D1210" w:rsidR="1DCF5E49">
        <w:rPr>
          <w:lang w:val="en-US"/>
        </w:rPr>
        <w:t>centered</w:t>
      </w:r>
      <w:r w:rsidRPr="415D1210" w:rsidR="00FC2156">
        <w:rPr>
          <w:lang w:val="en-US"/>
        </w:rPr>
        <w:t xml:space="preserve"> care is all about effective communication, but simultaneously, it is a</w:t>
      </w:r>
      <w:r w:rsidRPr="415D1210" w:rsidR="0008179F">
        <w:rPr>
          <w:lang w:val="en-US"/>
        </w:rPr>
        <w:t>n</w:t>
      </w:r>
      <w:r w:rsidRPr="415D1210" w:rsidR="00FC2156">
        <w:rPr>
          <w:lang w:val="en-US"/>
        </w:rPr>
        <w:t xml:space="preserve"> </w:t>
      </w:r>
      <w:r w:rsidRPr="415D1210" w:rsidR="0008179F">
        <w:rPr>
          <w:lang w:val="en-US"/>
        </w:rPr>
        <w:t xml:space="preserve">aspect </w:t>
      </w:r>
      <w:r w:rsidRPr="415D1210" w:rsidR="00FC2156">
        <w:rPr>
          <w:lang w:val="en-US"/>
        </w:rPr>
        <w:t xml:space="preserve">where the practice is prone to failure. </w:t>
      </w:r>
      <w:r w:rsidRPr="415D1210" w:rsidR="0008179F">
        <w:rPr>
          <w:lang w:val="en-US"/>
        </w:rPr>
        <w:t xml:space="preserve">For </w:t>
      </w:r>
      <w:r w:rsidRPr="415D1210" w:rsidR="4CD9F17A">
        <w:rPr>
          <w:lang w:val="en-US"/>
        </w:rPr>
        <w:t>Mr.</w:t>
      </w:r>
      <w:r w:rsidRPr="415D1210" w:rsidR="00FC2156">
        <w:rPr>
          <w:lang w:val="en-US"/>
        </w:rPr>
        <w:t xml:space="preserve"> Ahmed, communication is a major challenge in itself. His native language is Bengali and </w:t>
      </w:r>
      <w:r w:rsidRPr="415D1210" w:rsidR="0008179F">
        <w:rPr>
          <w:lang w:val="en-US"/>
        </w:rPr>
        <w:t>al</w:t>
      </w:r>
      <w:r w:rsidRPr="415D1210" w:rsidR="00FC2156">
        <w:rPr>
          <w:lang w:val="en-US"/>
        </w:rPr>
        <w:t>though he has a bit of knowledge in the English language, complicated clinical discussions are prone to misunderstanding or being misinterpreted completely. The fact that</w:t>
      </w:r>
      <w:r w:rsidRPr="415D1210" w:rsidR="00FC2156">
        <w:rPr>
          <w:lang w:val="en-US"/>
        </w:rPr>
        <w:t xml:space="preserve"> </w:t>
      </w:r>
      <w:r w:rsidRPr="415D1210" w:rsidR="14868988">
        <w:rPr>
          <w:lang w:val="en-US"/>
        </w:rPr>
        <w:t>the</w:t>
      </w:r>
      <w:r w:rsidRPr="415D1210" w:rsidR="00FC2156">
        <w:rPr>
          <w:lang w:val="en-US"/>
        </w:rPr>
        <w:t xml:space="preserve"> current informal interpreter is his wife, </w:t>
      </w:r>
      <w:r w:rsidRPr="415D1210" w:rsidR="0008179F">
        <w:rPr>
          <w:lang w:val="en-US"/>
        </w:rPr>
        <w:t>al</w:t>
      </w:r>
      <w:r w:rsidRPr="415D1210" w:rsidR="00FC2156">
        <w:rPr>
          <w:lang w:val="en-US"/>
        </w:rPr>
        <w:t>though quite understandable, brings real ethical issues concerning the information accuracy transferred and the high load imposed on her as a family carer.</w:t>
      </w:r>
    </w:p>
    <w:p w:rsidRPr="001648DC" w:rsidR="00FC2156" w:rsidP="00B552AC" w:rsidRDefault="00FC2156" w14:paraId="50C2FC92" w14:textId="1511FA14">
      <w:pPr>
        <w:rPr>
          <w:lang w:val="en-US"/>
        </w:rPr>
      </w:pPr>
      <w:r w:rsidRPr="001648DC" w:rsidR="00FC2156">
        <w:rPr>
          <w:lang w:val="en-US"/>
        </w:rPr>
        <w:t xml:space="preserve">According to </w:t>
      </w:r>
      <w:r w:rsidRPr="001648DC" w:rsidR="0008179F">
        <w:rPr>
          <w:lang w:val="en-US"/>
        </w:rPr>
        <w:t xml:space="preserve">the </w:t>
      </w:r>
      <w:r w:rsidRPr="001648DC" w:rsidR="00672883">
        <w:rPr>
          <w:lang w:val="en-US"/>
        </w:rPr>
        <w:t>Communication Cycle</w:t>
      </w:r>
      <w:r w:rsidRPr="001648DC" w:rsidR="00FC2156">
        <w:rPr>
          <w:lang w:val="en-US"/>
        </w:rPr>
        <w:t xml:space="preserve"> by Argyle</w:t>
      </w:r>
      <w:r w:rsidRPr="001648DC" w:rsidR="00672883">
        <w:rPr>
          <w:lang w:val="en-US"/>
        </w:rPr>
        <w:t xml:space="preserve"> (1972)</w:t>
      </w:r>
      <w:r w:rsidRPr="001648DC" w:rsidR="00FC2156">
        <w:rPr>
          <w:lang w:val="en-US"/>
        </w:rPr>
        <w:t>, it is a good framework in explaining where communication goes wrong. The model suggests that communication is a vicious cycle that is constant and two-way where an idea is thought of, coded into a message, sent, received, decoded, and feedback responded to</w:t>
      </w:r>
      <w:r w:rsidRPr="001648DC" w:rsidR="0008179F">
        <w:rPr>
          <w:lang w:val="en-US"/>
        </w:rPr>
        <w:t xml:space="preserve"> accordingly. However, t</w:t>
      </w:r>
      <w:r w:rsidRPr="001648DC" w:rsidR="00FC2156">
        <w:rPr>
          <w:lang w:val="en-US"/>
        </w:rPr>
        <w:t xml:space="preserve">here is a risk of failure at every stage. The messages written by care workers concerning </w:t>
      </w:r>
      <w:r w:rsidRPr="001648DC" w:rsidR="5A81A964">
        <w:rPr>
          <w:lang w:val="en-US"/>
        </w:rPr>
        <w:t xml:space="preserve">Mr.</w:t>
      </w:r>
      <w:r w:rsidRPr="001648DC" w:rsidR="00FC2156">
        <w:rPr>
          <w:lang w:val="en-US"/>
        </w:rPr>
        <w:t xml:space="preserve"> Ahmed taking medication or performing personal care need to be processed through </w:t>
      </w:r>
      <w:r w:rsidRPr="001648DC" w:rsidR="0008179F">
        <w:rPr>
          <w:lang w:val="en-US"/>
        </w:rPr>
        <w:t xml:space="preserve">different </w:t>
      </w:r>
      <w:r w:rsidRPr="001648DC" w:rsidR="00FC2156">
        <w:rPr>
          <w:lang w:val="en-US"/>
        </w:rPr>
        <w:t>levels until they are deciphered successfully, and since there are language barriers or cognitive issues of post-stroke, the chance of such messages being misunderstood in the decoding phase is increased (</w:t>
      </w:r>
      <w:r w:rsidRPr="001648DC" w:rsidR="00672883">
        <w:rPr>
          <w:shd w:val="clear" w:color="auto" w:fill="FFFFFF"/>
        </w:rPr>
        <w:t>Thompson, 2021</w:t>
      </w:r>
      <w:r w:rsidRPr="001648DC" w:rsidR="00FC2156">
        <w:rPr>
          <w:lang w:val="en-US"/>
        </w:rPr>
        <w:t>). The absent contact and neglected medication can be a symptom of just this type of communicative failure in his group of care.</w:t>
      </w:r>
    </w:p>
    <w:p w:rsidRPr="001648DC" w:rsidR="00FC2156" w:rsidP="00B552AC" w:rsidRDefault="00FC2156" w14:paraId="63604C1F" w14:textId="44B6655D">
      <w:pPr>
        <w:rPr>
          <w:lang w:val="en-US"/>
        </w:rPr>
      </w:pPr>
      <w:r w:rsidRPr="001648DC">
        <w:rPr>
          <w:lang w:val="en-US"/>
        </w:rPr>
        <w:t xml:space="preserve">According to the Equality Act 2010, health and social care providers have the direct legal responsibility in dealing with such barriers. The Act defines nine characteristics that are </w:t>
      </w:r>
      <w:r w:rsidRPr="001648DC">
        <w:rPr>
          <w:lang w:val="en-US"/>
        </w:rPr>
        <w:t xml:space="preserve">considered as protected such as race, disability, </w:t>
      </w:r>
      <w:r w:rsidRPr="001648DC" w:rsidR="0008179F">
        <w:rPr>
          <w:lang w:val="en-US"/>
        </w:rPr>
        <w:t xml:space="preserve">and </w:t>
      </w:r>
      <w:r w:rsidRPr="001648DC">
        <w:rPr>
          <w:lang w:val="en-US"/>
        </w:rPr>
        <w:t>national origin</w:t>
      </w:r>
      <w:r w:rsidRPr="001648DC" w:rsidR="0008179F">
        <w:rPr>
          <w:lang w:val="en-US"/>
        </w:rPr>
        <w:t>,</w:t>
      </w:r>
      <w:r w:rsidRPr="001648DC">
        <w:rPr>
          <w:lang w:val="en-US"/>
        </w:rPr>
        <w:t xml:space="preserve"> and prescribes the service providers to make reasonable adjustments to </w:t>
      </w:r>
      <w:r w:rsidRPr="001648DC" w:rsidR="0008179F">
        <w:rPr>
          <w:lang w:val="en-US"/>
        </w:rPr>
        <w:t>en</w:t>
      </w:r>
      <w:r w:rsidRPr="001648DC">
        <w:rPr>
          <w:lang w:val="en-US"/>
        </w:rPr>
        <w:t xml:space="preserve">sure that the affected are not disadvantaged because of the characteristics (Equality Act, 2010). The reasonable adjustment that Mr Ahmed needs would involve the provision of care information in written form of the Bengali language, the involvement of professional interpreters who can be clinically engaged instead of the family members, and the integration of convenient communication tools </w:t>
      </w:r>
      <w:r w:rsidRPr="001648DC" w:rsidR="0008179F">
        <w:rPr>
          <w:lang w:val="en-US"/>
        </w:rPr>
        <w:t xml:space="preserve">such as </w:t>
      </w:r>
      <w:r w:rsidRPr="001648DC">
        <w:rPr>
          <w:lang w:val="en-US"/>
        </w:rPr>
        <w:t xml:space="preserve">visual aids in his care plan. Not </w:t>
      </w:r>
      <w:r w:rsidRPr="284D982E" w:rsidR="4E9CA483">
        <w:rPr>
          <w:lang w:val="en-US"/>
        </w:rPr>
        <w:t>putting</w:t>
      </w:r>
      <w:r w:rsidRPr="001648DC">
        <w:rPr>
          <w:lang w:val="en-US"/>
        </w:rPr>
        <w:t xml:space="preserve"> these adjustments in place does no</w:t>
      </w:r>
      <w:r w:rsidRPr="001648DC" w:rsidR="0008179F">
        <w:rPr>
          <w:lang w:val="en-US"/>
        </w:rPr>
        <w:t xml:space="preserve">t merely amount to bad practice, but it is </w:t>
      </w:r>
      <w:r w:rsidRPr="001648DC">
        <w:rPr>
          <w:lang w:val="en-US"/>
        </w:rPr>
        <w:t>a possible breach of the law</w:t>
      </w:r>
      <w:r w:rsidRPr="001648DC" w:rsidR="0008179F">
        <w:rPr>
          <w:lang w:val="en-US"/>
        </w:rPr>
        <w:t xml:space="preserve"> as well</w:t>
      </w:r>
      <w:r w:rsidRPr="001648DC">
        <w:rPr>
          <w:lang w:val="en-US"/>
        </w:rPr>
        <w:t>.</w:t>
      </w:r>
    </w:p>
    <w:p w:rsidRPr="001648DC" w:rsidR="00FC2156" w:rsidP="00B552AC" w:rsidRDefault="0008179F" w14:paraId="00552E5D" w14:textId="6FAF014A">
      <w:pPr>
        <w:rPr>
          <w:lang w:val="en-US"/>
        </w:rPr>
      </w:pPr>
      <w:r w:rsidRPr="001648DC" w:rsidR="0008179F">
        <w:rPr>
          <w:lang w:val="en-US"/>
        </w:rPr>
        <w:t>Furthermore</w:t>
      </w:r>
      <w:r w:rsidRPr="001648DC" w:rsidR="00FC2156">
        <w:rPr>
          <w:lang w:val="en-US"/>
        </w:rPr>
        <w:t xml:space="preserve">, </w:t>
      </w:r>
      <w:r w:rsidRPr="001648DC" w:rsidR="00FC2156">
        <w:rPr>
          <w:lang w:val="en-US"/>
        </w:rPr>
        <w:t>good communication</w:t>
      </w:r>
      <w:r w:rsidRPr="001648DC" w:rsidR="00FC2156">
        <w:rPr>
          <w:lang w:val="en-US"/>
        </w:rPr>
        <w:t xml:space="preserve"> goes beyond solving the language barrier</w:t>
      </w:r>
      <w:r w:rsidRPr="001648DC" w:rsidR="0008179F">
        <w:rPr>
          <w:lang w:val="en-US"/>
        </w:rPr>
        <w:t xml:space="preserve"> effectively</w:t>
      </w:r>
      <w:r w:rsidRPr="001648DC" w:rsidR="00FC2156">
        <w:rPr>
          <w:lang w:val="en-US"/>
        </w:rPr>
        <w:t>.</w:t>
      </w:r>
      <w:r w:rsidRPr="001648DC" w:rsidR="0008179F">
        <w:rPr>
          <w:lang w:val="en-US"/>
        </w:rPr>
        <w:t xml:space="preserve"> </w:t>
      </w:r>
      <w:r w:rsidRPr="001648DC" w:rsidR="0008179F">
        <w:rPr>
          <w:lang w:val="en-US"/>
        </w:rPr>
        <w:t xml:space="preserve">It makes practitioners </w:t>
      </w:r>
      <w:r w:rsidRPr="001648DC" w:rsidR="0008179F">
        <w:rPr>
          <w:lang w:val="en-US"/>
        </w:rPr>
        <w:t>recogni</w:t>
      </w:r>
      <w:r w:rsidR="0008179F">
        <w:rPr>
          <w:lang w:val="en-US"/>
        </w:rPr>
        <w:t xml:space="preserve">se</w:t>
      </w:r>
      <w:r w:rsidR="0008179F">
        <w:rPr>
          <w:lang w:val="en-US"/>
        </w:rPr>
        <w:t xml:space="preserve"> </w:t>
      </w:r>
      <w:r w:rsidRPr="001648DC" w:rsidR="0008179F">
        <w:rPr>
          <w:lang w:val="en-US"/>
        </w:rPr>
        <w:t xml:space="preserve"> and respond to the existing </w:t>
      </w:r>
      <w:r w:rsidRPr="001648DC" w:rsidR="14E11FB7">
        <w:rPr>
          <w:lang w:val="en-US"/>
        </w:rPr>
        <w:t xml:space="preserve">power of</w:t>
      </w:r>
      <w:r w:rsidRPr="001648DC" w:rsidR="0008179F">
        <w:rPr>
          <w:lang w:val="en-US"/>
        </w:rPr>
        <w:t xml:space="preserve"> disequilibrium in the care relationship. </w:t>
      </w:r>
      <w:r w:rsidRPr="001648DC" w:rsidR="0008179F">
        <w:rPr>
          <w:lang w:val="en-US"/>
        </w:rPr>
        <w:t xml:space="preserve">It makes practitioners </w:t>
      </w:r>
      <w:r w:rsidRPr="001648DC" w:rsidR="00B552AC">
        <w:rPr>
          <w:lang w:val="en-US"/>
        </w:rPr>
        <w:t>recogni</w:t>
      </w:r>
      <w:r w:rsidR="00CE009A">
        <w:rPr>
          <w:lang w:val="en-US"/>
        </w:rPr>
        <w:t xml:space="preserve">se</w:t>
      </w:r>
      <w:r w:rsidR="00CE009A">
        <w:rPr>
          <w:lang w:val="en-US"/>
        </w:rPr>
        <w:t xml:space="preserve"> </w:t>
      </w:r>
      <w:r w:rsidRPr="001648DC" w:rsidR="00FC2156">
        <w:rPr>
          <w:lang w:val="en-US"/>
        </w:rPr>
        <w:t xml:space="preserve"> and respond to the existing power </w:t>
      </w:r>
      <w:r w:rsidRPr="001648DC" w:rsidR="674143BF">
        <w:rPr>
          <w:lang w:val="en-US"/>
        </w:rPr>
        <w:t>of</w:t>
      </w:r>
      <w:r w:rsidRPr="001648DC" w:rsidR="00FC2156">
        <w:rPr>
          <w:lang w:val="en-US"/>
        </w:rPr>
        <w:t xml:space="preserve"> disequilibrium in the care relationship. </w:t>
      </w:r>
      <w:r w:rsidRPr="001648DC" w:rsidR="75C822D1">
        <w:rPr>
          <w:lang w:val="en-US"/>
        </w:rPr>
        <w:t xml:space="preserve">If</w:t>
      </w:r>
      <w:r w:rsidRPr="001648DC" w:rsidR="00FC2156">
        <w:rPr>
          <w:lang w:val="en-US"/>
        </w:rPr>
        <w:t xml:space="preserve"> a service user </w:t>
      </w:r>
      <w:r w:rsidRPr="001648DC" w:rsidR="00FC2156">
        <w:rPr>
          <w:lang w:val="en-US"/>
        </w:rPr>
        <w:t xml:space="preserve">fails to</w:t>
      </w:r>
      <w:r w:rsidRPr="001648DC" w:rsidR="00FC2156">
        <w:rPr>
          <w:lang w:val="en-US"/>
        </w:rPr>
        <w:t xml:space="preserve"> communicate with </w:t>
      </w:r>
      <w:r w:rsidRPr="001648DC" w:rsidR="0008179F">
        <w:rPr>
          <w:lang w:val="en-US"/>
        </w:rPr>
        <w:t>their</w:t>
      </w:r>
      <w:r w:rsidRPr="001648DC" w:rsidR="00FC2156">
        <w:rPr>
          <w:lang w:val="en-US"/>
        </w:rPr>
        <w:t xml:space="preserve"> care team, </w:t>
      </w:r>
      <w:r w:rsidRPr="001648DC" w:rsidR="0008179F">
        <w:rPr>
          <w:lang w:val="en-US"/>
        </w:rPr>
        <w:t>their</w:t>
      </w:r>
      <w:r w:rsidRPr="001648DC" w:rsidR="00FC2156">
        <w:rPr>
          <w:lang w:val="en-US"/>
        </w:rPr>
        <w:t xml:space="preserve"> ability to express </w:t>
      </w:r>
      <w:r w:rsidRPr="001648DC" w:rsidR="0008179F">
        <w:rPr>
          <w:lang w:val="en-US"/>
        </w:rPr>
        <w:t xml:space="preserve">their </w:t>
      </w:r>
      <w:r w:rsidRPr="001648DC" w:rsidR="00FC2156">
        <w:rPr>
          <w:lang w:val="en-US"/>
        </w:rPr>
        <w:t xml:space="preserve">concerns, preferences, and/or reject care would be reduced significantly. Individuals collaborating with </w:t>
      </w:r>
      <w:r w:rsidRPr="001648DC" w:rsidR="6F2A6D97">
        <w:rPr>
          <w:lang w:val="en-US"/>
        </w:rPr>
        <w:t>Mr.</w:t>
      </w:r>
      <w:r w:rsidRPr="001648DC" w:rsidR="00FC2156">
        <w:rPr>
          <w:lang w:val="en-US"/>
        </w:rPr>
        <w:t xml:space="preserve"> Ahmed should then implement culturally competent practices, which make him an active participant in his care first, and a passive subject of the same (</w:t>
      </w:r>
      <w:r w:rsidRPr="001648DC" w:rsidR="00672883">
        <w:rPr>
          <w:shd w:val="clear" w:color="auto" w:fill="FFFFFF"/>
        </w:rPr>
        <w:t>Stepney and Thompson, 2021</w:t>
      </w:r>
      <w:r w:rsidRPr="001648DC" w:rsidR="00FC2156">
        <w:rPr>
          <w:lang w:val="en-US"/>
        </w:rPr>
        <w:t>).</w:t>
      </w:r>
    </w:p>
    <w:p w:rsidRPr="001648DC" w:rsidR="00FC2156" w:rsidP="00B552AC" w:rsidRDefault="0008179F" w14:paraId="5EE044E1" w14:textId="77777777">
      <w:pPr>
        <w:pStyle w:val="Heading1"/>
      </w:pPr>
      <w:bookmarkStart w:name="_Toc225871206" w:id="2"/>
      <w:r w:rsidRPr="001648DC">
        <w:t>3</w:t>
      </w:r>
      <w:r w:rsidRPr="001648DC" w:rsidR="00FC2156">
        <w:t>. Record-Keeping and Administrative Practice</w:t>
      </w:r>
      <w:bookmarkEnd w:id="2"/>
    </w:p>
    <w:p w:rsidRPr="001648DC" w:rsidR="00FC2156" w:rsidP="00B552AC" w:rsidRDefault="00FC2156" w14:paraId="5CBF5430" w14:textId="34325A0F">
      <w:pPr>
        <w:rPr>
          <w:lang w:val="en-US"/>
        </w:rPr>
      </w:pPr>
      <w:r w:rsidRPr="415D1210" w:rsidR="00FC2156">
        <w:rPr>
          <w:lang w:val="en-US"/>
        </w:rPr>
        <w:t xml:space="preserve">Good record-keeping is not an administrative side activity, and it forms a mainstay of safe care provision. This can be </w:t>
      </w:r>
      <w:r w:rsidRPr="415D1210" w:rsidR="0008179F">
        <w:rPr>
          <w:lang w:val="en-US"/>
        </w:rPr>
        <w:t>observed</w:t>
      </w:r>
      <w:r w:rsidRPr="415D1210" w:rsidR="0008179F">
        <w:rPr>
          <w:lang w:val="en-US"/>
        </w:rPr>
        <w:t xml:space="preserve"> in the situation of </w:t>
      </w:r>
      <w:r w:rsidRPr="415D1210" w:rsidR="59D506A2">
        <w:rPr>
          <w:lang w:val="en-US"/>
        </w:rPr>
        <w:t>Mr.</w:t>
      </w:r>
      <w:r w:rsidRPr="415D1210" w:rsidR="0008179F">
        <w:rPr>
          <w:lang w:val="en-US"/>
        </w:rPr>
        <w:t xml:space="preserve"> Ahmed</w:t>
      </w:r>
      <w:r w:rsidRPr="415D1210" w:rsidR="00FC2156">
        <w:rPr>
          <w:lang w:val="en-US"/>
        </w:rPr>
        <w:t xml:space="preserve"> </w:t>
      </w:r>
      <w:r w:rsidRPr="415D1210" w:rsidR="0008179F">
        <w:rPr>
          <w:lang w:val="en-US"/>
        </w:rPr>
        <w:t>as due to</w:t>
      </w:r>
      <w:r w:rsidRPr="415D1210" w:rsidR="00FC2156">
        <w:rPr>
          <w:lang w:val="en-US"/>
        </w:rPr>
        <w:t xml:space="preserve"> a missed visit to the home, no medicine was given </w:t>
      </w:r>
      <w:r w:rsidRPr="415D1210" w:rsidR="00FC2156">
        <w:rPr>
          <w:lang w:val="en-US"/>
        </w:rPr>
        <w:t>timely</w:t>
      </w:r>
      <w:r w:rsidRPr="415D1210" w:rsidR="00FC2156">
        <w:rPr>
          <w:lang w:val="en-US"/>
        </w:rPr>
        <w:t xml:space="preserve">. With an effective, real time record keeping system in place and available to all the concerned professionals, the lapse in care could have been </w:t>
      </w:r>
      <w:r w:rsidRPr="415D1210" w:rsidR="0008179F">
        <w:rPr>
          <w:lang w:val="en-US"/>
        </w:rPr>
        <w:t>identified</w:t>
      </w:r>
      <w:r w:rsidRPr="415D1210" w:rsidR="00FC2156">
        <w:rPr>
          <w:lang w:val="en-US"/>
        </w:rPr>
        <w:t xml:space="preserve"> and addressed earlier</w:t>
      </w:r>
      <w:r w:rsidRPr="415D1210" w:rsidR="736C154D">
        <w:rPr>
          <w:lang w:val="en-US"/>
        </w:rPr>
        <w:t>,</w:t>
      </w:r>
      <w:r w:rsidRPr="415D1210" w:rsidR="00FC2156">
        <w:rPr>
          <w:lang w:val="en-US"/>
        </w:rPr>
        <w:t xml:space="preserve"> and </w:t>
      </w:r>
      <w:r w:rsidRPr="415D1210" w:rsidR="0008179F">
        <w:rPr>
          <w:lang w:val="en-US"/>
        </w:rPr>
        <w:t xml:space="preserve">the </w:t>
      </w:r>
      <w:r w:rsidRPr="415D1210" w:rsidR="00FC2156">
        <w:rPr>
          <w:lang w:val="en-US"/>
        </w:rPr>
        <w:t xml:space="preserve">damage </w:t>
      </w:r>
      <w:r w:rsidRPr="415D1210" w:rsidR="0008179F">
        <w:rPr>
          <w:lang w:val="en-US"/>
        </w:rPr>
        <w:t xml:space="preserve">could be </w:t>
      </w:r>
      <w:r w:rsidRPr="415D1210" w:rsidR="00FC2156">
        <w:rPr>
          <w:lang w:val="en-US"/>
        </w:rPr>
        <w:t>avoided.</w:t>
      </w:r>
    </w:p>
    <w:p w:rsidRPr="001648DC" w:rsidR="00FC2156" w:rsidP="00B552AC" w:rsidRDefault="00FC2156" w14:paraId="330DA59B" w14:textId="1249060C">
      <w:pPr>
        <w:rPr>
          <w:lang w:val="en-US"/>
        </w:rPr>
      </w:pPr>
      <w:r w:rsidRPr="415D1210" w:rsidR="00FC2156">
        <w:rPr>
          <w:lang w:val="en-US"/>
        </w:rPr>
        <w:t xml:space="preserve">The legal framework is </w:t>
      </w:r>
      <w:r w:rsidRPr="415D1210" w:rsidR="00FC2156">
        <w:rPr>
          <w:lang w:val="en-US"/>
        </w:rPr>
        <w:t>determined</w:t>
      </w:r>
      <w:r w:rsidRPr="415D1210" w:rsidR="00FC2156">
        <w:rPr>
          <w:lang w:val="en-US"/>
        </w:rPr>
        <w:t xml:space="preserve"> b</w:t>
      </w:r>
      <w:r w:rsidRPr="415D1210" w:rsidR="00307F53">
        <w:rPr>
          <w:lang w:val="en-US"/>
        </w:rPr>
        <w:t xml:space="preserve">y the Data Protection Act 2018 </w:t>
      </w:r>
      <w:r w:rsidRPr="415D1210" w:rsidR="00FC2156">
        <w:rPr>
          <w:lang w:val="en-US"/>
        </w:rPr>
        <w:t>with the UK General Data Protection</w:t>
      </w:r>
      <w:r w:rsidRPr="415D1210" w:rsidR="00307F53">
        <w:rPr>
          <w:lang w:val="en-US"/>
        </w:rPr>
        <w:t xml:space="preserve"> Regulation </w:t>
      </w:r>
      <w:r w:rsidRPr="415D1210" w:rsidR="2146950C">
        <w:rPr>
          <w:lang w:val="en-US"/>
        </w:rPr>
        <w:t xml:space="preserve">to </w:t>
      </w:r>
      <w:r w:rsidRPr="415D1210" w:rsidR="00307F53">
        <w:rPr>
          <w:lang w:val="en-US"/>
        </w:rPr>
        <w:t>establish</w:t>
      </w:r>
      <w:r w:rsidRPr="415D1210" w:rsidR="00307F53">
        <w:rPr>
          <w:lang w:val="en-US"/>
        </w:rPr>
        <w:t xml:space="preserve"> the rules</w:t>
      </w:r>
      <w:r w:rsidRPr="415D1210" w:rsidR="00FC2156">
        <w:rPr>
          <w:lang w:val="en-US"/>
        </w:rPr>
        <w:t xml:space="preserve"> that regulate the </w:t>
      </w:r>
      <w:r w:rsidRPr="415D1210" w:rsidR="00307F53">
        <w:rPr>
          <w:lang w:val="en-US"/>
        </w:rPr>
        <w:t xml:space="preserve">way in which personal data </w:t>
      </w:r>
      <w:r w:rsidRPr="415D1210" w:rsidR="00FC2156">
        <w:rPr>
          <w:lang w:val="en-US"/>
        </w:rPr>
        <w:t>includi</w:t>
      </w:r>
      <w:r w:rsidRPr="415D1210" w:rsidR="00307F53">
        <w:rPr>
          <w:lang w:val="en-US"/>
        </w:rPr>
        <w:t>ng sensitive health information</w:t>
      </w:r>
      <w:r w:rsidRPr="415D1210" w:rsidR="00FC2156">
        <w:rPr>
          <w:lang w:val="en-US"/>
        </w:rPr>
        <w:t xml:space="preserve"> should be processed. The Act details seven fundame</w:t>
      </w:r>
      <w:r w:rsidRPr="415D1210" w:rsidR="0008179F">
        <w:rPr>
          <w:lang w:val="en-US"/>
        </w:rPr>
        <w:t>ntal data protection principles such as</w:t>
      </w:r>
      <w:r w:rsidRPr="415D1210" w:rsidR="00FC2156">
        <w:rPr>
          <w:lang w:val="en-US"/>
        </w:rPr>
        <w:t xml:space="preserve"> data should be processed fair</w:t>
      </w:r>
      <w:r w:rsidRPr="415D1210" w:rsidR="0008179F">
        <w:rPr>
          <w:lang w:val="en-US"/>
        </w:rPr>
        <w:t>ly, lawfully, and transparently,</w:t>
      </w:r>
      <w:r w:rsidRPr="415D1210" w:rsidR="00FC2156">
        <w:rPr>
          <w:lang w:val="en-US"/>
        </w:rPr>
        <w:t xml:space="preserve"> collected with</w:t>
      </w:r>
      <w:r w:rsidRPr="415D1210" w:rsidR="0008179F">
        <w:rPr>
          <w:lang w:val="en-US"/>
        </w:rPr>
        <w:t xml:space="preserve"> a clear and legitimate purpose,</w:t>
      </w:r>
      <w:r w:rsidRPr="415D1210" w:rsidR="00FC2156">
        <w:rPr>
          <w:lang w:val="en-US"/>
        </w:rPr>
        <w:t xml:space="preserve"> limited and only as much as nece</w:t>
      </w:r>
      <w:r w:rsidRPr="415D1210" w:rsidR="0008179F">
        <w:rPr>
          <w:lang w:val="en-US"/>
        </w:rPr>
        <w:t>ssary, accurate and up</w:t>
      </w:r>
      <w:r w:rsidRPr="415D1210" w:rsidR="00FC2156">
        <w:rPr>
          <w:lang w:val="en-US"/>
        </w:rPr>
        <w:t>date</w:t>
      </w:r>
      <w:r w:rsidRPr="415D1210" w:rsidR="0008179F">
        <w:rPr>
          <w:lang w:val="en-US"/>
        </w:rPr>
        <w:t>d,</w:t>
      </w:r>
      <w:r w:rsidRPr="415D1210" w:rsidR="00FC2156">
        <w:rPr>
          <w:lang w:val="en-US"/>
        </w:rPr>
        <w:t xml:space="preserve"> should be</w:t>
      </w:r>
      <w:r w:rsidRPr="415D1210" w:rsidR="0008179F">
        <w:rPr>
          <w:lang w:val="en-US"/>
        </w:rPr>
        <w:t xml:space="preserve"> stored as long as it is needed, should be processed safely,</w:t>
      </w:r>
      <w:r w:rsidRPr="415D1210" w:rsidR="00FC2156">
        <w:rPr>
          <w:lang w:val="en-US"/>
        </w:rPr>
        <w:t xml:space="preserve"> and</w:t>
      </w:r>
      <w:r w:rsidRPr="415D1210" w:rsidR="0008179F">
        <w:rPr>
          <w:lang w:val="en-US"/>
        </w:rPr>
        <w:t>,</w:t>
      </w:r>
      <w:r w:rsidRPr="415D1210" w:rsidR="00FC2156">
        <w:rPr>
          <w:lang w:val="en-US"/>
        </w:rPr>
        <w:t xml:space="preserve"> should be subjected to accountable demonstration (Data Protection Act, 2018). All the principles ha</w:t>
      </w:r>
      <w:r w:rsidRPr="415D1210" w:rsidR="0008179F">
        <w:rPr>
          <w:lang w:val="en-US"/>
        </w:rPr>
        <w:t>ve direct operational relevance</w:t>
      </w:r>
      <w:r w:rsidRPr="415D1210" w:rsidR="00FC2156">
        <w:rPr>
          <w:lang w:val="en-US"/>
        </w:rPr>
        <w:t xml:space="preserve"> in the care of </w:t>
      </w:r>
      <w:r w:rsidRPr="415D1210" w:rsidR="64647631">
        <w:rPr>
          <w:lang w:val="en-US"/>
        </w:rPr>
        <w:t>Mr.</w:t>
      </w:r>
      <w:r w:rsidRPr="415D1210" w:rsidR="7999FBC9">
        <w:rPr>
          <w:lang w:val="en-US"/>
        </w:rPr>
        <w:t>.</w:t>
      </w:r>
      <w:r w:rsidRPr="415D1210" w:rsidR="00FC2156">
        <w:rPr>
          <w:lang w:val="en-US"/>
        </w:rPr>
        <w:t xml:space="preserve"> Ahmed. His medical history, examination reports, consultations, and even consultation notes are sensitive </w:t>
      </w:r>
      <w:r w:rsidRPr="415D1210" w:rsidR="581819AE">
        <w:rPr>
          <w:lang w:val="en-US"/>
        </w:rPr>
        <w:t>to</w:t>
      </w:r>
      <w:r w:rsidRPr="415D1210" w:rsidR="00FC2156">
        <w:rPr>
          <w:lang w:val="en-US"/>
        </w:rPr>
        <w:t xml:space="preserve"> </w:t>
      </w:r>
      <w:r w:rsidRPr="415D1210" w:rsidR="00FC2156">
        <w:rPr>
          <w:lang w:val="en-US"/>
        </w:rPr>
        <w:t>personal information that need adequate access controls, secured storage</w:t>
      </w:r>
      <w:r w:rsidRPr="415D1210" w:rsidR="00F65E01">
        <w:rPr>
          <w:lang w:val="en-US"/>
        </w:rPr>
        <w:t>,</w:t>
      </w:r>
      <w:r w:rsidRPr="415D1210" w:rsidR="00FC2156">
        <w:rPr>
          <w:lang w:val="en-US"/>
        </w:rPr>
        <w:t xml:space="preserve"> and </w:t>
      </w:r>
      <w:r w:rsidRPr="415D1210" w:rsidR="00FC2156">
        <w:rPr>
          <w:lang w:val="en-US"/>
        </w:rPr>
        <w:t>a clear way</w:t>
      </w:r>
      <w:r w:rsidRPr="415D1210" w:rsidR="00FC2156">
        <w:rPr>
          <w:lang w:val="en-US"/>
        </w:rPr>
        <w:t xml:space="preserve"> of documenting them.</w:t>
      </w:r>
    </w:p>
    <w:p w:rsidRPr="001648DC" w:rsidR="00FC2156" w:rsidP="00B552AC" w:rsidRDefault="00FC2156" w14:paraId="2D9701ED" w14:textId="113E56ED">
      <w:pPr>
        <w:rPr>
          <w:lang w:val="en-US"/>
        </w:rPr>
      </w:pPr>
      <w:r w:rsidRPr="001648DC">
        <w:rPr>
          <w:lang w:val="en-US"/>
        </w:rPr>
        <w:t xml:space="preserve">The Code of the Nursing and Midwifery Council (NMC, 2018) supports the idea that proper and up-to-date record-keeping is a professional requirement, and not a </w:t>
      </w:r>
      <w:r w:rsidRPr="001648DC" w:rsidR="0008179F">
        <w:rPr>
          <w:lang w:val="en-US"/>
        </w:rPr>
        <w:t>type</w:t>
      </w:r>
      <w:r w:rsidRPr="001648DC">
        <w:rPr>
          <w:lang w:val="en-US"/>
        </w:rPr>
        <w:t xml:space="preserve"> of added value. Although the Code is relevant to registered nurses and midwives, its values have been based on the expectation of the wider health and social care workforce. A district nurse who visits Mr Ahmed twice a week should be recording blood pressure and wound care evaluation and any other concern in the records that are available to the entire multidisciplinary team to ensure genuine continuity of care.</w:t>
      </w:r>
    </w:p>
    <w:p w:rsidRPr="001648DC" w:rsidR="00FC2156" w:rsidP="00B552AC" w:rsidRDefault="00FC2156" w14:paraId="1531BA0A" w14:textId="5B3F452B">
      <w:pPr>
        <w:rPr>
          <w:lang w:val="en-US"/>
        </w:rPr>
      </w:pPr>
      <w:r w:rsidRPr="415D1210" w:rsidR="00FC2156">
        <w:rPr>
          <w:lang w:val="en-US"/>
        </w:rPr>
        <w:t>It would be naive, however, to consider record-keeping as a compliance exercise. The Information Commis</w:t>
      </w:r>
      <w:r w:rsidRPr="415D1210" w:rsidR="0008179F">
        <w:rPr>
          <w:lang w:val="en-US"/>
        </w:rPr>
        <w:t xml:space="preserve">sioner Office (ICO, 2021) </w:t>
      </w:r>
      <w:r w:rsidRPr="415D1210" w:rsidR="0008179F">
        <w:rPr>
          <w:lang w:val="en-US"/>
        </w:rPr>
        <w:t>stated</w:t>
      </w:r>
      <w:r w:rsidRPr="415D1210" w:rsidR="00FC2156">
        <w:rPr>
          <w:lang w:val="en-US"/>
        </w:rPr>
        <w:t xml:space="preserve"> that an embedded </w:t>
      </w:r>
      <w:r w:rsidRPr="415D1210" w:rsidR="00FC2156">
        <w:rPr>
          <w:lang w:val="en-US"/>
        </w:rPr>
        <w:t>organisational</w:t>
      </w:r>
      <w:r w:rsidRPr="415D1210" w:rsidR="00FC2156">
        <w:rPr>
          <w:lang w:val="en-US"/>
        </w:rPr>
        <w:t xml:space="preserve"> culture is one of the conditions of genuine data protection, rather than technical compliance with laws. High staff turnover and heavy time constraints in a domiciliary care setting often lead to a record being filled in or not filled. Poor documentation and lack of information sharing in community care have always been a constant risk according to Care Quality Commission (CQC, 2022), and it is </w:t>
      </w:r>
      <w:r w:rsidRPr="415D1210" w:rsidR="00FC2156">
        <w:rPr>
          <w:lang w:val="en-US"/>
        </w:rPr>
        <w:t>directly related</w:t>
      </w:r>
      <w:r w:rsidRPr="415D1210" w:rsidR="00FC2156">
        <w:rPr>
          <w:lang w:val="en-US"/>
        </w:rPr>
        <w:t xml:space="preserve"> to medication error and failure of care continuity. It will take systemic intervention to resolve these systemic vulnerabilities</w:t>
      </w:r>
      <w:r w:rsidRPr="415D1210" w:rsidR="32424CBC">
        <w:rPr>
          <w:lang w:val="en-US"/>
        </w:rPr>
        <w:t>,</w:t>
      </w:r>
      <w:r w:rsidRPr="415D1210" w:rsidR="00FC2156">
        <w:rPr>
          <w:lang w:val="en-US"/>
        </w:rPr>
        <w:t xml:space="preserve"> and this requires long-term commitment to workforce training, well-defined supervision frameworks, and unified digital tools that would allow all involved professionals to retrieve a common record of </w:t>
      </w:r>
      <w:r w:rsidRPr="415D1210" w:rsidR="0008179F">
        <w:rPr>
          <w:lang w:val="en-US"/>
        </w:rPr>
        <w:t xml:space="preserve">the </w:t>
      </w:r>
      <w:r w:rsidRPr="415D1210" w:rsidR="00FC2156">
        <w:rPr>
          <w:lang w:val="en-US"/>
        </w:rPr>
        <w:t>treatment</w:t>
      </w:r>
      <w:r w:rsidRPr="415D1210" w:rsidR="0008179F">
        <w:rPr>
          <w:lang w:val="en-US"/>
        </w:rPr>
        <w:t xml:space="preserve"> of </w:t>
      </w:r>
      <w:r w:rsidRPr="415D1210" w:rsidR="6044E9B0">
        <w:rPr>
          <w:lang w:val="en-US"/>
        </w:rPr>
        <w:t>Mr.</w:t>
      </w:r>
      <w:r w:rsidRPr="415D1210" w:rsidR="435695F1">
        <w:rPr>
          <w:lang w:val="en-US"/>
        </w:rPr>
        <w:t>.</w:t>
      </w:r>
      <w:r w:rsidRPr="415D1210" w:rsidR="0008179F">
        <w:rPr>
          <w:lang w:val="en-US"/>
        </w:rPr>
        <w:t xml:space="preserve"> Ahmed</w:t>
      </w:r>
      <w:r w:rsidRPr="415D1210" w:rsidR="00FC2156">
        <w:rPr>
          <w:lang w:val="en-US"/>
        </w:rPr>
        <w:t>.</w:t>
      </w:r>
    </w:p>
    <w:p w:rsidRPr="001648DC" w:rsidR="00FC2156" w:rsidP="00B552AC" w:rsidRDefault="0008179F" w14:paraId="2FBADC6A" w14:textId="77777777">
      <w:pPr>
        <w:pStyle w:val="Heading1"/>
      </w:pPr>
      <w:bookmarkStart w:name="_Toc225871207" w:id="3"/>
      <w:r w:rsidRPr="001648DC">
        <w:t>4</w:t>
      </w:r>
      <w:r w:rsidRPr="001648DC" w:rsidR="00FC2156">
        <w:t>. Collaborative Multi-Agency Working</w:t>
      </w:r>
      <w:bookmarkEnd w:id="3"/>
    </w:p>
    <w:p w:rsidRPr="001648DC" w:rsidR="00FC2156" w:rsidP="00B552AC" w:rsidRDefault="00FC2156" w14:paraId="2EA68CA0" w14:textId="79556AB6">
      <w:pPr>
        <w:rPr>
          <w:lang w:val="en-US"/>
        </w:rPr>
      </w:pPr>
      <w:r w:rsidRPr="001648DC" w:rsidR="00FC2156">
        <w:rPr>
          <w:lang w:val="en-US"/>
        </w:rPr>
        <w:t xml:space="preserve">The care provided to </w:t>
      </w:r>
      <w:r w:rsidRPr="001648DC" w:rsidR="00FC2156">
        <w:rPr>
          <w:lang w:val="en-US"/>
        </w:rPr>
        <w:t xml:space="preserve">Mr</w:t>
      </w:r>
      <w:r w:rsidRPr="001648DC" w:rsidR="00FC2156">
        <w:rPr>
          <w:lang w:val="en-US"/>
        </w:rPr>
        <w:t xml:space="preserve"> Ahmed would include </w:t>
      </w:r>
      <w:r w:rsidRPr="001648DC" w:rsidR="0008179F">
        <w:rPr>
          <w:lang w:val="en-US"/>
        </w:rPr>
        <w:t xml:space="preserve">different </w:t>
      </w:r>
      <w:r w:rsidRPr="001648DC" w:rsidR="00FC2156">
        <w:rPr>
          <w:lang w:val="en-US"/>
        </w:rPr>
        <w:t xml:space="preserve">professionals dealing with </w:t>
      </w:r>
      <w:r w:rsidRPr="001648DC" w:rsidR="0008179F">
        <w:rPr>
          <w:lang w:val="en-US"/>
        </w:rPr>
        <w:t>numerous</w:t>
      </w:r>
      <w:r w:rsidRPr="001648DC" w:rsidR="0008179F">
        <w:rPr>
          <w:lang w:val="en-US"/>
        </w:rPr>
        <w:t xml:space="preserve"> services including</w:t>
      </w:r>
      <w:r w:rsidRPr="001648DC" w:rsidR="00FC2156">
        <w:rPr>
          <w:lang w:val="en-US"/>
        </w:rPr>
        <w:t xml:space="preserve"> his GP, a district nurse, a speech and language therapist and domiciliary care workers. Although </w:t>
      </w:r>
      <w:r w:rsidRPr="001648DC" w:rsidR="0008179F">
        <w:rPr>
          <w:lang w:val="en-US"/>
        </w:rPr>
        <w:t xml:space="preserve">all </w:t>
      </w:r>
      <w:r w:rsidRPr="001648DC" w:rsidR="00FC2156">
        <w:rPr>
          <w:lang w:val="en-US"/>
        </w:rPr>
        <w:t xml:space="preserve">of them come with a certain level of </w:t>
      </w:r>
      <w:r w:rsidRPr="001648DC" w:rsidR="00FC2156">
        <w:rPr>
          <w:lang w:val="en-US"/>
        </w:rPr>
        <w:t xml:space="preserve">expertise</w:t>
      </w:r>
      <w:r w:rsidRPr="001648DC" w:rsidR="00FC2156">
        <w:rPr>
          <w:lang w:val="en-US"/>
        </w:rPr>
        <w:t xml:space="preserve"> and competence, the effectiveness with which they work as a team of functioning specialists is </w:t>
      </w:r>
      <w:r w:rsidRPr="001648DC" w:rsidR="0008179F">
        <w:rPr>
          <w:lang w:val="en-US"/>
        </w:rPr>
        <w:t>essential</w:t>
      </w:r>
      <w:r w:rsidRPr="001648DC" w:rsidR="00FC2156">
        <w:rPr>
          <w:lang w:val="en-US"/>
        </w:rPr>
        <w:t xml:space="preserve"> to the quality of </w:t>
      </w:r>
      <w:bookmarkStart w:name="_Int_X9n9DFKI" w:id="1978560451"/>
      <w:r w:rsidRPr="001648DC" w:rsidR="00FC2156">
        <w:rPr>
          <w:lang w:val="en-US"/>
        </w:rPr>
        <w:t xml:space="preserve">his</w:t>
      </w:r>
      <w:bookmarkEnd w:id="1978560451"/>
      <w:r w:rsidRPr="001648DC" w:rsidR="00FC2156">
        <w:rPr>
          <w:lang w:val="en-US"/>
        </w:rPr>
        <w:t xml:space="preserve"> care. Multi-agency collaboration has become a well-known topic as a key to the concept of integrated and person-</w:t>
      </w:r>
      <w:r w:rsidRPr="001648DC" w:rsidR="3A35F073">
        <w:rPr>
          <w:lang w:val="en-US"/>
        </w:rPr>
        <w:t>centered</w:t>
      </w:r>
      <w:r w:rsidRPr="001648DC" w:rsidR="00FC2156">
        <w:rPr>
          <w:lang w:val="en-US"/>
        </w:rPr>
        <w:t xml:space="preserve"> care, but it is also </w:t>
      </w:r>
      <w:r w:rsidRPr="001648DC" w:rsidR="0008179F">
        <w:rPr>
          <w:lang w:val="en-US"/>
        </w:rPr>
        <w:t>a</w:t>
      </w:r>
      <w:r w:rsidRPr="001648DC" w:rsidR="00FC2156">
        <w:rPr>
          <w:lang w:val="en-US"/>
        </w:rPr>
        <w:t xml:space="preserve"> continuously problematic </w:t>
      </w:r>
      <w:r w:rsidRPr="001648DC" w:rsidR="2B642976">
        <w:rPr>
          <w:lang w:val="en-US"/>
        </w:rPr>
        <w:t xml:space="preserve">area</w:t>
      </w:r>
      <w:r w:rsidRPr="001648DC" w:rsidR="00FC2156">
        <w:rPr>
          <w:lang w:val="en-US"/>
        </w:rPr>
        <w:t xml:space="preserve"> of professional practice in health and social care environments (</w:t>
      </w:r>
      <w:r w:rsidRPr="001648DC" w:rsidR="00672883">
        <w:rPr>
          <w:shd w:val="clear" w:color="auto" w:fill="FFFFFF"/>
        </w:rPr>
        <w:t>Glasby, 2017</w:t>
      </w:r>
      <w:r w:rsidRPr="001648DC" w:rsidR="00FC2156">
        <w:rPr>
          <w:lang w:val="en-US"/>
        </w:rPr>
        <w:t>).</w:t>
      </w:r>
    </w:p>
    <w:p w:rsidRPr="001648DC" w:rsidR="00FC2156" w:rsidP="00B552AC" w:rsidRDefault="00FC2156" w14:paraId="466D9FDB" w14:textId="77777777">
      <w:pPr>
        <w:rPr>
          <w:lang w:val="en-US"/>
        </w:rPr>
      </w:pPr>
      <w:r w:rsidRPr="001648DC">
        <w:rPr>
          <w:lang w:val="en-US"/>
        </w:rPr>
        <w:t xml:space="preserve">Cooperation needs to be supported by planned structural processes. The core strategies involve creation and continuity of shared care plan that is available to all </w:t>
      </w:r>
      <w:r w:rsidRPr="001648DC" w:rsidR="0008179F">
        <w:rPr>
          <w:lang w:val="en-US"/>
        </w:rPr>
        <w:t xml:space="preserve">team </w:t>
      </w:r>
      <w:r w:rsidRPr="001648DC">
        <w:rPr>
          <w:lang w:val="en-US"/>
        </w:rPr>
        <w:t>members, periodic multidisciplinary team meetings to discuss progress</w:t>
      </w:r>
      <w:r w:rsidRPr="001648DC" w:rsidR="0008179F">
        <w:rPr>
          <w:lang w:val="en-US"/>
        </w:rPr>
        <w:t>,</w:t>
      </w:r>
      <w:r w:rsidRPr="001648DC">
        <w:rPr>
          <w:lang w:val="en-US"/>
        </w:rPr>
        <w:t xml:space="preserve"> and risks arising and the creation of clear communication and escalation proc</w:t>
      </w:r>
      <w:r w:rsidRPr="001648DC" w:rsidR="0008179F">
        <w:rPr>
          <w:lang w:val="en-US"/>
        </w:rPr>
        <w:t>edures across the organisation.</w:t>
      </w:r>
      <w:r w:rsidRPr="001648DC">
        <w:rPr>
          <w:lang w:val="en-US"/>
        </w:rPr>
        <w:t xml:space="preserve"> A shared care plan of Mr Ahmed would </w:t>
      </w:r>
      <w:r w:rsidRPr="001648DC" w:rsidR="0008179F">
        <w:rPr>
          <w:lang w:val="en-US"/>
        </w:rPr>
        <w:t>en</w:t>
      </w:r>
      <w:r w:rsidRPr="001648DC">
        <w:rPr>
          <w:lang w:val="en-US"/>
        </w:rPr>
        <w:t>sure that all profession</w:t>
      </w:r>
      <w:r w:rsidRPr="001648DC" w:rsidR="0008179F">
        <w:rPr>
          <w:lang w:val="en-US"/>
        </w:rPr>
        <w:t>als realis</w:t>
      </w:r>
      <w:r w:rsidRPr="001648DC">
        <w:rPr>
          <w:lang w:val="en-US"/>
        </w:rPr>
        <w:t>e their respective responsibilities and know the areas where they can lose some information,</w:t>
      </w:r>
      <w:r w:rsidRPr="001648DC" w:rsidR="0008179F">
        <w:rPr>
          <w:lang w:val="en-US"/>
        </w:rPr>
        <w:t xml:space="preserve"> such as missing domiciliary visits</w:t>
      </w:r>
      <w:r w:rsidRPr="001648DC">
        <w:rPr>
          <w:lang w:val="en-US"/>
        </w:rPr>
        <w:t xml:space="preserve"> before their areas of concern arise into serious safety events.</w:t>
      </w:r>
    </w:p>
    <w:p w:rsidRPr="001648DC" w:rsidR="00FC2156" w:rsidP="00B552AC" w:rsidRDefault="00FC2156" w14:paraId="769A6434" w14:textId="3E9D5682">
      <w:pPr>
        <w:rPr>
          <w:lang w:val="en-US"/>
        </w:rPr>
      </w:pPr>
      <w:r w:rsidRPr="001648DC">
        <w:rPr>
          <w:lang w:val="en-US"/>
        </w:rPr>
        <w:t xml:space="preserve">Irrespective of these strategies, barriers to collaboration still exist in practice. Ineffective information flow between agencies is often </w:t>
      </w:r>
      <w:r w:rsidRPr="001648DC" w:rsidR="0008179F">
        <w:rPr>
          <w:lang w:val="en-US"/>
        </w:rPr>
        <w:t>affected</w:t>
      </w:r>
      <w:r w:rsidRPr="001648DC">
        <w:rPr>
          <w:lang w:val="en-US"/>
        </w:rPr>
        <w:t xml:space="preserve"> because of professional hierarchies, disparate </w:t>
      </w:r>
      <w:r w:rsidRPr="001648DC" w:rsidR="00B552AC">
        <w:rPr>
          <w:lang w:val="en-US"/>
        </w:rPr>
        <w:t>organi</w:t>
      </w:r>
      <w:r w:rsidR="00A56CCD">
        <w:rPr>
          <w:lang w:val="en-US"/>
        </w:rPr>
        <w:t xml:space="preserve">sational </w:t>
      </w:r>
      <w:r w:rsidRPr="001648DC">
        <w:rPr>
          <w:lang w:val="en-US"/>
        </w:rPr>
        <w:t xml:space="preserve"> cultures </w:t>
      </w:r>
      <w:r w:rsidRPr="001648DC" w:rsidR="0008179F">
        <w:rPr>
          <w:lang w:val="en-US"/>
        </w:rPr>
        <w:t>and</w:t>
      </w:r>
      <w:r w:rsidRPr="001648DC">
        <w:rPr>
          <w:lang w:val="en-US"/>
        </w:rPr>
        <w:t xml:space="preserve"> fragmented digital record systems </w:t>
      </w:r>
      <w:r w:rsidRPr="001648DC" w:rsidR="0008179F">
        <w:rPr>
          <w:lang w:val="en-US"/>
        </w:rPr>
        <w:t xml:space="preserve">as well </w:t>
      </w:r>
      <w:r w:rsidRPr="001648DC">
        <w:rPr>
          <w:lang w:val="en-US"/>
        </w:rPr>
        <w:t>(</w:t>
      </w:r>
      <w:r w:rsidRPr="001648DC" w:rsidR="00672883">
        <w:rPr>
          <w:shd w:val="clear" w:color="auto" w:fill="FFFFFF"/>
        </w:rPr>
        <w:t>Rummery and Coleman, 2003</w:t>
      </w:r>
      <w:r w:rsidRPr="001648DC">
        <w:rPr>
          <w:lang w:val="en-US"/>
        </w:rPr>
        <w:t xml:space="preserve">). Specifically, domiciliary care workers might not feel respected in multidisciplinary teams and do not have professional avenues through which they can effectively raise issues with clinical colleagues. To </w:t>
      </w:r>
      <w:r w:rsidRPr="001648DC" w:rsidR="0008179F">
        <w:rPr>
          <w:lang w:val="en-US"/>
        </w:rPr>
        <w:t>overcome</w:t>
      </w:r>
      <w:r w:rsidRPr="001648DC">
        <w:rPr>
          <w:lang w:val="en-US"/>
        </w:rPr>
        <w:t xml:space="preserve"> these </w:t>
      </w:r>
      <w:r w:rsidRPr="001648DC" w:rsidR="0008179F">
        <w:rPr>
          <w:lang w:val="en-US"/>
        </w:rPr>
        <w:t>challenges</w:t>
      </w:r>
      <w:r w:rsidRPr="001648DC">
        <w:rPr>
          <w:lang w:val="en-US"/>
        </w:rPr>
        <w:t xml:space="preserve">, it is necessary not only to invest in the organisation but </w:t>
      </w:r>
      <w:r w:rsidRPr="001648DC" w:rsidR="0008179F">
        <w:rPr>
          <w:lang w:val="en-US"/>
        </w:rPr>
        <w:t>to make a real cultural shift as well including</w:t>
      </w:r>
      <w:r w:rsidRPr="001648DC">
        <w:rPr>
          <w:lang w:val="en-US"/>
        </w:rPr>
        <w:t xml:space="preserve"> a common interprofessional education, clear communication guidelines, and a team ethos where all the professionals, irrespective of their status and the context, feel free to report issues to the benefit of service user safety.</w:t>
      </w:r>
    </w:p>
    <w:p w:rsidRPr="001648DC" w:rsidR="00FC2156" w:rsidP="00B552AC" w:rsidRDefault="00672883" w14:paraId="1C032251" w14:textId="77777777">
      <w:pPr>
        <w:pStyle w:val="Heading1"/>
      </w:pPr>
      <w:bookmarkStart w:name="_Toc225871208" w:id="4"/>
      <w:r w:rsidRPr="001648DC">
        <w:t xml:space="preserve">5. </w:t>
      </w:r>
      <w:r w:rsidRPr="001648DC" w:rsidR="00FC2156">
        <w:t>Conclusion</w:t>
      </w:r>
      <w:bookmarkEnd w:id="4"/>
    </w:p>
    <w:p w:rsidRPr="001648DC" w:rsidR="00F34364" w:rsidP="00B552AC" w:rsidRDefault="00672883" w14:paraId="3F4847D4" w14:textId="7C09A09D">
      <w:r w:rsidR="00672883">
        <w:rPr/>
        <w:t>In conclusion, t</w:t>
      </w:r>
      <w:r w:rsidR="00FC2156">
        <w:rPr/>
        <w:t>he case of Mr Ahmed has explored three foundations of efficient health and social care practice which are interdependent. Communication through the lens of the Communication Cycle created by Argyle and supported by the Equality Act 2010 should undergo constant adjustments so that it accommodates the needs of specific people, especially the service users of the minority languages. Being under the control of the Data Protection Act 2018, record-keeping is not a bureaucrati</w:t>
      </w:r>
      <w:r w:rsidR="00672883">
        <w:rPr/>
        <w:t xml:space="preserve">c necessity but an essential </w:t>
      </w:r>
      <w:r w:rsidR="00FC2156">
        <w:rPr/>
        <w:t xml:space="preserve">instrument in patient protection and continuity of care. Although multi-agency collaboration continues to be equally problematic due to the structural and cultural factors, it is an inseparable aspect of care distribution among several professionals and organisations. The three dimensions are not independent </w:t>
      </w:r>
      <w:r w:rsidR="1ABC6C7A">
        <w:rPr/>
        <w:t>issues;</w:t>
      </w:r>
      <w:r w:rsidR="00FC2156">
        <w:rPr/>
        <w:t xml:space="preserve"> they are complementary supports of the person-centred practice. Their regular use converts professional will into </w:t>
      </w:r>
      <w:r w:rsidR="00FC2156">
        <w:rPr/>
        <w:t>literally safe</w:t>
      </w:r>
      <w:r w:rsidR="00FC2156">
        <w:rPr/>
        <w:t xml:space="preserve">, </w:t>
      </w:r>
      <w:r w:rsidR="00FC2156">
        <w:rPr/>
        <w:t>just</w:t>
      </w:r>
      <w:r w:rsidR="00FC2156">
        <w:rPr/>
        <w:t xml:space="preserve"> and respectable results to the service users in complicated scenarios </w:t>
      </w:r>
      <w:r w:rsidR="00672883">
        <w:rPr/>
        <w:t xml:space="preserve">such as </w:t>
      </w:r>
      <w:r w:rsidR="00FC2156">
        <w:rPr/>
        <w:t>that of Mr Ahmed.</w:t>
      </w:r>
    </w:p>
    <w:p w:rsidRPr="001648DC" w:rsidR="00672883" w:rsidP="00B552AC" w:rsidRDefault="00672883" w14:paraId="52F87804" w14:textId="77777777">
      <w:r w:rsidRPr="001648DC">
        <w:br w:type="page"/>
      </w:r>
    </w:p>
    <w:p w:rsidRPr="001648DC" w:rsidR="00672883" w:rsidP="00B552AC" w:rsidRDefault="00672883" w14:paraId="21210FCA" w14:textId="77777777">
      <w:pPr>
        <w:pStyle w:val="Heading1"/>
      </w:pPr>
      <w:bookmarkStart w:name="_Toc225871209" w:id="5"/>
      <w:r w:rsidRPr="001648DC">
        <w:t>6. References</w:t>
      </w:r>
      <w:bookmarkEnd w:id="5"/>
    </w:p>
    <w:p w:rsidRPr="001648DC" w:rsidR="00672883" w:rsidP="00227734" w:rsidRDefault="00672883" w14:paraId="0C678629" w14:textId="16248D94">
      <w:pPr>
        <w:ind w:left="720" w:hanging="720"/>
        <w:rPr>
          <w:lang w:val="en-US"/>
        </w:rPr>
      </w:pPr>
      <w:r w:rsidRPr="415D1210" w:rsidR="00672883">
        <w:rPr>
          <w:lang w:val="en-US"/>
        </w:rPr>
        <w:t>Argyle, M. (1994)</w:t>
      </w:r>
      <w:r w:rsidRPr="415D1210" w:rsidR="4BE5857F">
        <w:rPr>
          <w:lang w:val="en-US"/>
        </w:rPr>
        <w:t>. The</w:t>
      </w:r>
      <w:r w:rsidRPr="415D1210" w:rsidR="00672883">
        <w:rPr>
          <w:i w:val="1"/>
          <w:iCs w:val="1"/>
          <w:lang w:val="en-US"/>
        </w:rPr>
        <w:t xml:space="preserve"> psychology of interpersonal </w:t>
      </w:r>
      <w:r w:rsidRPr="415D1210" w:rsidR="08EF5B65">
        <w:rPr>
          <w:i w:val="1"/>
          <w:iCs w:val="1"/>
          <w:lang w:val="en-US"/>
        </w:rPr>
        <w:t>behavior</w:t>
      </w:r>
      <w:r w:rsidRPr="415D1210" w:rsidR="00672883">
        <w:rPr>
          <w:lang w:val="en-US"/>
        </w:rPr>
        <w:t xml:space="preserve">. 5th </w:t>
      </w:r>
      <w:r w:rsidRPr="415D1210" w:rsidR="00672883">
        <w:rPr>
          <w:lang w:val="en-US"/>
        </w:rPr>
        <w:t>edn</w:t>
      </w:r>
      <w:r w:rsidRPr="415D1210" w:rsidR="00672883">
        <w:rPr>
          <w:lang w:val="en-US"/>
        </w:rPr>
        <w:t>. London: Penguin.</w:t>
      </w:r>
    </w:p>
    <w:p w:rsidRPr="001648DC" w:rsidR="00672883" w:rsidP="00227734" w:rsidRDefault="00672883" w14:paraId="7A929B32" w14:textId="77777777">
      <w:pPr>
        <w:ind w:left="720" w:hanging="720"/>
        <w:rPr>
          <w:lang w:val="en-US"/>
        </w:rPr>
      </w:pPr>
      <w:r w:rsidRPr="001648DC">
        <w:rPr>
          <w:lang w:val="en-US"/>
        </w:rPr>
        <w:t xml:space="preserve">Care Quality Commission (CQC) (2022) </w:t>
      </w:r>
      <w:r w:rsidRPr="001648DC">
        <w:rPr>
          <w:i/>
          <w:iCs/>
          <w:lang w:val="en-US"/>
        </w:rPr>
        <w:t>The state of health care and adult social care in England 2021/22</w:t>
      </w:r>
      <w:r w:rsidRPr="001648DC">
        <w:rPr>
          <w:lang w:val="en-US"/>
        </w:rPr>
        <w:t xml:space="preserve">. Newcastle upon Tyne: CQC. Available at: </w:t>
      </w:r>
      <w:hyperlink w:history="1" r:id="rId9">
        <w:r w:rsidRPr="001648DC" w:rsidR="00B552AC">
          <w:rPr>
            <w:rStyle w:val="Hyperlink"/>
            <w:lang w:val="en-US"/>
          </w:rPr>
          <w:t>https://www.cqc.org.uk/publications/major-report/state-of-care</w:t>
        </w:r>
      </w:hyperlink>
      <w:r w:rsidRPr="001648DC">
        <w:rPr>
          <w:lang w:val="en-US"/>
        </w:rPr>
        <w:t xml:space="preserve"> (Accessed: 26 March 2026).</w:t>
      </w:r>
    </w:p>
    <w:p w:rsidRPr="001648DC" w:rsidR="00672883" w:rsidP="00227734" w:rsidRDefault="00672883" w14:paraId="6558D83B" w14:textId="77777777">
      <w:pPr>
        <w:ind w:left="720" w:hanging="720"/>
        <w:rPr>
          <w:lang w:val="en-US"/>
        </w:rPr>
      </w:pPr>
      <w:r w:rsidRPr="001648DC">
        <w:rPr>
          <w:i/>
          <w:iCs/>
          <w:lang w:val="en-US"/>
        </w:rPr>
        <w:t>Data Protection Act 2018</w:t>
      </w:r>
      <w:r w:rsidRPr="001648DC">
        <w:rPr>
          <w:lang w:val="en-US"/>
        </w:rPr>
        <w:t xml:space="preserve">. c. 12. Available at: </w:t>
      </w:r>
      <w:hyperlink w:history="1" r:id="rId10">
        <w:r w:rsidRPr="001648DC" w:rsidR="00B552AC">
          <w:rPr>
            <w:rStyle w:val="Hyperlink"/>
            <w:lang w:val="en-US"/>
          </w:rPr>
          <w:t>https://www.legislation.gov.uk/ukpga/2018/12/contents/enacted</w:t>
        </w:r>
      </w:hyperlink>
      <w:r w:rsidRPr="001648DC">
        <w:rPr>
          <w:lang w:val="en-US"/>
        </w:rPr>
        <w:t xml:space="preserve"> (Accessed: 26 March 2026).</w:t>
      </w:r>
    </w:p>
    <w:p w:rsidRPr="001648DC" w:rsidR="00672883" w:rsidP="00227734" w:rsidRDefault="00672883" w14:paraId="1C6C2E12" w14:textId="77777777">
      <w:pPr>
        <w:ind w:left="720" w:hanging="720"/>
        <w:rPr>
          <w:lang w:val="en-US"/>
        </w:rPr>
      </w:pPr>
      <w:r w:rsidRPr="001648DC">
        <w:rPr>
          <w:i/>
          <w:iCs/>
          <w:lang w:val="en-US"/>
        </w:rPr>
        <w:t>Equality Act 2010</w:t>
      </w:r>
      <w:r w:rsidRPr="001648DC">
        <w:rPr>
          <w:lang w:val="en-US"/>
        </w:rPr>
        <w:t xml:space="preserve">. c. 15. Available at: </w:t>
      </w:r>
      <w:hyperlink w:history="1" r:id="rId11">
        <w:r w:rsidRPr="001648DC" w:rsidR="00B552AC">
          <w:rPr>
            <w:rStyle w:val="Hyperlink"/>
            <w:lang w:val="en-US"/>
          </w:rPr>
          <w:t>https://www.legislation.gov.uk/ukpga/2010/15/contents</w:t>
        </w:r>
      </w:hyperlink>
      <w:r w:rsidRPr="001648DC">
        <w:rPr>
          <w:lang w:val="en-US"/>
        </w:rPr>
        <w:t xml:space="preserve"> (Accessed: 26 March 2026).</w:t>
      </w:r>
    </w:p>
    <w:p w:rsidRPr="001648DC" w:rsidR="00672883" w:rsidP="00227734" w:rsidRDefault="00672883" w14:paraId="7D302BD2" w14:textId="77777777">
      <w:pPr>
        <w:ind w:left="720" w:hanging="720"/>
        <w:rPr>
          <w:lang w:val="en-US"/>
        </w:rPr>
      </w:pPr>
      <w:r w:rsidRPr="001648DC">
        <w:rPr>
          <w:lang w:val="en-US"/>
        </w:rPr>
        <w:t xml:space="preserve">Glasby, J. (2017) </w:t>
      </w:r>
      <w:r w:rsidRPr="001648DC">
        <w:rPr>
          <w:i/>
          <w:iCs/>
          <w:lang w:val="en-US"/>
        </w:rPr>
        <w:t>Partnership working in health and social care</w:t>
      </w:r>
      <w:r w:rsidRPr="001648DC">
        <w:rPr>
          <w:lang w:val="en-US"/>
        </w:rPr>
        <w:t>. 2nd edn. Bristol: Policy Press.</w:t>
      </w:r>
      <w:r w:rsidRPr="001648DC" w:rsidR="00307F53">
        <w:rPr>
          <w:lang w:val="en-US"/>
        </w:rPr>
        <w:t xml:space="preserve"> </w:t>
      </w:r>
      <w:hyperlink w:history="1" r:id="rId12">
        <w:r w:rsidRPr="001648DC" w:rsidR="00307F53">
          <w:rPr>
            <w:rStyle w:val="Hyperlink"/>
            <w:lang w:val="en-US"/>
          </w:rPr>
          <w:t>https://bristoluniversitypressdigital.com/display/book/9781447331247/ch004.xml</w:t>
        </w:r>
      </w:hyperlink>
      <w:r w:rsidRPr="001648DC" w:rsidR="00307F53">
        <w:rPr>
          <w:lang w:val="en-US"/>
        </w:rPr>
        <w:t xml:space="preserve"> </w:t>
      </w:r>
    </w:p>
    <w:p w:rsidRPr="001648DC" w:rsidR="00672883" w:rsidP="00227734" w:rsidRDefault="00672883" w14:paraId="3C0E1BD6" w14:textId="77777777">
      <w:pPr>
        <w:ind w:left="720" w:hanging="720"/>
        <w:rPr>
          <w:lang w:val="en-US"/>
        </w:rPr>
      </w:pPr>
      <w:r w:rsidRPr="001648DC">
        <w:rPr>
          <w:lang w:val="en-US"/>
        </w:rPr>
        <w:t xml:space="preserve">Information Commissioner's Office (ICO) (2021) </w:t>
      </w:r>
      <w:r w:rsidRPr="001648DC">
        <w:rPr>
          <w:i/>
          <w:iCs/>
          <w:lang w:val="en-US"/>
        </w:rPr>
        <w:t>Guide to the UK General Data Protection Regulation (UK GDPR)</w:t>
      </w:r>
      <w:r w:rsidRPr="001648DC">
        <w:rPr>
          <w:lang w:val="en-US"/>
        </w:rPr>
        <w:t xml:space="preserve">. Available at: </w:t>
      </w:r>
      <w:hyperlink w:history="1" r:id="rId13">
        <w:r w:rsidRPr="001648DC" w:rsidR="00B552AC">
          <w:rPr>
            <w:rStyle w:val="Hyperlink"/>
            <w:lang w:val="en-US"/>
          </w:rPr>
          <w:t>https://ico.org.uk/for-organisations/guide-to-data-protection/guide-to-the-general-data-protection-regulation-gdpr/</w:t>
        </w:r>
      </w:hyperlink>
      <w:r w:rsidRPr="001648DC" w:rsidR="0053285D">
        <w:rPr>
          <w:lang w:val="en-US"/>
        </w:rPr>
        <w:t xml:space="preserve"> </w:t>
      </w:r>
    </w:p>
    <w:p w:rsidRPr="001648DC" w:rsidR="00672883" w:rsidP="00227734" w:rsidRDefault="00672883" w14:paraId="044EC706" w14:textId="77777777">
      <w:pPr>
        <w:ind w:left="720" w:hanging="720"/>
        <w:rPr>
          <w:lang w:val="en-US"/>
        </w:rPr>
      </w:pPr>
      <w:r w:rsidRPr="001648DC">
        <w:rPr>
          <w:lang w:val="en-US"/>
        </w:rPr>
        <w:t xml:space="preserve">Nursing and Midwifery Council (NMC) (2018) </w:t>
      </w:r>
      <w:r w:rsidRPr="001648DC">
        <w:rPr>
          <w:i/>
          <w:iCs/>
          <w:lang w:val="en-US"/>
        </w:rPr>
        <w:t>The Code: professional standards of practice and behaviour for nurses, midwives and nursing associates</w:t>
      </w:r>
      <w:r w:rsidRPr="001648DC">
        <w:rPr>
          <w:lang w:val="en-US"/>
        </w:rPr>
        <w:t xml:space="preserve">. London: NMC. Available at: </w:t>
      </w:r>
      <w:hyperlink w:history="1" r:id="rId14">
        <w:r w:rsidRPr="001648DC" w:rsidR="00B552AC">
          <w:rPr>
            <w:rStyle w:val="Hyperlink"/>
            <w:lang w:val="en-US"/>
          </w:rPr>
          <w:t>https://www.nmc.org.uk/standards/code/</w:t>
        </w:r>
      </w:hyperlink>
      <w:r w:rsidRPr="001648DC">
        <w:rPr>
          <w:lang w:val="en-US"/>
        </w:rPr>
        <w:t xml:space="preserve"> (Accessed: 26 March 2026).</w:t>
      </w:r>
    </w:p>
    <w:p w:rsidRPr="001648DC" w:rsidR="00672883" w:rsidP="00227734" w:rsidRDefault="00672883" w14:paraId="5D35E255" w14:textId="77777777">
      <w:pPr>
        <w:ind w:left="720" w:hanging="720"/>
        <w:rPr>
          <w:lang w:val="en-US"/>
        </w:rPr>
      </w:pPr>
      <w:r w:rsidRPr="001648DC">
        <w:rPr>
          <w:lang w:val="en-US"/>
        </w:rPr>
        <w:t xml:space="preserve">Rummery, K. and Coleman, A. (2003) ‘Primary health and social care services in the UK: progress towards partnership?’, </w:t>
      </w:r>
      <w:r w:rsidRPr="001648DC">
        <w:rPr>
          <w:i/>
          <w:iCs/>
          <w:lang w:val="en-US"/>
        </w:rPr>
        <w:t>Social Science &amp; Medicine</w:t>
      </w:r>
      <w:r w:rsidRPr="001648DC">
        <w:rPr>
          <w:lang w:val="en-US"/>
        </w:rPr>
        <w:t>, 56(8), pp. 1773–1782.</w:t>
      </w:r>
      <w:r w:rsidRPr="001648DC" w:rsidR="00307F53">
        <w:rPr>
          <w:lang w:val="en-US"/>
        </w:rPr>
        <w:t xml:space="preserve"> </w:t>
      </w:r>
      <w:hyperlink w:history="1" r:id="rId15">
        <w:r w:rsidRPr="001648DC" w:rsidR="00307F53">
          <w:rPr>
            <w:rStyle w:val="Hyperlink"/>
            <w:lang w:val="en-US"/>
          </w:rPr>
          <w:t>https://www.sciencedirect.com/science/article/pii/S0277953602001739</w:t>
        </w:r>
      </w:hyperlink>
      <w:r w:rsidRPr="001648DC" w:rsidR="00307F53">
        <w:rPr>
          <w:lang w:val="en-US"/>
        </w:rPr>
        <w:t xml:space="preserve"> </w:t>
      </w:r>
    </w:p>
    <w:p w:rsidRPr="001648DC" w:rsidR="00672883" w:rsidP="00227734" w:rsidRDefault="00672883" w14:paraId="7738B6B6" w14:textId="77777777">
      <w:pPr>
        <w:ind w:left="720" w:hanging="720"/>
        <w:rPr>
          <w:lang w:val="en-US"/>
        </w:rPr>
      </w:pPr>
      <w:r w:rsidRPr="001648DC">
        <w:rPr>
          <w:lang w:val="en-US"/>
        </w:rPr>
        <w:t xml:space="preserve">Stepney, P. and Thompson, N. (2021) ‘Isn’t it time to start “theorising practice” rather than trying to “apply theory to practice”? Reconsidering our approach to the relationship between theory and practice’, </w:t>
      </w:r>
      <w:r w:rsidRPr="001648DC">
        <w:rPr>
          <w:i/>
          <w:iCs/>
          <w:lang w:val="en-US"/>
        </w:rPr>
        <w:t>Practice</w:t>
      </w:r>
      <w:r w:rsidRPr="001648DC">
        <w:rPr>
          <w:lang w:val="en-US"/>
        </w:rPr>
        <w:t>, 33(2), pp. 149–163.</w:t>
      </w:r>
      <w:r w:rsidRPr="001648DC" w:rsidR="00307F53">
        <w:rPr>
          <w:lang w:val="en-US"/>
        </w:rPr>
        <w:t xml:space="preserve"> </w:t>
      </w:r>
      <w:hyperlink w:history="1" r:id="rId16">
        <w:r w:rsidRPr="001648DC" w:rsidR="00307F53">
          <w:rPr>
            <w:rStyle w:val="Hyperlink"/>
            <w:lang w:val="en-US"/>
          </w:rPr>
          <w:t>https://www.tandfonline.com/doi/abs/10.1080/09503153.2020.1773420</w:t>
        </w:r>
      </w:hyperlink>
      <w:r w:rsidRPr="001648DC" w:rsidR="00307F53">
        <w:rPr>
          <w:lang w:val="en-US"/>
        </w:rPr>
        <w:t xml:space="preserve"> </w:t>
      </w:r>
    </w:p>
    <w:p w:rsidRPr="00672883" w:rsidR="00672883" w:rsidP="00227734" w:rsidRDefault="00672883" w14:paraId="55C64A2B" w14:textId="77777777">
      <w:pPr>
        <w:ind w:left="720" w:hanging="720"/>
        <w:rPr>
          <w:lang w:val="en-US"/>
        </w:rPr>
      </w:pPr>
      <w:r w:rsidRPr="001648DC">
        <w:rPr>
          <w:lang w:val="en-US"/>
        </w:rPr>
        <w:t xml:space="preserve">Thompson, N. (2021) </w:t>
      </w:r>
      <w:r w:rsidRPr="001648DC">
        <w:rPr>
          <w:i/>
          <w:iCs/>
          <w:lang w:val="en-US"/>
        </w:rPr>
        <w:t>People skills</w:t>
      </w:r>
      <w:r w:rsidRPr="001648DC">
        <w:rPr>
          <w:lang w:val="en-US"/>
        </w:rPr>
        <w:t>. 5th edn. London: Bloomsbury Academic.</w:t>
      </w:r>
      <w:r w:rsidRPr="001648DC" w:rsidR="00307F53">
        <w:rPr>
          <w:lang w:val="en-US"/>
        </w:rPr>
        <w:t xml:space="preserve"> </w:t>
      </w:r>
      <w:hyperlink w:history="1" r:id="rId17">
        <w:r w:rsidRPr="001648DC" w:rsidR="00307F53">
          <w:rPr>
            <w:rStyle w:val="Hyperlink"/>
            <w:lang w:val="en-US"/>
          </w:rPr>
          <w:t>https://www.researchgate.net/profile/Carol-Thompson-5/publication/354016728_Reflective_Practice_for_Professional_Development_A_Guide_</w:t>
        </w:r>
        <w:r w:rsidRPr="001648DC" w:rsidR="00307F53">
          <w:rPr>
            <w:rStyle w:val="Hyperlink"/>
            <w:lang w:val="en-US"/>
          </w:rPr>
          <w:t>for_Teachers/links/62d94ddc78e4d13106add384/Reflective-Practice-for-Professional-Development-A-Guide-for-Teachers.pdf</w:t>
        </w:r>
      </w:hyperlink>
      <w:r w:rsidR="00307F53">
        <w:rPr>
          <w:lang w:val="en-US"/>
        </w:rPr>
        <w:t xml:space="preserve"> </w:t>
      </w:r>
    </w:p>
    <w:p w:rsidRPr="00672883" w:rsidR="00672883" w:rsidP="00B552AC" w:rsidRDefault="00672883" w14:paraId="33183C99" w14:textId="77777777"/>
    <w:sectPr w:rsidRPr="00672883" w:rsidR="00672883">
      <w:headerReference w:type="default" r:id="rId18"/>
      <w:footerReference w:type="default" r:id="rId19"/>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D63E7" w:rsidP="00B552AC" w:rsidRDefault="004D63E7" w14:paraId="2723C2E7" w14:textId="77777777">
      <w:r>
        <w:separator/>
      </w:r>
    </w:p>
  </w:endnote>
  <w:endnote w:type="continuationSeparator" w:id="0">
    <w:p w:rsidR="004D63E7" w:rsidP="00B552AC" w:rsidRDefault="004D63E7" w14:paraId="6194085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72883" w:rsidP="00B552AC" w:rsidRDefault="00672883" w14:paraId="5030292B" w14:textId="04A267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D63E7" w:rsidP="00B552AC" w:rsidRDefault="004D63E7" w14:paraId="709B2093" w14:textId="77777777">
      <w:r>
        <w:separator/>
      </w:r>
    </w:p>
  </w:footnote>
  <w:footnote w:type="continuationSeparator" w:id="0">
    <w:p w:rsidR="004D63E7" w:rsidP="00B552AC" w:rsidRDefault="004D63E7" w14:paraId="782EAFAE"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07F53" w:rsidP="00307F53" w:rsidRDefault="00307F53" w14:paraId="1162717F" w14:textId="77777777">
    <w:pPr>
      <w:pStyle w:val="Header"/>
      <w:jc w:val="right"/>
    </w:pPr>
  </w:p>
</w:hdr>
</file>

<file path=word/intelligence2.xml><?xml version="1.0" encoding="utf-8"?>
<int2:intelligence xmlns:int2="http://schemas.microsoft.com/office/intelligence/2020/intelligence">
  <int2:observations>
    <int2:textHash int2:hashCode="bLNw5K/RtBTj6A" int2:id="74qJbDG8">
      <int2:state int2:type="spell" int2:value="Rejected"/>
    </int2:textHash>
    <int2:textHash int2:hashCode="m/C6mGJeQTWOW1" int2:id="fTSvKG0c">
      <int2:state int2:type="spell" int2:value="Rejected"/>
    </int2:textHash>
    <int2:textHash int2:hashCode="kv4UVae7TQCfC0" int2:id="vS1ZpFs9">
      <int2:state int2:type="spell" int2:value="Rejected"/>
    </int2:textHash>
    <int2:textHash int2:hashCode="xQy+KnIliT8rxm" int2:id="WU0MfXM4">
      <int2:state int2:type="spell" int2:value="Rejected"/>
    </int2:textHash>
    <int2:bookmark int2:bookmarkName="_Int_X9n9DFKI" int2:invalidationBookmarkName="" int2:hashCode="sYep7Uce90ZcXX" int2:id="WOTiHcwK">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8"/>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2156"/>
    <w:rsid w:val="00002736"/>
    <w:rsid w:val="00067BB3"/>
    <w:rsid w:val="0008179F"/>
    <w:rsid w:val="00082B64"/>
    <w:rsid w:val="0009208C"/>
    <w:rsid w:val="000A4C74"/>
    <w:rsid w:val="00100047"/>
    <w:rsid w:val="001230AE"/>
    <w:rsid w:val="0013496B"/>
    <w:rsid w:val="00151D49"/>
    <w:rsid w:val="001648DC"/>
    <w:rsid w:val="00227734"/>
    <w:rsid w:val="0026799F"/>
    <w:rsid w:val="002708D9"/>
    <w:rsid w:val="00272D38"/>
    <w:rsid w:val="00273853"/>
    <w:rsid w:val="002B0A0D"/>
    <w:rsid w:val="00307F53"/>
    <w:rsid w:val="003744B1"/>
    <w:rsid w:val="003D3FDD"/>
    <w:rsid w:val="0040526C"/>
    <w:rsid w:val="004B491B"/>
    <w:rsid w:val="004B6F91"/>
    <w:rsid w:val="004D63E7"/>
    <w:rsid w:val="0053285D"/>
    <w:rsid w:val="0064387F"/>
    <w:rsid w:val="006662B4"/>
    <w:rsid w:val="00672883"/>
    <w:rsid w:val="00691DD6"/>
    <w:rsid w:val="006D335A"/>
    <w:rsid w:val="006E2743"/>
    <w:rsid w:val="006F7CBD"/>
    <w:rsid w:val="00701D81"/>
    <w:rsid w:val="0071285E"/>
    <w:rsid w:val="00773BE0"/>
    <w:rsid w:val="007755A7"/>
    <w:rsid w:val="007E0858"/>
    <w:rsid w:val="00851B91"/>
    <w:rsid w:val="00992126"/>
    <w:rsid w:val="009E30FC"/>
    <w:rsid w:val="00A138DC"/>
    <w:rsid w:val="00A427F9"/>
    <w:rsid w:val="00A56CCD"/>
    <w:rsid w:val="00A74D44"/>
    <w:rsid w:val="00A97D26"/>
    <w:rsid w:val="00B344BD"/>
    <w:rsid w:val="00B552AC"/>
    <w:rsid w:val="00BE4901"/>
    <w:rsid w:val="00CE009A"/>
    <w:rsid w:val="00D44E3A"/>
    <w:rsid w:val="00DB2EAE"/>
    <w:rsid w:val="00E12FA5"/>
    <w:rsid w:val="00E32F73"/>
    <w:rsid w:val="00E75E1B"/>
    <w:rsid w:val="00EF03A4"/>
    <w:rsid w:val="00F34364"/>
    <w:rsid w:val="00F65E01"/>
    <w:rsid w:val="00FC2156"/>
    <w:rsid w:val="00FC39D4"/>
    <w:rsid w:val="00FE7C51"/>
    <w:rsid w:val="03CC05C1"/>
    <w:rsid w:val="08EF5B65"/>
    <w:rsid w:val="0D29EE94"/>
    <w:rsid w:val="0D7C6F53"/>
    <w:rsid w:val="142DD0F9"/>
    <w:rsid w:val="14868988"/>
    <w:rsid w:val="14BB9889"/>
    <w:rsid w:val="14E11FB7"/>
    <w:rsid w:val="1ABC6C7A"/>
    <w:rsid w:val="1DCF5E49"/>
    <w:rsid w:val="1E530B84"/>
    <w:rsid w:val="2146950C"/>
    <w:rsid w:val="22842D50"/>
    <w:rsid w:val="284D982E"/>
    <w:rsid w:val="2B642976"/>
    <w:rsid w:val="2C2BF075"/>
    <w:rsid w:val="3144B5EE"/>
    <w:rsid w:val="32424CBC"/>
    <w:rsid w:val="375EDBDB"/>
    <w:rsid w:val="38B0C623"/>
    <w:rsid w:val="3928F0F6"/>
    <w:rsid w:val="3A35F073"/>
    <w:rsid w:val="3CACEC60"/>
    <w:rsid w:val="3E601217"/>
    <w:rsid w:val="415D1210"/>
    <w:rsid w:val="435695F1"/>
    <w:rsid w:val="45E5972F"/>
    <w:rsid w:val="481F02AE"/>
    <w:rsid w:val="4BE5857F"/>
    <w:rsid w:val="4CD9F17A"/>
    <w:rsid w:val="4E9CA483"/>
    <w:rsid w:val="581819AE"/>
    <w:rsid w:val="59D506A2"/>
    <w:rsid w:val="5A5E33D3"/>
    <w:rsid w:val="5A81A964"/>
    <w:rsid w:val="6044E9B0"/>
    <w:rsid w:val="64647631"/>
    <w:rsid w:val="64C23C25"/>
    <w:rsid w:val="674143BF"/>
    <w:rsid w:val="6A002810"/>
    <w:rsid w:val="6F2A6D97"/>
    <w:rsid w:val="736C154D"/>
    <w:rsid w:val="74052E60"/>
    <w:rsid w:val="75C822D1"/>
    <w:rsid w:val="7999FBC9"/>
    <w:rsid w:val="7FCE97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9F4F0D"/>
  <w15:chartTrackingRefBased/>
  <w15:docId w15:val="{1672EB2A-1376-4130-9FB2-AED08E55FD1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552AC"/>
    <w:pPr>
      <w:spacing w:line="360" w:lineRule="auto"/>
      <w:jc w:val="both"/>
    </w:pPr>
    <w:rPr>
      <w:rFonts w:ascii="Arial" w:hAnsi="Arial" w:cs="Arial"/>
      <w:lang w:val="en-GB"/>
    </w:rPr>
  </w:style>
  <w:style w:type="paragraph" w:styleId="Heading1">
    <w:name w:val="heading 1"/>
    <w:basedOn w:val="Normal"/>
    <w:next w:val="Normal"/>
    <w:link w:val="Heading1Char"/>
    <w:autoRedefine/>
    <w:uiPriority w:val="9"/>
    <w:qFormat/>
    <w:rsid w:val="00B552AC"/>
    <w:pPr>
      <w:keepNext/>
      <w:keepLines/>
      <w:spacing w:before="240" w:after="0"/>
      <w:outlineLvl w:val="0"/>
    </w:pPr>
    <w:rPr>
      <w:rFonts w:eastAsiaTheme="majorEastAsia"/>
      <w:b/>
      <w:sz w:val="28"/>
      <w:szCs w:val="24"/>
      <w:lang w:val="en-US"/>
    </w:rPr>
  </w:style>
  <w:style w:type="paragraph" w:styleId="Heading2">
    <w:name w:val="heading 2"/>
    <w:basedOn w:val="Normal"/>
    <w:next w:val="Normal"/>
    <w:link w:val="Heading2Char"/>
    <w:autoRedefine/>
    <w:uiPriority w:val="9"/>
    <w:unhideWhenUsed/>
    <w:qFormat/>
    <w:rsid w:val="000A4C74"/>
    <w:pPr>
      <w:keepNext/>
      <w:keepLines/>
      <w:spacing w:before="40" w:after="0"/>
      <w:outlineLvl w:val="1"/>
    </w:pPr>
    <w:rPr>
      <w:rFonts w:ascii="Times New Roman" w:hAnsi="Times New Roman" w:eastAsiaTheme="majorEastAsia" w:cstheme="majorBidi"/>
      <w:b/>
      <w:sz w:val="28"/>
      <w:szCs w:val="26"/>
      <w:lang w:val="en-US"/>
    </w:rPr>
  </w:style>
  <w:style w:type="paragraph" w:styleId="Heading3">
    <w:name w:val="heading 3"/>
    <w:basedOn w:val="Normal"/>
    <w:next w:val="Normal"/>
    <w:link w:val="Heading3Char"/>
    <w:autoRedefine/>
    <w:uiPriority w:val="9"/>
    <w:unhideWhenUsed/>
    <w:qFormat/>
    <w:rsid w:val="007E0858"/>
    <w:pPr>
      <w:keepNext/>
      <w:keepLines/>
      <w:spacing w:before="40" w:after="0"/>
      <w:outlineLvl w:val="2"/>
    </w:pPr>
    <w:rPr>
      <w:rFonts w:ascii="Times New Roman" w:hAnsi="Times New Roman" w:eastAsiaTheme="majorEastAsia" w:cstheme="majorBidi"/>
      <w:b/>
      <w:sz w:val="24"/>
      <w:szCs w:val="24"/>
      <w:lang w:val="en-US"/>
    </w:rPr>
  </w:style>
  <w:style w:type="paragraph" w:styleId="Heading4">
    <w:name w:val="heading 4"/>
    <w:basedOn w:val="Normal"/>
    <w:next w:val="Normal"/>
    <w:link w:val="Heading4Char"/>
    <w:uiPriority w:val="9"/>
    <w:unhideWhenUsed/>
    <w:qFormat/>
    <w:rsid w:val="003D3FDD"/>
    <w:pPr>
      <w:keepNext/>
      <w:keepLines/>
      <w:spacing w:before="40" w:after="0"/>
      <w:outlineLvl w:val="3"/>
    </w:pPr>
    <w:rPr>
      <w:rFonts w:ascii="Times New Roman" w:hAnsi="Times New Roman" w:eastAsiaTheme="majorEastAsia" w:cstheme="majorBidi"/>
      <w:i/>
      <w:i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552AC"/>
    <w:rPr>
      <w:rFonts w:ascii="Arial" w:hAnsi="Arial" w:cs="Arial" w:eastAsiaTheme="majorEastAsia"/>
      <w:b/>
      <w:sz w:val="28"/>
      <w:szCs w:val="24"/>
    </w:rPr>
  </w:style>
  <w:style w:type="character" w:styleId="Heading2Char" w:customStyle="1">
    <w:name w:val="Heading 2 Char"/>
    <w:basedOn w:val="DefaultParagraphFont"/>
    <w:link w:val="Heading2"/>
    <w:uiPriority w:val="9"/>
    <w:rsid w:val="000A4C74"/>
    <w:rPr>
      <w:rFonts w:ascii="Times New Roman" w:hAnsi="Times New Roman" w:eastAsiaTheme="majorEastAsia" w:cstheme="majorBidi"/>
      <w:b/>
      <w:sz w:val="28"/>
      <w:szCs w:val="26"/>
    </w:rPr>
  </w:style>
  <w:style w:type="character" w:styleId="Heading3Char" w:customStyle="1">
    <w:name w:val="Heading 3 Char"/>
    <w:basedOn w:val="DefaultParagraphFont"/>
    <w:link w:val="Heading3"/>
    <w:uiPriority w:val="9"/>
    <w:rsid w:val="007E0858"/>
    <w:rPr>
      <w:rFonts w:ascii="Times New Roman" w:hAnsi="Times New Roman" w:eastAsiaTheme="majorEastAsia" w:cstheme="majorBidi"/>
      <w:b/>
      <w:sz w:val="24"/>
      <w:szCs w:val="24"/>
    </w:rPr>
  </w:style>
  <w:style w:type="character" w:styleId="Heading4Char" w:customStyle="1">
    <w:name w:val="Heading 4 Char"/>
    <w:basedOn w:val="DefaultParagraphFont"/>
    <w:link w:val="Heading4"/>
    <w:uiPriority w:val="9"/>
    <w:rsid w:val="003D3FDD"/>
    <w:rPr>
      <w:rFonts w:ascii="Times New Roman" w:hAnsi="Times New Roman" w:eastAsiaTheme="majorEastAsia" w:cstheme="majorBidi"/>
      <w:i/>
      <w:iCs/>
      <w:lang w:val="en-GB"/>
    </w:rPr>
  </w:style>
  <w:style w:type="paragraph" w:styleId="ListParagraph">
    <w:name w:val="List Paragraph"/>
    <w:basedOn w:val="Normal"/>
    <w:uiPriority w:val="34"/>
    <w:qFormat/>
    <w:rsid w:val="0008179F"/>
    <w:pPr>
      <w:ind w:left="720"/>
      <w:contextualSpacing/>
    </w:pPr>
  </w:style>
  <w:style w:type="paragraph" w:styleId="Header">
    <w:name w:val="header"/>
    <w:basedOn w:val="Normal"/>
    <w:link w:val="HeaderChar"/>
    <w:uiPriority w:val="99"/>
    <w:unhideWhenUsed/>
    <w:rsid w:val="00672883"/>
    <w:pPr>
      <w:tabs>
        <w:tab w:val="center" w:pos="4680"/>
        <w:tab w:val="right" w:pos="9360"/>
      </w:tabs>
      <w:spacing w:after="0" w:line="240" w:lineRule="auto"/>
    </w:pPr>
  </w:style>
  <w:style w:type="character" w:styleId="HeaderChar" w:customStyle="1">
    <w:name w:val="Header Char"/>
    <w:basedOn w:val="DefaultParagraphFont"/>
    <w:link w:val="Header"/>
    <w:uiPriority w:val="99"/>
    <w:rsid w:val="00672883"/>
    <w:rPr>
      <w:lang w:val="en-GB"/>
    </w:rPr>
  </w:style>
  <w:style w:type="paragraph" w:styleId="Footer">
    <w:name w:val="footer"/>
    <w:basedOn w:val="Normal"/>
    <w:link w:val="FooterChar"/>
    <w:uiPriority w:val="99"/>
    <w:unhideWhenUsed/>
    <w:rsid w:val="00672883"/>
    <w:pPr>
      <w:tabs>
        <w:tab w:val="center" w:pos="4680"/>
        <w:tab w:val="right" w:pos="9360"/>
      </w:tabs>
      <w:spacing w:after="0" w:line="240" w:lineRule="auto"/>
    </w:pPr>
  </w:style>
  <w:style w:type="character" w:styleId="FooterChar" w:customStyle="1">
    <w:name w:val="Footer Char"/>
    <w:basedOn w:val="DefaultParagraphFont"/>
    <w:link w:val="Footer"/>
    <w:uiPriority w:val="99"/>
    <w:rsid w:val="00672883"/>
    <w:rPr>
      <w:lang w:val="en-GB"/>
    </w:rPr>
  </w:style>
  <w:style w:type="character" w:styleId="Hyperlink">
    <w:name w:val="Hyperlink"/>
    <w:basedOn w:val="DefaultParagraphFont"/>
    <w:uiPriority w:val="99"/>
    <w:unhideWhenUsed/>
    <w:rsid w:val="00672883"/>
    <w:rPr>
      <w:color w:val="0563C1" w:themeColor="hyperlink"/>
      <w:u w:val="single"/>
    </w:rPr>
  </w:style>
  <w:style w:type="paragraph" w:styleId="TOCHeading">
    <w:name w:val="TOC Heading"/>
    <w:basedOn w:val="Heading1"/>
    <w:next w:val="Normal"/>
    <w:uiPriority w:val="39"/>
    <w:unhideWhenUsed/>
    <w:qFormat/>
    <w:rsid w:val="00672883"/>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67288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202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ico.org.uk/for-organisations/guide-to-data-protection/guide-to-the-general-data-protection-regulation-gdpr/" TargetMode="External" Id="rId13" /><Relationship Type="http://schemas.openxmlformats.org/officeDocument/2006/relationships/header" Target="header1.xml" Id="rId18" /><Relationship Type="http://schemas.openxmlformats.org/officeDocument/2006/relationships/styles" Target="styles.xml" Id="rId3" /><Relationship Type="http://schemas.openxmlformats.org/officeDocument/2006/relationships/theme" Target="theme/theme1.xml" Id="rId21" /><Relationship Type="http://schemas.openxmlformats.org/officeDocument/2006/relationships/endnotes" Target="endnotes.xml" Id="rId7" /><Relationship Type="http://schemas.openxmlformats.org/officeDocument/2006/relationships/hyperlink" Target="https://bristoluniversitypressdigital.com/display/book/9781447331247/ch004.xml" TargetMode="External" Id="rId12" /><Relationship Type="http://schemas.openxmlformats.org/officeDocument/2006/relationships/hyperlink" Target="https://www.researchgate.net/profile/Carol-Thompson-5/publication/354016728_Reflective_Practice_for_Professional_Development_A_Guide_for_Teachers/links/62d94ddc78e4d13106add384/Reflective-Practice-for-Professional-Development-A-Guide-for-Teachers.pdf" TargetMode="External" Id="rId17" /><Relationship Type="http://schemas.openxmlformats.org/officeDocument/2006/relationships/numbering" Target="numbering.xml" Id="rId2" /><Relationship Type="http://schemas.openxmlformats.org/officeDocument/2006/relationships/hyperlink" Target="https://www.tandfonline.com/doi/abs/10.1080/09503153.2020.1773420"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legislation.gov.uk/ukpga/2010/15/contents" TargetMode="External" Id="rId11" /><Relationship Type="http://schemas.openxmlformats.org/officeDocument/2006/relationships/webSettings" Target="webSettings.xml" Id="rId5" /><Relationship Type="http://schemas.openxmlformats.org/officeDocument/2006/relationships/hyperlink" Target="https://www.sciencedirect.com/science/article/pii/S0277953602001739" TargetMode="External" Id="rId15" /><Relationship Type="http://schemas.openxmlformats.org/officeDocument/2006/relationships/hyperlink" Target="https://www.legislation.gov.uk/ukpga/2018/12/contents/enacted" TargetMode="External" Id="rId10" /><Relationship Type="http://schemas.openxmlformats.org/officeDocument/2006/relationships/footer" Target="footer1.xml" Id="rId19" /><Relationship Type="http://schemas.openxmlformats.org/officeDocument/2006/relationships/settings" Target="settings.xml" Id="rId4" /><Relationship Type="http://schemas.openxmlformats.org/officeDocument/2006/relationships/hyperlink" Target="https://www.cqc.org.uk/publications/major-report/state-of-care" TargetMode="External" Id="rId9" /><Relationship Type="http://schemas.openxmlformats.org/officeDocument/2006/relationships/hyperlink" Target="https://www.nmc.org.uk/standards/code/" TargetMode="External" Id="rId14" /><Relationship Type="http://schemas.microsoft.com/office/2020/10/relationships/intelligence" Target="intelligence2.xml" Id="R3020dc38770c47a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814108-447A-4BA4-A845-863F6B729A3D}">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Esther</dc:creator>
  <keywords/>
  <dc:description/>
  <lastModifiedBy>Esther Fatmata Bin Turay (2510499)</lastModifiedBy>
  <revision>4</revision>
  <dcterms:created xsi:type="dcterms:W3CDTF">2026-04-12T18:03:00.0000000Z</dcterms:created>
  <dcterms:modified xsi:type="dcterms:W3CDTF">2026-04-14T19:45:03.4763952Z</dcterms:modified>
</coreProperties>
</file>