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4FA6A" w14:textId="77777777" w:rsidR="004D1312" w:rsidRDefault="004D1312" w:rsidP="004D1312">
      <w:pPr>
        <w:spacing w:after="0" w:line="360" w:lineRule="auto"/>
        <w:jc w:val="center"/>
        <w:rPr>
          <w:rFonts w:ascii="Arial" w:hAnsi="Arial" w:cs="Arial"/>
          <w:sz w:val="24"/>
          <w:szCs w:val="24"/>
        </w:rPr>
      </w:pPr>
    </w:p>
    <w:p w14:paraId="6BA79D7B" w14:textId="77777777" w:rsidR="004D1312" w:rsidRDefault="004D1312" w:rsidP="004D1312">
      <w:pPr>
        <w:spacing w:after="0" w:line="360" w:lineRule="auto"/>
        <w:jc w:val="center"/>
        <w:rPr>
          <w:rFonts w:ascii="Arial" w:hAnsi="Arial" w:cs="Arial"/>
          <w:sz w:val="24"/>
          <w:szCs w:val="24"/>
        </w:rPr>
      </w:pPr>
    </w:p>
    <w:p w14:paraId="185163F5" w14:textId="77777777" w:rsidR="004D1312" w:rsidRDefault="004D1312" w:rsidP="004D1312">
      <w:pPr>
        <w:spacing w:after="0" w:line="360" w:lineRule="auto"/>
        <w:jc w:val="center"/>
        <w:rPr>
          <w:rFonts w:ascii="Arial" w:hAnsi="Arial" w:cs="Arial"/>
          <w:sz w:val="24"/>
          <w:szCs w:val="24"/>
        </w:rPr>
      </w:pPr>
    </w:p>
    <w:p w14:paraId="0574739E" w14:textId="77777777" w:rsidR="004D1312" w:rsidRDefault="004D1312" w:rsidP="004D1312">
      <w:pPr>
        <w:spacing w:after="0" w:line="360" w:lineRule="auto"/>
        <w:jc w:val="center"/>
        <w:rPr>
          <w:rFonts w:ascii="Arial" w:hAnsi="Arial" w:cs="Arial"/>
          <w:sz w:val="24"/>
          <w:szCs w:val="24"/>
        </w:rPr>
      </w:pPr>
    </w:p>
    <w:p w14:paraId="5F841E0F" w14:textId="77777777" w:rsidR="004D1312" w:rsidRDefault="004D1312" w:rsidP="004D1312">
      <w:pPr>
        <w:spacing w:after="0" w:line="360" w:lineRule="auto"/>
        <w:jc w:val="center"/>
        <w:rPr>
          <w:rFonts w:ascii="Arial" w:hAnsi="Arial" w:cs="Arial"/>
          <w:sz w:val="24"/>
          <w:szCs w:val="24"/>
        </w:rPr>
      </w:pPr>
    </w:p>
    <w:p w14:paraId="6A81FEFC" w14:textId="77777777" w:rsidR="004D1312" w:rsidRDefault="004D1312" w:rsidP="004D1312">
      <w:pPr>
        <w:spacing w:after="0" w:line="360" w:lineRule="auto"/>
        <w:jc w:val="center"/>
        <w:rPr>
          <w:rFonts w:ascii="Arial" w:hAnsi="Arial" w:cs="Arial"/>
          <w:sz w:val="24"/>
          <w:szCs w:val="24"/>
        </w:rPr>
      </w:pPr>
    </w:p>
    <w:p w14:paraId="18200C13" w14:textId="77777777" w:rsidR="004D1312" w:rsidRPr="004D1312" w:rsidRDefault="004D1312" w:rsidP="004D1312">
      <w:pPr>
        <w:spacing w:after="0" w:line="360" w:lineRule="auto"/>
        <w:jc w:val="center"/>
        <w:rPr>
          <w:rFonts w:ascii="Arial" w:hAnsi="Arial" w:cs="Arial"/>
          <w:b/>
          <w:sz w:val="24"/>
          <w:szCs w:val="24"/>
        </w:rPr>
      </w:pPr>
    </w:p>
    <w:p w14:paraId="207BF86A" w14:textId="77777777" w:rsidR="00982CED" w:rsidRPr="004D1312" w:rsidRDefault="00B72212" w:rsidP="004D1312">
      <w:pPr>
        <w:spacing w:after="0" w:line="360" w:lineRule="auto"/>
        <w:jc w:val="center"/>
        <w:rPr>
          <w:rFonts w:ascii="Arial" w:hAnsi="Arial" w:cs="Arial"/>
          <w:b/>
          <w:sz w:val="24"/>
          <w:szCs w:val="24"/>
        </w:rPr>
      </w:pPr>
      <w:r w:rsidRPr="004D1312">
        <w:rPr>
          <w:rFonts w:ascii="Arial" w:hAnsi="Arial" w:cs="Arial"/>
          <w:b/>
          <w:sz w:val="24"/>
          <w:szCs w:val="24"/>
        </w:rPr>
        <w:t>BA International Hotel Management</w:t>
      </w:r>
    </w:p>
    <w:p w14:paraId="4EF5C73C" w14:textId="77777777" w:rsidR="003B3361" w:rsidRPr="004D1312" w:rsidRDefault="00B72212" w:rsidP="004D1312">
      <w:pPr>
        <w:spacing w:after="0" w:line="360" w:lineRule="auto"/>
        <w:jc w:val="center"/>
        <w:rPr>
          <w:rFonts w:ascii="Arial" w:hAnsi="Arial" w:cs="Arial"/>
          <w:b/>
          <w:sz w:val="24"/>
          <w:szCs w:val="24"/>
        </w:rPr>
      </w:pPr>
      <w:r w:rsidRPr="004D1312">
        <w:rPr>
          <w:rFonts w:ascii="Arial" w:hAnsi="Arial" w:cs="Arial"/>
          <w:b/>
          <w:sz w:val="24"/>
          <w:szCs w:val="24"/>
        </w:rPr>
        <w:t>Foreign Languages</w:t>
      </w:r>
    </w:p>
    <w:p w14:paraId="45E922A3" w14:textId="77777777" w:rsidR="003B3361" w:rsidRDefault="00B72212" w:rsidP="004D1312">
      <w:pPr>
        <w:spacing w:after="0" w:line="360" w:lineRule="auto"/>
        <w:jc w:val="center"/>
        <w:rPr>
          <w:rFonts w:ascii="Arial" w:hAnsi="Arial" w:cs="Arial"/>
          <w:b/>
          <w:sz w:val="24"/>
          <w:szCs w:val="24"/>
        </w:rPr>
      </w:pPr>
      <w:r w:rsidRPr="004D1312">
        <w:rPr>
          <w:rFonts w:ascii="Arial" w:hAnsi="Arial" w:cs="Arial"/>
          <w:b/>
          <w:sz w:val="24"/>
          <w:szCs w:val="24"/>
        </w:rPr>
        <w:t>BMIH5003</w:t>
      </w:r>
    </w:p>
    <w:p w14:paraId="47735B88" w14:textId="478AF214" w:rsidR="00B64AD8" w:rsidRDefault="00B64AD8" w:rsidP="004D1312">
      <w:pPr>
        <w:spacing w:after="0" w:line="360" w:lineRule="auto"/>
        <w:jc w:val="center"/>
        <w:rPr>
          <w:rFonts w:ascii="Arial" w:hAnsi="Arial" w:cs="Arial"/>
          <w:b/>
          <w:sz w:val="24"/>
          <w:szCs w:val="24"/>
        </w:rPr>
      </w:pPr>
      <w:r>
        <w:rPr>
          <w:rFonts w:ascii="Arial" w:hAnsi="Arial" w:cs="Arial"/>
          <w:b/>
          <w:sz w:val="24"/>
          <w:szCs w:val="24"/>
        </w:rPr>
        <w:t>Portofolio</w:t>
      </w:r>
    </w:p>
    <w:p w14:paraId="1757C049" w14:textId="1C786785" w:rsidR="00920468" w:rsidRDefault="00920468" w:rsidP="004D1312">
      <w:pPr>
        <w:spacing w:after="0" w:line="360" w:lineRule="auto"/>
        <w:jc w:val="center"/>
        <w:rPr>
          <w:rFonts w:ascii="Arial" w:hAnsi="Arial" w:cs="Arial"/>
          <w:b/>
          <w:sz w:val="24"/>
          <w:szCs w:val="24"/>
        </w:rPr>
      </w:pPr>
      <w:r w:rsidRPr="00920468">
        <w:rPr>
          <w:rFonts w:ascii="Arial" w:hAnsi="Arial" w:cs="Arial"/>
          <w:b/>
          <w:sz w:val="24"/>
          <w:szCs w:val="24"/>
        </w:rPr>
        <w:t>Professional Reflection</w:t>
      </w:r>
    </w:p>
    <w:p w14:paraId="0EE9C8ED" w14:textId="77777777" w:rsidR="0071744A" w:rsidRDefault="0071744A" w:rsidP="004D1312">
      <w:pPr>
        <w:spacing w:after="0" w:line="360" w:lineRule="auto"/>
        <w:jc w:val="center"/>
        <w:rPr>
          <w:rFonts w:ascii="Arial" w:hAnsi="Arial" w:cs="Arial"/>
          <w:b/>
          <w:sz w:val="24"/>
          <w:szCs w:val="24"/>
        </w:rPr>
      </w:pPr>
    </w:p>
    <w:p w14:paraId="1D8D016D" w14:textId="47F09557" w:rsidR="0071744A" w:rsidRDefault="0071744A" w:rsidP="004D1312">
      <w:pPr>
        <w:spacing w:after="0" w:line="360" w:lineRule="auto"/>
        <w:jc w:val="center"/>
        <w:rPr>
          <w:rFonts w:ascii="Arial" w:hAnsi="Arial" w:cs="Arial"/>
          <w:b/>
          <w:sz w:val="24"/>
          <w:szCs w:val="24"/>
        </w:rPr>
      </w:pPr>
      <w:r>
        <w:rPr>
          <w:rFonts w:ascii="Arial" w:hAnsi="Arial" w:cs="Arial"/>
          <w:b/>
          <w:sz w:val="24"/>
          <w:szCs w:val="24"/>
        </w:rPr>
        <w:t>Name of student: Antonia Lupas</w:t>
      </w:r>
    </w:p>
    <w:p w14:paraId="2CCFBC01" w14:textId="05E928CE" w:rsidR="0071744A" w:rsidRDefault="0071744A" w:rsidP="004D1312">
      <w:pPr>
        <w:spacing w:after="0" w:line="360" w:lineRule="auto"/>
        <w:jc w:val="center"/>
        <w:rPr>
          <w:rFonts w:ascii="Arial" w:hAnsi="Arial" w:cs="Arial"/>
          <w:b/>
          <w:sz w:val="24"/>
          <w:szCs w:val="24"/>
        </w:rPr>
      </w:pPr>
      <w:r>
        <w:rPr>
          <w:rFonts w:ascii="Arial" w:hAnsi="Arial" w:cs="Arial"/>
          <w:b/>
          <w:sz w:val="24"/>
          <w:szCs w:val="24"/>
        </w:rPr>
        <w:t>Student ID: 2210502</w:t>
      </w:r>
    </w:p>
    <w:p w14:paraId="10F797D0" w14:textId="083DB60F" w:rsidR="0071744A" w:rsidRPr="004D1312" w:rsidRDefault="0071744A" w:rsidP="004D1312">
      <w:pPr>
        <w:spacing w:after="0" w:line="360" w:lineRule="auto"/>
        <w:jc w:val="center"/>
        <w:rPr>
          <w:rFonts w:ascii="Arial" w:hAnsi="Arial" w:cs="Arial"/>
          <w:b/>
          <w:sz w:val="24"/>
          <w:szCs w:val="24"/>
        </w:rPr>
      </w:pPr>
      <w:r>
        <w:rPr>
          <w:rFonts w:ascii="Arial" w:hAnsi="Arial" w:cs="Arial"/>
          <w:b/>
          <w:sz w:val="24"/>
          <w:szCs w:val="24"/>
        </w:rPr>
        <w:t>Lecturer: HEIDI PROSSER</w:t>
      </w:r>
    </w:p>
    <w:p w14:paraId="1BE298E4" w14:textId="77777777" w:rsidR="003B3361" w:rsidRPr="004D1312" w:rsidRDefault="003B3361" w:rsidP="004D1312">
      <w:pPr>
        <w:spacing w:after="0" w:line="360" w:lineRule="auto"/>
        <w:jc w:val="center"/>
        <w:rPr>
          <w:rFonts w:ascii="Arial" w:hAnsi="Arial" w:cs="Arial"/>
          <w:b/>
          <w:sz w:val="24"/>
          <w:szCs w:val="24"/>
        </w:rPr>
      </w:pPr>
    </w:p>
    <w:p w14:paraId="072340CA" w14:textId="77777777" w:rsidR="003B3361" w:rsidRPr="00923ACF" w:rsidRDefault="003B3361" w:rsidP="004D1312">
      <w:pPr>
        <w:spacing w:after="0" w:line="360" w:lineRule="auto"/>
        <w:jc w:val="center"/>
        <w:rPr>
          <w:rFonts w:ascii="Arial" w:hAnsi="Arial" w:cs="Arial"/>
          <w:sz w:val="24"/>
          <w:szCs w:val="24"/>
        </w:rPr>
      </w:pPr>
    </w:p>
    <w:p w14:paraId="3F1AE8B8" w14:textId="77777777" w:rsidR="003B3361" w:rsidRPr="00923ACF" w:rsidRDefault="00B72212" w:rsidP="00923ACF">
      <w:pPr>
        <w:spacing w:after="0" w:line="360" w:lineRule="auto"/>
        <w:jc w:val="both"/>
        <w:rPr>
          <w:rFonts w:ascii="Arial" w:hAnsi="Arial" w:cs="Arial"/>
          <w:sz w:val="24"/>
          <w:szCs w:val="24"/>
        </w:rPr>
      </w:pPr>
      <w:r w:rsidRPr="00923ACF">
        <w:rPr>
          <w:rFonts w:ascii="Arial" w:hAnsi="Arial" w:cs="Arial"/>
          <w:sz w:val="24"/>
          <w:szCs w:val="24"/>
        </w:rPr>
        <w:br w:type="page"/>
      </w:r>
    </w:p>
    <w:p w14:paraId="164A3CA3" w14:textId="18ECB6E9" w:rsidR="003B3361" w:rsidRPr="00923ACF" w:rsidRDefault="003B3361" w:rsidP="00920468">
      <w:pPr>
        <w:pStyle w:val="TOCHeading"/>
        <w:spacing w:before="0" w:line="360" w:lineRule="auto"/>
        <w:jc w:val="center"/>
        <w:rPr>
          <w:rFonts w:ascii="Arial" w:hAnsi="Arial" w:cs="Arial"/>
          <w:sz w:val="24"/>
          <w:szCs w:val="24"/>
        </w:rPr>
      </w:pPr>
    </w:p>
    <w:p w14:paraId="3904FB3A" w14:textId="77777777" w:rsidR="003B3361" w:rsidRPr="00923ACF" w:rsidRDefault="003B3361" w:rsidP="00923ACF">
      <w:pPr>
        <w:spacing w:after="0" w:line="360" w:lineRule="auto"/>
        <w:jc w:val="both"/>
        <w:rPr>
          <w:rFonts w:ascii="Arial" w:hAnsi="Arial" w:cs="Arial"/>
          <w:sz w:val="24"/>
          <w:szCs w:val="24"/>
        </w:rPr>
      </w:pPr>
    </w:p>
    <w:p w14:paraId="0F26BAE3" w14:textId="77777777" w:rsidR="003B3361" w:rsidRPr="00923ACF" w:rsidRDefault="00B72212" w:rsidP="00923ACF">
      <w:pPr>
        <w:pStyle w:val="Heading1"/>
        <w:spacing w:before="0" w:line="360" w:lineRule="auto"/>
        <w:jc w:val="both"/>
        <w:rPr>
          <w:rFonts w:cs="Arial"/>
          <w:szCs w:val="24"/>
        </w:rPr>
      </w:pPr>
      <w:bookmarkStart w:id="0" w:name="_Toc147558524"/>
      <w:r w:rsidRPr="00923ACF">
        <w:rPr>
          <w:rFonts w:cs="Arial"/>
          <w:szCs w:val="24"/>
        </w:rPr>
        <w:t>Professional Reflection</w:t>
      </w:r>
      <w:bookmarkEnd w:id="0"/>
      <w:r w:rsidRPr="00923ACF">
        <w:rPr>
          <w:rFonts w:cs="Arial"/>
          <w:szCs w:val="24"/>
        </w:rPr>
        <w:t xml:space="preserve"> </w:t>
      </w:r>
    </w:p>
    <w:p w14:paraId="5BDC4FA2" w14:textId="77777777" w:rsidR="00CB57EB" w:rsidRPr="00923ACF" w:rsidRDefault="00B72212" w:rsidP="00923ACF">
      <w:pPr>
        <w:spacing w:after="0" w:line="360" w:lineRule="auto"/>
        <w:jc w:val="both"/>
        <w:rPr>
          <w:rFonts w:ascii="Arial" w:hAnsi="Arial" w:cs="Arial"/>
          <w:sz w:val="24"/>
          <w:szCs w:val="24"/>
        </w:rPr>
      </w:pPr>
      <w:r w:rsidRPr="00923ACF">
        <w:rPr>
          <w:rFonts w:ascii="Arial" w:hAnsi="Arial" w:cs="Arial"/>
          <w:b/>
          <w:sz w:val="24"/>
          <w:szCs w:val="24"/>
        </w:rPr>
        <w:t>Scenario</w:t>
      </w:r>
      <w:r w:rsidR="00C34F46" w:rsidRPr="00923ACF">
        <w:rPr>
          <w:rFonts w:ascii="Arial" w:hAnsi="Arial" w:cs="Arial"/>
          <w:sz w:val="24"/>
          <w:szCs w:val="24"/>
        </w:rPr>
        <w:t xml:space="preserve"> - </w:t>
      </w:r>
      <w:r w:rsidRPr="00923ACF">
        <w:rPr>
          <w:rFonts w:ascii="Arial" w:hAnsi="Arial" w:cs="Arial"/>
          <w:sz w:val="24"/>
          <w:szCs w:val="24"/>
        </w:rPr>
        <w:t>I worked as a front desk employee at a famous hotel. I had a chat with a Japanese client that led to a misapprehension about their culture. Arriving with a look of dissatisfaction and animosity, the guest had booked a room with a vie</w:t>
      </w:r>
      <w:r w:rsidR="003F688A" w:rsidRPr="00923ACF">
        <w:rPr>
          <w:rFonts w:ascii="Arial" w:hAnsi="Arial" w:cs="Arial"/>
          <w:sz w:val="24"/>
          <w:szCs w:val="24"/>
        </w:rPr>
        <w:t>w of the magnificent garden. This</w:t>
      </w:r>
      <w:r w:rsidRPr="00923ACF">
        <w:rPr>
          <w:rFonts w:ascii="Arial" w:hAnsi="Arial" w:cs="Arial"/>
          <w:sz w:val="24"/>
          <w:szCs w:val="24"/>
        </w:rPr>
        <w:t xml:space="preserve"> hotel's visit</w:t>
      </w:r>
      <w:r w:rsidR="003F688A" w:rsidRPr="00923ACF">
        <w:rPr>
          <w:rFonts w:ascii="Arial" w:hAnsi="Arial" w:cs="Arial"/>
          <w:sz w:val="24"/>
          <w:szCs w:val="24"/>
        </w:rPr>
        <w:t>ors often compliment</w:t>
      </w:r>
      <w:r w:rsidRPr="00923ACF">
        <w:rPr>
          <w:rFonts w:ascii="Arial" w:hAnsi="Arial" w:cs="Arial"/>
          <w:sz w:val="24"/>
          <w:szCs w:val="24"/>
        </w:rPr>
        <w:t xml:space="preserve"> the vie</w:t>
      </w:r>
      <w:r w:rsidR="003F688A" w:rsidRPr="00923ACF">
        <w:rPr>
          <w:rFonts w:ascii="Arial" w:hAnsi="Arial" w:cs="Arial"/>
          <w:sz w:val="24"/>
          <w:szCs w:val="24"/>
        </w:rPr>
        <w:t xml:space="preserve">ws from the yard, so I could not </w:t>
      </w:r>
      <w:r w:rsidRPr="00923ACF">
        <w:rPr>
          <w:rFonts w:ascii="Arial" w:hAnsi="Arial" w:cs="Arial"/>
          <w:sz w:val="24"/>
          <w:szCs w:val="24"/>
        </w:rPr>
        <w:t>figure out what had happened.</w:t>
      </w:r>
    </w:p>
    <w:p w14:paraId="2DE7EA65" w14:textId="77777777" w:rsidR="00CB57EB" w:rsidRPr="00923ACF" w:rsidRDefault="00B72212" w:rsidP="00923ACF">
      <w:pPr>
        <w:spacing w:after="0" w:line="360" w:lineRule="auto"/>
        <w:jc w:val="both"/>
        <w:rPr>
          <w:rFonts w:ascii="Arial" w:hAnsi="Arial" w:cs="Arial"/>
          <w:sz w:val="24"/>
          <w:szCs w:val="24"/>
        </w:rPr>
      </w:pPr>
      <w:r w:rsidRPr="00923ACF">
        <w:rPr>
          <w:rFonts w:ascii="Arial" w:hAnsi="Arial" w:cs="Arial"/>
          <w:b/>
          <w:sz w:val="24"/>
          <w:szCs w:val="24"/>
        </w:rPr>
        <w:t>Cultural Misunderstanding</w:t>
      </w:r>
      <w:r w:rsidRPr="00923ACF">
        <w:rPr>
          <w:rFonts w:ascii="Arial" w:hAnsi="Arial" w:cs="Arial"/>
          <w:sz w:val="24"/>
          <w:szCs w:val="24"/>
        </w:rPr>
        <w:t xml:space="preserve"> - In this instance, the visitors misinterpreted the culture since they were enjoying the yard view. Gardens are important to the Japanese both spiritually and aesthetically. Calm features such as ponds, stones, and well-kept plants are often seen in well-designed traditional Japanese gardens. From their vantage point in our yard, the person expected to see a true Japanese garden with well-kept dirt paths and a koi pond. On the other hand, the "garden view" evoked images of a lush landscape filled with vibrantly </w:t>
      </w:r>
      <w:proofErr w:type="spellStart"/>
      <w:r w:rsidRPr="00923ACF">
        <w:rPr>
          <w:rFonts w:ascii="Arial" w:hAnsi="Arial" w:cs="Arial"/>
          <w:sz w:val="24"/>
          <w:szCs w:val="24"/>
        </w:rPr>
        <w:t>coloured</w:t>
      </w:r>
      <w:proofErr w:type="spellEnd"/>
      <w:r w:rsidRPr="00923ACF">
        <w:rPr>
          <w:rFonts w:ascii="Arial" w:hAnsi="Arial" w:cs="Arial"/>
          <w:sz w:val="24"/>
          <w:szCs w:val="24"/>
        </w:rPr>
        <w:t xml:space="preserve"> flowers from the perspective of Western culture. The visitor's stay had a bad start because of this cultural difference in perception, which made them angry and disturbed.</w:t>
      </w:r>
    </w:p>
    <w:p w14:paraId="3517F7CA" w14:textId="77777777" w:rsidR="00C000B7" w:rsidRPr="00923ACF" w:rsidRDefault="00B72212" w:rsidP="00923ACF">
      <w:pPr>
        <w:spacing w:after="0" w:line="360" w:lineRule="auto"/>
        <w:ind w:firstLine="720"/>
        <w:jc w:val="both"/>
        <w:rPr>
          <w:rFonts w:ascii="Arial" w:hAnsi="Arial" w:cs="Arial"/>
          <w:sz w:val="24"/>
          <w:szCs w:val="24"/>
        </w:rPr>
      </w:pPr>
      <w:r w:rsidRPr="00923ACF">
        <w:rPr>
          <w:rFonts w:ascii="Arial" w:hAnsi="Arial" w:cs="Arial"/>
          <w:sz w:val="24"/>
          <w:szCs w:val="24"/>
        </w:rPr>
        <w:t>There are several possible reasons why there are cultural shortcomings in the hotel business</w:t>
      </w:r>
      <w:r w:rsidR="00B77AD7" w:rsidRPr="00923ACF">
        <w:rPr>
          <w:rFonts w:ascii="Arial" w:hAnsi="Arial" w:cs="Arial"/>
          <w:sz w:val="24"/>
          <w:szCs w:val="24"/>
        </w:rPr>
        <w:t xml:space="preserve"> (Mistry et al., 2022)</w:t>
      </w:r>
      <w:r w:rsidRPr="00923ACF">
        <w:rPr>
          <w:rFonts w:ascii="Arial" w:hAnsi="Arial" w:cs="Arial"/>
          <w:sz w:val="24"/>
          <w:szCs w:val="24"/>
        </w:rPr>
        <w:t>. Although a language barrier would have been a substantial communication hurdle, the scenario in question was mostly about different cultural values and conceptions.</w:t>
      </w:r>
      <w:r w:rsidR="003F688A" w:rsidRPr="00923ACF">
        <w:rPr>
          <w:rFonts w:ascii="Arial" w:hAnsi="Arial" w:cs="Arial"/>
          <w:sz w:val="24"/>
          <w:szCs w:val="24"/>
        </w:rPr>
        <w:t xml:space="preserve"> I</w:t>
      </w:r>
      <w:r w:rsidRPr="00923ACF">
        <w:rPr>
          <w:rFonts w:ascii="Arial" w:hAnsi="Arial" w:cs="Arial"/>
          <w:sz w:val="24"/>
          <w:szCs w:val="24"/>
        </w:rPr>
        <w:t xml:space="preserve"> must learn the </w:t>
      </w:r>
      <w:r w:rsidR="003F688A" w:rsidRPr="00923ACF">
        <w:rPr>
          <w:rFonts w:ascii="Arial" w:hAnsi="Arial" w:cs="Arial"/>
          <w:sz w:val="24"/>
          <w:szCs w:val="24"/>
        </w:rPr>
        <w:t>following skills and adjust my</w:t>
      </w:r>
      <w:r w:rsidRPr="00923ACF">
        <w:rPr>
          <w:rFonts w:ascii="Arial" w:hAnsi="Arial" w:cs="Arial"/>
          <w:sz w:val="24"/>
          <w:szCs w:val="24"/>
        </w:rPr>
        <w:t xml:space="preserve"> </w:t>
      </w:r>
      <w:proofErr w:type="spellStart"/>
      <w:r w:rsidRPr="00923ACF">
        <w:rPr>
          <w:rFonts w:ascii="Arial" w:hAnsi="Arial" w:cs="Arial"/>
          <w:sz w:val="24"/>
          <w:szCs w:val="24"/>
        </w:rPr>
        <w:t>behaviour</w:t>
      </w:r>
      <w:proofErr w:type="spellEnd"/>
      <w:r w:rsidR="003F688A" w:rsidRPr="00923ACF">
        <w:rPr>
          <w:rFonts w:ascii="Arial" w:hAnsi="Arial" w:cs="Arial"/>
          <w:sz w:val="24"/>
          <w:szCs w:val="24"/>
        </w:rPr>
        <w:t xml:space="preserve"> because these misconceptions may have a detrimental effect on both the guest's experience and the hotel's reputation</w:t>
      </w:r>
      <w:r w:rsidRPr="00923ACF">
        <w:rPr>
          <w:rFonts w:ascii="Arial" w:hAnsi="Arial" w:cs="Arial"/>
          <w:sz w:val="24"/>
          <w:szCs w:val="24"/>
        </w:rPr>
        <w:t>:</w:t>
      </w:r>
    </w:p>
    <w:p w14:paraId="7389C4B7" w14:textId="77777777" w:rsidR="00494C5E" w:rsidRPr="00923ACF" w:rsidRDefault="00B72212" w:rsidP="00923ACF">
      <w:pPr>
        <w:spacing w:after="0" w:line="360" w:lineRule="auto"/>
        <w:jc w:val="both"/>
        <w:rPr>
          <w:rFonts w:ascii="Arial" w:hAnsi="Arial" w:cs="Arial"/>
          <w:sz w:val="24"/>
          <w:szCs w:val="24"/>
        </w:rPr>
      </w:pPr>
      <w:r w:rsidRPr="00923ACF">
        <w:rPr>
          <w:rFonts w:ascii="Arial" w:hAnsi="Arial" w:cs="Arial"/>
          <w:b/>
          <w:sz w:val="24"/>
          <w:szCs w:val="24"/>
        </w:rPr>
        <w:t>Cultural Sensitivity</w:t>
      </w:r>
      <w:r w:rsidRPr="00923ACF">
        <w:rPr>
          <w:rFonts w:ascii="Arial" w:hAnsi="Arial" w:cs="Arial"/>
          <w:sz w:val="24"/>
          <w:szCs w:val="24"/>
        </w:rPr>
        <w:t xml:space="preserve"> -</w:t>
      </w:r>
      <w:r w:rsidR="00ED0305" w:rsidRPr="00923ACF">
        <w:rPr>
          <w:rFonts w:ascii="Arial" w:hAnsi="Arial" w:cs="Arial"/>
          <w:sz w:val="24"/>
          <w:szCs w:val="24"/>
        </w:rPr>
        <w:t xml:space="preserve"> I</w:t>
      </w:r>
      <w:r w:rsidRPr="00923ACF">
        <w:rPr>
          <w:rFonts w:ascii="Arial" w:hAnsi="Arial" w:cs="Arial"/>
          <w:sz w:val="24"/>
          <w:szCs w:val="24"/>
        </w:rPr>
        <w:t>t is imperative that I broaden my understanding of many cultures</w:t>
      </w:r>
      <w:r w:rsidR="00ED0305" w:rsidRPr="00923ACF">
        <w:rPr>
          <w:rFonts w:ascii="Arial" w:hAnsi="Arial" w:cs="Arial"/>
          <w:sz w:val="24"/>
          <w:szCs w:val="24"/>
        </w:rPr>
        <w:t xml:space="preserve"> to avoid making the same errors again</w:t>
      </w:r>
      <w:r w:rsidR="00475E5D" w:rsidRPr="00923ACF">
        <w:rPr>
          <w:rFonts w:ascii="Arial" w:hAnsi="Arial" w:cs="Arial"/>
          <w:sz w:val="24"/>
          <w:szCs w:val="24"/>
        </w:rPr>
        <w:t>. To do this, the individual</w:t>
      </w:r>
      <w:r w:rsidRPr="00923ACF">
        <w:rPr>
          <w:rFonts w:ascii="Arial" w:hAnsi="Arial" w:cs="Arial"/>
          <w:sz w:val="24"/>
          <w:szCs w:val="24"/>
        </w:rPr>
        <w:t xml:space="preserve"> needs to be aware of the many national viewpoints, norms, and traditions</w:t>
      </w:r>
      <w:r w:rsidR="00B77AD7" w:rsidRPr="00923ACF">
        <w:rPr>
          <w:rFonts w:ascii="Arial" w:hAnsi="Arial" w:cs="Arial"/>
          <w:sz w:val="24"/>
          <w:szCs w:val="24"/>
        </w:rPr>
        <w:t xml:space="preserve"> (Weber et al., 2020)</w:t>
      </w:r>
      <w:r w:rsidRPr="00923ACF">
        <w:rPr>
          <w:rFonts w:ascii="Arial" w:hAnsi="Arial" w:cs="Arial"/>
          <w:sz w:val="24"/>
          <w:szCs w:val="24"/>
        </w:rPr>
        <w:t>. It is essential that I recognize that not every guest will share my cultural viewpoint and that their requirements and preferences may differ greatly from mine.</w:t>
      </w:r>
    </w:p>
    <w:p w14:paraId="074C9380" w14:textId="77777777" w:rsidR="00494C5E" w:rsidRPr="00923ACF" w:rsidRDefault="00B72212" w:rsidP="00923ACF">
      <w:pPr>
        <w:spacing w:after="0" w:line="360" w:lineRule="auto"/>
        <w:jc w:val="both"/>
        <w:rPr>
          <w:rFonts w:ascii="Arial" w:hAnsi="Arial" w:cs="Arial"/>
          <w:sz w:val="24"/>
          <w:szCs w:val="24"/>
        </w:rPr>
      </w:pPr>
      <w:r w:rsidRPr="00923ACF">
        <w:rPr>
          <w:rFonts w:ascii="Arial" w:hAnsi="Arial" w:cs="Arial"/>
          <w:b/>
          <w:sz w:val="24"/>
          <w:szCs w:val="24"/>
        </w:rPr>
        <w:t>Effective Communication</w:t>
      </w:r>
      <w:r w:rsidRPr="00923ACF">
        <w:rPr>
          <w:rFonts w:ascii="Arial" w:hAnsi="Arial" w:cs="Arial"/>
          <w:sz w:val="24"/>
          <w:szCs w:val="24"/>
        </w:rPr>
        <w:t xml:space="preserve"> </w:t>
      </w:r>
      <w:r w:rsidR="00B77AD7" w:rsidRPr="00923ACF">
        <w:rPr>
          <w:rFonts w:ascii="Arial" w:hAnsi="Arial" w:cs="Arial"/>
          <w:sz w:val="24"/>
          <w:szCs w:val="24"/>
        </w:rPr>
        <w:t>–</w:t>
      </w:r>
      <w:r w:rsidRPr="00923ACF">
        <w:rPr>
          <w:rFonts w:ascii="Arial" w:hAnsi="Arial" w:cs="Arial"/>
          <w:sz w:val="24"/>
          <w:szCs w:val="24"/>
        </w:rPr>
        <w:t xml:space="preserve"> </w:t>
      </w:r>
      <w:r w:rsidR="00B77AD7" w:rsidRPr="00923ACF">
        <w:rPr>
          <w:rFonts w:ascii="Arial" w:hAnsi="Arial" w:cs="Arial"/>
          <w:sz w:val="24"/>
          <w:szCs w:val="24"/>
        </w:rPr>
        <w:t>According to Huang et al. (2016), i</w:t>
      </w:r>
      <w:r w:rsidRPr="00923ACF">
        <w:rPr>
          <w:rFonts w:ascii="Arial" w:hAnsi="Arial" w:cs="Arial"/>
          <w:sz w:val="24"/>
          <w:szCs w:val="24"/>
        </w:rPr>
        <w:t xml:space="preserve">n the hotel sector, communication is essential. I could have asked the guests more questions while we were preparing so I could have had a better idea of what they wanted from the yard view. </w:t>
      </w:r>
      <w:r w:rsidRPr="00923ACF">
        <w:rPr>
          <w:rFonts w:ascii="Arial" w:hAnsi="Arial" w:cs="Arial"/>
          <w:sz w:val="24"/>
          <w:szCs w:val="24"/>
        </w:rPr>
        <w:lastRenderedPageBreak/>
        <w:t xml:space="preserve">Encouraging a culture of open communication may help to ensure that </w:t>
      </w:r>
      <w:proofErr w:type="gramStart"/>
      <w:r w:rsidRPr="00923ACF">
        <w:rPr>
          <w:rFonts w:ascii="Arial" w:hAnsi="Arial" w:cs="Arial"/>
          <w:sz w:val="24"/>
          <w:szCs w:val="24"/>
        </w:rPr>
        <w:t>all of</w:t>
      </w:r>
      <w:proofErr w:type="gramEnd"/>
      <w:r w:rsidRPr="00923ACF">
        <w:rPr>
          <w:rFonts w:ascii="Arial" w:hAnsi="Arial" w:cs="Arial"/>
          <w:sz w:val="24"/>
          <w:szCs w:val="24"/>
        </w:rPr>
        <w:t xml:space="preserve"> the visitors' wishes are fulfilled and that any misunderstandings are resolved.</w:t>
      </w:r>
    </w:p>
    <w:p w14:paraId="1FC34216" w14:textId="77777777" w:rsidR="00494C5E" w:rsidRPr="00923ACF" w:rsidRDefault="00B72212" w:rsidP="00923ACF">
      <w:pPr>
        <w:spacing w:after="0" w:line="360" w:lineRule="auto"/>
        <w:jc w:val="both"/>
        <w:rPr>
          <w:rFonts w:ascii="Arial" w:hAnsi="Arial" w:cs="Arial"/>
          <w:sz w:val="24"/>
          <w:szCs w:val="24"/>
        </w:rPr>
      </w:pPr>
      <w:r w:rsidRPr="00923ACF">
        <w:rPr>
          <w:rFonts w:ascii="Arial" w:hAnsi="Arial" w:cs="Arial"/>
          <w:b/>
          <w:sz w:val="24"/>
          <w:szCs w:val="24"/>
        </w:rPr>
        <w:t>Cultural Awareness Training</w:t>
      </w:r>
      <w:r w:rsidRPr="00923ACF">
        <w:rPr>
          <w:rFonts w:ascii="Arial" w:hAnsi="Arial" w:cs="Arial"/>
          <w:sz w:val="24"/>
          <w:szCs w:val="24"/>
        </w:rPr>
        <w:t xml:space="preserve"> - Enrolling in cultural awareness classes will be advantageous for me to have a more thorough grasp of the expectations of tourists from</w:t>
      </w:r>
      <w:r w:rsidR="00475E5D" w:rsidRPr="00923ACF">
        <w:rPr>
          <w:rFonts w:ascii="Arial" w:hAnsi="Arial" w:cs="Arial"/>
          <w:sz w:val="24"/>
          <w:szCs w:val="24"/>
        </w:rPr>
        <w:t xml:space="preserve"> many cultural backgrounds. I will</w:t>
      </w:r>
      <w:r w:rsidRPr="00923ACF">
        <w:rPr>
          <w:rFonts w:ascii="Arial" w:hAnsi="Arial" w:cs="Arial"/>
          <w:sz w:val="24"/>
          <w:szCs w:val="24"/>
        </w:rPr>
        <w:t xml:space="preserve"> learn about the traditions, celebrations, and tastes of many other nations throughout this session, which will help me avoid making any cultural mistakes.</w:t>
      </w:r>
    </w:p>
    <w:p w14:paraId="20CAFC64" w14:textId="77777777" w:rsidR="00494C5E" w:rsidRPr="00923ACF" w:rsidRDefault="00B72212" w:rsidP="00923ACF">
      <w:pPr>
        <w:spacing w:after="0" w:line="360" w:lineRule="auto"/>
        <w:jc w:val="both"/>
        <w:rPr>
          <w:rFonts w:ascii="Arial" w:hAnsi="Arial" w:cs="Arial"/>
          <w:sz w:val="24"/>
          <w:szCs w:val="24"/>
        </w:rPr>
      </w:pPr>
      <w:r w:rsidRPr="00923ACF">
        <w:rPr>
          <w:rFonts w:ascii="Arial" w:hAnsi="Arial" w:cs="Arial"/>
          <w:b/>
          <w:sz w:val="24"/>
          <w:szCs w:val="24"/>
        </w:rPr>
        <w:t>Adaptability</w:t>
      </w:r>
      <w:r w:rsidRPr="00923ACF">
        <w:rPr>
          <w:rFonts w:ascii="Arial" w:hAnsi="Arial" w:cs="Arial"/>
          <w:sz w:val="24"/>
          <w:szCs w:val="24"/>
        </w:rPr>
        <w:t xml:space="preserve"> </w:t>
      </w:r>
      <w:r w:rsidR="00475E5D" w:rsidRPr="00923ACF">
        <w:rPr>
          <w:rFonts w:ascii="Arial" w:hAnsi="Arial" w:cs="Arial"/>
          <w:sz w:val="24"/>
          <w:szCs w:val="24"/>
        </w:rPr>
        <w:t>–</w:t>
      </w:r>
      <w:r w:rsidRPr="00923ACF">
        <w:rPr>
          <w:rFonts w:ascii="Arial" w:hAnsi="Arial" w:cs="Arial"/>
          <w:sz w:val="24"/>
          <w:szCs w:val="24"/>
        </w:rPr>
        <w:t xml:space="preserve"> </w:t>
      </w:r>
      <w:r w:rsidR="00475E5D" w:rsidRPr="00923ACF">
        <w:rPr>
          <w:rFonts w:ascii="Arial" w:hAnsi="Arial" w:cs="Arial"/>
          <w:sz w:val="24"/>
          <w:szCs w:val="24"/>
        </w:rPr>
        <w:t>It is</w:t>
      </w:r>
      <w:r w:rsidRPr="00923ACF">
        <w:rPr>
          <w:rFonts w:ascii="Arial" w:hAnsi="Arial" w:cs="Arial"/>
          <w:sz w:val="24"/>
          <w:szCs w:val="24"/>
        </w:rPr>
        <w:t xml:space="preserve"> critical to have an open mind and be ready to </w:t>
      </w:r>
      <w:proofErr w:type="gramStart"/>
      <w:r w:rsidRPr="00923ACF">
        <w:rPr>
          <w:rFonts w:ascii="Arial" w:hAnsi="Arial" w:cs="Arial"/>
          <w:sz w:val="24"/>
          <w:szCs w:val="24"/>
        </w:rPr>
        <w:t>take into account</w:t>
      </w:r>
      <w:proofErr w:type="gramEnd"/>
      <w:r w:rsidRPr="00923ACF">
        <w:rPr>
          <w:rFonts w:ascii="Arial" w:hAnsi="Arial" w:cs="Arial"/>
          <w:sz w:val="24"/>
          <w:szCs w:val="24"/>
        </w:rPr>
        <w:t xml:space="preserve"> new ideas. It is imperative that I approach every meeting with an open mind to learn new things and the flexibility to modify my style to fit the guests' cultural standards. This flexibility could reduce misunderstandings and improve the experience for guests</w:t>
      </w:r>
      <w:r w:rsidR="00B77AD7" w:rsidRPr="00923ACF">
        <w:rPr>
          <w:rFonts w:ascii="Arial" w:hAnsi="Arial" w:cs="Arial"/>
          <w:sz w:val="24"/>
          <w:szCs w:val="24"/>
        </w:rPr>
        <w:t xml:space="preserve"> (</w:t>
      </w:r>
      <w:proofErr w:type="spellStart"/>
      <w:r w:rsidR="00B77AD7" w:rsidRPr="00923ACF">
        <w:rPr>
          <w:rFonts w:ascii="Arial" w:hAnsi="Arial" w:cs="Arial"/>
          <w:sz w:val="24"/>
          <w:szCs w:val="24"/>
        </w:rPr>
        <w:t>Marneros</w:t>
      </w:r>
      <w:proofErr w:type="spellEnd"/>
      <w:r w:rsidR="00B77AD7" w:rsidRPr="00923ACF">
        <w:rPr>
          <w:rFonts w:ascii="Arial" w:hAnsi="Arial" w:cs="Arial"/>
          <w:sz w:val="24"/>
          <w:szCs w:val="24"/>
        </w:rPr>
        <w:t xml:space="preserve"> et al., 2020)</w:t>
      </w:r>
      <w:r w:rsidRPr="00923ACF">
        <w:rPr>
          <w:rFonts w:ascii="Arial" w:hAnsi="Arial" w:cs="Arial"/>
          <w:sz w:val="24"/>
          <w:szCs w:val="24"/>
        </w:rPr>
        <w:t>.</w:t>
      </w:r>
    </w:p>
    <w:p w14:paraId="26415D39" w14:textId="77777777" w:rsidR="005531EF" w:rsidRPr="00923ACF" w:rsidRDefault="00B72212" w:rsidP="00923ACF">
      <w:pPr>
        <w:spacing w:after="0" w:line="360" w:lineRule="auto"/>
        <w:jc w:val="both"/>
        <w:rPr>
          <w:rFonts w:ascii="Arial" w:hAnsi="Arial" w:cs="Arial"/>
          <w:sz w:val="24"/>
          <w:szCs w:val="24"/>
        </w:rPr>
      </w:pPr>
      <w:r w:rsidRPr="00923ACF">
        <w:rPr>
          <w:rFonts w:ascii="Arial" w:hAnsi="Arial" w:cs="Arial"/>
          <w:sz w:val="24"/>
          <w:szCs w:val="24"/>
        </w:rPr>
        <w:br w:type="page"/>
      </w:r>
    </w:p>
    <w:p w14:paraId="4AA487C4" w14:textId="77777777" w:rsidR="005531EF" w:rsidRPr="00923ACF" w:rsidRDefault="00B72212" w:rsidP="00923ACF">
      <w:pPr>
        <w:pStyle w:val="Heading1"/>
        <w:spacing w:before="0" w:line="360" w:lineRule="auto"/>
        <w:jc w:val="both"/>
        <w:rPr>
          <w:rFonts w:cs="Arial"/>
          <w:szCs w:val="24"/>
        </w:rPr>
      </w:pPr>
      <w:bookmarkStart w:id="1" w:name="_Toc147558531"/>
      <w:r w:rsidRPr="00923ACF">
        <w:rPr>
          <w:rFonts w:cs="Arial"/>
          <w:szCs w:val="24"/>
        </w:rPr>
        <w:lastRenderedPageBreak/>
        <w:t>Reference List</w:t>
      </w:r>
      <w:bookmarkEnd w:id="1"/>
      <w:r w:rsidRPr="00923ACF">
        <w:rPr>
          <w:rFonts w:cs="Arial"/>
          <w:szCs w:val="24"/>
        </w:rPr>
        <w:t xml:space="preserve"> </w:t>
      </w:r>
    </w:p>
    <w:p w14:paraId="098BED7B" w14:textId="77777777" w:rsidR="009A6B25" w:rsidRPr="00920468" w:rsidRDefault="00B72212" w:rsidP="00923ACF">
      <w:pPr>
        <w:spacing w:after="0" w:line="360" w:lineRule="auto"/>
        <w:ind w:left="720" w:hanging="720"/>
        <w:jc w:val="both"/>
        <w:rPr>
          <w:rFonts w:ascii="Arial" w:hAnsi="Arial" w:cs="Arial"/>
          <w:color w:val="222222"/>
          <w:sz w:val="24"/>
          <w:szCs w:val="24"/>
          <w:shd w:val="clear" w:color="auto" w:fill="FFFFFF"/>
        </w:rPr>
      </w:pPr>
      <w:r w:rsidRPr="00920468">
        <w:rPr>
          <w:rFonts w:ascii="Arial" w:hAnsi="Arial" w:cs="Arial"/>
          <w:color w:val="222222"/>
          <w:sz w:val="24"/>
          <w:szCs w:val="24"/>
          <w:shd w:val="clear" w:color="auto" w:fill="FFFFFF"/>
        </w:rPr>
        <w:t xml:space="preserve">Huang, Y., </w:t>
      </w:r>
      <w:proofErr w:type="spellStart"/>
      <w:r w:rsidRPr="00920468">
        <w:rPr>
          <w:rFonts w:ascii="Arial" w:hAnsi="Arial" w:cs="Arial"/>
          <w:color w:val="222222"/>
          <w:sz w:val="24"/>
          <w:szCs w:val="24"/>
          <w:shd w:val="clear" w:color="auto" w:fill="FFFFFF"/>
        </w:rPr>
        <w:t>Lalopa</w:t>
      </w:r>
      <w:proofErr w:type="spellEnd"/>
      <w:r w:rsidRPr="00920468">
        <w:rPr>
          <w:rFonts w:ascii="Arial" w:hAnsi="Arial" w:cs="Arial"/>
          <w:color w:val="222222"/>
          <w:sz w:val="24"/>
          <w:szCs w:val="24"/>
          <w:shd w:val="clear" w:color="auto" w:fill="FFFFFF"/>
        </w:rPr>
        <w:t>, J. and Adler, H., 2016. An analysis of entry-level management requirements: Are there differences in perceptions of hospitality recruiters versus hospitality students? </w:t>
      </w:r>
      <w:r w:rsidRPr="00920468">
        <w:rPr>
          <w:rFonts w:ascii="Arial" w:hAnsi="Arial" w:cs="Arial"/>
          <w:i/>
          <w:iCs/>
          <w:color w:val="222222"/>
          <w:sz w:val="24"/>
          <w:szCs w:val="24"/>
          <w:shd w:val="clear" w:color="auto" w:fill="FFFFFF"/>
        </w:rPr>
        <w:t>Journal of Human Resources in Hospitality &amp; Tourism</w:t>
      </w:r>
      <w:r w:rsidRPr="00920468">
        <w:rPr>
          <w:rFonts w:ascii="Arial" w:hAnsi="Arial" w:cs="Arial"/>
          <w:color w:val="222222"/>
          <w:sz w:val="24"/>
          <w:szCs w:val="24"/>
          <w:shd w:val="clear" w:color="auto" w:fill="FFFFFF"/>
        </w:rPr>
        <w:t>, </w:t>
      </w:r>
      <w:r w:rsidRPr="00920468">
        <w:rPr>
          <w:rFonts w:ascii="Arial" w:hAnsi="Arial" w:cs="Arial"/>
          <w:i/>
          <w:iCs/>
          <w:color w:val="222222"/>
          <w:sz w:val="24"/>
          <w:szCs w:val="24"/>
          <w:shd w:val="clear" w:color="auto" w:fill="FFFFFF"/>
        </w:rPr>
        <w:t>15</w:t>
      </w:r>
      <w:r w:rsidRPr="00920468">
        <w:rPr>
          <w:rFonts w:ascii="Arial" w:hAnsi="Arial" w:cs="Arial"/>
          <w:color w:val="222222"/>
          <w:sz w:val="24"/>
          <w:szCs w:val="24"/>
          <w:shd w:val="clear" w:color="auto" w:fill="FFFFFF"/>
        </w:rPr>
        <w:t>(3), pp.346-364.</w:t>
      </w:r>
    </w:p>
    <w:p w14:paraId="3AFA5E80" w14:textId="77777777" w:rsidR="009A6B25" w:rsidRPr="00920468" w:rsidRDefault="00B72212" w:rsidP="00923ACF">
      <w:pPr>
        <w:spacing w:after="0" w:line="360" w:lineRule="auto"/>
        <w:ind w:left="720" w:hanging="720"/>
        <w:jc w:val="both"/>
        <w:rPr>
          <w:rFonts w:ascii="Arial" w:hAnsi="Arial" w:cs="Arial"/>
          <w:color w:val="222222"/>
          <w:sz w:val="24"/>
          <w:szCs w:val="24"/>
          <w:shd w:val="clear" w:color="auto" w:fill="FFFFFF"/>
        </w:rPr>
      </w:pPr>
      <w:proofErr w:type="spellStart"/>
      <w:r w:rsidRPr="00920468">
        <w:rPr>
          <w:rFonts w:ascii="Arial" w:hAnsi="Arial" w:cs="Arial"/>
          <w:color w:val="222222"/>
          <w:sz w:val="24"/>
          <w:szCs w:val="24"/>
          <w:shd w:val="clear" w:color="auto" w:fill="FFFFFF"/>
        </w:rPr>
        <w:t>Marneros</w:t>
      </w:r>
      <w:proofErr w:type="spellEnd"/>
      <w:r w:rsidRPr="00920468">
        <w:rPr>
          <w:rFonts w:ascii="Arial" w:hAnsi="Arial" w:cs="Arial"/>
          <w:color w:val="222222"/>
          <w:sz w:val="24"/>
          <w:szCs w:val="24"/>
          <w:shd w:val="clear" w:color="auto" w:fill="FFFFFF"/>
        </w:rPr>
        <w:t xml:space="preserve">, S., Papageorgiou, G. and </w:t>
      </w:r>
      <w:proofErr w:type="spellStart"/>
      <w:r w:rsidRPr="00920468">
        <w:rPr>
          <w:rFonts w:ascii="Arial" w:hAnsi="Arial" w:cs="Arial"/>
          <w:color w:val="222222"/>
          <w:sz w:val="24"/>
          <w:szCs w:val="24"/>
          <w:shd w:val="clear" w:color="auto" w:fill="FFFFFF"/>
        </w:rPr>
        <w:t>Efstathiades</w:t>
      </w:r>
      <w:proofErr w:type="spellEnd"/>
      <w:r w:rsidRPr="00920468">
        <w:rPr>
          <w:rFonts w:ascii="Arial" w:hAnsi="Arial" w:cs="Arial"/>
          <w:color w:val="222222"/>
          <w:sz w:val="24"/>
          <w:szCs w:val="24"/>
          <w:shd w:val="clear" w:color="auto" w:fill="FFFFFF"/>
        </w:rPr>
        <w:t>, A., 2020. Identifying key success competencies for the hospitality industry: the perspectives of professionals. </w:t>
      </w:r>
      <w:r w:rsidRPr="00920468">
        <w:rPr>
          <w:rFonts w:ascii="Arial" w:hAnsi="Arial" w:cs="Arial"/>
          <w:i/>
          <w:iCs/>
          <w:color w:val="222222"/>
          <w:sz w:val="24"/>
          <w:szCs w:val="24"/>
          <w:shd w:val="clear" w:color="auto" w:fill="FFFFFF"/>
        </w:rPr>
        <w:t>Journal of Teaching in Travel &amp; Tourism</w:t>
      </w:r>
      <w:r w:rsidRPr="00920468">
        <w:rPr>
          <w:rFonts w:ascii="Arial" w:hAnsi="Arial" w:cs="Arial"/>
          <w:color w:val="222222"/>
          <w:sz w:val="24"/>
          <w:szCs w:val="24"/>
          <w:shd w:val="clear" w:color="auto" w:fill="FFFFFF"/>
        </w:rPr>
        <w:t>, </w:t>
      </w:r>
      <w:r w:rsidRPr="00920468">
        <w:rPr>
          <w:rFonts w:ascii="Arial" w:hAnsi="Arial" w:cs="Arial"/>
          <w:i/>
          <w:iCs/>
          <w:color w:val="222222"/>
          <w:sz w:val="24"/>
          <w:szCs w:val="24"/>
          <w:shd w:val="clear" w:color="auto" w:fill="FFFFFF"/>
        </w:rPr>
        <w:t>20</w:t>
      </w:r>
      <w:r w:rsidRPr="00920468">
        <w:rPr>
          <w:rFonts w:ascii="Arial" w:hAnsi="Arial" w:cs="Arial"/>
          <w:color w:val="222222"/>
          <w:sz w:val="24"/>
          <w:szCs w:val="24"/>
          <w:shd w:val="clear" w:color="auto" w:fill="FFFFFF"/>
        </w:rPr>
        <w:t>(4), pp.237-261.</w:t>
      </w:r>
    </w:p>
    <w:p w14:paraId="32081B29" w14:textId="77777777" w:rsidR="009A6B25" w:rsidRPr="00920468" w:rsidRDefault="00B72212" w:rsidP="00923ACF">
      <w:pPr>
        <w:spacing w:after="0" w:line="360" w:lineRule="auto"/>
        <w:ind w:left="720" w:hanging="720"/>
        <w:jc w:val="both"/>
        <w:rPr>
          <w:rFonts w:ascii="Arial" w:hAnsi="Arial" w:cs="Arial"/>
          <w:color w:val="222222"/>
          <w:sz w:val="24"/>
          <w:szCs w:val="24"/>
          <w:shd w:val="clear" w:color="auto" w:fill="FFFFFF"/>
        </w:rPr>
      </w:pPr>
      <w:r w:rsidRPr="00920468">
        <w:rPr>
          <w:rFonts w:ascii="Arial" w:hAnsi="Arial" w:cs="Arial"/>
          <w:color w:val="222222"/>
          <w:sz w:val="24"/>
          <w:szCs w:val="24"/>
          <w:shd w:val="clear" w:color="auto" w:fill="FFFFFF"/>
        </w:rPr>
        <w:t xml:space="preserve">Mistry, T.G., Hight, S.K., </w:t>
      </w:r>
      <w:proofErr w:type="spellStart"/>
      <w:r w:rsidRPr="00920468">
        <w:rPr>
          <w:rFonts w:ascii="Arial" w:hAnsi="Arial" w:cs="Arial"/>
          <w:color w:val="222222"/>
          <w:sz w:val="24"/>
          <w:szCs w:val="24"/>
          <w:shd w:val="clear" w:color="auto" w:fill="FFFFFF"/>
        </w:rPr>
        <w:t>Okumus</w:t>
      </w:r>
      <w:proofErr w:type="spellEnd"/>
      <w:r w:rsidRPr="00920468">
        <w:rPr>
          <w:rFonts w:ascii="Arial" w:hAnsi="Arial" w:cs="Arial"/>
          <w:color w:val="222222"/>
          <w:sz w:val="24"/>
          <w:szCs w:val="24"/>
          <w:shd w:val="clear" w:color="auto" w:fill="FFFFFF"/>
        </w:rPr>
        <w:t xml:space="preserve">, F. and Terrah, A., 2022. Managers from heaven: how do hospitality employees describe good </w:t>
      </w:r>
      <w:proofErr w:type="gramStart"/>
      <w:r w:rsidRPr="00920468">
        <w:rPr>
          <w:rFonts w:ascii="Arial" w:hAnsi="Arial" w:cs="Arial"/>
          <w:color w:val="222222"/>
          <w:sz w:val="24"/>
          <w:szCs w:val="24"/>
          <w:shd w:val="clear" w:color="auto" w:fill="FFFFFF"/>
        </w:rPr>
        <w:t>managers?.</w:t>
      </w:r>
      <w:proofErr w:type="gramEnd"/>
      <w:r w:rsidRPr="00920468">
        <w:rPr>
          <w:rFonts w:ascii="Arial" w:hAnsi="Arial" w:cs="Arial"/>
          <w:color w:val="222222"/>
          <w:sz w:val="24"/>
          <w:szCs w:val="24"/>
          <w:shd w:val="clear" w:color="auto" w:fill="FFFFFF"/>
        </w:rPr>
        <w:t> </w:t>
      </w:r>
      <w:r w:rsidRPr="00920468">
        <w:rPr>
          <w:rFonts w:ascii="Arial" w:hAnsi="Arial" w:cs="Arial"/>
          <w:i/>
          <w:iCs/>
          <w:color w:val="222222"/>
          <w:sz w:val="24"/>
          <w:szCs w:val="24"/>
          <w:shd w:val="clear" w:color="auto" w:fill="FFFFFF"/>
        </w:rPr>
        <w:t>International Hospitality Review</w:t>
      </w:r>
      <w:r w:rsidRPr="00920468">
        <w:rPr>
          <w:rFonts w:ascii="Arial" w:hAnsi="Arial" w:cs="Arial"/>
          <w:color w:val="222222"/>
          <w:sz w:val="24"/>
          <w:szCs w:val="24"/>
          <w:shd w:val="clear" w:color="auto" w:fill="FFFFFF"/>
        </w:rPr>
        <w:t>, </w:t>
      </w:r>
      <w:r w:rsidRPr="00920468">
        <w:rPr>
          <w:rFonts w:ascii="Arial" w:hAnsi="Arial" w:cs="Arial"/>
          <w:i/>
          <w:iCs/>
          <w:color w:val="222222"/>
          <w:sz w:val="24"/>
          <w:szCs w:val="24"/>
          <w:shd w:val="clear" w:color="auto" w:fill="FFFFFF"/>
        </w:rPr>
        <w:t>36</w:t>
      </w:r>
      <w:r w:rsidRPr="00920468">
        <w:rPr>
          <w:rFonts w:ascii="Arial" w:hAnsi="Arial" w:cs="Arial"/>
          <w:color w:val="222222"/>
          <w:sz w:val="24"/>
          <w:szCs w:val="24"/>
          <w:shd w:val="clear" w:color="auto" w:fill="FFFFFF"/>
        </w:rPr>
        <w:t>(1), pp.2-24.</w:t>
      </w:r>
    </w:p>
    <w:p w14:paraId="2DEEE778" w14:textId="77777777" w:rsidR="009A6B25" w:rsidRPr="009A6B25" w:rsidRDefault="00B72212" w:rsidP="009A6B25">
      <w:pPr>
        <w:spacing w:after="0" w:line="360" w:lineRule="auto"/>
        <w:ind w:left="720" w:hanging="720"/>
        <w:jc w:val="both"/>
        <w:rPr>
          <w:rFonts w:ascii="Arial" w:hAnsi="Arial" w:cs="Arial"/>
          <w:color w:val="222222"/>
          <w:sz w:val="24"/>
          <w:szCs w:val="24"/>
          <w:shd w:val="clear" w:color="auto" w:fill="FFFFFF"/>
        </w:rPr>
      </w:pPr>
      <w:r w:rsidRPr="00920468">
        <w:rPr>
          <w:rFonts w:ascii="Arial" w:hAnsi="Arial" w:cs="Arial"/>
          <w:color w:val="222222"/>
          <w:sz w:val="24"/>
          <w:szCs w:val="24"/>
          <w:shd w:val="clear" w:color="auto" w:fill="FFFFFF"/>
        </w:rPr>
        <w:t xml:space="preserve">Weber, M.R., Lee, J. and Crawford, A., 2020. A </w:t>
      </w:r>
      <w:proofErr w:type="gramStart"/>
      <w:r w:rsidRPr="00920468">
        <w:rPr>
          <w:rFonts w:ascii="Arial" w:hAnsi="Arial" w:cs="Arial"/>
          <w:color w:val="222222"/>
          <w:sz w:val="24"/>
          <w:szCs w:val="24"/>
          <w:shd w:val="clear" w:color="auto" w:fill="FFFFFF"/>
        </w:rPr>
        <w:t>suggested best practices</w:t>
      </w:r>
      <w:proofErr w:type="gramEnd"/>
      <w:r w:rsidRPr="00920468">
        <w:rPr>
          <w:rFonts w:ascii="Arial" w:hAnsi="Arial" w:cs="Arial"/>
          <w:color w:val="222222"/>
          <w:sz w:val="24"/>
          <w:szCs w:val="24"/>
          <w:shd w:val="clear" w:color="auto" w:fill="FFFFFF"/>
        </w:rPr>
        <w:t xml:space="preserve"> for enhancing performance of soft skills with entry-level hospitality managers. </w:t>
      </w:r>
      <w:r w:rsidRPr="00920468">
        <w:rPr>
          <w:rFonts w:ascii="Arial" w:hAnsi="Arial" w:cs="Arial"/>
          <w:i/>
          <w:iCs/>
          <w:color w:val="222222"/>
          <w:sz w:val="24"/>
          <w:szCs w:val="24"/>
          <w:shd w:val="clear" w:color="auto" w:fill="FFFFFF"/>
        </w:rPr>
        <w:t>Anatolia</w:t>
      </w:r>
      <w:r w:rsidRPr="00920468">
        <w:rPr>
          <w:rFonts w:ascii="Arial" w:hAnsi="Arial" w:cs="Arial"/>
          <w:color w:val="222222"/>
          <w:sz w:val="24"/>
          <w:szCs w:val="24"/>
          <w:shd w:val="clear" w:color="auto" w:fill="FFFFFF"/>
        </w:rPr>
        <w:t>, </w:t>
      </w:r>
      <w:r w:rsidRPr="00920468">
        <w:rPr>
          <w:rFonts w:ascii="Arial" w:hAnsi="Arial" w:cs="Arial"/>
          <w:i/>
          <w:iCs/>
          <w:color w:val="222222"/>
          <w:sz w:val="24"/>
          <w:szCs w:val="24"/>
          <w:shd w:val="clear" w:color="auto" w:fill="FFFFFF"/>
        </w:rPr>
        <w:t>31</w:t>
      </w:r>
      <w:r w:rsidRPr="00920468">
        <w:rPr>
          <w:rFonts w:ascii="Arial" w:hAnsi="Arial" w:cs="Arial"/>
          <w:color w:val="222222"/>
          <w:sz w:val="24"/>
          <w:szCs w:val="24"/>
          <w:shd w:val="clear" w:color="auto" w:fill="FFFFFF"/>
        </w:rPr>
        <w:t>(1), pp.76-87</w:t>
      </w:r>
    </w:p>
    <w:p w14:paraId="4132A622" w14:textId="77777777" w:rsidR="00750087" w:rsidRPr="00923ACF" w:rsidRDefault="00750087" w:rsidP="00923ACF">
      <w:pPr>
        <w:spacing w:after="0" w:line="360" w:lineRule="auto"/>
        <w:jc w:val="both"/>
        <w:rPr>
          <w:rFonts w:ascii="Arial" w:hAnsi="Arial" w:cs="Arial"/>
          <w:sz w:val="24"/>
          <w:szCs w:val="24"/>
        </w:rPr>
      </w:pPr>
    </w:p>
    <w:sectPr w:rsidR="00750087" w:rsidRPr="00923ACF" w:rsidSect="007B3DFE">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1E9CC" w14:textId="77777777" w:rsidR="000166D8" w:rsidRDefault="000166D8">
      <w:pPr>
        <w:spacing w:after="0" w:line="240" w:lineRule="auto"/>
      </w:pPr>
      <w:r>
        <w:separator/>
      </w:r>
    </w:p>
  </w:endnote>
  <w:endnote w:type="continuationSeparator" w:id="0">
    <w:p w14:paraId="698C05A0" w14:textId="77777777" w:rsidR="000166D8" w:rsidRDefault="00016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467E5" w14:textId="77777777" w:rsidR="000166D8" w:rsidRDefault="000166D8">
      <w:pPr>
        <w:spacing w:after="0" w:line="240" w:lineRule="auto"/>
      </w:pPr>
      <w:r>
        <w:separator/>
      </w:r>
    </w:p>
  </w:footnote>
  <w:footnote w:type="continuationSeparator" w:id="0">
    <w:p w14:paraId="1618AE26" w14:textId="77777777" w:rsidR="000166D8" w:rsidRDefault="000166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913229"/>
      <w:docPartObj>
        <w:docPartGallery w:val="Page Numbers (Top of Page)"/>
        <w:docPartUnique/>
      </w:docPartObj>
    </w:sdtPr>
    <w:sdtEndPr>
      <w:rPr>
        <w:noProof/>
      </w:rPr>
    </w:sdtEndPr>
    <w:sdtContent>
      <w:p w14:paraId="4AD2B7F4" w14:textId="77777777" w:rsidR="007B3DFE" w:rsidRDefault="00B72212">
        <w:pPr>
          <w:pStyle w:val="Header"/>
          <w:jc w:val="right"/>
        </w:pPr>
        <w:r>
          <w:fldChar w:fldCharType="begin"/>
        </w:r>
        <w:r>
          <w:instrText xml:space="preserve"> PAGE   \* MERGEFORMAT </w:instrText>
        </w:r>
        <w:r>
          <w:fldChar w:fldCharType="separate"/>
        </w:r>
        <w:r w:rsidR="004D1312">
          <w:rPr>
            <w:noProof/>
          </w:rPr>
          <w:t>9</w:t>
        </w:r>
        <w:r>
          <w:rPr>
            <w:noProof/>
          </w:rPr>
          <w:fldChar w:fldCharType="end"/>
        </w:r>
      </w:p>
    </w:sdtContent>
  </w:sdt>
  <w:p w14:paraId="10E7D5F9" w14:textId="77777777" w:rsidR="007B3DFE" w:rsidRDefault="007B3D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A9C"/>
    <w:rsid w:val="000166D8"/>
    <w:rsid w:val="00246772"/>
    <w:rsid w:val="00287253"/>
    <w:rsid w:val="002E08D5"/>
    <w:rsid w:val="002E45B5"/>
    <w:rsid w:val="0031396E"/>
    <w:rsid w:val="003B3361"/>
    <w:rsid w:val="003F5517"/>
    <w:rsid w:val="003F688A"/>
    <w:rsid w:val="003F73D2"/>
    <w:rsid w:val="004166E7"/>
    <w:rsid w:val="00466407"/>
    <w:rsid w:val="00475E5D"/>
    <w:rsid w:val="00483834"/>
    <w:rsid w:val="00494C5E"/>
    <w:rsid w:val="004D1312"/>
    <w:rsid w:val="005531EF"/>
    <w:rsid w:val="00681064"/>
    <w:rsid w:val="006F7034"/>
    <w:rsid w:val="0071744A"/>
    <w:rsid w:val="00750087"/>
    <w:rsid w:val="0078131E"/>
    <w:rsid w:val="007B3DFE"/>
    <w:rsid w:val="008731C1"/>
    <w:rsid w:val="00874C4B"/>
    <w:rsid w:val="008779D6"/>
    <w:rsid w:val="008C7FAC"/>
    <w:rsid w:val="009153DD"/>
    <w:rsid w:val="00920468"/>
    <w:rsid w:val="00923ACF"/>
    <w:rsid w:val="00982CED"/>
    <w:rsid w:val="009A6B25"/>
    <w:rsid w:val="009C290A"/>
    <w:rsid w:val="00A30637"/>
    <w:rsid w:val="00B279E0"/>
    <w:rsid w:val="00B64AD8"/>
    <w:rsid w:val="00B72212"/>
    <w:rsid w:val="00B77AD7"/>
    <w:rsid w:val="00BA4A9C"/>
    <w:rsid w:val="00C000B7"/>
    <w:rsid w:val="00C34F46"/>
    <w:rsid w:val="00C94DE4"/>
    <w:rsid w:val="00CB57EB"/>
    <w:rsid w:val="00CB7B4A"/>
    <w:rsid w:val="00D45B7A"/>
    <w:rsid w:val="00D922D5"/>
    <w:rsid w:val="00DB0BB0"/>
    <w:rsid w:val="00DB3B1F"/>
    <w:rsid w:val="00DF4665"/>
    <w:rsid w:val="00ED0305"/>
    <w:rsid w:val="00F624BE"/>
    <w:rsid w:val="00FE36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CCFF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637"/>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246772"/>
    <w:pPr>
      <w:keepNext/>
      <w:keepLines/>
      <w:spacing w:before="40" w:after="0"/>
      <w:outlineLvl w:val="1"/>
    </w:pPr>
    <w:rPr>
      <w:rFonts w:ascii="Arial" w:eastAsiaTheme="majorEastAsia" w:hAnsi="Arial" w:cstheme="majorBidi"/>
      <w:b/>
      <w:i/>
      <w:color w:val="000000" w:themeColor="text1"/>
      <w:sz w:val="24"/>
      <w:szCs w:val="26"/>
    </w:rPr>
  </w:style>
  <w:style w:type="paragraph" w:styleId="Heading3">
    <w:name w:val="heading 3"/>
    <w:basedOn w:val="Normal"/>
    <w:next w:val="Normal"/>
    <w:link w:val="Heading3Char"/>
    <w:uiPriority w:val="9"/>
    <w:semiHidden/>
    <w:unhideWhenUsed/>
    <w:qFormat/>
    <w:rsid w:val="008731C1"/>
    <w:pPr>
      <w:keepNext/>
      <w:keepLines/>
      <w:spacing w:before="40" w:after="0"/>
      <w:jc w:val="center"/>
      <w:outlineLvl w:val="2"/>
    </w:pPr>
    <w:rPr>
      <w:rFonts w:ascii="Arial" w:eastAsiaTheme="majorEastAsia" w:hAnsi="Arial"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6772"/>
    <w:rPr>
      <w:rFonts w:ascii="Arial" w:eastAsiaTheme="majorEastAsia" w:hAnsi="Arial" w:cstheme="majorBidi"/>
      <w:b/>
      <w:i/>
      <w:color w:val="000000" w:themeColor="text1"/>
      <w:sz w:val="24"/>
      <w:szCs w:val="26"/>
    </w:rPr>
  </w:style>
  <w:style w:type="character" w:customStyle="1" w:styleId="Heading1Char">
    <w:name w:val="Heading 1 Char"/>
    <w:basedOn w:val="DefaultParagraphFont"/>
    <w:link w:val="Heading1"/>
    <w:uiPriority w:val="9"/>
    <w:rsid w:val="00A30637"/>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semiHidden/>
    <w:rsid w:val="008731C1"/>
    <w:rPr>
      <w:rFonts w:ascii="Arial" w:eastAsiaTheme="majorEastAsia" w:hAnsi="Arial" w:cstheme="majorBidi"/>
      <w:b/>
      <w:i/>
      <w:color w:val="000000" w:themeColor="text1"/>
      <w:sz w:val="24"/>
      <w:szCs w:val="24"/>
    </w:rPr>
  </w:style>
  <w:style w:type="paragraph" w:styleId="NoSpacing">
    <w:name w:val="No Spacing"/>
    <w:uiPriority w:val="1"/>
    <w:qFormat/>
    <w:rsid w:val="00D922D5"/>
    <w:pPr>
      <w:spacing w:after="0" w:line="240" w:lineRule="auto"/>
      <w:jc w:val="both"/>
    </w:pPr>
    <w:rPr>
      <w:rFonts w:ascii="Arial" w:eastAsia="Times New Roman" w:hAnsi="Arial" w:cs="Times New Roman"/>
      <w:color w:val="000000" w:themeColor="text1"/>
      <w:sz w:val="24"/>
      <w:lang w:val="en-GB"/>
    </w:rPr>
  </w:style>
  <w:style w:type="paragraph" w:styleId="TOCHeading">
    <w:name w:val="TOC Heading"/>
    <w:basedOn w:val="Heading1"/>
    <w:next w:val="Normal"/>
    <w:uiPriority w:val="39"/>
    <w:unhideWhenUsed/>
    <w:qFormat/>
    <w:rsid w:val="003B3361"/>
    <w:pPr>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7B3D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3DFE"/>
  </w:style>
  <w:style w:type="paragraph" w:styleId="Footer">
    <w:name w:val="footer"/>
    <w:basedOn w:val="Normal"/>
    <w:link w:val="FooterChar"/>
    <w:uiPriority w:val="99"/>
    <w:unhideWhenUsed/>
    <w:rsid w:val="007B3D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3DFE"/>
  </w:style>
  <w:style w:type="paragraph" w:styleId="NormalWeb">
    <w:name w:val="Normal (Web)"/>
    <w:basedOn w:val="Normal"/>
    <w:uiPriority w:val="99"/>
    <w:semiHidden/>
    <w:unhideWhenUsed/>
    <w:rsid w:val="0031396E"/>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9C290A"/>
    <w:pPr>
      <w:spacing w:after="100"/>
    </w:pPr>
  </w:style>
  <w:style w:type="paragraph" w:styleId="TOC2">
    <w:name w:val="toc 2"/>
    <w:basedOn w:val="Normal"/>
    <w:next w:val="Normal"/>
    <w:autoRedefine/>
    <w:uiPriority w:val="39"/>
    <w:unhideWhenUsed/>
    <w:rsid w:val="009C290A"/>
    <w:pPr>
      <w:spacing w:after="100"/>
      <w:ind w:left="220"/>
    </w:pPr>
  </w:style>
  <w:style w:type="character" w:styleId="Hyperlink">
    <w:name w:val="Hyperlink"/>
    <w:basedOn w:val="DefaultParagraphFont"/>
    <w:uiPriority w:val="99"/>
    <w:unhideWhenUsed/>
    <w:rsid w:val="009C29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BB313-5D89-4E26-A7F2-A916691C5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623</Words>
  <Characters>3555</Characters>
  <Application>Microsoft Office Word</Application>
  <DocSecurity>0</DocSecurity>
  <Lines>29</Lines>
  <Paragraphs>8</Paragraphs>
  <ScaleCrop>false</ScaleCrop>
  <Company/>
  <LinksUpToDate>false</LinksUpToDate>
  <CharactersWithSpaces>4170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2023-10-09T19:43:00Z</dcterms:created>
  <dcterms:modified xsi:type="dcterms:W3CDTF">2023-10-12T10:55:00Z</dcterms:modified>
</cp:coreProperties>
</file>