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EC066" w14:textId="77777777" w:rsidR="00916054" w:rsidRDefault="00916054" w:rsidP="00916054">
      <w:pPr>
        <w:autoSpaceDE w:val="0"/>
        <w:autoSpaceDN w:val="0"/>
        <w:adjustRightInd w:val="0"/>
        <w:rPr>
          <w:rFonts w:ascii="Times New Roman" w:hAnsi="Times New Roman" w:cs="Times New Roman"/>
          <w:color w:val="000000"/>
          <w:sz w:val="26"/>
          <w:szCs w:val="26"/>
          <w:lang w:val="en-US"/>
        </w:rPr>
      </w:pPr>
      <w:r>
        <w:rPr>
          <w:rFonts w:ascii="Times New Roman" w:hAnsi="Times New Roman" w:cs="Times New Roman"/>
          <w:color w:val="000000"/>
          <w:sz w:val="26"/>
          <w:szCs w:val="26"/>
          <w:lang w:val="en-US"/>
        </w:rPr>
        <w:t xml:space="preserve">Format of The Oxford </w:t>
      </w:r>
      <w:proofErr w:type="spellStart"/>
      <w:r>
        <w:rPr>
          <w:rFonts w:ascii="Times New Roman" w:hAnsi="Times New Roman" w:cs="Times New Roman"/>
          <w:color w:val="000000"/>
          <w:sz w:val="26"/>
          <w:szCs w:val="26"/>
          <w:lang w:val="en-US"/>
        </w:rPr>
        <w:t>Encyclopaedia</w:t>
      </w:r>
      <w:proofErr w:type="spellEnd"/>
      <w:r>
        <w:rPr>
          <w:rFonts w:ascii="Times New Roman" w:hAnsi="Times New Roman" w:cs="Times New Roman"/>
          <w:color w:val="000000"/>
          <w:sz w:val="26"/>
          <w:szCs w:val="26"/>
          <w:lang w:val="en-US"/>
        </w:rPr>
        <w:t xml:space="preserve"> of the Modern Islamic World</w:t>
      </w:r>
    </w:p>
    <w:p w14:paraId="3C97CF0A" w14:textId="77777777" w:rsidR="00916054" w:rsidRDefault="00916054" w:rsidP="00916054">
      <w:pPr>
        <w:autoSpaceDE w:val="0"/>
        <w:autoSpaceDN w:val="0"/>
        <w:adjustRightInd w:val="0"/>
        <w:rPr>
          <w:rFonts w:ascii="Times New Roman" w:hAnsi="Times New Roman" w:cs="Times New Roman"/>
          <w:color w:val="000000"/>
          <w:sz w:val="26"/>
          <w:szCs w:val="26"/>
          <w:lang w:val="en-US"/>
        </w:rPr>
      </w:pPr>
    </w:p>
    <w:p w14:paraId="26EE7F23" w14:textId="77777777" w:rsidR="00916054" w:rsidRDefault="00916054" w:rsidP="00916054">
      <w:pPr>
        <w:autoSpaceDE w:val="0"/>
        <w:autoSpaceDN w:val="0"/>
        <w:adjustRightInd w:val="0"/>
        <w:ind w:right="-380"/>
        <w:rPr>
          <w:rFonts w:ascii="Times New Roman" w:hAnsi="Times New Roman" w:cs="Times New Roman"/>
          <w:color w:val="000000"/>
          <w:sz w:val="26"/>
          <w:szCs w:val="26"/>
          <w:lang w:val="en-US"/>
        </w:rPr>
      </w:pPr>
      <w:r>
        <w:rPr>
          <w:rFonts w:ascii="Times New Roman" w:hAnsi="Times New Roman" w:cs="Times New Roman"/>
          <w:color w:val="000000"/>
          <w:sz w:val="26"/>
          <w:szCs w:val="26"/>
          <w:lang w:val="en-US"/>
        </w:rPr>
        <w:t xml:space="preserve">Assignment: Write an entry for Sawm (fasting) in an Islamic Studies </w:t>
      </w:r>
      <w:proofErr w:type="spellStart"/>
      <w:r>
        <w:rPr>
          <w:rFonts w:ascii="Times New Roman" w:hAnsi="Times New Roman" w:cs="Times New Roman"/>
          <w:color w:val="000000"/>
          <w:sz w:val="26"/>
          <w:szCs w:val="26"/>
          <w:lang w:val="en-US"/>
        </w:rPr>
        <w:t>Encyclopaedia</w:t>
      </w:r>
      <w:proofErr w:type="spellEnd"/>
      <w:r>
        <w:rPr>
          <w:rFonts w:ascii="Times New Roman" w:hAnsi="Times New Roman" w:cs="Times New Roman"/>
          <w:color w:val="000000"/>
          <w:sz w:val="26"/>
          <w:szCs w:val="26"/>
          <w:lang w:val="en-US"/>
        </w:rPr>
        <w:t>.</w:t>
      </w:r>
    </w:p>
    <w:p w14:paraId="269026A7" w14:textId="77777777" w:rsidR="00916054" w:rsidRDefault="00916054" w:rsidP="00916054">
      <w:pPr>
        <w:autoSpaceDE w:val="0"/>
        <w:autoSpaceDN w:val="0"/>
        <w:adjustRightInd w:val="0"/>
        <w:ind w:right="-380"/>
        <w:rPr>
          <w:rFonts w:ascii="Times New Roman" w:hAnsi="Times New Roman" w:cs="Times New Roman"/>
          <w:color w:val="000000"/>
          <w:sz w:val="26"/>
          <w:szCs w:val="26"/>
          <w:lang w:val="en-US"/>
        </w:rPr>
      </w:pPr>
    </w:p>
    <w:p w14:paraId="03278C58" w14:textId="77777777" w:rsidR="00916054" w:rsidRDefault="00916054" w:rsidP="00916054">
      <w:pPr>
        <w:autoSpaceDE w:val="0"/>
        <w:autoSpaceDN w:val="0"/>
        <w:adjustRightInd w:val="0"/>
        <w:ind w:right="-380"/>
        <w:rPr>
          <w:rFonts w:ascii="Times New Roman" w:hAnsi="Times New Roman" w:cs="Times New Roman"/>
          <w:color w:val="000000"/>
          <w:sz w:val="30"/>
          <w:szCs w:val="30"/>
          <w:lang w:val="en-US"/>
        </w:rPr>
      </w:pPr>
      <w:r>
        <w:rPr>
          <w:rFonts w:ascii="Times New Roman" w:hAnsi="Times New Roman" w:cs="Times New Roman"/>
          <w:color w:val="000000"/>
          <w:sz w:val="30"/>
          <w:szCs w:val="30"/>
          <w:lang w:val="en-US"/>
        </w:rPr>
        <w:t>Sawm</w:t>
      </w:r>
    </w:p>
    <w:p w14:paraId="1F3FBDE0" w14:textId="77777777" w:rsidR="00916054" w:rsidRDefault="00916054" w:rsidP="00916054">
      <w:pPr>
        <w:autoSpaceDE w:val="0"/>
        <w:autoSpaceDN w:val="0"/>
        <w:adjustRightInd w:val="0"/>
        <w:ind w:right="-380"/>
        <w:rPr>
          <w:rFonts w:ascii="Times New Roman" w:hAnsi="Times New Roman" w:cs="Times New Roman"/>
          <w:color w:val="000000"/>
          <w:sz w:val="26"/>
          <w:szCs w:val="26"/>
          <w:lang w:val="en-US"/>
        </w:rPr>
      </w:pPr>
    </w:p>
    <w:p w14:paraId="6B63ECCD" w14:textId="77777777" w:rsidR="00916054" w:rsidRDefault="00916054" w:rsidP="00916054">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Fasting </w:t>
      </w:r>
      <w:r>
        <w:rPr>
          <w:rFonts w:ascii="Times New Roman" w:hAnsi="Times New Roman" w:cs="Times New Roman"/>
          <w:i/>
          <w:iCs/>
          <w:color w:val="000000"/>
          <w:lang w:val="en-US"/>
        </w:rPr>
        <w:t>(sawm)</w:t>
      </w:r>
      <w:r>
        <w:rPr>
          <w:rFonts w:ascii="Times New Roman" w:hAnsi="Times New Roman" w:cs="Times New Roman"/>
          <w:color w:val="000000"/>
          <w:lang w:val="en-US"/>
        </w:rPr>
        <w:t xml:space="preserve"> is one of five pillars of Islam and is a religious practice Muslims are enjoined to undertake (an-</w:t>
      </w:r>
      <w:proofErr w:type="spellStart"/>
      <w:r>
        <w:rPr>
          <w:rFonts w:ascii="Times New Roman" w:hAnsi="Times New Roman" w:cs="Times New Roman"/>
          <w:color w:val="000000"/>
          <w:lang w:val="en-US"/>
        </w:rPr>
        <w:t>Nawawi</w:t>
      </w:r>
      <w:proofErr w:type="spellEnd"/>
      <w:r>
        <w:rPr>
          <w:rFonts w:ascii="Times New Roman" w:hAnsi="Times New Roman" w:cs="Times New Roman"/>
          <w:color w:val="000000"/>
          <w:lang w:val="en-US"/>
        </w:rPr>
        <w:t>, 1998, p.28). The five pillars are likened to those of a building; if any of them is removed, the building of Islam will collapse (an-</w:t>
      </w:r>
      <w:proofErr w:type="spellStart"/>
      <w:r>
        <w:rPr>
          <w:rFonts w:ascii="Times New Roman" w:hAnsi="Times New Roman" w:cs="Times New Roman"/>
          <w:color w:val="000000"/>
          <w:lang w:val="en-US"/>
        </w:rPr>
        <w:t>Nawawi</w:t>
      </w:r>
      <w:proofErr w:type="spellEnd"/>
      <w:r>
        <w:rPr>
          <w:rFonts w:ascii="Times New Roman" w:hAnsi="Times New Roman" w:cs="Times New Roman"/>
          <w:color w:val="000000"/>
          <w:lang w:val="en-US"/>
        </w:rPr>
        <w:t xml:space="preserve">, 1998, pp.29-30). This </w:t>
      </w:r>
      <w:proofErr w:type="spellStart"/>
      <w:r>
        <w:rPr>
          <w:rFonts w:ascii="Times New Roman" w:hAnsi="Times New Roman" w:cs="Times New Roman"/>
          <w:color w:val="000000"/>
          <w:lang w:val="en-US"/>
        </w:rPr>
        <w:t>emphasises</w:t>
      </w:r>
      <w:proofErr w:type="spellEnd"/>
      <w:r>
        <w:rPr>
          <w:rFonts w:ascii="Times New Roman" w:hAnsi="Times New Roman" w:cs="Times New Roman"/>
          <w:color w:val="000000"/>
          <w:lang w:val="en-US"/>
        </w:rPr>
        <w:t xml:space="preserve"> the integral nature of fasting in the lives of Muslims. Linguistically, fasting means “to refrain” (</w:t>
      </w:r>
      <w:proofErr w:type="spellStart"/>
      <w:r>
        <w:rPr>
          <w:rFonts w:ascii="Times New Roman" w:hAnsi="Times New Roman" w:cs="Times New Roman"/>
          <w:color w:val="000000"/>
          <w:lang w:val="en-US"/>
        </w:rPr>
        <w:t>Shurunbulali</w:t>
      </w:r>
      <w:proofErr w:type="spellEnd"/>
      <w:r>
        <w:rPr>
          <w:rFonts w:ascii="Times New Roman" w:hAnsi="Times New Roman" w:cs="Times New Roman"/>
          <w:color w:val="000000"/>
          <w:lang w:val="en-US"/>
        </w:rPr>
        <w:t>, 2012, p.337) and, according to the scholars of Islamic jurisprudence, it involves abstaining from food, drink, and sex from dawn to sunset (</w:t>
      </w:r>
      <w:proofErr w:type="spellStart"/>
      <w:r>
        <w:rPr>
          <w:rFonts w:ascii="Times New Roman" w:hAnsi="Times New Roman" w:cs="Times New Roman"/>
          <w:color w:val="000000"/>
          <w:lang w:val="en-US"/>
        </w:rPr>
        <w:t>Shurunbulali</w:t>
      </w:r>
      <w:proofErr w:type="spellEnd"/>
      <w:r>
        <w:rPr>
          <w:rFonts w:ascii="Times New Roman" w:hAnsi="Times New Roman" w:cs="Times New Roman"/>
          <w:color w:val="000000"/>
          <w:lang w:val="en-US"/>
        </w:rPr>
        <w:t>, 2012, p.337).</w:t>
      </w:r>
    </w:p>
    <w:p w14:paraId="73806EAE" w14:textId="77777777" w:rsidR="00916054" w:rsidRDefault="00916054" w:rsidP="00916054">
      <w:pPr>
        <w:autoSpaceDE w:val="0"/>
        <w:autoSpaceDN w:val="0"/>
        <w:adjustRightInd w:val="0"/>
        <w:ind w:right="-380"/>
        <w:rPr>
          <w:rFonts w:ascii="Times New Roman" w:hAnsi="Times New Roman" w:cs="Times New Roman"/>
          <w:color w:val="000000"/>
          <w:lang w:val="en-US"/>
        </w:rPr>
      </w:pPr>
    </w:p>
    <w:p w14:paraId="2122ECF1" w14:textId="77777777" w:rsidR="00916054" w:rsidRDefault="00916054" w:rsidP="00916054">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A number of verses of the Qur’an and some Prophetic narrations</w:t>
      </w:r>
      <w:r>
        <w:rPr>
          <w:rFonts w:ascii="Times New Roman" w:hAnsi="Times New Roman" w:cs="Times New Roman"/>
          <w:i/>
          <w:iCs/>
          <w:color w:val="000000"/>
          <w:lang w:val="en-US"/>
        </w:rPr>
        <w:t xml:space="preserve"> (hadith)</w:t>
      </w:r>
      <w:r>
        <w:rPr>
          <w:rFonts w:ascii="Times New Roman" w:hAnsi="Times New Roman" w:cs="Times New Roman"/>
          <w:color w:val="000000"/>
          <w:lang w:val="en-US"/>
        </w:rPr>
        <w:t xml:space="preserve"> highlight the importance and virtues of fasting; Islam views the practice as a form of obedience that is conducive to righteousness: “O ye who believe! Fasting is prescribed for you, even as it was prescribed for those before you, that ye may ward off evil” (Qur’an 2:183). The verse that follows establishes the number of days for which fasting should be observed, the exemption of the sick and of </w:t>
      </w:r>
      <w:proofErr w:type="spellStart"/>
      <w:r>
        <w:rPr>
          <w:rFonts w:ascii="Times New Roman" w:hAnsi="Times New Roman" w:cs="Times New Roman"/>
          <w:color w:val="000000"/>
          <w:lang w:val="en-US"/>
        </w:rPr>
        <w:t>travellers</w:t>
      </w:r>
      <w:proofErr w:type="spellEnd"/>
      <w:r>
        <w:rPr>
          <w:rFonts w:ascii="Times New Roman" w:hAnsi="Times New Roman" w:cs="Times New Roman"/>
          <w:color w:val="000000"/>
          <w:lang w:val="en-US"/>
        </w:rPr>
        <w:t xml:space="preserve"> from fasting and “that ye fast is better for you if ye did but know” (Qur’an 2:184). It is narrated in a </w:t>
      </w:r>
      <w:r>
        <w:rPr>
          <w:rFonts w:ascii="Times New Roman" w:hAnsi="Times New Roman" w:cs="Times New Roman"/>
          <w:i/>
          <w:iCs/>
          <w:color w:val="000000"/>
          <w:lang w:val="en-US"/>
        </w:rPr>
        <w:t>hadith</w:t>
      </w:r>
      <w:r>
        <w:rPr>
          <w:rFonts w:ascii="Times New Roman" w:hAnsi="Times New Roman" w:cs="Times New Roman"/>
          <w:color w:val="000000"/>
          <w:lang w:val="en-US"/>
        </w:rPr>
        <w:t>:</w:t>
      </w:r>
    </w:p>
    <w:p w14:paraId="53E8AA66" w14:textId="77777777" w:rsidR="00916054" w:rsidRDefault="00916054" w:rsidP="00916054">
      <w:pPr>
        <w:autoSpaceDE w:val="0"/>
        <w:autoSpaceDN w:val="0"/>
        <w:adjustRightInd w:val="0"/>
        <w:ind w:right="-380"/>
        <w:rPr>
          <w:rFonts w:ascii="Times New Roman" w:hAnsi="Times New Roman" w:cs="Times New Roman"/>
          <w:color w:val="000000"/>
          <w:lang w:val="en-US"/>
        </w:rPr>
      </w:pPr>
    </w:p>
    <w:p w14:paraId="1FDDE485" w14:textId="77777777" w:rsidR="00916054" w:rsidRDefault="00916054" w:rsidP="00916054">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Every (good) deed of the son of Adam would be multiplied, a good deed receiving a tenfold to seven hundredfold reward. Allah, the Exalted and Majestic, has said: With the exception of fasting, for it is done for Me and I will give a reward for it, for one abandons his passion and food for My sake (Muslim; 6, 2567).</w:t>
      </w:r>
    </w:p>
    <w:p w14:paraId="1E949783" w14:textId="77777777" w:rsidR="00916054" w:rsidRDefault="00916054" w:rsidP="00916054">
      <w:pPr>
        <w:autoSpaceDE w:val="0"/>
        <w:autoSpaceDN w:val="0"/>
        <w:adjustRightInd w:val="0"/>
        <w:ind w:left="709" w:right="-380"/>
        <w:rPr>
          <w:rFonts w:ascii="Times New Roman" w:hAnsi="Times New Roman" w:cs="Times New Roman"/>
          <w:color w:val="000000"/>
          <w:lang w:val="en-US"/>
        </w:rPr>
      </w:pPr>
    </w:p>
    <w:p w14:paraId="45854439" w14:textId="77777777" w:rsidR="00916054" w:rsidRDefault="00916054" w:rsidP="00916054">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There are several types of fast; each of which comes with a specific legal rule in terms of its fulfilment. Obligatory fasting is observed in the month of Ramadan, the month “in which was revealed the Qur'an” (Qur’an, 2:185). It was revealed specifically on the Night of Power known as </w:t>
      </w:r>
      <w:proofErr w:type="spellStart"/>
      <w:r>
        <w:rPr>
          <w:rFonts w:ascii="Times New Roman" w:hAnsi="Times New Roman" w:cs="Times New Roman"/>
          <w:color w:val="000000"/>
          <w:lang w:val="en-US"/>
        </w:rPr>
        <w:t>Laylat</w:t>
      </w:r>
      <w:proofErr w:type="spellEnd"/>
      <w:r>
        <w:rPr>
          <w:rFonts w:ascii="Times New Roman" w:hAnsi="Times New Roman" w:cs="Times New Roman"/>
          <w:color w:val="000000"/>
          <w:lang w:val="en-US"/>
        </w:rPr>
        <w:t xml:space="preserve"> al-</w:t>
      </w:r>
      <w:proofErr w:type="spellStart"/>
      <w:r>
        <w:rPr>
          <w:rFonts w:ascii="Times New Roman" w:hAnsi="Times New Roman" w:cs="Times New Roman"/>
          <w:color w:val="000000"/>
          <w:lang w:val="en-US"/>
        </w:rPr>
        <w:t>Qadr</w:t>
      </w:r>
      <w:proofErr w:type="spellEnd"/>
      <w:r>
        <w:rPr>
          <w:rFonts w:ascii="Times New Roman" w:hAnsi="Times New Roman" w:cs="Times New Roman"/>
          <w:color w:val="000000"/>
          <w:lang w:val="en-US"/>
        </w:rPr>
        <w:t xml:space="preserve">. The Qur’an encourages Muslims too seek the </w:t>
      </w:r>
      <w:proofErr w:type="spellStart"/>
      <w:r>
        <w:rPr>
          <w:rFonts w:ascii="Times New Roman" w:hAnsi="Times New Roman" w:cs="Times New Roman"/>
          <w:color w:val="000000"/>
          <w:lang w:val="en-US"/>
        </w:rPr>
        <w:t>Laylat</w:t>
      </w:r>
      <w:proofErr w:type="spellEnd"/>
      <w:r>
        <w:rPr>
          <w:rFonts w:ascii="Times New Roman" w:hAnsi="Times New Roman" w:cs="Times New Roman"/>
          <w:color w:val="000000"/>
          <w:lang w:val="en-US"/>
        </w:rPr>
        <w:t xml:space="preserve"> al-</w:t>
      </w:r>
      <w:proofErr w:type="spellStart"/>
      <w:r>
        <w:rPr>
          <w:rFonts w:ascii="Times New Roman" w:hAnsi="Times New Roman" w:cs="Times New Roman"/>
          <w:color w:val="000000"/>
          <w:lang w:val="en-US"/>
        </w:rPr>
        <w:t>Qadr</w:t>
      </w:r>
      <w:proofErr w:type="spellEnd"/>
      <w:r>
        <w:rPr>
          <w:rFonts w:ascii="Times New Roman" w:hAnsi="Times New Roman" w:cs="Times New Roman"/>
          <w:color w:val="000000"/>
          <w:lang w:val="en-US"/>
        </w:rPr>
        <w:t xml:space="preserve">, said to be in the last ten days of Ramadan, and reap its tremendous blessings. That night is better than a thousand months (Qur’an 97:3). There are various opinions on which night it may be; some suggest it falls on one of the odd nights of the last ten days, while other traditions place particular emphasis on the twenty seventh night (Abu </w:t>
      </w:r>
      <w:proofErr w:type="spellStart"/>
      <w:r>
        <w:rPr>
          <w:rFonts w:ascii="Times New Roman" w:hAnsi="Times New Roman" w:cs="Times New Roman"/>
          <w:color w:val="000000"/>
          <w:lang w:val="en-US"/>
        </w:rPr>
        <w:t>Dawud</w:t>
      </w:r>
      <w:proofErr w:type="spellEnd"/>
      <w:r>
        <w:rPr>
          <w:rFonts w:ascii="Times New Roman" w:hAnsi="Times New Roman" w:cs="Times New Roman"/>
          <w:color w:val="000000"/>
          <w:lang w:val="en-US"/>
        </w:rPr>
        <w:t>; 2, 1381). Spiritual retreat</w:t>
      </w:r>
      <w:r>
        <w:rPr>
          <w:rFonts w:ascii="Times New Roman" w:hAnsi="Times New Roman" w:cs="Times New Roman"/>
          <w:b/>
          <w:bCs/>
          <w:color w:val="000000"/>
          <w:lang w:val="en-US"/>
        </w:rPr>
        <w:t xml:space="preserve"> </w:t>
      </w:r>
      <w:r>
        <w:rPr>
          <w:rFonts w:ascii="Times New Roman" w:hAnsi="Times New Roman" w:cs="Times New Roman"/>
          <w:color w:val="000000"/>
          <w:lang w:val="en-US"/>
        </w:rPr>
        <w:t>(</w:t>
      </w:r>
      <w:proofErr w:type="spellStart"/>
      <w:r>
        <w:rPr>
          <w:rFonts w:ascii="Times New Roman" w:hAnsi="Times New Roman" w:cs="Times New Roman"/>
          <w:i/>
          <w:iCs/>
          <w:color w:val="000000"/>
          <w:lang w:val="en-US"/>
        </w:rPr>
        <w:t>i’tikhaf</w:t>
      </w:r>
      <w:proofErr w:type="spellEnd"/>
      <w:r>
        <w:rPr>
          <w:rFonts w:ascii="Times New Roman" w:hAnsi="Times New Roman" w:cs="Times New Roman"/>
          <w:color w:val="000000"/>
          <w:lang w:val="en-US"/>
        </w:rPr>
        <w:t xml:space="preserve">) and extra devotions are also practiced on the last ten days. Expiation fasts undertaken to atone for transgressions committed during fasting, invalidated voluntary fasting, and fasting as a result of an oath are also </w:t>
      </w:r>
      <w:proofErr w:type="spellStart"/>
      <w:r>
        <w:rPr>
          <w:rFonts w:ascii="Times New Roman" w:hAnsi="Times New Roman" w:cs="Times New Roman"/>
          <w:color w:val="000000"/>
          <w:lang w:val="en-US"/>
        </w:rPr>
        <w:t>categorised</w:t>
      </w:r>
      <w:proofErr w:type="spellEnd"/>
      <w:r>
        <w:rPr>
          <w:rFonts w:ascii="Times New Roman" w:hAnsi="Times New Roman" w:cs="Times New Roman"/>
          <w:color w:val="000000"/>
          <w:lang w:val="en-US"/>
        </w:rPr>
        <w:t xml:space="preserve"> as necessary. Examples of other forms of fasting include the fast of ‘Ashura, which is recommended (</w:t>
      </w:r>
      <w:r>
        <w:rPr>
          <w:rFonts w:ascii="Times New Roman" w:hAnsi="Times New Roman" w:cs="Times New Roman"/>
          <w:i/>
          <w:iCs/>
          <w:color w:val="000000"/>
          <w:lang w:val="en-US"/>
        </w:rPr>
        <w:t>sunnah</w:t>
      </w:r>
      <w:r>
        <w:rPr>
          <w:rFonts w:ascii="Times New Roman" w:hAnsi="Times New Roman" w:cs="Times New Roman"/>
          <w:color w:val="000000"/>
          <w:lang w:val="en-US"/>
        </w:rPr>
        <w:t>) for the tenth day (with the ninth or eleventh) of the month of Muharram</w:t>
      </w:r>
      <w:r>
        <w:rPr>
          <w:rFonts w:ascii="Times New Roman" w:hAnsi="Times New Roman" w:cs="Times New Roman"/>
          <w:i/>
          <w:iCs/>
          <w:color w:val="000000"/>
          <w:lang w:val="en-US"/>
        </w:rPr>
        <w:t>.</w:t>
      </w:r>
      <w:r>
        <w:rPr>
          <w:rFonts w:ascii="Times New Roman" w:hAnsi="Times New Roman" w:cs="Times New Roman"/>
          <w:color w:val="000000"/>
          <w:lang w:val="en-US"/>
        </w:rPr>
        <w:t xml:space="preserve"> Other recommended fasting days include: the thirteenth, fourteenth, and fifteenth of each lunar month, Mondays and Thursdays, and six days in Shawwal</w:t>
      </w:r>
      <w:r>
        <w:rPr>
          <w:rFonts w:ascii="Times New Roman" w:hAnsi="Times New Roman" w:cs="Times New Roman"/>
          <w:i/>
          <w:iCs/>
          <w:color w:val="000000"/>
          <w:lang w:val="en-US"/>
        </w:rPr>
        <w:t>—</w:t>
      </w:r>
      <w:r>
        <w:rPr>
          <w:rFonts w:ascii="Times New Roman" w:hAnsi="Times New Roman" w:cs="Times New Roman"/>
          <w:color w:val="000000"/>
          <w:lang w:val="en-US"/>
        </w:rPr>
        <w:t>which</w:t>
      </w:r>
      <w:r>
        <w:rPr>
          <w:rFonts w:ascii="Times New Roman" w:hAnsi="Times New Roman" w:cs="Times New Roman"/>
          <w:i/>
          <w:iCs/>
          <w:color w:val="000000"/>
          <w:lang w:val="en-US"/>
        </w:rPr>
        <w:t xml:space="preserve"> </w:t>
      </w:r>
      <w:r>
        <w:rPr>
          <w:rFonts w:ascii="Times New Roman" w:hAnsi="Times New Roman" w:cs="Times New Roman"/>
          <w:color w:val="000000"/>
          <w:lang w:val="en-US"/>
        </w:rPr>
        <w:t>is the month following Ramadan (</w:t>
      </w:r>
      <w:proofErr w:type="spellStart"/>
      <w:r>
        <w:rPr>
          <w:rFonts w:ascii="Times New Roman" w:hAnsi="Times New Roman" w:cs="Times New Roman"/>
          <w:color w:val="000000"/>
          <w:lang w:val="en-US"/>
        </w:rPr>
        <w:t>Shurunbulali</w:t>
      </w:r>
      <w:proofErr w:type="spellEnd"/>
      <w:r>
        <w:rPr>
          <w:rFonts w:ascii="Times New Roman" w:hAnsi="Times New Roman" w:cs="Times New Roman"/>
          <w:color w:val="000000"/>
          <w:lang w:val="en-US"/>
        </w:rPr>
        <w:t>, 2012, pp.340 – 342). Fasting is prohibited on ‘Id al-</w:t>
      </w:r>
      <w:proofErr w:type="spellStart"/>
      <w:r>
        <w:rPr>
          <w:rFonts w:ascii="Times New Roman" w:hAnsi="Times New Roman" w:cs="Times New Roman"/>
          <w:color w:val="000000"/>
          <w:lang w:val="en-US"/>
        </w:rPr>
        <w:t>Fitr</w:t>
      </w:r>
      <w:proofErr w:type="spellEnd"/>
      <w:r>
        <w:rPr>
          <w:rFonts w:ascii="Times New Roman" w:hAnsi="Times New Roman" w:cs="Times New Roman"/>
          <w:color w:val="000000"/>
          <w:lang w:val="en-US"/>
        </w:rPr>
        <w:t>.</w:t>
      </w:r>
    </w:p>
    <w:p w14:paraId="24970B10" w14:textId="77777777" w:rsidR="00916054" w:rsidRDefault="00916054" w:rsidP="00916054">
      <w:pPr>
        <w:autoSpaceDE w:val="0"/>
        <w:autoSpaceDN w:val="0"/>
        <w:adjustRightInd w:val="0"/>
        <w:ind w:right="-380"/>
        <w:rPr>
          <w:rFonts w:ascii="Times New Roman" w:hAnsi="Times New Roman" w:cs="Times New Roman"/>
          <w:color w:val="000000"/>
          <w:lang w:val="en-US"/>
        </w:rPr>
      </w:pPr>
    </w:p>
    <w:p w14:paraId="51901BCF" w14:textId="77777777" w:rsidR="00916054" w:rsidRDefault="00916054" w:rsidP="00916054">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‘Id al-</w:t>
      </w:r>
      <w:proofErr w:type="spellStart"/>
      <w:r>
        <w:rPr>
          <w:rFonts w:ascii="Times New Roman" w:hAnsi="Times New Roman" w:cs="Times New Roman"/>
          <w:color w:val="000000"/>
          <w:lang w:val="en-US"/>
        </w:rPr>
        <w:t>Fitr</w:t>
      </w:r>
      <w:proofErr w:type="spellEnd"/>
      <w:r>
        <w:rPr>
          <w:rFonts w:ascii="Times New Roman" w:hAnsi="Times New Roman" w:cs="Times New Roman"/>
          <w:color w:val="000000"/>
          <w:lang w:val="en-US"/>
        </w:rPr>
        <w:t xml:space="preserve">, the festivity that marks the end of Ramadan, occurs upon the sighting of the new moon of the month of Shawwal. Billions of Muslims worldwide celebrate this day with great joy, spending time with family and friends over food and exchanging gifts. </w:t>
      </w:r>
    </w:p>
    <w:p w14:paraId="2087BA7B" w14:textId="77777777" w:rsidR="00916054" w:rsidRDefault="00916054" w:rsidP="00916054">
      <w:pPr>
        <w:autoSpaceDE w:val="0"/>
        <w:autoSpaceDN w:val="0"/>
        <w:adjustRightInd w:val="0"/>
        <w:ind w:right="-380"/>
        <w:rPr>
          <w:rFonts w:ascii="Times New Roman" w:hAnsi="Times New Roman" w:cs="Times New Roman"/>
          <w:color w:val="000000"/>
          <w:lang w:val="en-US"/>
        </w:rPr>
      </w:pPr>
    </w:p>
    <w:p w14:paraId="1209B1D7" w14:textId="77777777" w:rsidR="00916054" w:rsidRDefault="00916054" w:rsidP="00916054">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The </w:t>
      </w:r>
      <w:proofErr w:type="spellStart"/>
      <w:r>
        <w:rPr>
          <w:rFonts w:ascii="Times New Roman" w:hAnsi="Times New Roman" w:cs="Times New Roman"/>
          <w:i/>
          <w:iCs/>
          <w:color w:val="000000"/>
          <w:lang w:val="en-US"/>
        </w:rPr>
        <w:t>fiqh</w:t>
      </w:r>
      <w:proofErr w:type="spellEnd"/>
      <w:r>
        <w:rPr>
          <w:rFonts w:ascii="Times New Roman" w:hAnsi="Times New Roman" w:cs="Times New Roman"/>
          <w:b/>
          <w:bCs/>
          <w:color w:val="000000"/>
          <w:lang w:val="en-US"/>
        </w:rPr>
        <w:t xml:space="preserve"> </w:t>
      </w:r>
      <w:r>
        <w:rPr>
          <w:rFonts w:ascii="Times New Roman" w:hAnsi="Times New Roman" w:cs="Times New Roman"/>
          <w:color w:val="000000"/>
          <w:lang w:val="en-US"/>
        </w:rPr>
        <w:t>literature contains detailed legislation pertaining to fasting and discusses subjects such as the sighting of the new moon of the month of Ramadan—which signals the start of fasting—extra night prayers (</w:t>
      </w:r>
      <w:r>
        <w:rPr>
          <w:rFonts w:ascii="Times New Roman" w:hAnsi="Times New Roman" w:cs="Times New Roman"/>
          <w:i/>
          <w:iCs/>
          <w:color w:val="000000"/>
          <w:lang w:val="en-US"/>
        </w:rPr>
        <w:t>tarawih</w:t>
      </w:r>
      <w:r>
        <w:rPr>
          <w:rFonts w:ascii="Times New Roman" w:hAnsi="Times New Roman" w:cs="Times New Roman"/>
          <w:color w:val="000000"/>
          <w:lang w:val="en-US"/>
        </w:rPr>
        <w:t>) beyond the five daily ones, the spiritual retreat (</w:t>
      </w:r>
      <w:proofErr w:type="spellStart"/>
      <w:r>
        <w:rPr>
          <w:rFonts w:ascii="Times New Roman" w:hAnsi="Times New Roman" w:cs="Times New Roman"/>
          <w:i/>
          <w:iCs/>
          <w:color w:val="000000"/>
          <w:lang w:val="en-US"/>
        </w:rPr>
        <w:t>i’tikhaf</w:t>
      </w:r>
      <w:proofErr w:type="spellEnd"/>
      <w:r>
        <w:rPr>
          <w:rFonts w:ascii="Times New Roman" w:hAnsi="Times New Roman" w:cs="Times New Roman"/>
          <w:color w:val="000000"/>
          <w:lang w:val="en-US"/>
        </w:rPr>
        <w:t xml:space="preserve">) observed in </w:t>
      </w:r>
      <w:r>
        <w:rPr>
          <w:rFonts w:ascii="Times New Roman" w:hAnsi="Times New Roman" w:cs="Times New Roman"/>
          <w:color w:val="000000"/>
          <w:lang w:val="en-US"/>
        </w:rPr>
        <w:lastRenderedPageBreak/>
        <w:t>the last ten days of Ramadan, which situations nullify the fast which that do not, forming the correct intention to fast, exemptions from the fast, recommended acts of fasting, and expiation (</w:t>
      </w:r>
      <w:proofErr w:type="spellStart"/>
      <w:r>
        <w:rPr>
          <w:rFonts w:ascii="Times New Roman" w:hAnsi="Times New Roman" w:cs="Times New Roman"/>
          <w:i/>
          <w:iCs/>
          <w:color w:val="000000"/>
          <w:lang w:val="en-US"/>
        </w:rPr>
        <w:t>kaffarah</w:t>
      </w:r>
      <w:proofErr w:type="spellEnd"/>
      <w:r>
        <w:rPr>
          <w:rFonts w:ascii="Times New Roman" w:hAnsi="Times New Roman" w:cs="Times New Roman"/>
          <w:color w:val="000000"/>
          <w:lang w:val="en-US"/>
        </w:rPr>
        <w:t>) for transgressions that render the fast void (</w:t>
      </w:r>
      <w:proofErr w:type="spellStart"/>
      <w:r>
        <w:rPr>
          <w:rFonts w:ascii="Times New Roman" w:hAnsi="Times New Roman" w:cs="Times New Roman"/>
          <w:color w:val="000000"/>
          <w:lang w:val="en-US"/>
        </w:rPr>
        <w:t>Shurunbulali</w:t>
      </w:r>
      <w:proofErr w:type="spellEnd"/>
      <w:r>
        <w:rPr>
          <w:rFonts w:ascii="Times New Roman" w:hAnsi="Times New Roman" w:cs="Times New Roman"/>
          <w:color w:val="000000"/>
          <w:lang w:val="en-US"/>
        </w:rPr>
        <w:t>, 2012, pp.333 – 392).</w:t>
      </w:r>
    </w:p>
    <w:p w14:paraId="18F83E94" w14:textId="77777777" w:rsidR="00916054" w:rsidRDefault="00916054" w:rsidP="00916054">
      <w:pPr>
        <w:autoSpaceDE w:val="0"/>
        <w:autoSpaceDN w:val="0"/>
        <w:adjustRightInd w:val="0"/>
        <w:ind w:right="-380"/>
        <w:rPr>
          <w:rFonts w:ascii="Times New Roman" w:hAnsi="Times New Roman" w:cs="Times New Roman"/>
          <w:color w:val="000000"/>
          <w:lang w:val="en-US"/>
        </w:rPr>
      </w:pPr>
    </w:p>
    <w:p w14:paraId="06857375" w14:textId="77777777" w:rsidR="00916054" w:rsidRDefault="00916054" w:rsidP="00916054">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In </w:t>
      </w:r>
      <w:proofErr w:type="gramStart"/>
      <w:r>
        <w:rPr>
          <w:rFonts w:ascii="Times New Roman" w:hAnsi="Times New Roman" w:cs="Times New Roman"/>
          <w:i/>
          <w:iCs/>
          <w:color w:val="000000"/>
          <w:lang w:val="en-US"/>
        </w:rPr>
        <w:t>The</w:t>
      </w:r>
      <w:proofErr w:type="gramEnd"/>
      <w:r>
        <w:rPr>
          <w:rFonts w:ascii="Times New Roman" w:hAnsi="Times New Roman" w:cs="Times New Roman"/>
          <w:i/>
          <w:iCs/>
          <w:color w:val="000000"/>
          <w:lang w:val="en-US"/>
        </w:rPr>
        <w:t xml:space="preserve"> Inner Dimensions of Islamic Worship</w:t>
      </w:r>
      <w:r>
        <w:rPr>
          <w:rFonts w:ascii="Times New Roman" w:hAnsi="Times New Roman" w:cs="Times New Roman"/>
          <w:color w:val="000000"/>
          <w:lang w:val="en-US"/>
        </w:rPr>
        <w:t>, Imam Al-Ghazali</w:t>
      </w:r>
      <w:r>
        <w:rPr>
          <w:rFonts w:ascii="Times New Roman" w:hAnsi="Times New Roman" w:cs="Times New Roman"/>
          <w:b/>
          <w:bCs/>
          <w:color w:val="000000"/>
          <w:lang w:val="en-US"/>
        </w:rPr>
        <w:t>,</w:t>
      </w:r>
      <w:r>
        <w:rPr>
          <w:rFonts w:ascii="Times New Roman" w:hAnsi="Times New Roman" w:cs="Times New Roman"/>
          <w:color w:val="000000"/>
          <w:lang w:val="en-US"/>
        </w:rPr>
        <w:t xml:space="preserve"> a well-known mystic and scholar, elaborated that Muslims should concern themselves not only with the outward legal obligation of refraining from food, drink, and sex from dawn to sunset, but also with resisting all wrong actions of their limbs (Al-Ghazali, 1983, pp. 75-82). Furthermore, he defined the highest level of restraint: “extra special fasting means fasting of the heart from unworthy concerns and worldly thoughts, in total disregard of everything but God, Great and Glorious is He.” </w:t>
      </w:r>
    </w:p>
    <w:p w14:paraId="48AB121D" w14:textId="77777777" w:rsidR="00916054" w:rsidRDefault="00916054" w:rsidP="00916054">
      <w:pPr>
        <w:autoSpaceDE w:val="0"/>
        <w:autoSpaceDN w:val="0"/>
        <w:adjustRightInd w:val="0"/>
        <w:ind w:right="-380"/>
        <w:rPr>
          <w:rFonts w:ascii="Times New Roman" w:hAnsi="Times New Roman" w:cs="Times New Roman"/>
          <w:color w:val="000000"/>
          <w:lang w:val="en-US"/>
        </w:rPr>
      </w:pPr>
    </w:p>
    <w:p w14:paraId="65E2CEBB" w14:textId="77777777" w:rsidR="00916054" w:rsidRDefault="00916054" w:rsidP="00916054">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The mystic </w:t>
      </w:r>
      <w:r>
        <w:rPr>
          <w:rFonts w:ascii="Times New Roman" w:hAnsi="Times New Roman" w:cs="Times New Roman"/>
          <w:i/>
          <w:iCs/>
          <w:color w:val="000000"/>
          <w:lang w:val="en-US"/>
        </w:rPr>
        <w:t>(</w:t>
      </w:r>
      <w:proofErr w:type="spellStart"/>
      <w:r>
        <w:rPr>
          <w:rFonts w:ascii="Times New Roman" w:hAnsi="Times New Roman" w:cs="Times New Roman"/>
          <w:i/>
          <w:iCs/>
          <w:color w:val="000000"/>
          <w:lang w:val="en-US"/>
        </w:rPr>
        <w:t>sufi</w:t>
      </w:r>
      <w:proofErr w:type="spellEnd"/>
      <w:r>
        <w:rPr>
          <w:rFonts w:ascii="Times New Roman" w:hAnsi="Times New Roman" w:cs="Times New Roman"/>
          <w:i/>
          <w:iCs/>
          <w:color w:val="000000"/>
          <w:lang w:val="en-US"/>
        </w:rPr>
        <w:t>)</w:t>
      </w:r>
      <w:r>
        <w:rPr>
          <w:rFonts w:ascii="Times New Roman" w:hAnsi="Times New Roman" w:cs="Times New Roman"/>
          <w:color w:val="000000"/>
          <w:lang w:val="en-US"/>
        </w:rPr>
        <w:t xml:space="preserve"> literature is replete with early mystics and their extraordinary feats of abstinence undertaken with the aim of </w:t>
      </w:r>
      <w:proofErr w:type="spellStart"/>
      <w:r>
        <w:rPr>
          <w:rFonts w:ascii="Times New Roman" w:hAnsi="Times New Roman" w:cs="Times New Roman"/>
          <w:color w:val="000000"/>
          <w:lang w:val="en-US"/>
        </w:rPr>
        <w:t>realising</w:t>
      </w:r>
      <w:proofErr w:type="spellEnd"/>
      <w:r>
        <w:rPr>
          <w:rFonts w:ascii="Times New Roman" w:hAnsi="Times New Roman" w:cs="Times New Roman"/>
          <w:color w:val="000000"/>
          <w:lang w:val="en-US"/>
        </w:rPr>
        <w:t xml:space="preserve"> the inner dimensions of worship. According to Al-Ghazali, the greatest of vices that can be entertained by human beings is “the desire of the stomach” (Al-Ghazali, 1995, p.106). In essence, fasting is a practice of purification and spiritual proximity to the Divine that is best demonstrated by the Sufis, who strive to worship God as if they see Him (al</w:t>
      </w:r>
      <w:proofErr w:type="gramStart"/>
      <w:r>
        <w:rPr>
          <w:rFonts w:ascii="Times New Roman" w:hAnsi="Times New Roman" w:cs="Times New Roman"/>
          <w:color w:val="000000"/>
          <w:lang w:val="en-US"/>
        </w:rPr>
        <w:t>-‘</w:t>
      </w:r>
      <w:proofErr w:type="gramEnd"/>
      <w:r>
        <w:rPr>
          <w:rFonts w:ascii="Times New Roman" w:hAnsi="Times New Roman" w:cs="Times New Roman"/>
          <w:color w:val="000000"/>
          <w:lang w:val="en-US"/>
        </w:rPr>
        <w:t xml:space="preserve">Id, 2014, pp. 20-22). Al-Ghazali’s work, </w:t>
      </w:r>
      <w:r>
        <w:rPr>
          <w:rFonts w:ascii="Times New Roman" w:hAnsi="Times New Roman" w:cs="Times New Roman"/>
          <w:i/>
          <w:iCs/>
          <w:color w:val="000000"/>
          <w:lang w:val="en-US"/>
        </w:rPr>
        <w:t>Breaking the Two Desires</w:t>
      </w:r>
      <w:r>
        <w:rPr>
          <w:rFonts w:ascii="Times New Roman" w:hAnsi="Times New Roman" w:cs="Times New Roman"/>
          <w:color w:val="000000"/>
          <w:lang w:val="en-US"/>
        </w:rPr>
        <w:t xml:space="preserve">, demonstrates the extent of religious guidance in conquering the desires of the stomach (Al-Ghazali, 1995). </w:t>
      </w:r>
    </w:p>
    <w:p w14:paraId="4921C0DD" w14:textId="77777777" w:rsidR="00916054" w:rsidRDefault="00916054" w:rsidP="00916054">
      <w:pPr>
        <w:autoSpaceDE w:val="0"/>
        <w:autoSpaceDN w:val="0"/>
        <w:adjustRightInd w:val="0"/>
        <w:ind w:right="-380"/>
        <w:rPr>
          <w:rFonts w:ascii="Times New Roman" w:hAnsi="Times New Roman" w:cs="Times New Roman"/>
          <w:color w:val="000000"/>
          <w:lang w:val="en-US"/>
        </w:rPr>
      </w:pPr>
    </w:p>
    <w:p w14:paraId="2EF0AB76" w14:textId="77777777" w:rsidR="00916054" w:rsidRDefault="00916054" w:rsidP="00916054">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Some orientalist scholars believe that Islamic practices reflect the influences of the Christian and Jewish traditions (</w:t>
      </w:r>
      <w:proofErr w:type="spellStart"/>
      <w:r>
        <w:rPr>
          <w:rFonts w:ascii="Times New Roman" w:hAnsi="Times New Roman" w:cs="Times New Roman"/>
          <w:color w:val="000000"/>
          <w:lang w:val="en-US"/>
        </w:rPr>
        <w:t>Andrae</w:t>
      </w:r>
      <w:proofErr w:type="spellEnd"/>
      <w:r>
        <w:rPr>
          <w:rFonts w:ascii="Times New Roman" w:hAnsi="Times New Roman" w:cs="Times New Roman"/>
          <w:color w:val="000000"/>
          <w:lang w:val="en-US"/>
        </w:rPr>
        <w:t xml:space="preserve">, 2000, p.12). However, the words “as it was prescribed to those before you” found in the Quran acknowledge previous dispensations in which Muslims also affirm belief: the original and unaltered Bible and Torah. Consequently, the apparent similarities between the Abrahamic faiths are not surprising; however, Islam has its own unique legislation, termed the </w:t>
      </w:r>
      <w:r>
        <w:rPr>
          <w:rFonts w:ascii="Times New Roman" w:hAnsi="Times New Roman" w:cs="Times New Roman"/>
          <w:i/>
          <w:iCs/>
          <w:color w:val="000000"/>
          <w:lang w:val="en-US"/>
        </w:rPr>
        <w:t>shariah</w:t>
      </w:r>
      <w:r>
        <w:rPr>
          <w:rFonts w:ascii="Times New Roman" w:hAnsi="Times New Roman" w:cs="Times New Roman"/>
          <w:color w:val="000000"/>
          <w:lang w:val="en-US"/>
        </w:rPr>
        <w:t>.</w:t>
      </w:r>
    </w:p>
    <w:p w14:paraId="61EEAB27" w14:textId="77777777" w:rsidR="00916054" w:rsidRDefault="00916054" w:rsidP="00916054">
      <w:pPr>
        <w:autoSpaceDE w:val="0"/>
        <w:autoSpaceDN w:val="0"/>
        <w:adjustRightInd w:val="0"/>
        <w:ind w:right="-380"/>
        <w:rPr>
          <w:rFonts w:ascii="Times New Roman" w:hAnsi="Times New Roman" w:cs="Times New Roman"/>
          <w:color w:val="000000"/>
          <w:lang w:val="en-US"/>
        </w:rPr>
      </w:pPr>
    </w:p>
    <w:p w14:paraId="1C28D67B" w14:textId="77777777" w:rsidR="00916054" w:rsidRDefault="00916054" w:rsidP="00916054">
      <w:pPr>
        <w:autoSpaceDE w:val="0"/>
        <w:autoSpaceDN w:val="0"/>
        <w:adjustRightInd w:val="0"/>
        <w:ind w:right="-380"/>
        <w:rPr>
          <w:rFonts w:ascii="Helvetica" w:hAnsi="Helvetica" w:cs="Helvetica"/>
          <w:color w:val="000000"/>
          <w:lang w:val="en-US"/>
        </w:rPr>
      </w:pPr>
      <w:r>
        <w:rPr>
          <w:rFonts w:ascii="Times New Roman" w:hAnsi="Times New Roman" w:cs="Times New Roman"/>
          <w:color w:val="000000"/>
          <w:lang w:val="en-US"/>
        </w:rPr>
        <w:t>Scientific research conducted by the medical profession on the benefits of fasting confirms the Divine wisdom of worship and its benefits for Muslims. Although pleasing God and spirituality is the primary reason for acts of worship (an-</w:t>
      </w:r>
      <w:proofErr w:type="spellStart"/>
      <w:r>
        <w:rPr>
          <w:rFonts w:ascii="Times New Roman" w:hAnsi="Times New Roman" w:cs="Times New Roman"/>
          <w:color w:val="000000"/>
          <w:lang w:val="en-US"/>
        </w:rPr>
        <w:t>Nawawi</w:t>
      </w:r>
      <w:proofErr w:type="spellEnd"/>
      <w:r>
        <w:rPr>
          <w:rFonts w:ascii="Times New Roman" w:hAnsi="Times New Roman" w:cs="Times New Roman"/>
          <w:color w:val="000000"/>
          <w:lang w:val="en-US"/>
        </w:rPr>
        <w:t>, 1998, pp.4-5), the benefits of worship also extend to the physical sphere and induce a sense of mental and emotional well-being. Studies have found that “fasting for at least two days regenerates immune systems damaged by ageing or cancer treatment” (The Press Association, 2014); Professor Longo described the findings as ‘remarkable’. Research conducted by scientists on the effects of fasting have yielded interesting findings. Nonetheless, Muslims do not require a scientific basis to fast, as the religious injunction is sufficient. Muslims are committed to fast even on the longest days of Ramadan.</w:t>
      </w:r>
    </w:p>
    <w:p w14:paraId="1F280B88" w14:textId="77777777" w:rsidR="00916054" w:rsidRDefault="00916054" w:rsidP="00916054">
      <w:pPr>
        <w:autoSpaceDE w:val="0"/>
        <w:autoSpaceDN w:val="0"/>
        <w:adjustRightInd w:val="0"/>
        <w:rPr>
          <w:rFonts w:ascii="Times New Roman" w:hAnsi="Times New Roman" w:cs="Times New Roman"/>
          <w:b/>
          <w:bCs/>
          <w:i/>
          <w:iCs/>
          <w:color w:val="000000"/>
          <w:lang w:val="en-US"/>
        </w:rPr>
      </w:pPr>
      <w:bookmarkStart w:id="0" w:name="_GoBack"/>
      <w:bookmarkEnd w:id="0"/>
    </w:p>
    <w:p w14:paraId="5E4F18E7" w14:textId="77777777" w:rsidR="00916054" w:rsidRDefault="00916054" w:rsidP="00916054">
      <w:pPr>
        <w:autoSpaceDE w:val="0"/>
        <w:autoSpaceDN w:val="0"/>
        <w:adjustRightInd w:val="0"/>
        <w:rPr>
          <w:rFonts w:ascii="Times New Roman" w:hAnsi="Times New Roman" w:cs="Times New Roman"/>
          <w:b/>
          <w:bCs/>
          <w:i/>
          <w:iCs/>
          <w:color w:val="000000"/>
          <w:lang w:val="en-US"/>
        </w:rPr>
      </w:pPr>
    </w:p>
    <w:p w14:paraId="1B7B2E1C" w14:textId="77777777" w:rsidR="00916054" w:rsidRDefault="00916054" w:rsidP="00916054">
      <w:pPr>
        <w:autoSpaceDE w:val="0"/>
        <w:autoSpaceDN w:val="0"/>
        <w:adjustRightInd w:val="0"/>
        <w:rPr>
          <w:rFonts w:ascii="Times New Roman" w:hAnsi="Times New Roman" w:cs="Times New Roman"/>
          <w:b/>
          <w:bCs/>
          <w:i/>
          <w:iCs/>
          <w:color w:val="000000"/>
          <w:lang w:val="en-US"/>
        </w:rPr>
      </w:pPr>
      <w:r>
        <w:rPr>
          <w:rFonts w:ascii="Times New Roman" w:hAnsi="Times New Roman" w:cs="Times New Roman"/>
          <w:b/>
          <w:bCs/>
          <w:i/>
          <w:iCs/>
          <w:color w:val="000000"/>
          <w:lang w:val="en-US"/>
        </w:rPr>
        <w:t>Bibliography</w:t>
      </w:r>
    </w:p>
    <w:p w14:paraId="5FA4B9FE" w14:textId="77777777" w:rsidR="00916054" w:rsidRDefault="00916054" w:rsidP="00916054">
      <w:pPr>
        <w:autoSpaceDE w:val="0"/>
        <w:autoSpaceDN w:val="0"/>
        <w:adjustRightInd w:val="0"/>
        <w:rPr>
          <w:rFonts w:ascii="Times New Roman" w:hAnsi="Times New Roman" w:cs="Times New Roman"/>
          <w:b/>
          <w:bCs/>
          <w:i/>
          <w:iCs/>
          <w:color w:val="000000"/>
          <w:lang w:val="en-US"/>
        </w:rPr>
      </w:pPr>
    </w:p>
    <w:p w14:paraId="4D802C99" w14:textId="5FE81779" w:rsidR="00916054" w:rsidRDefault="00916054" w:rsidP="00916054">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Abu </w:t>
      </w:r>
      <w:proofErr w:type="spellStart"/>
      <w:r>
        <w:rPr>
          <w:rFonts w:ascii="Times New Roman" w:hAnsi="Times New Roman" w:cs="Times New Roman"/>
          <w:color w:val="000000"/>
          <w:lang w:val="en-US"/>
        </w:rPr>
        <w:t>Dawud</w:t>
      </w:r>
      <w:proofErr w:type="spellEnd"/>
      <w:r>
        <w:rPr>
          <w:rFonts w:ascii="Times New Roman" w:hAnsi="Times New Roman" w:cs="Times New Roman"/>
          <w:color w:val="000000"/>
          <w:lang w:val="en-US"/>
        </w:rPr>
        <w:t xml:space="preserve">; </w:t>
      </w:r>
      <w:r>
        <w:rPr>
          <w:rFonts w:ascii="Times New Roman" w:hAnsi="Times New Roman" w:cs="Times New Roman"/>
          <w:i/>
          <w:iCs/>
          <w:color w:val="000000"/>
          <w:lang w:val="en-US"/>
        </w:rPr>
        <w:t>Book of Prayer</w:t>
      </w:r>
      <w:r>
        <w:rPr>
          <w:rFonts w:ascii="Times New Roman" w:hAnsi="Times New Roman" w:cs="Times New Roman"/>
          <w:color w:val="000000"/>
          <w:lang w:val="en-US"/>
        </w:rPr>
        <w:t>, hadith 2567</w:t>
      </w:r>
      <w:r>
        <w:rPr>
          <w:rFonts w:ascii="Times New Roman" w:hAnsi="Times New Roman" w:cs="Times New Roman"/>
          <w:i/>
          <w:iCs/>
          <w:color w:val="000000"/>
          <w:lang w:val="en-US"/>
        </w:rPr>
        <w:t>.</w:t>
      </w:r>
      <w:r>
        <w:rPr>
          <w:rFonts w:ascii="Times New Roman" w:hAnsi="Times New Roman" w:cs="Times New Roman"/>
          <w:color w:val="000000"/>
          <w:lang w:val="en-US"/>
        </w:rPr>
        <w:t xml:space="preserve"> Available at: http://hadithcollection.com/abudawud/234-Abu%20Dawud%20Book%2002.%20Prayer/15794-abu-dawud-book-002-hadith-number-1381.html (Accessed: 26 October 2018).</w:t>
      </w:r>
    </w:p>
    <w:p w14:paraId="493BD5EE" w14:textId="77777777" w:rsidR="00916054" w:rsidRDefault="00916054" w:rsidP="00916054">
      <w:pPr>
        <w:autoSpaceDE w:val="0"/>
        <w:autoSpaceDN w:val="0"/>
        <w:adjustRightInd w:val="0"/>
        <w:rPr>
          <w:rFonts w:ascii="Times New Roman" w:hAnsi="Times New Roman" w:cs="Times New Roman"/>
          <w:b/>
          <w:bCs/>
          <w:i/>
          <w:iCs/>
          <w:color w:val="000000"/>
          <w:lang w:val="en-US"/>
        </w:rPr>
      </w:pPr>
    </w:p>
    <w:p w14:paraId="178AD7F7" w14:textId="77777777" w:rsidR="00916054" w:rsidRDefault="00916054" w:rsidP="00916054">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Al-Ghazali, A, H. (1995) </w:t>
      </w:r>
      <w:r>
        <w:rPr>
          <w:rFonts w:ascii="Times New Roman" w:hAnsi="Times New Roman" w:cs="Times New Roman"/>
          <w:i/>
          <w:iCs/>
          <w:color w:val="000000"/>
          <w:lang w:val="en-US"/>
        </w:rPr>
        <w:t>Al-Ghazali on disciplining the soul &amp; on breaking the two desires: books XXII and XXIII of the Revival of the religious sciences.</w:t>
      </w:r>
      <w:r>
        <w:rPr>
          <w:rFonts w:ascii="Times New Roman" w:hAnsi="Times New Roman" w:cs="Times New Roman"/>
          <w:color w:val="000000"/>
          <w:lang w:val="en-US"/>
        </w:rPr>
        <w:t xml:space="preserve"> Translated by T.J. Winter. Cambridge: The Islamic Texts Society.</w:t>
      </w:r>
    </w:p>
    <w:p w14:paraId="448BE3AA" w14:textId="77777777" w:rsidR="00916054" w:rsidRDefault="00916054" w:rsidP="00916054">
      <w:pPr>
        <w:autoSpaceDE w:val="0"/>
        <w:autoSpaceDN w:val="0"/>
        <w:adjustRightInd w:val="0"/>
        <w:rPr>
          <w:rFonts w:ascii="Times New Roman" w:hAnsi="Times New Roman" w:cs="Times New Roman"/>
          <w:b/>
          <w:bCs/>
          <w:i/>
          <w:iCs/>
          <w:color w:val="000000"/>
          <w:lang w:val="en-US"/>
        </w:rPr>
      </w:pPr>
    </w:p>
    <w:p w14:paraId="45A9CECB" w14:textId="77777777" w:rsidR="00916054" w:rsidRDefault="00916054" w:rsidP="00916054">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lastRenderedPageBreak/>
        <w:t xml:space="preserve">Al-Ghazali, A, H. (2015) </w:t>
      </w:r>
      <w:r>
        <w:rPr>
          <w:rFonts w:ascii="Times New Roman" w:hAnsi="Times New Roman" w:cs="Times New Roman"/>
          <w:i/>
          <w:iCs/>
          <w:color w:val="000000"/>
          <w:lang w:val="en-US"/>
        </w:rPr>
        <w:t xml:space="preserve">Inner dimensions of Islamic worship. </w:t>
      </w:r>
      <w:r>
        <w:rPr>
          <w:rFonts w:ascii="Times New Roman" w:hAnsi="Times New Roman" w:cs="Times New Roman"/>
          <w:color w:val="000000"/>
          <w:lang w:val="en-US"/>
        </w:rPr>
        <w:t>Translated by Muhtar Holland. 10th Ed. Leicestershire: The Islamic Foundation.</w:t>
      </w:r>
    </w:p>
    <w:p w14:paraId="1E6F1A04" w14:textId="77777777" w:rsidR="00916054" w:rsidRDefault="00916054" w:rsidP="00916054">
      <w:pPr>
        <w:autoSpaceDE w:val="0"/>
        <w:autoSpaceDN w:val="0"/>
        <w:adjustRightInd w:val="0"/>
        <w:rPr>
          <w:rFonts w:ascii="Times New Roman" w:hAnsi="Times New Roman" w:cs="Times New Roman"/>
          <w:color w:val="000000"/>
          <w:lang w:val="en-US"/>
        </w:rPr>
      </w:pPr>
    </w:p>
    <w:p w14:paraId="2745BDE2" w14:textId="77777777" w:rsidR="00916054" w:rsidRDefault="00916054" w:rsidP="00916054">
      <w:pPr>
        <w:autoSpaceDE w:val="0"/>
        <w:autoSpaceDN w:val="0"/>
        <w:adjustRightInd w:val="0"/>
        <w:rPr>
          <w:rFonts w:ascii="Times New Roman" w:hAnsi="Times New Roman" w:cs="Times New Roman"/>
          <w:color w:val="000000"/>
          <w:lang w:val="en-US"/>
        </w:rPr>
      </w:pPr>
      <w:proofErr w:type="spellStart"/>
      <w:r>
        <w:rPr>
          <w:rFonts w:ascii="Times New Roman" w:hAnsi="Times New Roman" w:cs="Times New Roman"/>
          <w:color w:val="000000"/>
          <w:lang w:val="en-US"/>
        </w:rPr>
        <w:t>Andrae</w:t>
      </w:r>
      <w:proofErr w:type="spellEnd"/>
      <w:r>
        <w:rPr>
          <w:rFonts w:ascii="Times New Roman" w:hAnsi="Times New Roman" w:cs="Times New Roman"/>
          <w:color w:val="000000"/>
          <w:lang w:val="en-US"/>
        </w:rPr>
        <w:t xml:space="preserve">, T. (2000) </w:t>
      </w:r>
      <w:r>
        <w:rPr>
          <w:rFonts w:ascii="Times New Roman" w:hAnsi="Times New Roman" w:cs="Times New Roman"/>
          <w:i/>
          <w:iCs/>
          <w:color w:val="000000"/>
          <w:lang w:val="en-US"/>
        </w:rPr>
        <w:t xml:space="preserve">Mohammed: The man and His Faith. </w:t>
      </w:r>
      <w:r>
        <w:rPr>
          <w:rFonts w:ascii="Times New Roman" w:hAnsi="Times New Roman" w:cs="Times New Roman"/>
          <w:color w:val="000000"/>
          <w:lang w:val="en-US"/>
        </w:rPr>
        <w:t>United States: Dover Publications.</w:t>
      </w:r>
    </w:p>
    <w:p w14:paraId="399243F2" w14:textId="77777777" w:rsidR="00916054" w:rsidRDefault="00916054" w:rsidP="00916054">
      <w:pPr>
        <w:autoSpaceDE w:val="0"/>
        <w:autoSpaceDN w:val="0"/>
        <w:adjustRightInd w:val="0"/>
        <w:rPr>
          <w:rFonts w:ascii="Times New Roman" w:hAnsi="Times New Roman" w:cs="Times New Roman"/>
          <w:color w:val="000000"/>
          <w:lang w:val="en-US"/>
        </w:rPr>
      </w:pPr>
    </w:p>
    <w:p w14:paraId="3B456146" w14:textId="77777777" w:rsidR="00916054" w:rsidRDefault="00916054" w:rsidP="00916054">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an-</w:t>
      </w:r>
      <w:proofErr w:type="spellStart"/>
      <w:r>
        <w:rPr>
          <w:rFonts w:ascii="Times New Roman" w:hAnsi="Times New Roman" w:cs="Times New Roman"/>
          <w:color w:val="000000"/>
          <w:lang w:val="en-US"/>
        </w:rPr>
        <w:t>Nawawi</w:t>
      </w:r>
      <w:proofErr w:type="spellEnd"/>
      <w:r>
        <w:rPr>
          <w:rFonts w:ascii="Times New Roman" w:hAnsi="Times New Roman" w:cs="Times New Roman"/>
          <w:color w:val="000000"/>
          <w:lang w:val="en-US"/>
        </w:rPr>
        <w:t xml:space="preserve">, A, Z. (1998) </w:t>
      </w:r>
      <w:r>
        <w:rPr>
          <w:rFonts w:ascii="Times New Roman" w:hAnsi="Times New Roman" w:cs="Times New Roman"/>
          <w:i/>
          <w:iCs/>
          <w:color w:val="000000"/>
          <w:lang w:val="en-US"/>
        </w:rPr>
        <w:t xml:space="preserve">The Complete Forty Hadith. </w:t>
      </w:r>
      <w:r>
        <w:rPr>
          <w:rFonts w:ascii="Times New Roman" w:hAnsi="Times New Roman" w:cs="Times New Roman"/>
          <w:color w:val="000000"/>
          <w:lang w:val="en-US"/>
        </w:rPr>
        <w:t xml:space="preserve">Translated by </w:t>
      </w:r>
      <w:proofErr w:type="spellStart"/>
      <w:r>
        <w:rPr>
          <w:rFonts w:ascii="Times New Roman" w:hAnsi="Times New Roman" w:cs="Times New Roman"/>
          <w:color w:val="000000"/>
          <w:lang w:val="en-US"/>
        </w:rPr>
        <w:t>Abdassamad</w:t>
      </w:r>
      <w:proofErr w:type="spellEnd"/>
      <w:r>
        <w:rPr>
          <w:rFonts w:ascii="Times New Roman" w:hAnsi="Times New Roman" w:cs="Times New Roman"/>
          <w:color w:val="000000"/>
          <w:lang w:val="en-US"/>
        </w:rPr>
        <w:t xml:space="preserve"> Clarke. 3rd Rev. Ed. London: Ta-Ha Publishers Ltd.</w:t>
      </w:r>
    </w:p>
    <w:p w14:paraId="6FB18368" w14:textId="77777777" w:rsidR="00916054" w:rsidRDefault="00916054" w:rsidP="00916054">
      <w:pPr>
        <w:autoSpaceDE w:val="0"/>
        <w:autoSpaceDN w:val="0"/>
        <w:adjustRightInd w:val="0"/>
        <w:rPr>
          <w:rFonts w:ascii="Times New Roman" w:hAnsi="Times New Roman" w:cs="Times New Roman"/>
          <w:color w:val="000000"/>
          <w:lang w:val="en-US"/>
        </w:rPr>
      </w:pPr>
    </w:p>
    <w:p w14:paraId="080B29D7" w14:textId="77777777" w:rsidR="00916054" w:rsidRDefault="00916054" w:rsidP="00916054">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Muslim;</w:t>
      </w:r>
      <w:r>
        <w:rPr>
          <w:rFonts w:ascii="Times New Roman" w:hAnsi="Times New Roman" w:cs="Times New Roman"/>
          <w:i/>
          <w:iCs/>
          <w:color w:val="000000"/>
          <w:lang w:val="en-US"/>
        </w:rPr>
        <w:t xml:space="preserve"> Book of Fasting, </w:t>
      </w:r>
      <w:r>
        <w:rPr>
          <w:rFonts w:ascii="Times New Roman" w:hAnsi="Times New Roman" w:cs="Times New Roman"/>
          <w:color w:val="000000"/>
          <w:lang w:val="en-US"/>
        </w:rPr>
        <w:t>hadith 1381</w:t>
      </w:r>
      <w:r>
        <w:rPr>
          <w:rFonts w:ascii="Times New Roman" w:hAnsi="Times New Roman" w:cs="Times New Roman"/>
          <w:i/>
          <w:iCs/>
          <w:color w:val="000000"/>
          <w:lang w:val="en-US"/>
        </w:rPr>
        <w:t xml:space="preserve">. </w:t>
      </w:r>
      <w:r>
        <w:rPr>
          <w:rFonts w:ascii="Times New Roman" w:hAnsi="Times New Roman" w:cs="Times New Roman"/>
          <w:color w:val="000000"/>
          <w:lang w:val="en-US"/>
        </w:rPr>
        <w:t>Available at: http://hadithcollection.com/sahihmuslim/134-Sahih%20Muslim%20Book%2006.%20Fasting/10733-sahih-muslim-book-006-hadith-number-2567.html (Accessed: 26 October 2018).</w:t>
      </w:r>
    </w:p>
    <w:p w14:paraId="2F50D6BA" w14:textId="77777777" w:rsidR="00916054" w:rsidRDefault="00916054" w:rsidP="00916054">
      <w:pPr>
        <w:autoSpaceDE w:val="0"/>
        <w:autoSpaceDN w:val="0"/>
        <w:adjustRightInd w:val="0"/>
        <w:rPr>
          <w:rFonts w:ascii="Times New Roman" w:hAnsi="Times New Roman" w:cs="Times New Roman"/>
          <w:color w:val="000000"/>
          <w:lang w:val="en-US"/>
        </w:rPr>
      </w:pPr>
    </w:p>
    <w:p w14:paraId="4B4A6B32" w14:textId="77777777" w:rsidR="00916054" w:rsidRDefault="00916054" w:rsidP="00916054">
      <w:pPr>
        <w:autoSpaceDE w:val="0"/>
        <w:autoSpaceDN w:val="0"/>
        <w:adjustRightInd w:val="0"/>
        <w:rPr>
          <w:rFonts w:ascii="Times New Roman" w:hAnsi="Times New Roman" w:cs="Times New Roman"/>
          <w:color w:val="000000"/>
          <w:lang w:val="en-US"/>
        </w:rPr>
      </w:pPr>
      <w:proofErr w:type="spellStart"/>
      <w:r>
        <w:rPr>
          <w:rFonts w:ascii="Times New Roman" w:hAnsi="Times New Roman" w:cs="Times New Roman"/>
          <w:color w:val="000000"/>
          <w:lang w:val="en-US"/>
        </w:rPr>
        <w:t>Nawawi</w:t>
      </w:r>
      <w:proofErr w:type="spellEnd"/>
      <w:r>
        <w:rPr>
          <w:rFonts w:ascii="Times New Roman" w:hAnsi="Times New Roman" w:cs="Times New Roman"/>
          <w:color w:val="000000"/>
          <w:lang w:val="en-US"/>
        </w:rPr>
        <w:t xml:space="preserve">, A, Z. (2014) </w:t>
      </w:r>
      <w:r>
        <w:rPr>
          <w:rFonts w:ascii="Times New Roman" w:hAnsi="Times New Roman" w:cs="Times New Roman"/>
          <w:i/>
          <w:iCs/>
          <w:color w:val="000000"/>
          <w:lang w:val="en-US"/>
        </w:rPr>
        <w:t xml:space="preserve">A Treasury of Hadith. </w:t>
      </w:r>
      <w:r>
        <w:rPr>
          <w:rFonts w:ascii="Times New Roman" w:hAnsi="Times New Roman" w:cs="Times New Roman"/>
          <w:color w:val="000000"/>
          <w:lang w:val="en-US"/>
        </w:rPr>
        <w:t xml:space="preserve">Translated by </w:t>
      </w:r>
      <w:proofErr w:type="spellStart"/>
      <w:r>
        <w:rPr>
          <w:rFonts w:ascii="Times New Roman" w:hAnsi="Times New Roman" w:cs="Times New Roman"/>
          <w:color w:val="000000"/>
          <w:lang w:val="en-US"/>
        </w:rPr>
        <w:t>Mokrane</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Guezzou</w:t>
      </w:r>
      <w:proofErr w:type="spellEnd"/>
      <w:r>
        <w:rPr>
          <w:rFonts w:ascii="Times New Roman" w:hAnsi="Times New Roman" w:cs="Times New Roman"/>
          <w:color w:val="000000"/>
          <w:lang w:val="en-US"/>
        </w:rPr>
        <w:t xml:space="preserve">. Leicestershire: </w:t>
      </w:r>
      <w:proofErr w:type="spellStart"/>
      <w:r>
        <w:rPr>
          <w:rFonts w:ascii="Times New Roman" w:hAnsi="Times New Roman" w:cs="Times New Roman"/>
          <w:color w:val="000000"/>
          <w:lang w:val="en-US"/>
        </w:rPr>
        <w:t>Kube</w:t>
      </w:r>
      <w:proofErr w:type="spellEnd"/>
      <w:r>
        <w:rPr>
          <w:rFonts w:ascii="Times New Roman" w:hAnsi="Times New Roman" w:cs="Times New Roman"/>
          <w:color w:val="000000"/>
          <w:lang w:val="en-US"/>
        </w:rPr>
        <w:t xml:space="preserve"> Publishing Ltd.</w:t>
      </w:r>
    </w:p>
    <w:p w14:paraId="00FF3DE7" w14:textId="77777777" w:rsidR="00916054" w:rsidRDefault="00916054" w:rsidP="00916054">
      <w:pPr>
        <w:autoSpaceDE w:val="0"/>
        <w:autoSpaceDN w:val="0"/>
        <w:adjustRightInd w:val="0"/>
        <w:rPr>
          <w:rFonts w:ascii="Times New Roman" w:hAnsi="Times New Roman" w:cs="Times New Roman"/>
          <w:color w:val="424448"/>
          <w:lang w:val="en-US"/>
        </w:rPr>
      </w:pPr>
    </w:p>
    <w:p w14:paraId="5AF66723" w14:textId="77777777" w:rsidR="00916054" w:rsidRDefault="00916054" w:rsidP="00916054">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Qur'an, 2:183 (2016) Translated by Muhammad Marmaduke </w:t>
      </w:r>
      <w:proofErr w:type="spellStart"/>
      <w:r>
        <w:rPr>
          <w:rFonts w:ascii="Times New Roman" w:hAnsi="Times New Roman" w:cs="Times New Roman"/>
          <w:color w:val="000000"/>
          <w:lang w:val="en-US"/>
        </w:rPr>
        <w:t>Pickthall</w:t>
      </w:r>
      <w:proofErr w:type="spellEnd"/>
      <w:r>
        <w:rPr>
          <w:rFonts w:ascii="Times New Roman" w:hAnsi="Times New Roman" w:cs="Times New Roman"/>
          <w:color w:val="000000"/>
          <w:lang w:val="en-US"/>
        </w:rPr>
        <w:t>. Available at: https://quran.com/2/183 (Accessed: 26 October 2018).</w:t>
      </w:r>
    </w:p>
    <w:p w14:paraId="39DF879A" w14:textId="77777777" w:rsidR="00916054" w:rsidRDefault="00916054" w:rsidP="00916054">
      <w:pPr>
        <w:autoSpaceDE w:val="0"/>
        <w:autoSpaceDN w:val="0"/>
        <w:adjustRightInd w:val="0"/>
        <w:rPr>
          <w:rFonts w:ascii="Times New Roman" w:hAnsi="Times New Roman" w:cs="Times New Roman"/>
          <w:color w:val="000000"/>
          <w:lang w:val="en-US"/>
        </w:rPr>
      </w:pPr>
    </w:p>
    <w:p w14:paraId="4F61F4BD" w14:textId="77777777" w:rsidR="00916054" w:rsidRDefault="00916054" w:rsidP="00916054">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Qur'an, 2:184 (2016) Translated by Muhammad Marmaduke </w:t>
      </w:r>
      <w:proofErr w:type="spellStart"/>
      <w:r>
        <w:rPr>
          <w:rFonts w:ascii="Times New Roman" w:hAnsi="Times New Roman" w:cs="Times New Roman"/>
          <w:color w:val="000000"/>
          <w:lang w:val="en-US"/>
        </w:rPr>
        <w:t>Pickthall</w:t>
      </w:r>
      <w:proofErr w:type="spellEnd"/>
      <w:r>
        <w:rPr>
          <w:rFonts w:ascii="Times New Roman" w:hAnsi="Times New Roman" w:cs="Times New Roman"/>
          <w:color w:val="000000"/>
          <w:lang w:val="en-US"/>
        </w:rPr>
        <w:t>. Available at: https://quran.com/2/184 (Accessed: 26 October 2018).</w:t>
      </w:r>
    </w:p>
    <w:p w14:paraId="7BF6CFAC" w14:textId="77777777" w:rsidR="00916054" w:rsidRDefault="00916054" w:rsidP="00916054">
      <w:pPr>
        <w:autoSpaceDE w:val="0"/>
        <w:autoSpaceDN w:val="0"/>
        <w:adjustRightInd w:val="0"/>
        <w:rPr>
          <w:rFonts w:ascii="Times New Roman" w:hAnsi="Times New Roman" w:cs="Times New Roman"/>
          <w:color w:val="000000"/>
          <w:lang w:val="en-US"/>
        </w:rPr>
      </w:pPr>
    </w:p>
    <w:p w14:paraId="4689F198" w14:textId="77777777" w:rsidR="00916054" w:rsidRDefault="00916054" w:rsidP="00916054">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Qur'an, 2:185 (2016) Translated by Muhammad Marmaduke </w:t>
      </w:r>
      <w:proofErr w:type="spellStart"/>
      <w:r>
        <w:rPr>
          <w:rFonts w:ascii="Times New Roman" w:hAnsi="Times New Roman" w:cs="Times New Roman"/>
          <w:color w:val="000000"/>
          <w:lang w:val="en-US"/>
        </w:rPr>
        <w:t>Pickthall</w:t>
      </w:r>
      <w:proofErr w:type="spellEnd"/>
      <w:r>
        <w:rPr>
          <w:rFonts w:ascii="Times New Roman" w:hAnsi="Times New Roman" w:cs="Times New Roman"/>
          <w:color w:val="000000"/>
          <w:lang w:val="en-US"/>
        </w:rPr>
        <w:t>. Available at: https://quran.com/2/185 (Accessed: 26 October 2018).</w:t>
      </w:r>
    </w:p>
    <w:p w14:paraId="350634A7" w14:textId="77777777" w:rsidR="00916054" w:rsidRDefault="00916054" w:rsidP="00916054">
      <w:pPr>
        <w:autoSpaceDE w:val="0"/>
        <w:autoSpaceDN w:val="0"/>
        <w:adjustRightInd w:val="0"/>
        <w:rPr>
          <w:rFonts w:ascii="Times New Roman" w:hAnsi="Times New Roman" w:cs="Times New Roman"/>
          <w:color w:val="000000"/>
          <w:lang w:val="en-US"/>
        </w:rPr>
      </w:pPr>
    </w:p>
    <w:p w14:paraId="4A1EBBBD" w14:textId="77777777" w:rsidR="00916054" w:rsidRDefault="00916054" w:rsidP="00916054">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Qur'an, 97:3 (2016) Translated by Muhammad Marmaduke </w:t>
      </w:r>
      <w:proofErr w:type="spellStart"/>
      <w:r>
        <w:rPr>
          <w:rFonts w:ascii="Times New Roman" w:hAnsi="Times New Roman" w:cs="Times New Roman"/>
          <w:color w:val="000000"/>
          <w:lang w:val="en-US"/>
        </w:rPr>
        <w:t>Pickthall</w:t>
      </w:r>
      <w:proofErr w:type="spellEnd"/>
      <w:r>
        <w:rPr>
          <w:rFonts w:ascii="Times New Roman" w:hAnsi="Times New Roman" w:cs="Times New Roman"/>
          <w:color w:val="000000"/>
          <w:lang w:val="en-US"/>
        </w:rPr>
        <w:t>. Available at: https://quran.com/97/3 (Accessed: 26 October 2018).</w:t>
      </w:r>
    </w:p>
    <w:p w14:paraId="18153008" w14:textId="77777777" w:rsidR="00916054" w:rsidRDefault="00916054" w:rsidP="00916054">
      <w:pPr>
        <w:autoSpaceDE w:val="0"/>
        <w:autoSpaceDN w:val="0"/>
        <w:adjustRightInd w:val="0"/>
        <w:rPr>
          <w:rFonts w:ascii="Times New Roman" w:hAnsi="Times New Roman" w:cs="Times New Roman"/>
          <w:color w:val="424448"/>
          <w:lang w:val="en-US"/>
        </w:rPr>
      </w:pPr>
    </w:p>
    <w:p w14:paraId="7FE06BBC" w14:textId="77777777" w:rsidR="00916054" w:rsidRDefault="00916054" w:rsidP="00916054">
      <w:pPr>
        <w:autoSpaceDE w:val="0"/>
        <w:autoSpaceDN w:val="0"/>
        <w:adjustRightInd w:val="0"/>
        <w:rPr>
          <w:rFonts w:ascii="Times New Roman" w:hAnsi="Times New Roman" w:cs="Times New Roman"/>
          <w:color w:val="000000"/>
          <w:lang w:val="en-US"/>
        </w:rPr>
      </w:pPr>
      <w:proofErr w:type="spellStart"/>
      <w:r>
        <w:rPr>
          <w:rFonts w:ascii="Times New Roman" w:hAnsi="Times New Roman" w:cs="Times New Roman"/>
          <w:color w:val="000000"/>
          <w:lang w:val="en-US"/>
        </w:rPr>
        <w:t>Shurunbulali</w:t>
      </w:r>
      <w:proofErr w:type="spellEnd"/>
      <w:r>
        <w:rPr>
          <w:rFonts w:ascii="Times New Roman" w:hAnsi="Times New Roman" w:cs="Times New Roman"/>
          <w:color w:val="000000"/>
          <w:lang w:val="en-US"/>
        </w:rPr>
        <w:t xml:space="preserve">, H. (2012) </w:t>
      </w:r>
      <w:r>
        <w:rPr>
          <w:rFonts w:ascii="Times New Roman" w:hAnsi="Times New Roman" w:cs="Times New Roman"/>
          <w:i/>
          <w:iCs/>
          <w:color w:val="000000"/>
          <w:lang w:val="en-US"/>
        </w:rPr>
        <w:t xml:space="preserve">The Light of Clarification. </w:t>
      </w:r>
      <w:r>
        <w:rPr>
          <w:rFonts w:ascii="Times New Roman" w:hAnsi="Times New Roman" w:cs="Times New Roman"/>
          <w:color w:val="000000"/>
          <w:lang w:val="en-US"/>
        </w:rPr>
        <w:t xml:space="preserve">Translated by </w:t>
      </w:r>
      <w:proofErr w:type="spellStart"/>
      <w:r>
        <w:rPr>
          <w:rFonts w:ascii="Times New Roman" w:hAnsi="Times New Roman" w:cs="Times New Roman"/>
          <w:color w:val="000000"/>
          <w:lang w:val="en-US"/>
        </w:rPr>
        <w:t>Wesam</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Charkawi</w:t>
      </w:r>
      <w:proofErr w:type="spellEnd"/>
      <w:r>
        <w:rPr>
          <w:rFonts w:ascii="Times New Roman" w:hAnsi="Times New Roman" w:cs="Times New Roman"/>
          <w:color w:val="000000"/>
          <w:lang w:val="en-US"/>
        </w:rPr>
        <w:t xml:space="preserve">. Rev. Ed. London: </w:t>
      </w:r>
      <w:proofErr w:type="spellStart"/>
      <w:r>
        <w:rPr>
          <w:rFonts w:ascii="Times New Roman" w:hAnsi="Times New Roman" w:cs="Times New Roman"/>
          <w:color w:val="000000"/>
          <w:lang w:val="en-US"/>
        </w:rPr>
        <w:t>Azhar</w:t>
      </w:r>
      <w:proofErr w:type="spellEnd"/>
      <w:r>
        <w:rPr>
          <w:rFonts w:ascii="Times New Roman" w:hAnsi="Times New Roman" w:cs="Times New Roman"/>
          <w:color w:val="000000"/>
          <w:lang w:val="en-US"/>
        </w:rPr>
        <w:t xml:space="preserve"> Academy Ltd.</w:t>
      </w:r>
    </w:p>
    <w:p w14:paraId="5F91FA6A" w14:textId="77777777" w:rsidR="00916054" w:rsidRDefault="00916054" w:rsidP="00916054">
      <w:pPr>
        <w:autoSpaceDE w:val="0"/>
        <w:autoSpaceDN w:val="0"/>
        <w:adjustRightInd w:val="0"/>
        <w:rPr>
          <w:rFonts w:ascii="Times New Roman" w:hAnsi="Times New Roman" w:cs="Times New Roman"/>
          <w:color w:val="000000"/>
          <w:lang w:val="en-US"/>
        </w:rPr>
      </w:pPr>
    </w:p>
    <w:p w14:paraId="2F7CCBEE" w14:textId="7E409CBB" w:rsidR="00E63041" w:rsidRDefault="00916054" w:rsidP="00916054">
      <w:r>
        <w:rPr>
          <w:rFonts w:ascii="Times New Roman" w:hAnsi="Times New Roman" w:cs="Times New Roman"/>
          <w:color w:val="000000"/>
          <w:lang w:val="en-US"/>
        </w:rPr>
        <w:t>The Press Association. (2014) 'Fasting 'revives immune system'', Nursing Times.net, (June) Available at: </w:t>
      </w:r>
      <w:hyperlink r:id="rId4" w:history="1">
        <w:r>
          <w:rPr>
            <w:rFonts w:ascii="Times New Roman" w:hAnsi="Times New Roman" w:cs="Times New Roman"/>
            <w:color w:val="000000"/>
            <w:u w:val="single" w:color="0000E9"/>
            <w:lang w:val="en-US"/>
          </w:rPr>
          <w:t>https://search.proquest.com/docview/1533419455?accountid=130472</w:t>
        </w:r>
      </w:hyperlink>
      <w:r>
        <w:rPr>
          <w:rFonts w:ascii="Times New Roman" w:hAnsi="Times New Roman" w:cs="Times New Roman"/>
          <w:color w:val="000000"/>
          <w:lang w:val="en-US"/>
        </w:rPr>
        <w:t> (Accessed: 29 October 2018).</w:t>
      </w:r>
    </w:p>
    <w:sectPr w:rsidR="00E63041" w:rsidSect="0047559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54"/>
    <w:rsid w:val="001709A1"/>
    <w:rsid w:val="00193C42"/>
    <w:rsid w:val="0032264D"/>
    <w:rsid w:val="00475594"/>
    <w:rsid w:val="005D2412"/>
    <w:rsid w:val="006F5BA4"/>
    <w:rsid w:val="00753842"/>
    <w:rsid w:val="00916054"/>
    <w:rsid w:val="00D71DD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0D5347DB"/>
  <w14:defaultImageDpi w14:val="32767"/>
  <w15:chartTrackingRefBased/>
  <w15:docId w15:val="{601B6FCF-C713-9A4A-BDC0-448C6CFF8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6054"/>
    <w:rPr>
      <w:color w:val="0563C1" w:themeColor="hyperlink"/>
      <w:u w:val="single"/>
    </w:rPr>
  </w:style>
  <w:style w:type="character" w:styleId="UnresolvedMention">
    <w:name w:val="Unresolved Mention"/>
    <w:basedOn w:val="DefaultParagraphFont"/>
    <w:uiPriority w:val="99"/>
    <w:rsid w:val="009160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earch.proquest.com/docview/1533419455?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1274</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2018-10-30T11:25:00Z</dcterms:created>
  <dcterms:modified xsi:type="dcterms:W3CDTF">2018-10-30T11:40:00Z</dcterms:modified>
</cp:coreProperties>
</file>