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979373" w14:textId="77777777" w:rsidR="005934DC" w:rsidRDefault="005934DC" w:rsidP="00253C12">
      <w:pPr>
        <w:spacing w:after="0" w:line="360" w:lineRule="auto"/>
        <w:jc w:val="center"/>
        <w:rPr>
          <w:rFonts w:ascii="Times New Roman" w:hAnsi="Times New Roman" w:cs="Times New Roman"/>
          <w:b/>
          <w:sz w:val="24"/>
          <w:szCs w:val="24"/>
        </w:rPr>
      </w:pPr>
    </w:p>
    <w:p w14:paraId="65979374" w14:textId="77777777" w:rsidR="005934DC" w:rsidRDefault="005934DC" w:rsidP="00253C12">
      <w:pPr>
        <w:spacing w:after="0" w:line="360" w:lineRule="auto"/>
        <w:jc w:val="center"/>
        <w:rPr>
          <w:rFonts w:ascii="Times New Roman" w:hAnsi="Times New Roman" w:cs="Times New Roman"/>
          <w:b/>
          <w:sz w:val="24"/>
          <w:szCs w:val="24"/>
        </w:rPr>
      </w:pPr>
    </w:p>
    <w:p w14:paraId="65979375" w14:textId="77777777" w:rsidR="005934DC" w:rsidRDefault="005934DC" w:rsidP="00253C12">
      <w:pPr>
        <w:spacing w:after="0" w:line="360" w:lineRule="auto"/>
        <w:jc w:val="center"/>
        <w:rPr>
          <w:rFonts w:ascii="Times New Roman" w:hAnsi="Times New Roman" w:cs="Times New Roman"/>
          <w:b/>
          <w:sz w:val="24"/>
          <w:szCs w:val="24"/>
        </w:rPr>
      </w:pPr>
    </w:p>
    <w:p w14:paraId="65979376" w14:textId="77777777" w:rsidR="005934DC" w:rsidRDefault="005934DC" w:rsidP="00253C12">
      <w:pPr>
        <w:spacing w:after="0" w:line="360" w:lineRule="auto"/>
        <w:jc w:val="center"/>
        <w:rPr>
          <w:rFonts w:ascii="Times New Roman" w:hAnsi="Times New Roman" w:cs="Times New Roman"/>
          <w:b/>
          <w:sz w:val="24"/>
          <w:szCs w:val="24"/>
        </w:rPr>
      </w:pPr>
    </w:p>
    <w:p w14:paraId="65979377" w14:textId="77777777" w:rsidR="005767D6" w:rsidRDefault="00253C12" w:rsidP="00253C1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E</w:t>
      </w:r>
      <w:r w:rsidRPr="005767D6">
        <w:rPr>
          <w:rFonts w:ascii="Times New Roman" w:hAnsi="Times New Roman" w:cs="Times New Roman"/>
          <w:b/>
          <w:sz w:val="24"/>
          <w:szCs w:val="24"/>
        </w:rPr>
        <w:t>valuat</w:t>
      </w:r>
      <w:r>
        <w:rPr>
          <w:rFonts w:ascii="Times New Roman" w:hAnsi="Times New Roman" w:cs="Times New Roman"/>
          <w:b/>
          <w:sz w:val="24"/>
          <w:szCs w:val="24"/>
        </w:rPr>
        <w:t>ing</w:t>
      </w:r>
      <w:r w:rsidR="005934DC">
        <w:rPr>
          <w:rFonts w:ascii="Times New Roman" w:hAnsi="Times New Roman" w:cs="Times New Roman"/>
          <w:b/>
          <w:sz w:val="24"/>
          <w:szCs w:val="24"/>
        </w:rPr>
        <w:t xml:space="preserve"> </w:t>
      </w:r>
      <w:r>
        <w:rPr>
          <w:rFonts w:ascii="Times New Roman" w:hAnsi="Times New Roman" w:cs="Times New Roman"/>
          <w:b/>
          <w:sz w:val="24"/>
          <w:szCs w:val="24"/>
        </w:rPr>
        <w:t>W</w:t>
      </w:r>
      <w:r w:rsidR="005934DC">
        <w:rPr>
          <w:rFonts w:ascii="Times New Roman" w:hAnsi="Times New Roman" w:cs="Times New Roman"/>
          <w:b/>
          <w:sz w:val="24"/>
          <w:szCs w:val="24"/>
        </w:rPr>
        <w:t>hy BI trends, Tools and A</w:t>
      </w:r>
      <w:r w:rsidR="005767D6" w:rsidRPr="005767D6">
        <w:rPr>
          <w:rFonts w:ascii="Times New Roman" w:hAnsi="Times New Roman" w:cs="Times New Roman"/>
          <w:b/>
          <w:sz w:val="24"/>
          <w:szCs w:val="24"/>
        </w:rPr>
        <w:t>pplications are the future for the business and how they can help you as a decision maker to make the timely and effectiv</w:t>
      </w:r>
      <w:r w:rsidR="005934DC">
        <w:rPr>
          <w:rFonts w:ascii="Times New Roman" w:hAnsi="Times New Roman" w:cs="Times New Roman"/>
          <w:b/>
          <w:sz w:val="24"/>
          <w:szCs w:val="24"/>
        </w:rPr>
        <w:t>e decisions within the business</w:t>
      </w:r>
    </w:p>
    <w:p w14:paraId="65979378" w14:textId="77777777" w:rsidR="005767D6" w:rsidRDefault="005767D6" w:rsidP="00253C12">
      <w:pPr>
        <w:spacing w:after="0" w:line="360" w:lineRule="auto"/>
        <w:jc w:val="center"/>
        <w:rPr>
          <w:rFonts w:ascii="Times New Roman" w:hAnsi="Times New Roman" w:cs="Times New Roman"/>
          <w:b/>
          <w:sz w:val="24"/>
          <w:szCs w:val="24"/>
        </w:rPr>
      </w:pPr>
    </w:p>
    <w:p w14:paraId="65979379" w14:textId="77777777" w:rsidR="005767D6" w:rsidRDefault="005767D6" w:rsidP="00253C12">
      <w:pPr>
        <w:spacing w:after="0" w:line="360" w:lineRule="auto"/>
        <w:jc w:val="center"/>
        <w:rPr>
          <w:rFonts w:ascii="Times New Roman" w:hAnsi="Times New Roman" w:cs="Times New Roman"/>
          <w:b/>
          <w:sz w:val="24"/>
          <w:szCs w:val="24"/>
        </w:rPr>
      </w:pPr>
    </w:p>
    <w:p w14:paraId="6597937A" w14:textId="48E1CC87" w:rsidR="005767D6" w:rsidRPr="005934DC" w:rsidRDefault="002E0A86" w:rsidP="00253C12">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Georgi </w:t>
      </w:r>
      <w:proofErr w:type="spellStart"/>
      <w:r>
        <w:rPr>
          <w:rFonts w:ascii="Times New Roman" w:hAnsi="Times New Roman" w:cs="Times New Roman"/>
          <w:sz w:val="24"/>
          <w:szCs w:val="24"/>
        </w:rPr>
        <w:t>Nenchev</w:t>
      </w:r>
      <w:proofErr w:type="spellEnd"/>
      <w:r>
        <w:rPr>
          <w:rFonts w:ascii="Times New Roman" w:hAnsi="Times New Roman" w:cs="Times New Roman"/>
          <w:sz w:val="24"/>
          <w:szCs w:val="24"/>
        </w:rPr>
        <w:t xml:space="preserve"> Stoykov</w:t>
      </w:r>
    </w:p>
    <w:p w14:paraId="6597937B" w14:textId="519BB2D2" w:rsidR="005767D6" w:rsidRPr="005934DC" w:rsidRDefault="005767D6" w:rsidP="00253C12">
      <w:pPr>
        <w:spacing w:after="0" w:line="360" w:lineRule="auto"/>
        <w:jc w:val="center"/>
        <w:rPr>
          <w:rFonts w:ascii="Times New Roman" w:hAnsi="Times New Roman" w:cs="Times New Roman"/>
          <w:sz w:val="24"/>
          <w:szCs w:val="24"/>
        </w:rPr>
      </w:pPr>
      <w:r w:rsidRPr="005934DC">
        <w:rPr>
          <w:rFonts w:ascii="Times New Roman" w:hAnsi="Times New Roman" w:cs="Times New Roman"/>
          <w:sz w:val="24"/>
          <w:szCs w:val="24"/>
        </w:rPr>
        <w:t>Student ID</w:t>
      </w:r>
      <w:r w:rsidR="002E0A86">
        <w:rPr>
          <w:rFonts w:ascii="Times New Roman" w:hAnsi="Times New Roman" w:cs="Times New Roman"/>
          <w:sz w:val="24"/>
          <w:szCs w:val="24"/>
        </w:rPr>
        <w:t>:</w:t>
      </w:r>
      <w:r w:rsidR="006B3066">
        <w:rPr>
          <w:rFonts w:ascii="Times New Roman" w:hAnsi="Times New Roman" w:cs="Times New Roman"/>
          <w:sz w:val="24"/>
          <w:szCs w:val="24"/>
        </w:rPr>
        <w:t>2124048</w:t>
      </w:r>
    </w:p>
    <w:p w14:paraId="6597937C" w14:textId="3B426E07" w:rsidR="005767D6" w:rsidRPr="005934DC" w:rsidRDefault="005767D6" w:rsidP="00253C12">
      <w:pPr>
        <w:spacing w:after="0" w:line="360" w:lineRule="auto"/>
        <w:jc w:val="center"/>
        <w:rPr>
          <w:rFonts w:ascii="Times New Roman" w:hAnsi="Times New Roman" w:cs="Times New Roman"/>
          <w:sz w:val="24"/>
          <w:szCs w:val="24"/>
        </w:rPr>
      </w:pPr>
      <w:r w:rsidRPr="005934DC">
        <w:rPr>
          <w:rFonts w:ascii="Times New Roman" w:hAnsi="Times New Roman" w:cs="Times New Roman"/>
          <w:sz w:val="24"/>
          <w:szCs w:val="24"/>
        </w:rPr>
        <w:t xml:space="preserve">Module Name </w:t>
      </w:r>
      <w:r w:rsidR="00204E6E">
        <w:rPr>
          <w:rFonts w:ascii="Times New Roman" w:hAnsi="Times New Roman" w:cs="Times New Roman"/>
          <w:sz w:val="24"/>
          <w:szCs w:val="24"/>
        </w:rPr>
        <w:t xml:space="preserve">Data Handling </w:t>
      </w:r>
      <w:proofErr w:type="gramStart"/>
      <w:r w:rsidR="00204E6E">
        <w:rPr>
          <w:rFonts w:ascii="Times New Roman" w:hAnsi="Times New Roman" w:cs="Times New Roman"/>
          <w:sz w:val="24"/>
          <w:szCs w:val="24"/>
        </w:rPr>
        <w:t>And</w:t>
      </w:r>
      <w:proofErr w:type="gramEnd"/>
      <w:r w:rsidR="00204E6E">
        <w:rPr>
          <w:rFonts w:ascii="Times New Roman" w:hAnsi="Times New Roman" w:cs="Times New Roman"/>
          <w:sz w:val="24"/>
          <w:szCs w:val="24"/>
        </w:rPr>
        <w:t xml:space="preserve"> Business </w:t>
      </w:r>
      <w:proofErr w:type="spellStart"/>
      <w:r w:rsidR="00204E6E">
        <w:rPr>
          <w:rFonts w:ascii="Times New Roman" w:hAnsi="Times New Roman" w:cs="Times New Roman"/>
          <w:sz w:val="24"/>
          <w:szCs w:val="24"/>
        </w:rPr>
        <w:t>Inteigence</w:t>
      </w:r>
      <w:proofErr w:type="spellEnd"/>
    </w:p>
    <w:p w14:paraId="6597937D" w14:textId="5851BA19" w:rsidR="005934DC" w:rsidRDefault="005767D6" w:rsidP="00253C12">
      <w:pPr>
        <w:spacing w:after="0" w:line="360" w:lineRule="auto"/>
        <w:jc w:val="center"/>
        <w:rPr>
          <w:rFonts w:ascii="Times New Roman" w:hAnsi="Times New Roman" w:cs="Times New Roman"/>
          <w:sz w:val="24"/>
          <w:szCs w:val="24"/>
        </w:rPr>
      </w:pPr>
      <w:r w:rsidRPr="005934DC">
        <w:rPr>
          <w:rFonts w:ascii="Times New Roman" w:hAnsi="Times New Roman" w:cs="Times New Roman"/>
          <w:sz w:val="24"/>
          <w:szCs w:val="24"/>
        </w:rPr>
        <w:t>Module Leader</w:t>
      </w:r>
      <w:r w:rsidR="006B3066">
        <w:rPr>
          <w:rFonts w:ascii="Times New Roman" w:hAnsi="Times New Roman" w:cs="Times New Roman"/>
          <w:sz w:val="24"/>
          <w:szCs w:val="24"/>
        </w:rPr>
        <w:t xml:space="preserve"> Molly Jack</w:t>
      </w:r>
    </w:p>
    <w:p w14:paraId="6597937F" w14:textId="77777777" w:rsidR="009F30BA" w:rsidRDefault="009F30BA">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841732718"/>
        <w:docPartObj>
          <w:docPartGallery w:val="Table of Contents"/>
          <w:docPartUnique/>
        </w:docPartObj>
      </w:sdtPr>
      <w:sdtEndPr>
        <w:rPr>
          <w:b/>
          <w:bCs/>
          <w:noProof/>
        </w:rPr>
      </w:sdtEndPr>
      <w:sdtContent>
        <w:p w14:paraId="65979380" w14:textId="77777777" w:rsidR="009F30BA" w:rsidRPr="003E7C7C" w:rsidRDefault="009F30BA" w:rsidP="003E7C7C">
          <w:pPr>
            <w:pStyle w:val="TOCHeading"/>
            <w:jc w:val="center"/>
            <w:rPr>
              <w:rFonts w:ascii="Times New Roman" w:hAnsi="Times New Roman" w:cs="Times New Roman"/>
              <w:b/>
              <w:color w:val="auto"/>
              <w:sz w:val="24"/>
              <w:szCs w:val="24"/>
            </w:rPr>
          </w:pPr>
          <w:r w:rsidRPr="003E7C7C">
            <w:rPr>
              <w:rFonts w:ascii="Times New Roman" w:hAnsi="Times New Roman" w:cs="Times New Roman"/>
              <w:b/>
              <w:color w:val="auto"/>
              <w:sz w:val="24"/>
              <w:szCs w:val="24"/>
            </w:rPr>
            <w:t>Table of Contents</w:t>
          </w:r>
        </w:p>
        <w:p w14:paraId="65979381" w14:textId="77777777" w:rsidR="009F30BA" w:rsidRPr="003E7C7C" w:rsidRDefault="009F30BA">
          <w:pPr>
            <w:pStyle w:val="TOC1"/>
            <w:tabs>
              <w:tab w:val="right" w:leader="dot" w:pos="9350"/>
            </w:tabs>
            <w:rPr>
              <w:noProof/>
              <w:sz w:val="24"/>
              <w:szCs w:val="24"/>
            </w:rPr>
          </w:pPr>
          <w:r w:rsidRPr="003E7C7C">
            <w:rPr>
              <w:sz w:val="24"/>
              <w:szCs w:val="24"/>
            </w:rPr>
            <w:fldChar w:fldCharType="begin"/>
          </w:r>
          <w:r w:rsidRPr="003E7C7C">
            <w:rPr>
              <w:sz w:val="24"/>
              <w:szCs w:val="24"/>
            </w:rPr>
            <w:instrText xml:space="preserve"> TOC \o "1-3" \h \z \u </w:instrText>
          </w:r>
          <w:r w:rsidRPr="003E7C7C">
            <w:rPr>
              <w:sz w:val="24"/>
              <w:szCs w:val="24"/>
            </w:rPr>
            <w:fldChar w:fldCharType="separate"/>
          </w:r>
          <w:hyperlink w:anchor="_Toc172144796" w:history="1">
            <w:r w:rsidRPr="003E7C7C">
              <w:rPr>
                <w:rStyle w:val="Hyperlink"/>
                <w:noProof/>
                <w:sz w:val="24"/>
                <w:szCs w:val="24"/>
              </w:rPr>
              <w:t>1.0 Introduction</w:t>
            </w:r>
            <w:r w:rsidRPr="003E7C7C">
              <w:rPr>
                <w:noProof/>
                <w:webHidden/>
                <w:sz w:val="24"/>
                <w:szCs w:val="24"/>
              </w:rPr>
              <w:tab/>
            </w:r>
            <w:r w:rsidRPr="003E7C7C">
              <w:rPr>
                <w:noProof/>
                <w:webHidden/>
                <w:sz w:val="24"/>
                <w:szCs w:val="24"/>
              </w:rPr>
              <w:fldChar w:fldCharType="begin"/>
            </w:r>
            <w:r w:rsidRPr="003E7C7C">
              <w:rPr>
                <w:noProof/>
                <w:webHidden/>
                <w:sz w:val="24"/>
                <w:szCs w:val="24"/>
              </w:rPr>
              <w:instrText xml:space="preserve"> PAGEREF _Toc172144796 \h </w:instrText>
            </w:r>
            <w:r w:rsidRPr="003E7C7C">
              <w:rPr>
                <w:noProof/>
                <w:webHidden/>
                <w:sz w:val="24"/>
                <w:szCs w:val="24"/>
              </w:rPr>
            </w:r>
            <w:r w:rsidRPr="003E7C7C">
              <w:rPr>
                <w:noProof/>
                <w:webHidden/>
                <w:sz w:val="24"/>
                <w:szCs w:val="24"/>
              </w:rPr>
              <w:fldChar w:fldCharType="separate"/>
            </w:r>
            <w:r w:rsidRPr="003E7C7C">
              <w:rPr>
                <w:noProof/>
                <w:webHidden/>
                <w:sz w:val="24"/>
                <w:szCs w:val="24"/>
              </w:rPr>
              <w:t>3</w:t>
            </w:r>
            <w:r w:rsidRPr="003E7C7C">
              <w:rPr>
                <w:noProof/>
                <w:webHidden/>
                <w:sz w:val="24"/>
                <w:szCs w:val="24"/>
              </w:rPr>
              <w:fldChar w:fldCharType="end"/>
            </w:r>
          </w:hyperlink>
        </w:p>
        <w:p w14:paraId="65979382" w14:textId="77777777" w:rsidR="009F30BA" w:rsidRPr="003E7C7C" w:rsidRDefault="00302919">
          <w:pPr>
            <w:pStyle w:val="TOC1"/>
            <w:tabs>
              <w:tab w:val="right" w:leader="dot" w:pos="9350"/>
            </w:tabs>
            <w:rPr>
              <w:noProof/>
              <w:sz w:val="24"/>
              <w:szCs w:val="24"/>
            </w:rPr>
          </w:pPr>
          <w:hyperlink w:anchor="_Toc172144797" w:history="1">
            <w:r w:rsidR="009F30BA" w:rsidRPr="003E7C7C">
              <w:rPr>
                <w:rStyle w:val="Hyperlink"/>
                <w:noProof/>
                <w:sz w:val="24"/>
                <w:szCs w:val="24"/>
              </w:rPr>
              <w:t>2.0 Why BI Trends, Tools, and Applications are the Future for Business</w:t>
            </w:r>
            <w:r w:rsidR="009F30BA" w:rsidRPr="003E7C7C">
              <w:rPr>
                <w:noProof/>
                <w:webHidden/>
                <w:sz w:val="24"/>
                <w:szCs w:val="24"/>
              </w:rPr>
              <w:tab/>
            </w:r>
            <w:r w:rsidR="009F30BA" w:rsidRPr="003E7C7C">
              <w:rPr>
                <w:noProof/>
                <w:webHidden/>
                <w:sz w:val="24"/>
                <w:szCs w:val="24"/>
              </w:rPr>
              <w:fldChar w:fldCharType="begin"/>
            </w:r>
            <w:r w:rsidR="009F30BA" w:rsidRPr="003E7C7C">
              <w:rPr>
                <w:noProof/>
                <w:webHidden/>
                <w:sz w:val="24"/>
                <w:szCs w:val="24"/>
              </w:rPr>
              <w:instrText xml:space="preserve"> PAGEREF _Toc172144797 \h </w:instrText>
            </w:r>
            <w:r w:rsidR="009F30BA" w:rsidRPr="003E7C7C">
              <w:rPr>
                <w:noProof/>
                <w:webHidden/>
                <w:sz w:val="24"/>
                <w:szCs w:val="24"/>
              </w:rPr>
            </w:r>
            <w:r w:rsidR="009F30BA" w:rsidRPr="003E7C7C">
              <w:rPr>
                <w:noProof/>
                <w:webHidden/>
                <w:sz w:val="24"/>
                <w:szCs w:val="24"/>
              </w:rPr>
              <w:fldChar w:fldCharType="separate"/>
            </w:r>
            <w:r w:rsidR="009F30BA" w:rsidRPr="003E7C7C">
              <w:rPr>
                <w:noProof/>
                <w:webHidden/>
                <w:sz w:val="24"/>
                <w:szCs w:val="24"/>
              </w:rPr>
              <w:t>3</w:t>
            </w:r>
            <w:r w:rsidR="009F30BA" w:rsidRPr="003E7C7C">
              <w:rPr>
                <w:noProof/>
                <w:webHidden/>
                <w:sz w:val="24"/>
                <w:szCs w:val="24"/>
              </w:rPr>
              <w:fldChar w:fldCharType="end"/>
            </w:r>
          </w:hyperlink>
        </w:p>
        <w:p w14:paraId="65979383" w14:textId="77777777" w:rsidR="009F30BA" w:rsidRPr="003E7C7C" w:rsidRDefault="00302919">
          <w:pPr>
            <w:pStyle w:val="TOC1"/>
            <w:tabs>
              <w:tab w:val="right" w:leader="dot" w:pos="9350"/>
            </w:tabs>
            <w:rPr>
              <w:noProof/>
              <w:sz w:val="24"/>
              <w:szCs w:val="24"/>
            </w:rPr>
          </w:pPr>
          <w:hyperlink w:anchor="_Toc172144798" w:history="1">
            <w:r w:rsidR="009F30BA" w:rsidRPr="003E7C7C">
              <w:rPr>
                <w:rStyle w:val="Hyperlink"/>
                <w:noProof/>
                <w:sz w:val="24"/>
                <w:szCs w:val="24"/>
              </w:rPr>
              <w:t>3.0 How BI Trends Can Help Make Timely and Effective Decisions</w:t>
            </w:r>
            <w:r w:rsidR="009F30BA" w:rsidRPr="003E7C7C">
              <w:rPr>
                <w:noProof/>
                <w:webHidden/>
                <w:sz w:val="24"/>
                <w:szCs w:val="24"/>
              </w:rPr>
              <w:tab/>
            </w:r>
            <w:r w:rsidR="009F30BA" w:rsidRPr="003E7C7C">
              <w:rPr>
                <w:noProof/>
                <w:webHidden/>
                <w:sz w:val="24"/>
                <w:szCs w:val="24"/>
              </w:rPr>
              <w:fldChar w:fldCharType="begin"/>
            </w:r>
            <w:r w:rsidR="009F30BA" w:rsidRPr="003E7C7C">
              <w:rPr>
                <w:noProof/>
                <w:webHidden/>
                <w:sz w:val="24"/>
                <w:szCs w:val="24"/>
              </w:rPr>
              <w:instrText xml:space="preserve"> PAGEREF _Toc172144798 \h </w:instrText>
            </w:r>
            <w:r w:rsidR="009F30BA" w:rsidRPr="003E7C7C">
              <w:rPr>
                <w:noProof/>
                <w:webHidden/>
                <w:sz w:val="24"/>
                <w:szCs w:val="24"/>
              </w:rPr>
            </w:r>
            <w:r w:rsidR="009F30BA" w:rsidRPr="003E7C7C">
              <w:rPr>
                <w:noProof/>
                <w:webHidden/>
                <w:sz w:val="24"/>
                <w:szCs w:val="24"/>
              </w:rPr>
              <w:fldChar w:fldCharType="separate"/>
            </w:r>
            <w:r w:rsidR="009F30BA" w:rsidRPr="003E7C7C">
              <w:rPr>
                <w:noProof/>
                <w:webHidden/>
                <w:sz w:val="24"/>
                <w:szCs w:val="24"/>
              </w:rPr>
              <w:t>6</w:t>
            </w:r>
            <w:r w:rsidR="009F30BA" w:rsidRPr="003E7C7C">
              <w:rPr>
                <w:noProof/>
                <w:webHidden/>
                <w:sz w:val="24"/>
                <w:szCs w:val="24"/>
              </w:rPr>
              <w:fldChar w:fldCharType="end"/>
            </w:r>
          </w:hyperlink>
        </w:p>
        <w:p w14:paraId="65979384" w14:textId="77777777" w:rsidR="009F30BA" w:rsidRPr="003E7C7C" w:rsidRDefault="00302919">
          <w:pPr>
            <w:pStyle w:val="TOC1"/>
            <w:tabs>
              <w:tab w:val="right" w:leader="dot" w:pos="9350"/>
            </w:tabs>
            <w:rPr>
              <w:noProof/>
              <w:sz w:val="24"/>
              <w:szCs w:val="24"/>
            </w:rPr>
          </w:pPr>
          <w:hyperlink w:anchor="_Toc172144799" w:history="1">
            <w:r w:rsidR="009F30BA" w:rsidRPr="003E7C7C">
              <w:rPr>
                <w:rStyle w:val="Hyperlink"/>
                <w:noProof/>
                <w:sz w:val="24"/>
                <w:szCs w:val="24"/>
              </w:rPr>
              <w:t>4.0 Conclusion</w:t>
            </w:r>
            <w:r w:rsidR="009F30BA" w:rsidRPr="003E7C7C">
              <w:rPr>
                <w:noProof/>
                <w:webHidden/>
                <w:sz w:val="24"/>
                <w:szCs w:val="24"/>
              </w:rPr>
              <w:tab/>
            </w:r>
            <w:r w:rsidR="009F30BA" w:rsidRPr="003E7C7C">
              <w:rPr>
                <w:noProof/>
                <w:webHidden/>
                <w:sz w:val="24"/>
                <w:szCs w:val="24"/>
              </w:rPr>
              <w:fldChar w:fldCharType="begin"/>
            </w:r>
            <w:r w:rsidR="009F30BA" w:rsidRPr="003E7C7C">
              <w:rPr>
                <w:noProof/>
                <w:webHidden/>
                <w:sz w:val="24"/>
                <w:szCs w:val="24"/>
              </w:rPr>
              <w:instrText xml:space="preserve"> PAGEREF _Toc172144799 \h </w:instrText>
            </w:r>
            <w:r w:rsidR="009F30BA" w:rsidRPr="003E7C7C">
              <w:rPr>
                <w:noProof/>
                <w:webHidden/>
                <w:sz w:val="24"/>
                <w:szCs w:val="24"/>
              </w:rPr>
            </w:r>
            <w:r w:rsidR="009F30BA" w:rsidRPr="003E7C7C">
              <w:rPr>
                <w:noProof/>
                <w:webHidden/>
                <w:sz w:val="24"/>
                <w:szCs w:val="24"/>
              </w:rPr>
              <w:fldChar w:fldCharType="separate"/>
            </w:r>
            <w:r w:rsidR="009F30BA" w:rsidRPr="003E7C7C">
              <w:rPr>
                <w:noProof/>
                <w:webHidden/>
                <w:sz w:val="24"/>
                <w:szCs w:val="24"/>
              </w:rPr>
              <w:t>8</w:t>
            </w:r>
            <w:r w:rsidR="009F30BA" w:rsidRPr="003E7C7C">
              <w:rPr>
                <w:noProof/>
                <w:webHidden/>
                <w:sz w:val="24"/>
                <w:szCs w:val="24"/>
              </w:rPr>
              <w:fldChar w:fldCharType="end"/>
            </w:r>
          </w:hyperlink>
        </w:p>
        <w:p w14:paraId="65979385" w14:textId="77777777" w:rsidR="009F30BA" w:rsidRPr="003E7C7C" w:rsidRDefault="00302919">
          <w:pPr>
            <w:pStyle w:val="TOC1"/>
            <w:tabs>
              <w:tab w:val="right" w:leader="dot" w:pos="9350"/>
            </w:tabs>
            <w:rPr>
              <w:noProof/>
              <w:sz w:val="24"/>
              <w:szCs w:val="24"/>
            </w:rPr>
          </w:pPr>
          <w:hyperlink w:anchor="_Toc172144800" w:history="1">
            <w:r w:rsidR="009F30BA" w:rsidRPr="003E7C7C">
              <w:rPr>
                <w:rStyle w:val="Hyperlink"/>
                <w:noProof/>
                <w:sz w:val="24"/>
                <w:szCs w:val="24"/>
              </w:rPr>
              <w:t>5.0 References</w:t>
            </w:r>
            <w:r w:rsidR="009F30BA" w:rsidRPr="003E7C7C">
              <w:rPr>
                <w:noProof/>
                <w:webHidden/>
                <w:sz w:val="24"/>
                <w:szCs w:val="24"/>
              </w:rPr>
              <w:tab/>
            </w:r>
            <w:r w:rsidR="009F30BA" w:rsidRPr="003E7C7C">
              <w:rPr>
                <w:noProof/>
                <w:webHidden/>
                <w:sz w:val="24"/>
                <w:szCs w:val="24"/>
              </w:rPr>
              <w:fldChar w:fldCharType="begin"/>
            </w:r>
            <w:r w:rsidR="009F30BA" w:rsidRPr="003E7C7C">
              <w:rPr>
                <w:noProof/>
                <w:webHidden/>
                <w:sz w:val="24"/>
                <w:szCs w:val="24"/>
              </w:rPr>
              <w:instrText xml:space="preserve"> PAGEREF _Toc172144800 \h </w:instrText>
            </w:r>
            <w:r w:rsidR="009F30BA" w:rsidRPr="003E7C7C">
              <w:rPr>
                <w:noProof/>
                <w:webHidden/>
                <w:sz w:val="24"/>
                <w:szCs w:val="24"/>
              </w:rPr>
            </w:r>
            <w:r w:rsidR="009F30BA" w:rsidRPr="003E7C7C">
              <w:rPr>
                <w:noProof/>
                <w:webHidden/>
                <w:sz w:val="24"/>
                <w:szCs w:val="24"/>
              </w:rPr>
              <w:fldChar w:fldCharType="separate"/>
            </w:r>
            <w:r w:rsidR="009F30BA" w:rsidRPr="003E7C7C">
              <w:rPr>
                <w:noProof/>
                <w:webHidden/>
                <w:sz w:val="24"/>
                <w:szCs w:val="24"/>
              </w:rPr>
              <w:t>10</w:t>
            </w:r>
            <w:r w:rsidR="009F30BA" w:rsidRPr="003E7C7C">
              <w:rPr>
                <w:noProof/>
                <w:webHidden/>
                <w:sz w:val="24"/>
                <w:szCs w:val="24"/>
              </w:rPr>
              <w:fldChar w:fldCharType="end"/>
            </w:r>
          </w:hyperlink>
        </w:p>
        <w:p w14:paraId="65979386" w14:textId="77777777" w:rsidR="009F30BA" w:rsidRDefault="009F30BA">
          <w:r w:rsidRPr="003E7C7C">
            <w:rPr>
              <w:b/>
              <w:bCs/>
              <w:noProof/>
              <w:sz w:val="24"/>
              <w:szCs w:val="24"/>
            </w:rPr>
            <w:fldChar w:fldCharType="end"/>
          </w:r>
        </w:p>
      </w:sdtContent>
    </w:sdt>
    <w:p w14:paraId="65979387" w14:textId="77777777" w:rsidR="005767D6" w:rsidRDefault="005767D6" w:rsidP="00253C12">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br w:type="page"/>
      </w:r>
    </w:p>
    <w:p w14:paraId="65979388" w14:textId="77777777" w:rsidR="00B720C0" w:rsidRPr="0093338B" w:rsidRDefault="0093338B" w:rsidP="0093338B">
      <w:pPr>
        <w:pStyle w:val="Heading1"/>
      </w:pPr>
      <w:bookmarkStart w:id="0" w:name="_Toc172144796"/>
      <w:r w:rsidRPr="0093338B">
        <w:lastRenderedPageBreak/>
        <w:t xml:space="preserve">1.0 </w:t>
      </w:r>
      <w:r w:rsidR="00B720C0" w:rsidRPr="0093338B">
        <w:t>Introduction</w:t>
      </w:r>
      <w:bookmarkEnd w:id="0"/>
    </w:p>
    <w:p w14:paraId="65979389" w14:textId="77777777" w:rsidR="00C63829" w:rsidRPr="00B720C0" w:rsidRDefault="00C63829" w:rsidP="00253C12">
      <w:pPr>
        <w:spacing w:after="0" w:line="360" w:lineRule="auto"/>
        <w:ind w:firstLine="720"/>
        <w:rPr>
          <w:rFonts w:ascii="Times New Roman" w:hAnsi="Times New Roman" w:cs="Times New Roman"/>
          <w:sz w:val="24"/>
          <w:szCs w:val="24"/>
        </w:rPr>
      </w:pPr>
      <w:r w:rsidRPr="00C63829">
        <w:rPr>
          <w:rFonts w:ascii="Times New Roman" w:hAnsi="Times New Roman" w:cs="Times New Roman"/>
          <w:sz w:val="24"/>
          <w:szCs w:val="24"/>
        </w:rPr>
        <w:t>Data has emerged as a significant resource in the present business world as it influences decision-making, planning, and business functioning</w:t>
      </w:r>
      <w:r w:rsidR="00A90630" w:rsidRPr="00A90630">
        <w:t xml:space="preserve"> </w:t>
      </w:r>
      <w:r w:rsidR="00A90630" w:rsidRPr="00A90630">
        <w:rPr>
          <w:rFonts w:ascii="Times New Roman" w:hAnsi="Times New Roman" w:cs="Times New Roman"/>
          <w:sz w:val="24"/>
          <w:szCs w:val="24"/>
        </w:rPr>
        <w:t>(Aithal, 2024)</w:t>
      </w:r>
      <w:r w:rsidRPr="00C63829">
        <w:rPr>
          <w:rFonts w:ascii="Times New Roman" w:hAnsi="Times New Roman" w:cs="Times New Roman"/>
          <w:sz w:val="24"/>
          <w:szCs w:val="24"/>
        </w:rPr>
        <w:t>. BI can be defined as the architectures, technologies, and methodologies for capturing, processing, analyzing, and presenting data in ways that help organizations create business value</w:t>
      </w:r>
      <w:r w:rsidR="00A90630" w:rsidRPr="00A90630">
        <w:t xml:space="preserve"> </w:t>
      </w:r>
      <w:r w:rsidR="00A90630" w:rsidRPr="00A90630">
        <w:rPr>
          <w:rFonts w:ascii="Times New Roman" w:hAnsi="Times New Roman" w:cs="Times New Roman"/>
          <w:sz w:val="24"/>
          <w:szCs w:val="24"/>
        </w:rPr>
        <w:t>(Kumar, 2014, p.753)</w:t>
      </w:r>
      <w:r w:rsidRPr="00C63829">
        <w:rPr>
          <w:rFonts w:ascii="Times New Roman" w:hAnsi="Times New Roman" w:cs="Times New Roman"/>
          <w:sz w:val="24"/>
          <w:szCs w:val="24"/>
        </w:rPr>
        <w:t>. BI can be used by businesses to improve decision-making, fine-tune processes, and gain key advantage</w:t>
      </w:r>
      <w:r w:rsidR="005D4AEC" w:rsidRPr="005D4AEC">
        <w:t xml:space="preserve"> </w:t>
      </w:r>
      <w:r w:rsidR="005D4AEC" w:rsidRPr="005D4AEC">
        <w:rPr>
          <w:rFonts w:ascii="Times New Roman" w:hAnsi="Times New Roman" w:cs="Times New Roman"/>
          <w:sz w:val="24"/>
          <w:szCs w:val="24"/>
        </w:rPr>
        <w:t>(</w:t>
      </w:r>
      <w:proofErr w:type="spellStart"/>
      <w:r w:rsidR="005D4AEC" w:rsidRPr="005D4AEC">
        <w:rPr>
          <w:rFonts w:ascii="Times New Roman" w:hAnsi="Times New Roman" w:cs="Times New Roman"/>
          <w:sz w:val="24"/>
          <w:szCs w:val="24"/>
        </w:rPr>
        <w:t>Gunjal</w:t>
      </w:r>
      <w:proofErr w:type="spellEnd"/>
      <w:r w:rsidR="005D4AEC" w:rsidRPr="005D4AEC">
        <w:rPr>
          <w:rFonts w:ascii="Times New Roman" w:hAnsi="Times New Roman" w:cs="Times New Roman"/>
          <w:sz w:val="24"/>
          <w:szCs w:val="24"/>
        </w:rPr>
        <w:t xml:space="preserve"> et al., 2024)</w:t>
      </w:r>
      <w:r w:rsidRPr="00C63829">
        <w:rPr>
          <w:rFonts w:ascii="Times New Roman" w:hAnsi="Times New Roman" w:cs="Times New Roman"/>
          <w:sz w:val="24"/>
          <w:szCs w:val="24"/>
        </w:rPr>
        <w:t>. In this report, the relevance of BI for contemporary retail companies</w:t>
      </w:r>
      <w:r>
        <w:rPr>
          <w:rFonts w:ascii="Times New Roman" w:hAnsi="Times New Roman" w:cs="Times New Roman"/>
          <w:sz w:val="24"/>
          <w:szCs w:val="24"/>
        </w:rPr>
        <w:t xml:space="preserve"> will be discussed, discussing</w:t>
      </w:r>
      <w:r w:rsidRPr="00C63829">
        <w:rPr>
          <w:rFonts w:ascii="Times New Roman" w:hAnsi="Times New Roman" w:cs="Times New Roman"/>
          <w:sz w:val="24"/>
          <w:szCs w:val="24"/>
        </w:rPr>
        <w:t xml:space="preserve"> the BI trends, tools, and applications with reference to the literature and assesses the future importance of these trends for planning and decision-making.</w:t>
      </w:r>
    </w:p>
    <w:p w14:paraId="6597938A" w14:textId="77777777" w:rsidR="00AE7EAF" w:rsidRPr="00AE7EAF" w:rsidRDefault="001E02FD" w:rsidP="001E02FD">
      <w:pPr>
        <w:pStyle w:val="Heading1"/>
      </w:pPr>
      <w:bookmarkStart w:id="1" w:name="_Toc172144797"/>
      <w:r>
        <w:t xml:space="preserve">2.0 </w:t>
      </w:r>
      <w:r w:rsidR="00AE7EAF" w:rsidRPr="00AE7EAF">
        <w:t>Why BI Trends, Tools, and Applications are the Future for Business</w:t>
      </w:r>
      <w:bookmarkEnd w:id="1"/>
    </w:p>
    <w:p w14:paraId="6597938B" w14:textId="77777777" w:rsidR="00C63829" w:rsidRPr="0052386B" w:rsidRDefault="00C63829" w:rsidP="00253C12">
      <w:pPr>
        <w:spacing w:after="0" w:line="360" w:lineRule="auto"/>
        <w:ind w:firstLine="720"/>
        <w:rPr>
          <w:rFonts w:ascii="Times New Roman" w:hAnsi="Times New Roman" w:cs="Times New Roman"/>
          <w:bCs/>
          <w:sz w:val="24"/>
          <w:szCs w:val="24"/>
        </w:rPr>
      </w:pPr>
      <w:r w:rsidRPr="00C63829">
        <w:rPr>
          <w:rFonts w:ascii="Times New Roman" w:hAnsi="Times New Roman" w:cs="Times New Roman"/>
          <w:bCs/>
          <w:sz w:val="24"/>
          <w:szCs w:val="24"/>
        </w:rPr>
        <w:t>The changes in the technology front have accelerated the pace of change in business, thus ensuring that Business Intelligence trends, tools and applications are no more a luxury but a necessity in the current world for businesses that are keen on being relevant</w:t>
      </w:r>
      <w:r w:rsidR="008517AB" w:rsidRPr="008517AB">
        <w:t xml:space="preserve"> </w:t>
      </w:r>
      <w:r w:rsidR="008517AB" w:rsidRPr="008517AB">
        <w:rPr>
          <w:rFonts w:ascii="Times New Roman" w:hAnsi="Times New Roman" w:cs="Times New Roman"/>
          <w:bCs/>
          <w:sz w:val="24"/>
          <w:szCs w:val="24"/>
        </w:rPr>
        <w:t>(</w:t>
      </w:r>
      <w:proofErr w:type="spellStart"/>
      <w:r w:rsidR="008517AB" w:rsidRPr="008517AB">
        <w:rPr>
          <w:rFonts w:ascii="Times New Roman" w:hAnsi="Times New Roman" w:cs="Times New Roman"/>
          <w:bCs/>
          <w:sz w:val="24"/>
          <w:szCs w:val="24"/>
        </w:rPr>
        <w:t>Gunjal</w:t>
      </w:r>
      <w:proofErr w:type="spellEnd"/>
      <w:r w:rsidR="008517AB" w:rsidRPr="008517AB">
        <w:rPr>
          <w:rFonts w:ascii="Times New Roman" w:hAnsi="Times New Roman" w:cs="Times New Roman"/>
          <w:bCs/>
          <w:sz w:val="24"/>
          <w:szCs w:val="24"/>
        </w:rPr>
        <w:t xml:space="preserve"> et al., 2024)</w:t>
      </w:r>
      <w:r w:rsidRPr="00C63829">
        <w:rPr>
          <w:rFonts w:ascii="Times New Roman" w:hAnsi="Times New Roman" w:cs="Times New Roman"/>
          <w:bCs/>
          <w:sz w:val="24"/>
          <w:szCs w:val="24"/>
        </w:rPr>
        <w:t>. The capacity to exploit data and make sense of it is a critical factor for decision making, enhancing organizational efficiency and achieving strategic advantage. The following is a critical assessment of why BI trends, tools, and applications are the future to businesses accompanied by live examples and possible effects.</w:t>
      </w:r>
    </w:p>
    <w:p w14:paraId="6597938C" w14:textId="77777777" w:rsidR="00AE7EAF" w:rsidRPr="00AE7EAF" w:rsidRDefault="00AE7EAF" w:rsidP="00253C12">
      <w:pPr>
        <w:spacing w:after="0" w:line="360" w:lineRule="auto"/>
        <w:rPr>
          <w:rFonts w:ascii="Times New Roman" w:hAnsi="Times New Roman" w:cs="Times New Roman"/>
          <w:b/>
          <w:bCs/>
          <w:sz w:val="24"/>
          <w:szCs w:val="24"/>
        </w:rPr>
      </w:pPr>
      <w:r w:rsidRPr="00AE7EAF">
        <w:rPr>
          <w:rFonts w:ascii="Times New Roman" w:hAnsi="Times New Roman" w:cs="Times New Roman"/>
          <w:b/>
          <w:bCs/>
          <w:sz w:val="24"/>
          <w:szCs w:val="24"/>
        </w:rPr>
        <w:t>Self-Service BI</w:t>
      </w:r>
    </w:p>
    <w:p w14:paraId="6597938D" w14:textId="77777777" w:rsidR="00BB4851" w:rsidRDefault="00BB4851" w:rsidP="00253C12">
      <w:pPr>
        <w:spacing w:after="0" w:line="360" w:lineRule="auto"/>
        <w:ind w:firstLine="720"/>
        <w:rPr>
          <w:rFonts w:ascii="Times New Roman" w:hAnsi="Times New Roman" w:cs="Times New Roman"/>
          <w:bCs/>
          <w:sz w:val="24"/>
          <w:szCs w:val="24"/>
        </w:rPr>
      </w:pPr>
      <w:r w:rsidRPr="00BB4851">
        <w:rPr>
          <w:rFonts w:ascii="Times New Roman" w:hAnsi="Times New Roman" w:cs="Times New Roman"/>
          <w:bCs/>
          <w:sz w:val="24"/>
          <w:szCs w:val="24"/>
        </w:rPr>
        <w:t xml:space="preserve">Widely used BI applications allow advanced </w:t>
      </w:r>
      <w:proofErr w:type="gramStart"/>
      <w:r w:rsidRPr="00BB4851">
        <w:rPr>
          <w:rFonts w:ascii="Times New Roman" w:hAnsi="Times New Roman" w:cs="Times New Roman"/>
          <w:bCs/>
          <w:sz w:val="24"/>
          <w:szCs w:val="24"/>
        </w:rPr>
        <w:t>business people</w:t>
      </w:r>
      <w:proofErr w:type="gramEnd"/>
      <w:r w:rsidRPr="00BB4851">
        <w:rPr>
          <w:rFonts w:ascii="Times New Roman" w:hAnsi="Times New Roman" w:cs="Times New Roman"/>
          <w:bCs/>
          <w:sz w:val="24"/>
          <w:szCs w:val="24"/>
        </w:rPr>
        <w:t xml:space="preserve"> and other users to analyze data and create reports without much help from the IT division</w:t>
      </w:r>
      <w:r w:rsidR="008517AB" w:rsidRPr="008517AB">
        <w:t xml:space="preserve"> </w:t>
      </w:r>
      <w:r w:rsidR="008517AB" w:rsidRPr="008517AB">
        <w:rPr>
          <w:rFonts w:ascii="Times New Roman" w:hAnsi="Times New Roman" w:cs="Times New Roman"/>
          <w:bCs/>
          <w:sz w:val="24"/>
          <w:szCs w:val="24"/>
        </w:rPr>
        <w:t>(Kumar, 2014)</w:t>
      </w:r>
      <w:r w:rsidRPr="00BB4851">
        <w:rPr>
          <w:rFonts w:ascii="Times New Roman" w:hAnsi="Times New Roman" w:cs="Times New Roman"/>
          <w:bCs/>
          <w:sz w:val="24"/>
          <w:szCs w:val="24"/>
        </w:rPr>
        <w:t>. This democratization of data access encourages data usage within organizations and develops a culture that revolves around data.</w:t>
      </w:r>
    </w:p>
    <w:tbl>
      <w:tblPr>
        <w:tblStyle w:val="TableGrid"/>
        <w:tblW w:w="0" w:type="auto"/>
        <w:tblLook w:val="04A0" w:firstRow="1" w:lastRow="0" w:firstColumn="1" w:lastColumn="0" w:noHBand="0" w:noVBand="1"/>
      </w:tblPr>
      <w:tblGrid>
        <w:gridCol w:w="4675"/>
        <w:gridCol w:w="4675"/>
      </w:tblGrid>
      <w:tr w:rsidR="00B15B9C" w14:paraId="65979390" w14:textId="77777777" w:rsidTr="008B3609">
        <w:trPr>
          <w:trHeight w:val="503"/>
        </w:trPr>
        <w:tc>
          <w:tcPr>
            <w:tcW w:w="4675" w:type="dxa"/>
          </w:tcPr>
          <w:p w14:paraId="6597938E" w14:textId="77777777" w:rsidR="00B15B9C" w:rsidRPr="008B3609" w:rsidRDefault="008451C0" w:rsidP="00253C12">
            <w:pPr>
              <w:spacing w:line="360" w:lineRule="auto"/>
              <w:rPr>
                <w:rFonts w:ascii="Times New Roman" w:hAnsi="Times New Roman" w:cs="Times New Roman"/>
                <w:b/>
                <w:bCs/>
                <w:sz w:val="24"/>
                <w:szCs w:val="24"/>
              </w:rPr>
            </w:pPr>
            <w:r>
              <w:rPr>
                <w:rFonts w:ascii="Times New Roman" w:hAnsi="Times New Roman" w:cs="Times New Roman"/>
                <w:b/>
                <w:bCs/>
                <w:sz w:val="24"/>
                <w:szCs w:val="24"/>
              </w:rPr>
              <w:t>Positive Consequences</w:t>
            </w:r>
          </w:p>
        </w:tc>
        <w:tc>
          <w:tcPr>
            <w:tcW w:w="4675" w:type="dxa"/>
          </w:tcPr>
          <w:p w14:paraId="6597938F" w14:textId="77777777" w:rsidR="00B15B9C" w:rsidRPr="008B3609" w:rsidRDefault="008B3609" w:rsidP="00253C12">
            <w:pPr>
              <w:spacing w:line="360" w:lineRule="auto"/>
              <w:rPr>
                <w:rFonts w:ascii="Times New Roman" w:hAnsi="Times New Roman" w:cs="Times New Roman"/>
                <w:b/>
                <w:bCs/>
                <w:sz w:val="24"/>
                <w:szCs w:val="24"/>
              </w:rPr>
            </w:pPr>
            <w:r w:rsidRPr="008B3609">
              <w:rPr>
                <w:rFonts w:ascii="Times New Roman" w:hAnsi="Times New Roman" w:cs="Times New Roman"/>
                <w:b/>
                <w:bCs/>
                <w:sz w:val="24"/>
                <w:szCs w:val="24"/>
              </w:rPr>
              <w:t>Negative Consequences</w:t>
            </w:r>
          </w:p>
        </w:tc>
      </w:tr>
      <w:tr w:rsidR="00B15B9C" w14:paraId="65979393" w14:textId="77777777" w:rsidTr="00B15B9C">
        <w:tc>
          <w:tcPr>
            <w:tcW w:w="4675" w:type="dxa"/>
          </w:tcPr>
          <w:p w14:paraId="65979391" w14:textId="77777777" w:rsidR="00B15B9C" w:rsidRDefault="008451C0" w:rsidP="00253C12">
            <w:pPr>
              <w:spacing w:line="360" w:lineRule="auto"/>
              <w:rPr>
                <w:rFonts w:ascii="Times New Roman" w:hAnsi="Times New Roman" w:cs="Times New Roman"/>
                <w:bCs/>
                <w:sz w:val="24"/>
                <w:szCs w:val="24"/>
              </w:rPr>
            </w:pPr>
            <w:r w:rsidRPr="008451C0">
              <w:rPr>
                <w:rFonts w:ascii="Times New Roman" w:hAnsi="Times New Roman" w:cs="Times New Roman"/>
                <w:bCs/>
                <w:sz w:val="24"/>
                <w:szCs w:val="24"/>
              </w:rPr>
              <w:t xml:space="preserve">Increased Agility: </w:t>
            </w:r>
            <w:r w:rsidR="002435C6" w:rsidRPr="002435C6">
              <w:rPr>
                <w:rFonts w:ascii="Times New Roman" w:hAnsi="Times New Roman" w:cs="Times New Roman"/>
                <w:bCs/>
                <w:sz w:val="24"/>
                <w:szCs w:val="24"/>
              </w:rPr>
              <w:t>The data is easily accessible and gives all employees at all levels and opportunity to make quick decisions</w:t>
            </w:r>
            <w:r w:rsidR="008D0CE6">
              <w:t xml:space="preserve"> </w:t>
            </w:r>
            <w:r w:rsidR="008D0CE6" w:rsidRPr="008D0CE6">
              <w:rPr>
                <w:rFonts w:ascii="Times New Roman" w:hAnsi="Times New Roman" w:cs="Times New Roman"/>
                <w:bCs/>
                <w:sz w:val="24"/>
                <w:szCs w:val="24"/>
              </w:rPr>
              <w:t>(Simon, 2014)</w:t>
            </w:r>
            <w:r w:rsidR="002435C6" w:rsidRPr="002435C6">
              <w:rPr>
                <w:rFonts w:ascii="Times New Roman" w:hAnsi="Times New Roman" w:cs="Times New Roman"/>
                <w:bCs/>
                <w:sz w:val="24"/>
                <w:szCs w:val="24"/>
              </w:rPr>
              <w:t xml:space="preserve">. For example, self-service BI is applied by Target store managers to define the sales trends and supplies or products that should be ordered more </w:t>
            </w:r>
            <w:r w:rsidR="002435C6" w:rsidRPr="002435C6">
              <w:rPr>
                <w:rFonts w:ascii="Times New Roman" w:hAnsi="Times New Roman" w:cs="Times New Roman"/>
                <w:bCs/>
                <w:sz w:val="24"/>
                <w:szCs w:val="24"/>
              </w:rPr>
              <w:lastRenderedPageBreak/>
              <w:t>frequently and that customers prefer to buy, so they can manage the stock more efficiently and satisfy customers.</w:t>
            </w:r>
          </w:p>
        </w:tc>
        <w:tc>
          <w:tcPr>
            <w:tcW w:w="4675" w:type="dxa"/>
          </w:tcPr>
          <w:p w14:paraId="65979392" w14:textId="77777777" w:rsidR="00B15B9C" w:rsidRDefault="001C6901" w:rsidP="00253C12">
            <w:pPr>
              <w:spacing w:line="360" w:lineRule="auto"/>
              <w:rPr>
                <w:rFonts w:ascii="Times New Roman" w:hAnsi="Times New Roman" w:cs="Times New Roman"/>
                <w:bCs/>
                <w:sz w:val="24"/>
                <w:szCs w:val="24"/>
              </w:rPr>
            </w:pPr>
            <w:r w:rsidRPr="001C6901">
              <w:rPr>
                <w:rFonts w:ascii="Times New Roman" w:hAnsi="Times New Roman" w:cs="Times New Roman"/>
                <w:bCs/>
                <w:sz w:val="24"/>
                <w:szCs w:val="24"/>
              </w:rPr>
              <w:lastRenderedPageBreak/>
              <w:t xml:space="preserve">Risk of Misinterpretation: </w:t>
            </w:r>
            <w:r w:rsidR="00B707D1" w:rsidRPr="00B707D1">
              <w:rPr>
                <w:rFonts w:ascii="Times New Roman" w:hAnsi="Times New Roman" w:cs="Times New Roman"/>
                <w:bCs/>
                <w:sz w:val="24"/>
                <w:szCs w:val="24"/>
              </w:rPr>
              <w:t>Lack of training can make employees to make wrong decision since they will not be able to analyze the data correctly</w:t>
            </w:r>
            <w:r w:rsidR="00E80F2F">
              <w:t xml:space="preserve"> </w:t>
            </w:r>
            <w:r w:rsidR="00E80F2F" w:rsidRPr="00E80F2F">
              <w:rPr>
                <w:rFonts w:ascii="Times New Roman" w:hAnsi="Times New Roman" w:cs="Times New Roman"/>
                <w:bCs/>
                <w:sz w:val="24"/>
                <w:szCs w:val="24"/>
              </w:rPr>
              <w:t>(Kumar, 2014)</w:t>
            </w:r>
            <w:r w:rsidR="00B707D1" w:rsidRPr="00B707D1">
              <w:rPr>
                <w:rFonts w:ascii="Times New Roman" w:hAnsi="Times New Roman" w:cs="Times New Roman"/>
                <w:bCs/>
                <w:sz w:val="24"/>
                <w:szCs w:val="24"/>
              </w:rPr>
              <w:t xml:space="preserve">. For instance, if store managers at Target fail to analyze the sales trends properly, this could lead to </w:t>
            </w:r>
            <w:r w:rsidR="00B707D1" w:rsidRPr="00B707D1">
              <w:rPr>
                <w:rFonts w:ascii="Times New Roman" w:hAnsi="Times New Roman" w:cs="Times New Roman"/>
                <w:bCs/>
                <w:sz w:val="24"/>
                <w:szCs w:val="24"/>
              </w:rPr>
              <w:lastRenderedPageBreak/>
              <w:t>overstocking or stock out the shelves, thereby affecting the store’s profitability.</w:t>
            </w:r>
          </w:p>
        </w:tc>
      </w:tr>
      <w:tr w:rsidR="008451C0" w14:paraId="65979396" w14:textId="77777777" w:rsidTr="00B15B9C">
        <w:tc>
          <w:tcPr>
            <w:tcW w:w="4675" w:type="dxa"/>
          </w:tcPr>
          <w:p w14:paraId="65979394" w14:textId="77777777" w:rsidR="008451C0" w:rsidRPr="008451C0" w:rsidRDefault="008B3609" w:rsidP="00253C12">
            <w:pPr>
              <w:spacing w:line="360" w:lineRule="auto"/>
              <w:rPr>
                <w:rFonts w:ascii="Times New Roman" w:hAnsi="Times New Roman" w:cs="Times New Roman"/>
                <w:bCs/>
                <w:sz w:val="24"/>
                <w:szCs w:val="24"/>
              </w:rPr>
            </w:pPr>
            <w:r w:rsidRPr="008B3609">
              <w:rPr>
                <w:rFonts w:ascii="Times New Roman" w:hAnsi="Times New Roman" w:cs="Times New Roman"/>
                <w:b/>
                <w:bCs/>
                <w:sz w:val="24"/>
                <w:szCs w:val="24"/>
              </w:rPr>
              <w:lastRenderedPageBreak/>
              <w:t>Cost Efficiency</w:t>
            </w:r>
            <w:r w:rsidRPr="008B3609">
              <w:rPr>
                <w:rFonts w:ascii="Times New Roman" w:hAnsi="Times New Roman" w:cs="Times New Roman"/>
                <w:bCs/>
                <w:sz w:val="24"/>
                <w:szCs w:val="24"/>
              </w:rPr>
              <w:t xml:space="preserve">: </w:t>
            </w:r>
            <w:r w:rsidR="00B707D1" w:rsidRPr="00B707D1">
              <w:rPr>
                <w:rFonts w:ascii="Times New Roman" w:hAnsi="Times New Roman" w:cs="Times New Roman"/>
                <w:bCs/>
                <w:sz w:val="24"/>
                <w:szCs w:val="24"/>
              </w:rPr>
              <w:t>Decreasing the reliance on IT for analysis work can also yield cost advantages since IT divisions can optimize on their activities and direct their efforts towards more valuable operations.</w:t>
            </w:r>
          </w:p>
        </w:tc>
        <w:tc>
          <w:tcPr>
            <w:tcW w:w="4675" w:type="dxa"/>
          </w:tcPr>
          <w:p w14:paraId="65979395" w14:textId="77777777" w:rsidR="008451C0" w:rsidRDefault="008451C0" w:rsidP="00253C12">
            <w:pPr>
              <w:spacing w:line="360" w:lineRule="auto"/>
              <w:rPr>
                <w:rFonts w:ascii="Times New Roman" w:hAnsi="Times New Roman" w:cs="Times New Roman"/>
                <w:bCs/>
                <w:sz w:val="24"/>
                <w:szCs w:val="24"/>
              </w:rPr>
            </w:pPr>
          </w:p>
        </w:tc>
      </w:tr>
    </w:tbl>
    <w:p w14:paraId="65979397" w14:textId="77777777" w:rsidR="009C23A9" w:rsidRDefault="009C23A9" w:rsidP="00253C12">
      <w:pPr>
        <w:spacing w:after="0" w:line="360" w:lineRule="auto"/>
        <w:rPr>
          <w:rFonts w:ascii="Times New Roman" w:hAnsi="Times New Roman" w:cs="Times New Roman"/>
          <w:b/>
          <w:bCs/>
          <w:sz w:val="24"/>
          <w:szCs w:val="24"/>
        </w:rPr>
      </w:pPr>
    </w:p>
    <w:p w14:paraId="65979398" w14:textId="77777777" w:rsidR="00AE7EAF" w:rsidRPr="00AE7EAF" w:rsidRDefault="00AE7EAF" w:rsidP="00253C12">
      <w:pPr>
        <w:spacing w:after="0" w:line="360" w:lineRule="auto"/>
        <w:rPr>
          <w:rFonts w:ascii="Times New Roman" w:hAnsi="Times New Roman" w:cs="Times New Roman"/>
          <w:b/>
          <w:bCs/>
          <w:sz w:val="24"/>
          <w:szCs w:val="24"/>
        </w:rPr>
      </w:pPr>
      <w:r w:rsidRPr="00AE7EAF">
        <w:rPr>
          <w:rFonts w:ascii="Times New Roman" w:hAnsi="Times New Roman" w:cs="Times New Roman"/>
          <w:b/>
          <w:bCs/>
          <w:sz w:val="24"/>
          <w:szCs w:val="24"/>
        </w:rPr>
        <w:t>Real-Time Analytics</w:t>
      </w:r>
    </w:p>
    <w:p w14:paraId="65979399" w14:textId="77777777" w:rsidR="00C26CEF" w:rsidRDefault="00C26CEF" w:rsidP="00253C12">
      <w:pPr>
        <w:spacing w:after="0" w:line="360" w:lineRule="auto"/>
        <w:rPr>
          <w:rFonts w:ascii="Times New Roman" w:hAnsi="Times New Roman" w:cs="Times New Roman"/>
          <w:bCs/>
          <w:sz w:val="24"/>
          <w:szCs w:val="24"/>
        </w:rPr>
      </w:pPr>
      <w:r w:rsidRPr="00C26CEF">
        <w:rPr>
          <w:rFonts w:ascii="Times New Roman" w:hAnsi="Times New Roman" w:cs="Times New Roman"/>
          <w:bCs/>
          <w:sz w:val="24"/>
          <w:szCs w:val="24"/>
        </w:rPr>
        <w:t>Real-time analytics means analysis of data as it is collected, making it possible to get up to date information for decision making in an organization</w:t>
      </w:r>
      <w:r w:rsidR="00C82F5E" w:rsidRPr="00C82F5E">
        <w:t xml:space="preserve"> </w:t>
      </w:r>
      <w:r w:rsidR="00C82F5E" w:rsidRPr="00C82F5E">
        <w:rPr>
          <w:rFonts w:ascii="Times New Roman" w:hAnsi="Times New Roman" w:cs="Times New Roman"/>
          <w:bCs/>
          <w:sz w:val="24"/>
          <w:szCs w:val="24"/>
        </w:rPr>
        <w:t>(Mohammed et al., 2024)</w:t>
      </w:r>
      <w:r w:rsidRPr="00C26CEF">
        <w:rPr>
          <w:rFonts w:ascii="Times New Roman" w:hAnsi="Times New Roman" w:cs="Times New Roman"/>
          <w:bCs/>
          <w:sz w:val="24"/>
          <w:szCs w:val="24"/>
        </w:rPr>
        <w:t>.</w:t>
      </w:r>
    </w:p>
    <w:tbl>
      <w:tblPr>
        <w:tblStyle w:val="TableGrid"/>
        <w:tblW w:w="0" w:type="auto"/>
        <w:tblLook w:val="04A0" w:firstRow="1" w:lastRow="0" w:firstColumn="1" w:lastColumn="0" w:noHBand="0" w:noVBand="1"/>
      </w:tblPr>
      <w:tblGrid>
        <w:gridCol w:w="4675"/>
        <w:gridCol w:w="4675"/>
      </w:tblGrid>
      <w:tr w:rsidR="00E656D9" w14:paraId="6597939C" w14:textId="77777777" w:rsidTr="00E656D9">
        <w:tc>
          <w:tcPr>
            <w:tcW w:w="4675" w:type="dxa"/>
          </w:tcPr>
          <w:p w14:paraId="6597939A" w14:textId="77777777" w:rsidR="00E656D9" w:rsidRPr="00E656D9" w:rsidRDefault="00E656D9" w:rsidP="00253C12">
            <w:pPr>
              <w:spacing w:line="360" w:lineRule="auto"/>
              <w:rPr>
                <w:rFonts w:ascii="Times New Roman" w:hAnsi="Times New Roman" w:cs="Times New Roman"/>
                <w:b/>
                <w:bCs/>
                <w:sz w:val="24"/>
                <w:szCs w:val="24"/>
              </w:rPr>
            </w:pPr>
            <w:r>
              <w:rPr>
                <w:rFonts w:ascii="Times New Roman" w:hAnsi="Times New Roman" w:cs="Times New Roman"/>
                <w:b/>
                <w:bCs/>
                <w:sz w:val="24"/>
                <w:szCs w:val="24"/>
              </w:rPr>
              <w:t>Positive Consequences</w:t>
            </w:r>
          </w:p>
        </w:tc>
        <w:tc>
          <w:tcPr>
            <w:tcW w:w="4675" w:type="dxa"/>
          </w:tcPr>
          <w:p w14:paraId="6597939B" w14:textId="77777777" w:rsidR="00E656D9" w:rsidRPr="002069C7" w:rsidRDefault="005A031B" w:rsidP="00253C12">
            <w:pPr>
              <w:spacing w:line="360" w:lineRule="auto"/>
              <w:rPr>
                <w:rFonts w:ascii="Times New Roman" w:hAnsi="Times New Roman" w:cs="Times New Roman"/>
                <w:b/>
                <w:bCs/>
                <w:sz w:val="24"/>
                <w:szCs w:val="24"/>
              </w:rPr>
            </w:pPr>
            <w:r>
              <w:rPr>
                <w:rFonts w:ascii="Times New Roman" w:hAnsi="Times New Roman" w:cs="Times New Roman"/>
                <w:b/>
                <w:bCs/>
                <w:sz w:val="24"/>
                <w:szCs w:val="24"/>
              </w:rPr>
              <w:t>Negative Consequences</w:t>
            </w:r>
          </w:p>
        </w:tc>
      </w:tr>
      <w:tr w:rsidR="00E656D9" w14:paraId="6597939F" w14:textId="77777777" w:rsidTr="00E656D9">
        <w:tc>
          <w:tcPr>
            <w:tcW w:w="4675" w:type="dxa"/>
          </w:tcPr>
          <w:p w14:paraId="6597939D" w14:textId="77777777" w:rsidR="00E656D9" w:rsidRDefault="00E656D9" w:rsidP="00253C12">
            <w:pPr>
              <w:spacing w:line="360" w:lineRule="auto"/>
              <w:rPr>
                <w:rFonts w:ascii="Times New Roman" w:hAnsi="Times New Roman" w:cs="Times New Roman"/>
                <w:bCs/>
                <w:sz w:val="24"/>
                <w:szCs w:val="24"/>
              </w:rPr>
            </w:pPr>
            <w:r w:rsidRPr="00E656D9">
              <w:rPr>
                <w:rFonts w:ascii="Times New Roman" w:hAnsi="Times New Roman" w:cs="Times New Roman"/>
                <w:b/>
                <w:bCs/>
                <w:sz w:val="24"/>
                <w:szCs w:val="24"/>
              </w:rPr>
              <w:t>Immediate Response:</w:t>
            </w:r>
            <w:r w:rsidRPr="00E656D9">
              <w:rPr>
                <w:rFonts w:ascii="Times New Roman" w:hAnsi="Times New Roman" w:cs="Times New Roman"/>
                <w:bCs/>
                <w:sz w:val="24"/>
                <w:szCs w:val="24"/>
              </w:rPr>
              <w:t xml:space="preserve"> </w:t>
            </w:r>
            <w:r w:rsidR="00550A7D" w:rsidRPr="00550A7D">
              <w:rPr>
                <w:rFonts w:ascii="Times New Roman" w:hAnsi="Times New Roman" w:cs="Times New Roman"/>
                <w:bCs/>
                <w:sz w:val="24"/>
                <w:szCs w:val="24"/>
              </w:rPr>
              <w:t>It enables businesses to respond effectively and efficiently to changes in market trends, customer preferences and other business concerns</w:t>
            </w:r>
            <w:r w:rsidR="00F86C6E">
              <w:t xml:space="preserve"> </w:t>
            </w:r>
            <w:r w:rsidR="00F86C6E" w:rsidRPr="00F86C6E">
              <w:rPr>
                <w:rFonts w:ascii="Times New Roman" w:hAnsi="Times New Roman" w:cs="Times New Roman"/>
                <w:bCs/>
                <w:sz w:val="24"/>
                <w:szCs w:val="24"/>
              </w:rPr>
              <w:t>(KPMG, 2024)</w:t>
            </w:r>
            <w:r w:rsidR="00550A7D" w:rsidRPr="00550A7D">
              <w:rPr>
                <w:rFonts w:ascii="Times New Roman" w:hAnsi="Times New Roman" w:cs="Times New Roman"/>
                <w:bCs/>
                <w:sz w:val="24"/>
                <w:szCs w:val="24"/>
              </w:rPr>
              <w:t>. Pricing strategies such as Amazon’s dynamic pricing is an excellent example of how real-time analytics can change the prices depending on the level of demand, competition, and other variables with the aim of achieving the maximum sales and revenues.</w:t>
            </w:r>
          </w:p>
        </w:tc>
        <w:tc>
          <w:tcPr>
            <w:tcW w:w="4675" w:type="dxa"/>
          </w:tcPr>
          <w:p w14:paraId="6597939E" w14:textId="77777777" w:rsidR="00E656D9" w:rsidRDefault="005A031B" w:rsidP="00253C12">
            <w:pPr>
              <w:spacing w:line="360" w:lineRule="auto"/>
              <w:rPr>
                <w:rFonts w:ascii="Times New Roman" w:hAnsi="Times New Roman" w:cs="Times New Roman"/>
                <w:bCs/>
                <w:sz w:val="24"/>
                <w:szCs w:val="24"/>
              </w:rPr>
            </w:pPr>
            <w:r w:rsidRPr="005A031B">
              <w:rPr>
                <w:rFonts w:ascii="Times New Roman" w:hAnsi="Times New Roman" w:cs="Times New Roman"/>
                <w:b/>
                <w:bCs/>
                <w:sz w:val="24"/>
                <w:szCs w:val="24"/>
              </w:rPr>
              <w:t>Information Overload:</w:t>
            </w:r>
            <w:r w:rsidRPr="005A031B">
              <w:rPr>
                <w:rFonts w:ascii="Times New Roman" w:hAnsi="Times New Roman" w:cs="Times New Roman"/>
                <w:bCs/>
                <w:sz w:val="24"/>
                <w:szCs w:val="24"/>
              </w:rPr>
              <w:t xml:space="preserve"> </w:t>
            </w:r>
            <w:r w:rsidR="003F69CC" w:rsidRPr="003F69CC">
              <w:rPr>
                <w:rFonts w:ascii="Times New Roman" w:hAnsi="Times New Roman" w:cs="Times New Roman"/>
                <w:bCs/>
                <w:sz w:val="24"/>
                <w:szCs w:val="24"/>
              </w:rPr>
              <w:t>High numbers of real-time data can be problematic since they can cause cognitive overload and decision inaction. For instance, if Amazon is not properly overseeing its pricing algorithms, they may cause inconsistent pricing that customers cannot decipher.</w:t>
            </w:r>
          </w:p>
        </w:tc>
      </w:tr>
      <w:tr w:rsidR="00E656D9" w14:paraId="659793A2" w14:textId="77777777" w:rsidTr="00E656D9">
        <w:tc>
          <w:tcPr>
            <w:tcW w:w="4675" w:type="dxa"/>
          </w:tcPr>
          <w:p w14:paraId="659793A0" w14:textId="77777777" w:rsidR="00E656D9" w:rsidRPr="00E656D9" w:rsidRDefault="00E656D9" w:rsidP="00253C12">
            <w:pPr>
              <w:spacing w:line="360" w:lineRule="auto"/>
              <w:rPr>
                <w:rFonts w:ascii="Times New Roman" w:hAnsi="Times New Roman" w:cs="Times New Roman"/>
                <w:b/>
                <w:bCs/>
                <w:sz w:val="24"/>
                <w:szCs w:val="24"/>
              </w:rPr>
            </w:pPr>
            <w:r w:rsidRPr="00E656D9">
              <w:rPr>
                <w:rFonts w:ascii="Times New Roman" w:hAnsi="Times New Roman" w:cs="Times New Roman"/>
                <w:b/>
                <w:bCs/>
                <w:sz w:val="24"/>
                <w:szCs w:val="24"/>
              </w:rPr>
              <w:t xml:space="preserve">Enhanced Customer Experience: </w:t>
            </w:r>
            <w:r w:rsidR="003F69CC" w:rsidRPr="003F69CC">
              <w:rPr>
                <w:rFonts w:ascii="Times New Roman" w:hAnsi="Times New Roman" w:cs="Times New Roman"/>
                <w:bCs/>
                <w:sz w:val="24"/>
                <w:szCs w:val="24"/>
              </w:rPr>
              <w:t>The real-time data also enables development of interactions that are unique, thus improving the interaction between the organization and the customer.</w:t>
            </w:r>
          </w:p>
        </w:tc>
        <w:tc>
          <w:tcPr>
            <w:tcW w:w="4675" w:type="dxa"/>
          </w:tcPr>
          <w:p w14:paraId="659793A1" w14:textId="77777777" w:rsidR="00E656D9" w:rsidRDefault="00E656D9" w:rsidP="00253C12">
            <w:pPr>
              <w:spacing w:line="360" w:lineRule="auto"/>
              <w:rPr>
                <w:rFonts w:ascii="Times New Roman" w:hAnsi="Times New Roman" w:cs="Times New Roman"/>
                <w:bCs/>
                <w:sz w:val="24"/>
                <w:szCs w:val="24"/>
              </w:rPr>
            </w:pPr>
          </w:p>
        </w:tc>
      </w:tr>
    </w:tbl>
    <w:p w14:paraId="659793A3" w14:textId="77777777" w:rsidR="00E656D9" w:rsidRPr="009C23A9" w:rsidRDefault="00E656D9" w:rsidP="00253C12">
      <w:pPr>
        <w:spacing w:after="0" w:line="360" w:lineRule="auto"/>
        <w:rPr>
          <w:rFonts w:ascii="Times New Roman" w:hAnsi="Times New Roman" w:cs="Times New Roman"/>
          <w:bCs/>
          <w:sz w:val="24"/>
          <w:szCs w:val="24"/>
        </w:rPr>
      </w:pPr>
    </w:p>
    <w:p w14:paraId="659793A4" w14:textId="77777777" w:rsidR="00FF75DA" w:rsidRDefault="00FF75DA" w:rsidP="00253C12">
      <w:pPr>
        <w:spacing w:after="0" w:line="360" w:lineRule="auto"/>
        <w:rPr>
          <w:rFonts w:ascii="Times New Roman" w:hAnsi="Times New Roman" w:cs="Times New Roman"/>
          <w:b/>
          <w:bCs/>
          <w:sz w:val="24"/>
          <w:szCs w:val="24"/>
        </w:rPr>
      </w:pPr>
    </w:p>
    <w:p w14:paraId="659793A5" w14:textId="77777777" w:rsidR="00FF75DA" w:rsidRDefault="00FF75DA" w:rsidP="00253C12">
      <w:pPr>
        <w:spacing w:after="0" w:line="360" w:lineRule="auto"/>
        <w:rPr>
          <w:rFonts w:ascii="Times New Roman" w:hAnsi="Times New Roman" w:cs="Times New Roman"/>
          <w:b/>
          <w:bCs/>
          <w:sz w:val="24"/>
          <w:szCs w:val="24"/>
        </w:rPr>
      </w:pPr>
    </w:p>
    <w:p w14:paraId="659793A6" w14:textId="77777777" w:rsidR="00AE7EAF" w:rsidRPr="00AE7EAF" w:rsidRDefault="00AE7EAF" w:rsidP="00253C12">
      <w:pPr>
        <w:spacing w:after="0" w:line="360" w:lineRule="auto"/>
        <w:rPr>
          <w:rFonts w:ascii="Times New Roman" w:hAnsi="Times New Roman" w:cs="Times New Roman"/>
          <w:b/>
          <w:bCs/>
          <w:sz w:val="24"/>
          <w:szCs w:val="24"/>
        </w:rPr>
      </w:pPr>
      <w:r w:rsidRPr="00AE7EAF">
        <w:rPr>
          <w:rFonts w:ascii="Times New Roman" w:hAnsi="Times New Roman" w:cs="Times New Roman"/>
          <w:b/>
          <w:bCs/>
          <w:sz w:val="24"/>
          <w:szCs w:val="24"/>
        </w:rPr>
        <w:t>Predictive Analytics</w:t>
      </w:r>
    </w:p>
    <w:p w14:paraId="659793A7" w14:textId="77777777" w:rsidR="00C26CEF" w:rsidRDefault="00C26CEF" w:rsidP="00253C12">
      <w:pPr>
        <w:spacing w:after="0" w:line="360" w:lineRule="auto"/>
        <w:rPr>
          <w:rFonts w:ascii="Times New Roman" w:hAnsi="Times New Roman" w:cs="Times New Roman"/>
          <w:bCs/>
          <w:sz w:val="24"/>
          <w:szCs w:val="24"/>
        </w:rPr>
      </w:pPr>
      <w:r w:rsidRPr="00C26CEF">
        <w:rPr>
          <w:rFonts w:ascii="Times New Roman" w:hAnsi="Times New Roman" w:cs="Times New Roman"/>
          <w:bCs/>
          <w:sz w:val="24"/>
          <w:szCs w:val="24"/>
        </w:rPr>
        <w:t xml:space="preserve">Predictive analysis is a process of using statistical models that analyze previous occurrences or events and use machine learning to estimate future events or </w:t>
      </w:r>
      <w:proofErr w:type="spellStart"/>
      <w:r w:rsidRPr="00C26CEF">
        <w:rPr>
          <w:rFonts w:ascii="Times New Roman" w:hAnsi="Times New Roman" w:cs="Times New Roman"/>
          <w:bCs/>
          <w:sz w:val="24"/>
          <w:szCs w:val="24"/>
        </w:rPr>
        <w:t>behaviours</w:t>
      </w:r>
      <w:proofErr w:type="spellEnd"/>
      <w:r w:rsidRPr="00C26CEF">
        <w:rPr>
          <w:rFonts w:ascii="Times New Roman" w:hAnsi="Times New Roman" w:cs="Times New Roman"/>
          <w:bCs/>
          <w:sz w:val="24"/>
          <w:szCs w:val="24"/>
        </w:rPr>
        <w:t>.</w:t>
      </w:r>
    </w:p>
    <w:tbl>
      <w:tblPr>
        <w:tblStyle w:val="TableGrid"/>
        <w:tblW w:w="0" w:type="auto"/>
        <w:tblLook w:val="04A0" w:firstRow="1" w:lastRow="0" w:firstColumn="1" w:lastColumn="0" w:noHBand="0" w:noVBand="1"/>
      </w:tblPr>
      <w:tblGrid>
        <w:gridCol w:w="4675"/>
        <w:gridCol w:w="4675"/>
      </w:tblGrid>
      <w:tr w:rsidR="002069C7" w14:paraId="659793AA" w14:textId="77777777" w:rsidTr="002069C7">
        <w:tc>
          <w:tcPr>
            <w:tcW w:w="4675" w:type="dxa"/>
          </w:tcPr>
          <w:p w14:paraId="659793A8" w14:textId="77777777" w:rsidR="002069C7" w:rsidRDefault="00A352D7"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Positive Consequences</w:t>
            </w:r>
          </w:p>
        </w:tc>
        <w:tc>
          <w:tcPr>
            <w:tcW w:w="4675" w:type="dxa"/>
          </w:tcPr>
          <w:p w14:paraId="659793A9" w14:textId="77777777" w:rsidR="002069C7" w:rsidRDefault="00A03222"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Negative Consequences</w:t>
            </w:r>
          </w:p>
        </w:tc>
      </w:tr>
      <w:tr w:rsidR="002069C7" w14:paraId="659793AE" w14:textId="77777777" w:rsidTr="002069C7">
        <w:tc>
          <w:tcPr>
            <w:tcW w:w="4675" w:type="dxa"/>
          </w:tcPr>
          <w:p w14:paraId="659793AB" w14:textId="77777777" w:rsidR="00A352D7" w:rsidRPr="002069C7" w:rsidRDefault="00A352D7"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Proactive Strategy: </w:t>
            </w:r>
            <w:r w:rsidR="00FF75DA" w:rsidRPr="00FF75DA">
              <w:rPr>
                <w:rFonts w:ascii="Times New Roman" w:hAnsi="Times New Roman" w:cs="Times New Roman"/>
                <w:bCs/>
                <w:sz w:val="24"/>
                <w:szCs w:val="24"/>
              </w:rPr>
              <w:t>Such relations help businesses to predict the shifts in the market and the customers’ needs, thus enabling them to make necessary decisions ahead of the competitors</w:t>
            </w:r>
            <w:r w:rsidR="00F86C6E">
              <w:t xml:space="preserve"> </w:t>
            </w:r>
            <w:r w:rsidR="00F86C6E" w:rsidRPr="00F86C6E">
              <w:rPr>
                <w:rFonts w:ascii="Times New Roman" w:hAnsi="Times New Roman" w:cs="Times New Roman"/>
                <w:bCs/>
                <w:sz w:val="24"/>
                <w:szCs w:val="24"/>
              </w:rPr>
              <w:t>(Balusamy et al., 2024)</w:t>
            </w:r>
            <w:r w:rsidR="00FF75DA" w:rsidRPr="00FF75DA">
              <w:rPr>
                <w:rFonts w:ascii="Times New Roman" w:hAnsi="Times New Roman" w:cs="Times New Roman"/>
                <w:bCs/>
                <w:sz w:val="24"/>
                <w:szCs w:val="24"/>
              </w:rPr>
              <w:t>. Walmart’s approach to inventory through the utilization of predictive analytics for product demand is beneficial in avoiding situations where certain products run out of stock as well as preventing situations where there is excess stock</w:t>
            </w:r>
            <w:r w:rsidR="00F86C6E">
              <w:t xml:space="preserve"> </w:t>
            </w:r>
            <w:r w:rsidR="00F86C6E" w:rsidRPr="00F86C6E">
              <w:rPr>
                <w:rFonts w:ascii="Times New Roman" w:hAnsi="Times New Roman" w:cs="Times New Roman"/>
                <w:bCs/>
                <w:sz w:val="24"/>
                <w:szCs w:val="24"/>
              </w:rPr>
              <w:t>(KPMG, 2024)</w:t>
            </w:r>
            <w:r w:rsidR="00FF75DA" w:rsidRPr="00FF75DA">
              <w:rPr>
                <w:rFonts w:ascii="Times New Roman" w:hAnsi="Times New Roman" w:cs="Times New Roman"/>
                <w:bCs/>
                <w:sz w:val="24"/>
                <w:szCs w:val="24"/>
              </w:rPr>
              <w:t>.</w:t>
            </w:r>
          </w:p>
          <w:p w14:paraId="659793AC" w14:textId="77777777" w:rsidR="002069C7" w:rsidRPr="00A352D7" w:rsidRDefault="00A352D7" w:rsidP="00253C12">
            <w:pPr>
              <w:spacing w:line="360" w:lineRule="auto"/>
              <w:rPr>
                <w:rFonts w:ascii="Times New Roman" w:hAnsi="Times New Roman" w:cs="Times New Roman"/>
                <w:b/>
                <w:bCs/>
                <w:sz w:val="24"/>
                <w:szCs w:val="24"/>
              </w:rPr>
            </w:pPr>
            <w:r w:rsidRPr="00AE7EAF">
              <w:rPr>
                <w:rFonts w:ascii="Times New Roman" w:hAnsi="Times New Roman" w:cs="Times New Roman"/>
                <w:b/>
                <w:bCs/>
                <w:sz w:val="24"/>
                <w:szCs w:val="24"/>
              </w:rPr>
              <w:t xml:space="preserve">Risk Mitigation: </w:t>
            </w:r>
            <w:r w:rsidRPr="00A352D7">
              <w:rPr>
                <w:rFonts w:ascii="Times New Roman" w:hAnsi="Times New Roman" w:cs="Times New Roman"/>
                <w:bCs/>
                <w:sz w:val="24"/>
                <w:szCs w:val="24"/>
              </w:rPr>
              <w:t>Anticipating potential issues enables businesses to develop strategies to mitigate risks.</w:t>
            </w:r>
          </w:p>
        </w:tc>
        <w:tc>
          <w:tcPr>
            <w:tcW w:w="4675" w:type="dxa"/>
          </w:tcPr>
          <w:p w14:paraId="659793AD" w14:textId="77777777" w:rsidR="002069C7" w:rsidRDefault="00A352D7"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Data Dependency: </w:t>
            </w:r>
            <w:r w:rsidR="00C412F2" w:rsidRPr="00C412F2">
              <w:rPr>
                <w:rFonts w:ascii="Times New Roman" w:hAnsi="Times New Roman" w:cs="Times New Roman"/>
                <w:bCs/>
                <w:sz w:val="24"/>
                <w:szCs w:val="24"/>
              </w:rPr>
              <w:t>Predictive models are only as accurate as the data that is feed to them which is why the quality of data is very important</w:t>
            </w:r>
            <w:r w:rsidR="00F86C6E">
              <w:t xml:space="preserve"> </w:t>
            </w:r>
            <w:r w:rsidR="00F86C6E" w:rsidRPr="00F86C6E">
              <w:rPr>
                <w:rFonts w:ascii="Times New Roman" w:hAnsi="Times New Roman" w:cs="Times New Roman"/>
                <w:bCs/>
                <w:sz w:val="24"/>
                <w:szCs w:val="24"/>
              </w:rPr>
              <w:t>(KPMG, 2024)</w:t>
            </w:r>
            <w:r w:rsidR="00C412F2" w:rsidRPr="00C412F2">
              <w:rPr>
                <w:rFonts w:ascii="Times New Roman" w:hAnsi="Times New Roman" w:cs="Times New Roman"/>
                <w:bCs/>
                <w:sz w:val="24"/>
                <w:szCs w:val="24"/>
              </w:rPr>
              <w:t>. Data quality is therefore crucial for its effectiveness and on the downside; poor quality data results in poor predictions such as in cases whereby retailers have had wrong demand forecasts which have cost them a great deal of money.</w:t>
            </w:r>
          </w:p>
        </w:tc>
      </w:tr>
    </w:tbl>
    <w:p w14:paraId="659793AF" w14:textId="77777777" w:rsidR="00AE7EAF" w:rsidRPr="00AE7EAF" w:rsidRDefault="00AE7EAF" w:rsidP="00253C12">
      <w:pPr>
        <w:spacing w:after="0" w:line="360" w:lineRule="auto"/>
        <w:rPr>
          <w:rFonts w:ascii="Times New Roman" w:hAnsi="Times New Roman" w:cs="Times New Roman"/>
          <w:b/>
          <w:bCs/>
          <w:sz w:val="24"/>
          <w:szCs w:val="24"/>
        </w:rPr>
      </w:pPr>
    </w:p>
    <w:p w14:paraId="659793B0" w14:textId="77777777" w:rsidR="00AE7EAF" w:rsidRPr="00AE7EAF" w:rsidRDefault="00AE7EAF" w:rsidP="00253C12">
      <w:pPr>
        <w:spacing w:after="0" w:line="360" w:lineRule="auto"/>
        <w:rPr>
          <w:rFonts w:ascii="Times New Roman" w:hAnsi="Times New Roman" w:cs="Times New Roman"/>
          <w:b/>
          <w:bCs/>
          <w:sz w:val="24"/>
          <w:szCs w:val="24"/>
        </w:rPr>
      </w:pPr>
      <w:r w:rsidRPr="00AE7EAF">
        <w:rPr>
          <w:rFonts w:ascii="Times New Roman" w:hAnsi="Times New Roman" w:cs="Times New Roman"/>
          <w:b/>
          <w:bCs/>
          <w:sz w:val="24"/>
          <w:szCs w:val="24"/>
        </w:rPr>
        <w:t>Cloud-Based BI</w:t>
      </w:r>
    </w:p>
    <w:p w14:paraId="659793B1" w14:textId="77777777" w:rsidR="00AE7EAF" w:rsidRDefault="00AE7EAF" w:rsidP="00253C12">
      <w:pPr>
        <w:spacing w:after="0" w:line="360" w:lineRule="auto"/>
        <w:rPr>
          <w:rFonts w:ascii="Times New Roman" w:hAnsi="Times New Roman" w:cs="Times New Roman"/>
          <w:bCs/>
          <w:sz w:val="24"/>
          <w:szCs w:val="24"/>
        </w:rPr>
      </w:pPr>
      <w:r w:rsidRPr="000B4F61">
        <w:rPr>
          <w:rFonts w:ascii="Times New Roman" w:hAnsi="Times New Roman" w:cs="Times New Roman"/>
          <w:bCs/>
          <w:sz w:val="24"/>
          <w:szCs w:val="24"/>
        </w:rPr>
        <w:t>Cloud-based BI solutions provide scalable, flexible, and cost-effective access to BI tools and data.</w:t>
      </w:r>
    </w:p>
    <w:tbl>
      <w:tblPr>
        <w:tblStyle w:val="TableGrid"/>
        <w:tblW w:w="0" w:type="auto"/>
        <w:tblLook w:val="04A0" w:firstRow="1" w:lastRow="0" w:firstColumn="1" w:lastColumn="0" w:noHBand="0" w:noVBand="1"/>
      </w:tblPr>
      <w:tblGrid>
        <w:gridCol w:w="4675"/>
        <w:gridCol w:w="4675"/>
      </w:tblGrid>
      <w:tr w:rsidR="000B4F61" w14:paraId="659793B4" w14:textId="77777777" w:rsidTr="000B4F61">
        <w:tc>
          <w:tcPr>
            <w:tcW w:w="4675" w:type="dxa"/>
          </w:tcPr>
          <w:p w14:paraId="659793B2" w14:textId="77777777" w:rsidR="000B4F61" w:rsidRDefault="00470A6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Positive Consequences</w:t>
            </w:r>
          </w:p>
        </w:tc>
        <w:tc>
          <w:tcPr>
            <w:tcW w:w="4675" w:type="dxa"/>
          </w:tcPr>
          <w:p w14:paraId="659793B3" w14:textId="77777777" w:rsidR="000B4F61" w:rsidRDefault="00470A6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Negative Consequences</w:t>
            </w:r>
          </w:p>
        </w:tc>
      </w:tr>
      <w:tr w:rsidR="000B4F61" w14:paraId="659793B7" w14:textId="77777777" w:rsidTr="000B4F61">
        <w:tc>
          <w:tcPr>
            <w:tcW w:w="4675" w:type="dxa"/>
          </w:tcPr>
          <w:p w14:paraId="659793B5" w14:textId="77777777" w:rsidR="000B4F61" w:rsidRPr="00470A64" w:rsidRDefault="00470A6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Scalability and Flexibility: </w:t>
            </w:r>
            <w:r w:rsidR="00C412F2" w:rsidRPr="00C412F2">
              <w:rPr>
                <w:rFonts w:ascii="Times New Roman" w:hAnsi="Times New Roman" w:cs="Times New Roman"/>
                <w:bCs/>
                <w:sz w:val="24"/>
                <w:szCs w:val="24"/>
              </w:rPr>
              <w:t xml:space="preserve">Many companies require that their business intelligence resources should be flexible and not expensive to implement to meet the firm’s changing self-sufficiency levels. Cloud-based BI is used by Coca-Cola it has improved data availability to the workers from the different </w:t>
            </w:r>
            <w:r w:rsidR="00C412F2" w:rsidRPr="00C412F2">
              <w:rPr>
                <w:rFonts w:ascii="Times New Roman" w:hAnsi="Times New Roman" w:cs="Times New Roman"/>
                <w:bCs/>
                <w:sz w:val="24"/>
                <w:szCs w:val="24"/>
              </w:rPr>
              <w:lastRenderedPageBreak/>
              <w:t>locations across the world and thus improving co-ordination and decision making</w:t>
            </w:r>
            <w:r w:rsidR="00536048">
              <w:t xml:space="preserve"> </w:t>
            </w:r>
            <w:r w:rsidR="00536048" w:rsidRPr="00536048">
              <w:rPr>
                <w:rFonts w:ascii="Times New Roman" w:hAnsi="Times New Roman" w:cs="Times New Roman"/>
                <w:bCs/>
                <w:sz w:val="24"/>
                <w:szCs w:val="24"/>
              </w:rPr>
              <w:t>(Balusamy et al., 2024)</w:t>
            </w:r>
            <w:r w:rsidR="00C412F2" w:rsidRPr="00C412F2">
              <w:rPr>
                <w:rFonts w:ascii="Times New Roman" w:hAnsi="Times New Roman" w:cs="Times New Roman"/>
                <w:bCs/>
                <w:sz w:val="24"/>
                <w:szCs w:val="24"/>
              </w:rPr>
              <w:t>.</w:t>
            </w:r>
          </w:p>
        </w:tc>
        <w:tc>
          <w:tcPr>
            <w:tcW w:w="4675" w:type="dxa"/>
          </w:tcPr>
          <w:p w14:paraId="659793B6" w14:textId="77777777" w:rsidR="000B4F61" w:rsidRPr="00470A64" w:rsidRDefault="00470A6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lastRenderedPageBreak/>
              <w:t xml:space="preserve">Data Security: </w:t>
            </w:r>
            <w:r w:rsidR="00F716E9" w:rsidRPr="00F716E9">
              <w:rPr>
                <w:rFonts w:ascii="Times New Roman" w:hAnsi="Times New Roman" w:cs="Times New Roman"/>
                <w:bCs/>
                <w:sz w:val="24"/>
                <w:szCs w:val="24"/>
              </w:rPr>
              <w:t>Reliance on cloud providers brings certain threats associated with data storage and processing availability. Any disruption in cloud services, as some companies faced during large scale cloud outages can bring business operations to a complete stand still for the period of outage.</w:t>
            </w:r>
          </w:p>
        </w:tc>
      </w:tr>
      <w:tr w:rsidR="00470A64" w14:paraId="659793BA" w14:textId="77777777" w:rsidTr="000B4F61">
        <w:tc>
          <w:tcPr>
            <w:tcW w:w="4675" w:type="dxa"/>
          </w:tcPr>
          <w:p w14:paraId="659793B8" w14:textId="77777777" w:rsidR="00470A64" w:rsidRPr="00470A64" w:rsidRDefault="00470A6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Remote Accessibility: </w:t>
            </w:r>
            <w:r w:rsidRPr="00A03222">
              <w:rPr>
                <w:rFonts w:ascii="Times New Roman" w:hAnsi="Times New Roman" w:cs="Times New Roman"/>
                <w:bCs/>
                <w:sz w:val="24"/>
                <w:szCs w:val="24"/>
              </w:rPr>
              <w:t>Cloud solutions support remote work and collaboration, which is increasingly important in today’s global business environment.</w:t>
            </w:r>
          </w:p>
        </w:tc>
        <w:tc>
          <w:tcPr>
            <w:tcW w:w="4675" w:type="dxa"/>
          </w:tcPr>
          <w:p w14:paraId="659793B9" w14:textId="77777777" w:rsidR="00470A64" w:rsidRDefault="00470A64" w:rsidP="00253C12">
            <w:pPr>
              <w:spacing w:line="360" w:lineRule="auto"/>
              <w:rPr>
                <w:rFonts w:ascii="Times New Roman" w:hAnsi="Times New Roman" w:cs="Times New Roman"/>
                <w:bCs/>
                <w:sz w:val="24"/>
                <w:szCs w:val="24"/>
              </w:rPr>
            </w:pPr>
          </w:p>
        </w:tc>
      </w:tr>
    </w:tbl>
    <w:p w14:paraId="659793BB" w14:textId="77777777" w:rsidR="00AE7EAF" w:rsidRPr="00AE7EAF" w:rsidRDefault="00AE7EAF" w:rsidP="00253C12">
      <w:pPr>
        <w:spacing w:after="0" w:line="360" w:lineRule="auto"/>
        <w:rPr>
          <w:rFonts w:ascii="Times New Roman" w:hAnsi="Times New Roman" w:cs="Times New Roman"/>
          <w:b/>
          <w:bCs/>
          <w:sz w:val="24"/>
          <w:szCs w:val="24"/>
        </w:rPr>
      </w:pPr>
    </w:p>
    <w:p w14:paraId="659793BC" w14:textId="77777777" w:rsidR="00AE7EAF" w:rsidRPr="00AE7EAF" w:rsidRDefault="00AE7EAF" w:rsidP="00253C12">
      <w:pPr>
        <w:spacing w:after="0" w:line="360" w:lineRule="auto"/>
        <w:rPr>
          <w:rFonts w:ascii="Times New Roman" w:hAnsi="Times New Roman" w:cs="Times New Roman"/>
          <w:b/>
          <w:bCs/>
          <w:sz w:val="24"/>
          <w:szCs w:val="24"/>
        </w:rPr>
      </w:pPr>
      <w:r w:rsidRPr="00AE7EAF">
        <w:rPr>
          <w:rFonts w:ascii="Times New Roman" w:hAnsi="Times New Roman" w:cs="Times New Roman"/>
          <w:b/>
          <w:bCs/>
          <w:sz w:val="24"/>
          <w:szCs w:val="24"/>
        </w:rPr>
        <w:t>Data Visualization</w:t>
      </w:r>
    </w:p>
    <w:p w14:paraId="659793BD" w14:textId="77777777" w:rsidR="00A20384" w:rsidRDefault="00A20384" w:rsidP="00253C12">
      <w:pPr>
        <w:spacing w:after="0" w:line="360" w:lineRule="auto"/>
        <w:rPr>
          <w:rFonts w:ascii="Times New Roman" w:hAnsi="Times New Roman" w:cs="Times New Roman"/>
          <w:bCs/>
          <w:sz w:val="24"/>
          <w:szCs w:val="24"/>
        </w:rPr>
      </w:pPr>
      <w:r w:rsidRPr="00A20384">
        <w:rPr>
          <w:rFonts w:ascii="Times New Roman" w:hAnsi="Times New Roman" w:cs="Times New Roman"/>
          <w:bCs/>
          <w:sz w:val="24"/>
          <w:szCs w:val="24"/>
        </w:rPr>
        <w:t>Data visualization tools convert large data into neat formats that can be easily understood and used to convey information.</w:t>
      </w:r>
    </w:p>
    <w:tbl>
      <w:tblPr>
        <w:tblStyle w:val="TableGrid"/>
        <w:tblW w:w="0" w:type="auto"/>
        <w:tblLook w:val="04A0" w:firstRow="1" w:lastRow="0" w:firstColumn="1" w:lastColumn="0" w:noHBand="0" w:noVBand="1"/>
      </w:tblPr>
      <w:tblGrid>
        <w:gridCol w:w="4675"/>
        <w:gridCol w:w="4675"/>
      </w:tblGrid>
      <w:tr w:rsidR="000D5BA4" w14:paraId="659793C0" w14:textId="77777777" w:rsidTr="000D5BA4">
        <w:tc>
          <w:tcPr>
            <w:tcW w:w="4675" w:type="dxa"/>
          </w:tcPr>
          <w:p w14:paraId="659793BE" w14:textId="77777777" w:rsidR="000D5BA4" w:rsidRDefault="000D5BA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Positive Consequences</w:t>
            </w:r>
          </w:p>
        </w:tc>
        <w:tc>
          <w:tcPr>
            <w:tcW w:w="4675" w:type="dxa"/>
          </w:tcPr>
          <w:p w14:paraId="659793BF" w14:textId="77777777" w:rsidR="000D5BA4" w:rsidRDefault="00C424DB"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Negative Consequences</w:t>
            </w:r>
          </w:p>
        </w:tc>
      </w:tr>
      <w:tr w:rsidR="000D5BA4" w14:paraId="659793C3" w14:textId="77777777" w:rsidTr="000D5BA4">
        <w:tc>
          <w:tcPr>
            <w:tcW w:w="4675" w:type="dxa"/>
          </w:tcPr>
          <w:p w14:paraId="659793C1" w14:textId="77777777" w:rsidR="000D5BA4" w:rsidRDefault="000D5BA4"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Enhanced Understanding: </w:t>
            </w:r>
            <w:r w:rsidR="00F716E9" w:rsidRPr="00F716E9">
              <w:rPr>
                <w:rFonts w:ascii="Times New Roman" w:hAnsi="Times New Roman" w:cs="Times New Roman"/>
                <w:bCs/>
                <w:sz w:val="24"/>
                <w:szCs w:val="24"/>
              </w:rPr>
              <w:t xml:space="preserve">Since visuals make it easy for the people to understand what is being </w:t>
            </w:r>
            <w:proofErr w:type="gramStart"/>
            <w:r w:rsidR="00F716E9" w:rsidRPr="00F716E9">
              <w:rPr>
                <w:rFonts w:ascii="Times New Roman" w:hAnsi="Times New Roman" w:cs="Times New Roman"/>
                <w:bCs/>
                <w:sz w:val="24"/>
                <w:szCs w:val="24"/>
              </w:rPr>
              <w:t>presented</w:t>
            </w:r>
            <w:proofErr w:type="gramEnd"/>
            <w:r w:rsidR="00F716E9" w:rsidRPr="00F716E9">
              <w:rPr>
                <w:rFonts w:ascii="Times New Roman" w:hAnsi="Times New Roman" w:cs="Times New Roman"/>
                <w:bCs/>
                <w:sz w:val="24"/>
                <w:szCs w:val="24"/>
              </w:rPr>
              <w:t xml:space="preserve"> they assist the stakeholders to easily follow insights, trends and patterns</w:t>
            </w:r>
            <w:r w:rsidR="00536048">
              <w:t xml:space="preserve"> </w:t>
            </w:r>
            <w:r w:rsidR="00536048" w:rsidRPr="00536048">
              <w:rPr>
                <w:rFonts w:ascii="Times New Roman" w:hAnsi="Times New Roman" w:cs="Times New Roman"/>
                <w:bCs/>
                <w:sz w:val="24"/>
                <w:szCs w:val="24"/>
              </w:rPr>
              <w:t>(Fink et al., 2009)</w:t>
            </w:r>
            <w:r w:rsidR="00F716E9" w:rsidRPr="00F716E9">
              <w:rPr>
                <w:rFonts w:ascii="Times New Roman" w:hAnsi="Times New Roman" w:cs="Times New Roman"/>
                <w:bCs/>
                <w:sz w:val="24"/>
                <w:szCs w:val="24"/>
              </w:rPr>
              <w:t>. In another case, Starbucks applies data visualization in evaluating customers’ preferences and major sales data that are useful in targeted marketing and product differentiation.</w:t>
            </w:r>
          </w:p>
        </w:tc>
        <w:tc>
          <w:tcPr>
            <w:tcW w:w="4675" w:type="dxa"/>
          </w:tcPr>
          <w:p w14:paraId="659793C2" w14:textId="77777777" w:rsidR="000D5BA4" w:rsidRPr="00C424DB" w:rsidRDefault="00C424DB" w:rsidP="00253C12">
            <w:pPr>
              <w:spacing w:line="360" w:lineRule="auto"/>
              <w:rPr>
                <w:rFonts w:ascii="Times New Roman" w:hAnsi="Times New Roman" w:cs="Times New Roman"/>
                <w:b/>
                <w:bCs/>
                <w:sz w:val="24"/>
                <w:szCs w:val="24"/>
              </w:rPr>
            </w:pPr>
            <w:r w:rsidRPr="00AE7EAF">
              <w:rPr>
                <w:rFonts w:ascii="Times New Roman" w:hAnsi="Times New Roman" w:cs="Times New Roman"/>
                <w:b/>
                <w:bCs/>
                <w:sz w:val="24"/>
                <w:szCs w:val="24"/>
              </w:rPr>
              <w:t xml:space="preserve">Misinterpretation Risks: </w:t>
            </w:r>
            <w:r w:rsidR="00EB7BE9">
              <w:rPr>
                <w:rFonts w:ascii="Times New Roman" w:hAnsi="Times New Roman" w:cs="Times New Roman"/>
                <w:bCs/>
                <w:sz w:val="24"/>
                <w:szCs w:val="24"/>
              </w:rPr>
              <w:t>T</w:t>
            </w:r>
            <w:r w:rsidR="00C96C5E" w:rsidRPr="00C96C5E">
              <w:rPr>
                <w:rFonts w:ascii="Times New Roman" w:hAnsi="Times New Roman" w:cs="Times New Roman"/>
                <w:bCs/>
                <w:sz w:val="24"/>
                <w:szCs w:val="24"/>
              </w:rPr>
              <w:t>he creation of misleading visualizations can cause worse conclusions than even the worst statistical fallacies if not properly scrutinized</w:t>
            </w:r>
            <w:r w:rsidR="00145C52">
              <w:t xml:space="preserve"> </w:t>
            </w:r>
            <w:r w:rsidR="00145C52" w:rsidRPr="00145C52">
              <w:rPr>
                <w:rFonts w:ascii="Times New Roman" w:hAnsi="Times New Roman" w:cs="Times New Roman"/>
                <w:bCs/>
                <w:sz w:val="24"/>
                <w:szCs w:val="24"/>
              </w:rPr>
              <w:t>(Kumar, 2014)</w:t>
            </w:r>
            <w:r w:rsidR="00C96C5E" w:rsidRPr="00C96C5E">
              <w:rPr>
                <w:rFonts w:ascii="Times New Roman" w:hAnsi="Times New Roman" w:cs="Times New Roman"/>
                <w:bCs/>
                <w:sz w:val="24"/>
                <w:szCs w:val="24"/>
              </w:rPr>
              <w:t>. Thus, incorrect charts or graphs can lead to the formation of wrong business strategies.</w:t>
            </w:r>
          </w:p>
        </w:tc>
      </w:tr>
      <w:tr w:rsidR="000D5BA4" w14:paraId="659793C6" w14:textId="77777777" w:rsidTr="000D5BA4">
        <w:tc>
          <w:tcPr>
            <w:tcW w:w="4675" w:type="dxa"/>
          </w:tcPr>
          <w:p w14:paraId="659793C4" w14:textId="77777777" w:rsidR="000D5BA4" w:rsidRPr="00C424DB" w:rsidRDefault="00C424DB" w:rsidP="00253C12">
            <w:pPr>
              <w:spacing w:line="360" w:lineRule="auto"/>
              <w:rPr>
                <w:rFonts w:ascii="Times New Roman" w:hAnsi="Times New Roman" w:cs="Times New Roman"/>
                <w:bCs/>
                <w:sz w:val="24"/>
                <w:szCs w:val="24"/>
              </w:rPr>
            </w:pPr>
            <w:r w:rsidRPr="00AE7EAF">
              <w:rPr>
                <w:rFonts w:ascii="Times New Roman" w:hAnsi="Times New Roman" w:cs="Times New Roman"/>
                <w:b/>
                <w:bCs/>
                <w:sz w:val="24"/>
                <w:szCs w:val="24"/>
              </w:rPr>
              <w:t xml:space="preserve">Improved Communication: </w:t>
            </w:r>
            <w:r w:rsidRPr="00C424DB">
              <w:rPr>
                <w:rFonts w:ascii="Times New Roman" w:hAnsi="Times New Roman" w:cs="Times New Roman"/>
                <w:bCs/>
                <w:sz w:val="24"/>
                <w:szCs w:val="24"/>
              </w:rPr>
              <w:t>Visual tools facilitate better communication of insights to non-technical audiences, promoting data-driven decision-making across the organization.</w:t>
            </w:r>
          </w:p>
        </w:tc>
        <w:tc>
          <w:tcPr>
            <w:tcW w:w="4675" w:type="dxa"/>
          </w:tcPr>
          <w:p w14:paraId="659793C5" w14:textId="77777777" w:rsidR="000D5BA4" w:rsidRDefault="000D5BA4" w:rsidP="00253C12">
            <w:pPr>
              <w:spacing w:line="360" w:lineRule="auto"/>
              <w:rPr>
                <w:rFonts w:ascii="Times New Roman" w:hAnsi="Times New Roman" w:cs="Times New Roman"/>
                <w:bCs/>
                <w:sz w:val="24"/>
                <w:szCs w:val="24"/>
              </w:rPr>
            </w:pPr>
          </w:p>
        </w:tc>
      </w:tr>
    </w:tbl>
    <w:p w14:paraId="659793C7" w14:textId="77777777" w:rsidR="00AE7EAF" w:rsidRDefault="00AE7EAF" w:rsidP="00253C12">
      <w:pPr>
        <w:spacing w:after="0" w:line="360" w:lineRule="auto"/>
        <w:rPr>
          <w:rFonts w:ascii="Times New Roman" w:hAnsi="Times New Roman" w:cs="Times New Roman"/>
          <w:b/>
          <w:bCs/>
          <w:sz w:val="24"/>
          <w:szCs w:val="24"/>
        </w:rPr>
      </w:pPr>
    </w:p>
    <w:p w14:paraId="659793C8" w14:textId="77777777" w:rsidR="00B720C0" w:rsidRDefault="001E02FD" w:rsidP="001E02FD">
      <w:pPr>
        <w:pStyle w:val="Heading1"/>
      </w:pPr>
      <w:bookmarkStart w:id="2" w:name="_Toc172144798"/>
      <w:r>
        <w:t xml:space="preserve">3.0 </w:t>
      </w:r>
      <w:r w:rsidR="00B720C0" w:rsidRPr="00B720C0">
        <w:t>How BI Trends Can Help Make Timely and Effective Decisions</w:t>
      </w:r>
      <w:bookmarkEnd w:id="2"/>
    </w:p>
    <w:p w14:paraId="659793C9" w14:textId="77777777" w:rsidR="00331780" w:rsidRPr="00C6348C" w:rsidRDefault="00331780" w:rsidP="00253C12">
      <w:pPr>
        <w:spacing w:after="0" w:line="360" w:lineRule="auto"/>
        <w:ind w:firstLine="720"/>
        <w:rPr>
          <w:rFonts w:ascii="Times New Roman" w:hAnsi="Times New Roman" w:cs="Times New Roman"/>
          <w:bCs/>
          <w:sz w:val="24"/>
          <w:szCs w:val="24"/>
        </w:rPr>
      </w:pPr>
      <w:r w:rsidRPr="00331780">
        <w:rPr>
          <w:rFonts w:ascii="Times New Roman" w:hAnsi="Times New Roman" w:cs="Times New Roman"/>
          <w:bCs/>
          <w:sz w:val="24"/>
          <w:szCs w:val="24"/>
        </w:rPr>
        <w:t>The BI trends have brought drastic changes in the manner the businesses treat and manage data</w:t>
      </w:r>
      <w:r w:rsidR="00145C52" w:rsidRPr="00145C52">
        <w:t xml:space="preserve"> </w:t>
      </w:r>
      <w:r w:rsidR="00145C52" w:rsidRPr="00145C52">
        <w:rPr>
          <w:rFonts w:ascii="Times New Roman" w:hAnsi="Times New Roman" w:cs="Times New Roman"/>
          <w:bCs/>
          <w:sz w:val="24"/>
          <w:szCs w:val="24"/>
        </w:rPr>
        <w:t>(Kumar, 2014)</w:t>
      </w:r>
      <w:r w:rsidRPr="00331780">
        <w:rPr>
          <w:rFonts w:ascii="Times New Roman" w:hAnsi="Times New Roman" w:cs="Times New Roman"/>
          <w:bCs/>
          <w:sz w:val="24"/>
          <w:szCs w:val="24"/>
        </w:rPr>
        <w:t xml:space="preserve">. Five BI trends that include self-service BI, real-time analytics, predictive analytics, cloud-based BI, and data visualization are essential for timely delivery of BI </w:t>
      </w:r>
      <w:r w:rsidRPr="00331780">
        <w:rPr>
          <w:rFonts w:ascii="Times New Roman" w:hAnsi="Times New Roman" w:cs="Times New Roman"/>
          <w:bCs/>
          <w:sz w:val="24"/>
          <w:szCs w:val="24"/>
        </w:rPr>
        <w:lastRenderedPageBreak/>
        <w:t>and effective decision-making. Here is a description of the way these trends help the business decision makers as well as the possible benefits and risks.</w:t>
      </w:r>
    </w:p>
    <w:p w14:paraId="659793CA" w14:textId="77777777" w:rsidR="001804A3" w:rsidRPr="001804A3" w:rsidRDefault="001804A3" w:rsidP="00253C12">
      <w:pPr>
        <w:spacing w:after="0" w:line="360" w:lineRule="auto"/>
        <w:rPr>
          <w:rFonts w:ascii="Times New Roman" w:hAnsi="Times New Roman" w:cs="Times New Roman"/>
          <w:b/>
          <w:bCs/>
          <w:sz w:val="24"/>
          <w:szCs w:val="24"/>
        </w:rPr>
      </w:pPr>
      <w:r w:rsidRPr="001804A3">
        <w:rPr>
          <w:rFonts w:ascii="Times New Roman" w:hAnsi="Times New Roman" w:cs="Times New Roman"/>
          <w:b/>
          <w:bCs/>
          <w:sz w:val="24"/>
          <w:szCs w:val="24"/>
        </w:rPr>
        <w:t>Self-Service BI</w:t>
      </w:r>
    </w:p>
    <w:p w14:paraId="659793CB" w14:textId="77777777" w:rsidR="00FD0970" w:rsidRPr="00A708D9" w:rsidRDefault="00FD0970" w:rsidP="00253C12">
      <w:pPr>
        <w:spacing w:after="0" w:line="360" w:lineRule="auto"/>
        <w:ind w:firstLine="720"/>
        <w:rPr>
          <w:rFonts w:ascii="Times New Roman" w:hAnsi="Times New Roman" w:cs="Times New Roman"/>
          <w:bCs/>
          <w:sz w:val="24"/>
          <w:szCs w:val="24"/>
        </w:rPr>
      </w:pPr>
      <w:r w:rsidRPr="00FD0970">
        <w:rPr>
          <w:rFonts w:ascii="Times New Roman" w:hAnsi="Times New Roman" w:cs="Times New Roman"/>
          <w:bCs/>
          <w:sz w:val="24"/>
          <w:szCs w:val="24"/>
        </w:rPr>
        <w:t>Self-service BI tools allow end-users who may not necessarily be technical in their approach to data to make use of data on their own</w:t>
      </w:r>
      <w:r w:rsidR="00145C52" w:rsidRPr="00145C52">
        <w:t xml:space="preserve"> </w:t>
      </w:r>
      <w:r w:rsidR="00145C52" w:rsidRPr="00145C52">
        <w:rPr>
          <w:rFonts w:ascii="Times New Roman" w:hAnsi="Times New Roman" w:cs="Times New Roman"/>
          <w:bCs/>
          <w:sz w:val="24"/>
          <w:szCs w:val="24"/>
        </w:rPr>
        <w:t>(Atlan, 2023)</w:t>
      </w:r>
      <w:r w:rsidRPr="00FD0970">
        <w:rPr>
          <w:rFonts w:ascii="Times New Roman" w:hAnsi="Times New Roman" w:cs="Times New Roman"/>
          <w:bCs/>
          <w:sz w:val="24"/>
          <w:szCs w:val="24"/>
        </w:rPr>
        <w:t xml:space="preserve">. These democratization of data helps to bring the culture of decision-making with data in most layers of an organization. Employees </w:t>
      </w:r>
      <w:proofErr w:type="gramStart"/>
      <w:r w:rsidRPr="00FD0970">
        <w:rPr>
          <w:rFonts w:ascii="Times New Roman" w:hAnsi="Times New Roman" w:cs="Times New Roman"/>
          <w:bCs/>
          <w:sz w:val="24"/>
          <w:szCs w:val="24"/>
        </w:rPr>
        <w:t>are able to</w:t>
      </w:r>
      <w:proofErr w:type="gramEnd"/>
      <w:r w:rsidRPr="00FD0970">
        <w:rPr>
          <w:rFonts w:ascii="Times New Roman" w:hAnsi="Times New Roman" w:cs="Times New Roman"/>
          <w:bCs/>
          <w:sz w:val="24"/>
          <w:szCs w:val="24"/>
        </w:rPr>
        <w:t xml:space="preserve"> come up with information within a short duration of time rather than waiting for the IT personnel to affirm, thus improving on decision making processes. For instance, at the retail chains such as Target, the self-service BI technology helps the store managers to assess the sales patterns and make decisions on inventory control within the shortest time possible</w:t>
      </w:r>
      <w:r w:rsidR="00145C52" w:rsidRPr="00145C52">
        <w:t xml:space="preserve"> </w:t>
      </w:r>
      <w:r w:rsidR="00145C52" w:rsidRPr="00145C52">
        <w:rPr>
          <w:rFonts w:ascii="Times New Roman" w:hAnsi="Times New Roman" w:cs="Times New Roman"/>
          <w:bCs/>
          <w:sz w:val="24"/>
          <w:szCs w:val="24"/>
        </w:rPr>
        <w:t>(Balusamy et al., 2024)</w:t>
      </w:r>
      <w:r w:rsidRPr="00FD0970">
        <w:rPr>
          <w:rFonts w:ascii="Times New Roman" w:hAnsi="Times New Roman" w:cs="Times New Roman"/>
          <w:bCs/>
          <w:sz w:val="24"/>
          <w:szCs w:val="24"/>
        </w:rPr>
        <w:t>. Besides, it helps in freeing up more time for the IT department to engage in more important things rather than having to deal with mundane data processing activities</w:t>
      </w:r>
      <w:r w:rsidR="00145C52" w:rsidRPr="00145C52">
        <w:t xml:space="preserve"> </w:t>
      </w:r>
      <w:r w:rsidR="00145C52" w:rsidRPr="00145C52">
        <w:rPr>
          <w:rFonts w:ascii="Times New Roman" w:hAnsi="Times New Roman" w:cs="Times New Roman"/>
          <w:bCs/>
          <w:sz w:val="24"/>
          <w:szCs w:val="24"/>
        </w:rPr>
        <w:t>(Kumar, 2014)</w:t>
      </w:r>
      <w:r w:rsidRPr="00FD0970">
        <w:rPr>
          <w:rFonts w:ascii="Times New Roman" w:hAnsi="Times New Roman" w:cs="Times New Roman"/>
          <w:bCs/>
          <w:sz w:val="24"/>
          <w:szCs w:val="24"/>
        </w:rPr>
        <w:t>. On the other hand, if the users are not trained sufficiently, they may be unable to make sense of the data appropriately and, therefore, make wrong decisions. Flaws in sales trends may lead to overstocking or stockout and hence affects financial performance.</w:t>
      </w:r>
    </w:p>
    <w:p w14:paraId="659793CC" w14:textId="77777777" w:rsidR="001804A3" w:rsidRPr="001804A3" w:rsidRDefault="001804A3" w:rsidP="00253C12">
      <w:pPr>
        <w:spacing w:after="0" w:line="360" w:lineRule="auto"/>
        <w:rPr>
          <w:rFonts w:ascii="Times New Roman" w:hAnsi="Times New Roman" w:cs="Times New Roman"/>
          <w:b/>
          <w:bCs/>
          <w:sz w:val="24"/>
          <w:szCs w:val="24"/>
        </w:rPr>
      </w:pPr>
      <w:r w:rsidRPr="001804A3">
        <w:rPr>
          <w:rFonts w:ascii="Times New Roman" w:hAnsi="Times New Roman" w:cs="Times New Roman"/>
          <w:b/>
          <w:bCs/>
          <w:sz w:val="24"/>
          <w:szCs w:val="24"/>
        </w:rPr>
        <w:t>Real-Time Analytics</w:t>
      </w:r>
    </w:p>
    <w:p w14:paraId="659793CD" w14:textId="77777777" w:rsidR="00FD0970" w:rsidRPr="00A93985" w:rsidRDefault="00FD0970" w:rsidP="00253C12">
      <w:pPr>
        <w:spacing w:after="0" w:line="360" w:lineRule="auto"/>
        <w:ind w:firstLine="720"/>
        <w:rPr>
          <w:rFonts w:ascii="Times New Roman" w:hAnsi="Times New Roman" w:cs="Times New Roman"/>
          <w:bCs/>
          <w:sz w:val="24"/>
          <w:szCs w:val="24"/>
        </w:rPr>
      </w:pPr>
      <w:r w:rsidRPr="00FD0970">
        <w:rPr>
          <w:rFonts w:ascii="Times New Roman" w:hAnsi="Times New Roman" w:cs="Times New Roman"/>
          <w:bCs/>
          <w:sz w:val="24"/>
          <w:szCs w:val="24"/>
        </w:rPr>
        <w:t xml:space="preserve">Real time analysis </w:t>
      </w:r>
      <w:proofErr w:type="gramStart"/>
      <w:r w:rsidRPr="00FD0970">
        <w:rPr>
          <w:rFonts w:ascii="Times New Roman" w:hAnsi="Times New Roman" w:cs="Times New Roman"/>
          <w:bCs/>
          <w:sz w:val="24"/>
          <w:szCs w:val="24"/>
        </w:rPr>
        <w:t>allow</w:t>
      </w:r>
      <w:proofErr w:type="gramEnd"/>
      <w:r w:rsidRPr="00FD0970">
        <w:rPr>
          <w:rFonts w:ascii="Times New Roman" w:hAnsi="Times New Roman" w:cs="Times New Roman"/>
          <w:bCs/>
          <w:sz w:val="24"/>
          <w:szCs w:val="24"/>
        </w:rPr>
        <w:t xml:space="preserve"> for processing and analysis of data as it is being produced in the business environment</w:t>
      </w:r>
      <w:r w:rsidR="00961C55" w:rsidRPr="00961C55">
        <w:t xml:space="preserve"> </w:t>
      </w:r>
      <w:r w:rsidR="00961C55" w:rsidRPr="00961C55">
        <w:rPr>
          <w:rFonts w:ascii="Times New Roman" w:hAnsi="Times New Roman" w:cs="Times New Roman"/>
          <w:bCs/>
          <w:sz w:val="24"/>
          <w:szCs w:val="24"/>
        </w:rPr>
        <w:t>(Balusamy et al., 2024)</w:t>
      </w:r>
      <w:r w:rsidRPr="00FD0970">
        <w:rPr>
          <w:rFonts w:ascii="Times New Roman" w:hAnsi="Times New Roman" w:cs="Times New Roman"/>
          <w:bCs/>
          <w:sz w:val="24"/>
          <w:szCs w:val="24"/>
        </w:rPr>
        <w:t xml:space="preserve">. This kind of flexibility enables </w:t>
      </w:r>
      <w:proofErr w:type="spellStart"/>
      <w:r w:rsidRPr="00FD0970">
        <w:rPr>
          <w:rFonts w:ascii="Times New Roman" w:hAnsi="Times New Roman" w:cs="Times New Roman"/>
          <w:bCs/>
          <w:sz w:val="24"/>
          <w:szCs w:val="24"/>
        </w:rPr>
        <w:t>organisations</w:t>
      </w:r>
      <w:proofErr w:type="spellEnd"/>
      <w:r w:rsidRPr="00FD0970">
        <w:rPr>
          <w:rFonts w:ascii="Times New Roman" w:hAnsi="Times New Roman" w:cs="Times New Roman"/>
          <w:bCs/>
          <w:sz w:val="24"/>
          <w:szCs w:val="24"/>
        </w:rPr>
        <w:t xml:space="preserve"> to close the gap between the identification of market opportunities, customers and operational problems and their implementation with relative ease. The overall environment becomes more favorable for businesses as they are ready to respond to new challenges, take advantage of opportunities or reduce threats. By applying real-time analytics for dynamic pricing, Amazon can set the best price that can draw many buyers as well as outcompete its rivals. Also, real-time data help to address customers’ needs individually and respond to their requests with proper services adjustments promptly</w:t>
      </w:r>
      <w:r w:rsidR="00470815" w:rsidRPr="00470815">
        <w:t xml:space="preserve"> </w:t>
      </w:r>
      <w:r w:rsidR="00470815" w:rsidRPr="00470815">
        <w:rPr>
          <w:rFonts w:ascii="Times New Roman" w:hAnsi="Times New Roman" w:cs="Times New Roman"/>
          <w:bCs/>
          <w:sz w:val="24"/>
          <w:szCs w:val="24"/>
        </w:rPr>
        <w:t>(KPMG, 2024)</w:t>
      </w:r>
      <w:r w:rsidRPr="00FD0970">
        <w:rPr>
          <w:rFonts w:ascii="Times New Roman" w:hAnsi="Times New Roman" w:cs="Times New Roman"/>
          <w:bCs/>
          <w:sz w:val="24"/>
          <w:szCs w:val="24"/>
        </w:rPr>
        <w:t>. In addition, the continuous stream of data makes it difficult for decision-makers, in this case, the governments, to be overburdened with information that can cause weak decision-making. However, if not well managed, this can act as more of a hindrance than a boon to decision making.</w:t>
      </w:r>
    </w:p>
    <w:p w14:paraId="659793CE" w14:textId="77777777" w:rsidR="00470815" w:rsidRDefault="00470815" w:rsidP="00253C12">
      <w:pPr>
        <w:spacing w:after="0" w:line="360" w:lineRule="auto"/>
        <w:rPr>
          <w:rFonts w:ascii="Times New Roman" w:hAnsi="Times New Roman" w:cs="Times New Roman"/>
          <w:b/>
          <w:bCs/>
          <w:sz w:val="24"/>
          <w:szCs w:val="24"/>
        </w:rPr>
      </w:pPr>
    </w:p>
    <w:p w14:paraId="659793CF" w14:textId="77777777" w:rsidR="00470815" w:rsidRDefault="00470815" w:rsidP="00253C12">
      <w:pPr>
        <w:spacing w:after="0" w:line="360" w:lineRule="auto"/>
        <w:rPr>
          <w:rFonts w:ascii="Times New Roman" w:hAnsi="Times New Roman" w:cs="Times New Roman"/>
          <w:b/>
          <w:bCs/>
          <w:sz w:val="24"/>
          <w:szCs w:val="24"/>
        </w:rPr>
      </w:pPr>
    </w:p>
    <w:p w14:paraId="659793D0" w14:textId="77777777" w:rsidR="001804A3" w:rsidRPr="001804A3" w:rsidRDefault="001804A3" w:rsidP="00253C12">
      <w:pPr>
        <w:spacing w:after="0" w:line="360" w:lineRule="auto"/>
        <w:rPr>
          <w:rFonts w:ascii="Times New Roman" w:hAnsi="Times New Roman" w:cs="Times New Roman"/>
          <w:b/>
          <w:bCs/>
          <w:sz w:val="24"/>
          <w:szCs w:val="24"/>
        </w:rPr>
      </w:pPr>
      <w:r w:rsidRPr="001804A3">
        <w:rPr>
          <w:rFonts w:ascii="Times New Roman" w:hAnsi="Times New Roman" w:cs="Times New Roman"/>
          <w:b/>
          <w:bCs/>
          <w:sz w:val="24"/>
          <w:szCs w:val="24"/>
        </w:rPr>
        <w:lastRenderedPageBreak/>
        <w:t>Predictive Analytics</w:t>
      </w:r>
    </w:p>
    <w:p w14:paraId="659793D1" w14:textId="77777777" w:rsidR="003A5E01" w:rsidRPr="00A93985" w:rsidRDefault="003A5E01" w:rsidP="00253C12">
      <w:pPr>
        <w:spacing w:after="0" w:line="360" w:lineRule="auto"/>
        <w:ind w:firstLine="720"/>
        <w:rPr>
          <w:rFonts w:ascii="Times New Roman" w:hAnsi="Times New Roman" w:cs="Times New Roman"/>
          <w:bCs/>
          <w:sz w:val="24"/>
          <w:szCs w:val="24"/>
        </w:rPr>
      </w:pPr>
      <w:r w:rsidRPr="003A5E01">
        <w:rPr>
          <w:rFonts w:ascii="Times New Roman" w:hAnsi="Times New Roman" w:cs="Times New Roman"/>
          <w:bCs/>
          <w:sz w:val="24"/>
          <w:szCs w:val="24"/>
        </w:rPr>
        <w:t>The other subcategory of business analytics is predictive analysis which involves using the past data, algorithms, and machine learning techniques to make predictions</w:t>
      </w:r>
      <w:r w:rsidR="00470815" w:rsidRPr="00470815">
        <w:t xml:space="preserve"> </w:t>
      </w:r>
      <w:r w:rsidR="00470815" w:rsidRPr="00470815">
        <w:rPr>
          <w:rFonts w:ascii="Times New Roman" w:hAnsi="Times New Roman" w:cs="Times New Roman"/>
          <w:bCs/>
          <w:sz w:val="24"/>
          <w:szCs w:val="24"/>
        </w:rPr>
        <w:t>(Simon, 2014)</w:t>
      </w:r>
      <w:r w:rsidRPr="003A5E01">
        <w:rPr>
          <w:rFonts w:ascii="Times New Roman" w:hAnsi="Times New Roman" w:cs="Times New Roman"/>
          <w:bCs/>
          <w:sz w:val="24"/>
          <w:szCs w:val="24"/>
        </w:rPr>
        <w:t xml:space="preserve">. This foresight helps businessmen to plan and prepare for the future events or changes that may affect their business. Some of the things that a business can expect include consumer preferences, market changes and other risks. Predictive analytics in Walmart, for instance, helps the business to avoid the products that are likely to run out of stock or those that the business </w:t>
      </w:r>
      <w:proofErr w:type="gramStart"/>
      <w:r w:rsidRPr="003A5E01">
        <w:rPr>
          <w:rFonts w:ascii="Times New Roman" w:hAnsi="Times New Roman" w:cs="Times New Roman"/>
          <w:bCs/>
          <w:sz w:val="24"/>
          <w:szCs w:val="24"/>
        </w:rPr>
        <w:t>has to</w:t>
      </w:r>
      <w:proofErr w:type="gramEnd"/>
      <w:r w:rsidRPr="003A5E01">
        <w:rPr>
          <w:rFonts w:ascii="Times New Roman" w:hAnsi="Times New Roman" w:cs="Times New Roman"/>
          <w:bCs/>
          <w:sz w:val="24"/>
          <w:szCs w:val="24"/>
        </w:rPr>
        <w:t xml:space="preserve"> offload constantly</w:t>
      </w:r>
      <w:r w:rsidR="00470815" w:rsidRPr="00470815">
        <w:t xml:space="preserve"> </w:t>
      </w:r>
      <w:r w:rsidR="00470815" w:rsidRPr="00470815">
        <w:rPr>
          <w:rFonts w:ascii="Times New Roman" w:hAnsi="Times New Roman" w:cs="Times New Roman"/>
          <w:bCs/>
          <w:sz w:val="24"/>
          <w:szCs w:val="24"/>
        </w:rPr>
        <w:t>(KPMG, 2024)</w:t>
      </w:r>
      <w:r w:rsidRPr="003A5E01">
        <w:rPr>
          <w:rFonts w:ascii="Times New Roman" w:hAnsi="Times New Roman" w:cs="Times New Roman"/>
          <w:bCs/>
          <w:sz w:val="24"/>
          <w:szCs w:val="24"/>
        </w:rPr>
        <w:t xml:space="preserve">. Moreover, the identification of risks </w:t>
      </w:r>
      <w:proofErr w:type="gramStart"/>
      <w:r w:rsidRPr="003A5E01">
        <w:rPr>
          <w:rFonts w:ascii="Times New Roman" w:hAnsi="Times New Roman" w:cs="Times New Roman"/>
          <w:bCs/>
          <w:sz w:val="24"/>
          <w:szCs w:val="24"/>
        </w:rPr>
        <w:t>in the course of</w:t>
      </w:r>
      <w:proofErr w:type="gramEnd"/>
      <w:r w:rsidRPr="003A5E01">
        <w:rPr>
          <w:rFonts w:ascii="Times New Roman" w:hAnsi="Times New Roman" w:cs="Times New Roman"/>
          <w:bCs/>
          <w:sz w:val="24"/>
          <w:szCs w:val="24"/>
        </w:rPr>
        <w:t xml:space="preserve"> their future operation enables business to consider possible obstacles and work on their avoidance. Predictive models are as good, as the data feeds into them, hence the need to ensure that the data is relevant and accurate. Bad quality data makes it difficult to arrive at proper prediction, hence giving wrong directions to the business.</w:t>
      </w:r>
    </w:p>
    <w:p w14:paraId="659793D2" w14:textId="77777777" w:rsidR="001804A3" w:rsidRPr="001804A3" w:rsidRDefault="001804A3" w:rsidP="00253C12">
      <w:pPr>
        <w:spacing w:after="0" w:line="360" w:lineRule="auto"/>
        <w:rPr>
          <w:rFonts w:ascii="Times New Roman" w:hAnsi="Times New Roman" w:cs="Times New Roman"/>
          <w:b/>
          <w:bCs/>
          <w:sz w:val="24"/>
          <w:szCs w:val="24"/>
        </w:rPr>
      </w:pPr>
      <w:r w:rsidRPr="001804A3">
        <w:rPr>
          <w:rFonts w:ascii="Times New Roman" w:hAnsi="Times New Roman" w:cs="Times New Roman"/>
          <w:b/>
          <w:bCs/>
          <w:sz w:val="24"/>
          <w:szCs w:val="24"/>
        </w:rPr>
        <w:t>Cloud-Based BI</w:t>
      </w:r>
    </w:p>
    <w:p w14:paraId="659793D3" w14:textId="77777777" w:rsidR="003A5E01" w:rsidRPr="00772A29" w:rsidRDefault="003A5E01" w:rsidP="00253C12">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Cloud</w:t>
      </w:r>
      <w:r w:rsidRPr="003A5E01">
        <w:rPr>
          <w:rFonts w:ascii="Times New Roman" w:hAnsi="Times New Roman" w:cs="Times New Roman"/>
          <w:bCs/>
          <w:sz w:val="24"/>
          <w:szCs w:val="24"/>
        </w:rPr>
        <w:t>-based BI solutions provide the advantage of scalability, flexibility, and affordability as business intelligence tools and applications are available through the cloud</w:t>
      </w:r>
      <w:r w:rsidR="007705D0" w:rsidRPr="007705D0">
        <w:t xml:space="preserve"> </w:t>
      </w:r>
      <w:r w:rsidR="007705D0" w:rsidRPr="007705D0">
        <w:rPr>
          <w:rFonts w:ascii="Times New Roman" w:hAnsi="Times New Roman" w:cs="Times New Roman"/>
          <w:bCs/>
          <w:sz w:val="24"/>
          <w:szCs w:val="24"/>
        </w:rPr>
        <w:t>(Simon, 2014)</w:t>
      </w:r>
      <w:r w:rsidRPr="003A5E01">
        <w:rPr>
          <w:rFonts w:ascii="Times New Roman" w:hAnsi="Times New Roman" w:cs="Times New Roman"/>
          <w:bCs/>
          <w:sz w:val="24"/>
          <w:szCs w:val="24"/>
        </w:rPr>
        <w:t>. With the help of BI tools, businesses can improve their BI infrastructure in a gradual manner due to high flexibility and reasonable costs. Cloud-based BI has made information sharing across the Coca-Cola organization easier and improved decision-making across the operational geography</w:t>
      </w:r>
      <w:r w:rsidR="007705D0" w:rsidRPr="007705D0">
        <w:t xml:space="preserve"> </w:t>
      </w:r>
      <w:r w:rsidR="007705D0" w:rsidRPr="007705D0">
        <w:rPr>
          <w:rFonts w:ascii="Times New Roman" w:hAnsi="Times New Roman" w:cs="Times New Roman"/>
          <w:bCs/>
          <w:sz w:val="24"/>
          <w:szCs w:val="24"/>
        </w:rPr>
        <w:t>(KPMG, 2024)</w:t>
      </w:r>
      <w:r w:rsidRPr="003A5E01">
        <w:rPr>
          <w:rFonts w:ascii="Times New Roman" w:hAnsi="Times New Roman" w:cs="Times New Roman"/>
          <w:bCs/>
          <w:sz w:val="24"/>
          <w:szCs w:val="24"/>
        </w:rPr>
        <w:t xml:space="preserve">. </w:t>
      </w:r>
      <w:r w:rsidR="007705D0">
        <w:rPr>
          <w:rFonts w:ascii="Times New Roman" w:hAnsi="Times New Roman" w:cs="Times New Roman"/>
          <w:bCs/>
          <w:sz w:val="24"/>
          <w:szCs w:val="24"/>
        </w:rPr>
        <w:t>In addition</w:t>
      </w:r>
      <w:r w:rsidRPr="003A5E01">
        <w:rPr>
          <w:rFonts w:ascii="Times New Roman" w:hAnsi="Times New Roman" w:cs="Times New Roman"/>
          <w:bCs/>
          <w:sz w:val="24"/>
          <w:szCs w:val="24"/>
        </w:rPr>
        <w:t>, cloud solutions enable such crucial factors as remote work and cooperation, which are becoming more relevant with the growth of global companies. Outsourcing to cloud providers brings potential vulnerabilities pertaining to the security and privacy of data. All cloud services like outages can put a complete stop to business operations for some time and badly hit productivity, and customer satisfaction.</w:t>
      </w:r>
    </w:p>
    <w:p w14:paraId="659793D4" w14:textId="77777777" w:rsidR="003A5E01" w:rsidRDefault="003A5E01" w:rsidP="00253C12">
      <w:pPr>
        <w:spacing w:after="0" w:line="360" w:lineRule="auto"/>
        <w:rPr>
          <w:rFonts w:ascii="Times New Roman" w:hAnsi="Times New Roman" w:cs="Times New Roman"/>
          <w:b/>
          <w:bCs/>
          <w:sz w:val="24"/>
          <w:szCs w:val="24"/>
        </w:rPr>
      </w:pPr>
    </w:p>
    <w:p w14:paraId="659793D5" w14:textId="77777777" w:rsidR="00B720C0" w:rsidRPr="00B720C0" w:rsidRDefault="001E02FD" w:rsidP="001E02FD">
      <w:pPr>
        <w:pStyle w:val="Heading1"/>
      </w:pPr>
      <w:bookmarkStart w:id="3" w:name="_Toc172144799"/>
      <w:r>
        <w:t xml:space="preserve">4.0 </w:t>
      </w:r>
      <w:r w:rsidR="00B720C0" w:rsidRPr="00B720C0">
        <w:t>Conclusion</w:t>
      </w:r>
      <w:bookmarkEnd w:id="3"/>
    </w:p>
    <w:p w14:paraId="659793D6" w14:textId="77777777" w:rsidR="007F3BE7" w:rsidRDefault="002435C6" w:rsidP="00253C12">
      <w:pPr>
        <w:spacing w:after="0" w:line="360" w:lineRule="auto"/>
        <w:ind w:firstLine="720"/>
        <w:rPr>
          <w:rFonts w:ascii="Times New Roman" w:hAnsi="Times New Roman" w:cs="Times New Roman"/>
          <w:sz w:val="24"/>
          <w:szCs w:val="24"/>
        </w:rPr>
      </w:pPr>
      <w:r w:rsidRPr="002435C6">
        <w:rPr>
          <w:rFonts w:ascii="Times New Roman" w:hAnsi="Times New Roman" w:cs="Times New Roman"/>
          <w:sz w:val="24"/>
          <w:szCs w:val="24"/>
        </w:rPr>
        <w:t xml:space="preserve">In its different trends, tools, and applications, Business Intelligence is steadily revolutionizing the processes and decision-making in companies. The usage of self-service BI, real-time, predictive analytics, cloud BI, and data visualization is not only advantageous but mandatory for the new-age retail firms. Even though these trends provide many advantages such as timely and accurate decision-making, it is important to understand that they also have some risks that </w:t>
      </w:r>
      <w:proofErr w:type="gramStart"/>
      <w:r w:rsidRPr="002435C6">
        <w:rPr>
          <w:rFonts w:ascii="Times New Roman" w:hAnsi="Times New Roman" w:cs="Times New Roman"/>
          <w:sz w:val="24"/>
          <w:szCs w:val="24"/>
        </w:rPr>
        <w:t>have to</w:t>
      </w:r>
      <w:proofErr w:type="gramEnd"/>
      <w:r w:rsidRPr="002435C6">
        <w:rPr>
          <w:rFonts w:ascii="Times New Roman" w:hAnsi="Times New Roman" w:cs="Times New Roman"/>
          <w:sz w:val="24"/>
          <w:szCs w:val="24"/>
        </w:rPr>
        <w:t xml:space="preserve"> be addressed. Adopting such BI advancements will help our business to </w:t>
      </w:r>
      <w:r w:rsidRPr="002435C6">
        <w:rPr>
          <w:rFonts w:ascii="Times New Roman" w:hAnsi="Times New Roman" w:cs="Times New Roman"/>
          <w:sz w:val="24"/>
          <w:szCs w:val="24"/>
        </w:rPr>
        <w:lastRenderedPageBreak/>
        <w:t xml:space="preserve">transform the operations, improve the customer experience as well as to grow in the world that is becoming more </w:t>
      </w:r>
      <w:proofErr w:type="gramStart"/>
      <w:r w:rsidRPr="002435C6">
        <w:rPr>
          <w:rFonts w:ascii="Times New Roman" w:hAnsi="Times New Roman" w:cs="Times New Roman"/>
          <w:sz w:val="24"/>
          <w:szCs w:val="24"/>
        </w:rPr>
        <w:t>data-driven</w:t>
      </w:r>
      <w:proofErr w:type="gramEnd"/>
      <w:r w:rsidRPr="002435C6">
        <w:rPr>
          <w:rFonts w:ascii="Times New Roman" w:hAnsi="Times New Roman" w:cs="Times New Roman"/>
          <w:sz w:val="24"/>
          <w:szCs w:val="24"/>
        </w:rPr>
        <w:t>.</w:t>
      </w:r>
    </w:p>
    <w:p w14:paraId="659793D7" w14:textId="77777777" w:rsidR="007F3BE7" w:rsidRDefault="007F3BE7" w:rsidP="00253C12">
      <w:pPr>
        <w:spacing w:after="0" w:line="360" w:lineRule="auto"/>
        <w:rPr>
          <w:rFonts w:ascii="Times New Roman" w:hAnsi="Times New Roman" w:cs="Times New Roman"/>
          <w:sz w:val="24"/>
          <w:szCs w:val="24"/>
        </w:rPr>
      </w:pPr>
      <w:r>
        <w:rPr>
          <w:rFonts w:ascii="Times New Roman" w:hAnsi="Times New Roman" w:cs="Times New Roman"/>
          <w:sz w:val="24"/>
          <w:szCs w:val="24"/>
        </w:rPr>
        <w:br w:type="page"/>
      </w:r>
    </w:p>
    <w:p w14:paraId="659793D8" w14:textId="77777777" w:rsidR="002435C6" w:rsidRPr="00A90630" w:rsidRDefault="009F30BA" w:rsidP="009F30BA">
      <w:pPr>
        <w:pStyle w:val="Heading1"/>
      </w:pPr>
      <w:bookmarkStart w:id="4" w:name="_Toc172144800"/>
      <w:r>
        <w:lastRenderedPageBreak/>
        <w:t xml:space="preserve">5.0 </w:t>
      </w:r>
      <w:r w:rsidR="007F3BE7" w:rsidRPr="00A90630">
        <w:t>References</w:t>
      </w:r>
      <w:bookmarkEnd w:id="4"/>
    </w:p>
    <w:p w14:paraId="659793D9" w14:textId="77777777" w:rsidR="007F3BE7" w:rsidRDefault="007F3BE7" w:rsidP="00253C12">
      <w:pPr>
        <w:pStyle w:val="NormalWeb"/>
        <w:spacing w:before="0" w:beforeAutospacing="0" w:after="0" w:afterAutospacing="0" w:line="360" w:lineRule="auto"/>
        <w:ind w:left="720" w:hanging="720"/>
      </w:pPr>
      <w:r>
        <w:t xml:space="preserve">Aithal, P.S. (2024) </w:t>
      </w:r>
      <w:r>
        <w:rPr>
          <w:i/>
          <w:iCs/>
        </w:rPr>
        <w:t>Data science and business intelligence for corporate Decision-Making</w:t>
      </w:r>
      <w:r>
        <w:t>. Srinivas Publication, Mangalore.</w:t>
      </w:r>
    </w:p>
    <w:p w14:paraId="659793DA" w14:textId="77777777" w:rsidR="00A90630" w:rsidRDefault="007F3BE7" w:rsidP="00253C12">
      <w:pPr>
        <w:pStyle w:val="NormalWeb"/>
        <w:spacing w:before="0" w:beforeAutospacing="0" w:after="0" w:afterAutospacing="0" w:line="360" w:lineRule="auto"/>
        <w:ind w:left="720" w:hanging="720"/>
      </w:pPr>
      <w:r>
        <w:t xml:space="preserve">Atlan, T. (2023) “Data Governance &amp; Business Intelligence: Your Ultimate Guide!” </w:t>
      </w:r>
      <w:r>
        <w:rPr>
          <w:i/>
          <w:iCs/>
        </w:rPr>
        <w:t>Atlan</w:t>
      </w:r>
      <w:r>
        <w:t xml:space="preserve"> 21 November. Available at: </w:t>
      </w:r>
      <w:hyperlink r:id="rId8" w:history="1">
        <w:r w:rsidR="00A90630" w:rsidRPr="00CA19C5">
          <w:rPr>
            <w:rStyle w:val="Hyperlink"/>
          </w:rPr>
          <w:t>https://atlan.com/data-governance-business-intelligence/</w:t>
        </w:r>
      </w:hyperlink>
      <w:r>
        <w:t>.</w:t>
      </w:r>
    </w:p>
    <w:p w14:paraId="659793DB" w14:textId="77777777" w:rsidR="007F3BE7" w:rsidRDefault="007F3BE7" w:rsidP="00253C12">
      <w:pPr>
        <w:pStyle w:val="NormalWeb"/>
        <w:spacing w:before="0" w:beforeAutospacing="0" w:after="0" w:afterAutospacing="0" w:line="360" w:lineRule="auto"/>
        <w:ind w:left="720" w:hanging="720"/>
      </w:pPr>
      <w:r>
        <w:t xml:space="preserve">Balusamy, B., Ravi, V., Dhanaraj, R.K., Senthilkumar, S. and K, B. (2024) </w:t>
      </w:r>
      <w:r>
        <w:rPr>
          <w:i/>
          <w:iCs/>
        </w:rPr>
        <w:t>Computational intelligence in sustainable computing and optimization: Trends and Applications</w:t>
      </w:r>
      <w:r>
        <w:t>. Elsevier.</w:t>
      </w:r>
    </w:p>
    <w:p w14:paraId="659793DC" w14:textId="77777777" w:rsidR="00A90630" w:rsidRDefault="007F3BE7" w:rsidP="00253C12">
      <w:pPr>
        <w:pStyle w:val="NormalWeb"/>
        <w:spacing w:before="0" w:beforeAutospacing="0" w:after="0" w:afterAutospacing="0" w:line="360" w:lineRule="auto"/>
        <w:ind w:left="720" w:hanging="720"/>
      </w:pPr>
      <w:r>
        <w:t xml:space="preserve">Fink, A., Lausen, B., Seidel, W. and Ultsch, A. (2009) </w:t>
      </w:r>
      <w:r>
        <w:rPr>
          <w:i/>
          <w:iCs/>
        </w:rPr>
        <w:t xml:space="preserve">Advances in data analysis, data handling and business intelligence: Proceedings of the 32nd Annual Conference of the Gesellschaft für </w:t>
      </w:r>
      <w:proofErr w:type="spellStart"/>
      <w:r>
        <w:rPr>
          <w:i/>
          <w:iCs/>
        </w:rPr>
        <w:t>Klassifikation</w:t>
      </w:r>
      <w:proofErr w:type="spellEnd"/>
      <w:r>
        <w:rPr>
          <w:i/>
          <w:iCs/>
        </w:rPr>
        <w:t xml:space="preserve"> </w:t>
      </w:r>
      <w:proofErr w:type="spellStart"/>
      <w:r>
        <w:rPr>
          <w:i/>
          <w:iCs/>
        </w:rPr>
        <w:t>e.V.</w:t>
      </w:r>
      <w:proofErr w:type="spellEnd"/>
      <w:r>
        <w:rPr>
          <w:i/>
          <w:iCs/>
        </w:rPr>
        <w:t>, Joint Conference with the British Classification Society (BCS) and the Dutch/Flemish Classification Society (VOC), Helmut-Schmidt-University, Hamburg, July 16-18, 2008</w:t>
      </w:r>
      <w:r>
        <w:t>. Springer Science &amp; Business Media.</w:t>
      </w:r>
    </w:p>
    <w:p w14:paraId="659793DD" w14:textId="77777777" w:rsidR="007F3BE7" w:rsidRDefault="007F3BE7" w:rsidP="00253C12">
      <w:pPr>
        <w:pStyle w:val="NormalWeb"/>
        <w:spacing w:before="0" w:beforeAutospacing="0" w:after="0" w:afterAutospacing="0" w:line="360" w:lineRule="auto"/>
        <w:ind w:left="720" w:hanging="720"/>
      </w:pPr>
      <w:proofErr w:type="spellStart"/>
      <w:r>
        <w:t>Gunjal</w:t>
      </w:r>
      <w:proofErr w:type="spellEnd"/>
      <w:r>
        <w:t xml:space="preserve">, P.R., </w:t>
      </w:r>
      <w:proofErr w:type="spellStart"/>
      <w:r>
        <w:t>Jondhale</w:t>
      </w:r>
      <w:proofErr w:type="spellEnd"/>
      <w:r>
        <w:t xml:space="preserve">, S.R., Mauri, J.L. and Agrawal, K. (2024) </w:t>
      </w:r>
      <w:r>
        <w:rPr>
          <w:i/>
          <w:iCs/>
        </w:rPr>
        <w:t>Internet of things: Theory to Practice</w:t>
      </w:r>
      <w:r>
        <w:t>. CRC Press.</w:t>
      </w:r>
    </w:p>
    <w:p w14:paraId="659793DE" w14:textId="77777777" w:rsidR="007F3BE7" w:rsidRDefault="007F3BE7" w:rsidP="00253C12">
      <w:pPr>
        <w:pStyle w:val="NormalWeb"/>
        <w:spacing w:before="0" w:beforeAutospacing="0" w:after="0" w:afterAutospacing="0" w:line="360" w:lineRule="auto"/>
        <w:ind w:left="720" w:hanging="720"/>
      </w:pPr>
      <w:r>
        <w:t xml:space="preserve">KPMG (2024) </w:t>
      </w:r>
      <w:r>
        <w:rPr>
          <w:i/>
          <w:iCs/>
        </w:rPr>
        <w:t>BI &amp; data management</w:t>
      </w:r>
      <w:r>
        <w:t xml:space="preserve">. Available at: </w:t>
      </w:r>
      <w:hyperlink r:id="rId9" w:history="1">
        <w:r w:rsidR="00A90630" w:rsidRPr="00CA19C5">
          <w:rPr>
            <w:rStyle w:val="Hyperlink"/>
          </w:rPr>
          <w:t>https://kpmg.com/md/en/home/services/advisory/consulting/business-intelligence/bi-data-management.html</w:t>
        </w:r>
      </w:hyperlink>
      <w:r>
        <w:t xml:space="preserve"> (Accessed: 17 July 2024).</w:t>
      </w:r>
    </w:p>
    <w:p w14:paraId="659793DF" w14:textId="77777777" w:rsidR="00A90630" w:rsidRDefault="007F3BE7" w:rsidP="00253C12">
      <w:pPr>
        <w:pStyle w:val="NormalWeb"/>
        <w:spacing w:before="0" w:beforeAutospacing="0" w:after="0" w:afterAutospacing="0" w:line="360" w:lineRule="auto"/>
        <w:ind w:left="720" w:hanging="720"/>
      </w:pPr>
      <w:r>
        <w:t xml:space="preserve">Kumar, K. (2014) “Advances in data analysis, data handling and business intelligence.” </w:t>
      </w:r>
      <w:r>
        <w:rPr>
          <w:i/>
          <w:iCs/>
        </w:rPr>
        <w:t>Journal of the Royal Statistical Society. Series a. Statistics in Society/Journal of the Royal Statistical Society. Series a, Statistics in Society</w:t>
      </w:r>
      <w:r>
        <w:t xml:space="preserve"> 177(3), p. 753. Available at: </w:t>
      </w:r>
      <w:hyperlink r:id="rId10" w:history="1">
        <w:r w:rsidR="00A90630" w:rsidRPr="00CA19C5">
          <w:rPr>
            <w:rStyle w:val="Hyperlink"/>
          </w:rPr>
          <w:t>https://doi.org/10.1111/rssa.12064</w:t>
        </w:r>
      </w:hyperlink>
      <w:r>
        <w:t>.</w:t>
      </w:r>
    </w:p>
    <w:p w14:paraId="659793E0" w14:textId="77777777" w:rsidR="00A90630" w:rsidRDefault="007F3BE7" w:rsidP="00253C12">
      <w:pPr>
        <w:pStyle w:val="NormalWeb"/>
        <w:spacing w:before="0" w:beforeAutospacing="0" w:after="0" w:afterAutospacing="0" w:line="360" w:lineRule="auto"/>
        <w:ind w:left="720" w:hanging="720"/>
      </w:pPr>
      <w:r>
        <w:t>Mohammed, A.B., Al-</w:t>
      </w:r>
      <w:proofErr w:type="spellStart"/>
      <w:r>
        <w:t>Okaily</w:t>
      </w:r>
      <w:proofErr w:type="spellEnd"/>
      <w:r>
        <w:t xml:space="preserve">, M., Qasim, D. and Al-Majali, M.K. (2024) “Towards an understanding of business intelligence and analytics usage: Evidence from the banking industry.” </w:t>
      </w:r>
      <w:r>
        <w:rPr>
          <w:i/>
          <w:iCs/>
        </w:rPr>
        <w:t>International Journal of Information Management Data Insights</w:t>
      </w:r>
      <w:r>
        <w:t xml:space="preserve"> 4(1), p. 100215. Available at: </w:t>
      </w:r>
      <w:hyperlink r:id="rId11" w:history="1">
        <w:r w:rsidR="00A90630" w:rsidRPr="00CA19C5">
          <w:rPr>
            <w:rStyle w:val="Hyperlink"/>
          </w:rPr>
          <w:t>https://doi.org/10.1016/j.jjimei.2024.100215</w:t>
        </w:r>
      </w:hyperlink>
      <w:r>
        <w:t>.</w:t>
      </w:r>
    </w:p>
    <w:p w14:paraId="659793E1" w14:textId="77777777" w:rsidR="007F3BE7" w:rsidRDefault="007F3BE7" w:rsidP="00253C12">
      <w:pPr>
        <w:pStyle w:val="NormalWeb"/>
        <w:spacing w:before="0" w:beforeAutospacing="0" w:after="0" w:afterAutospacing="0" w:line="360" w:lineRule="auto"/>
        <w:ind w:left="720" w:hanging="720"/>
      </w:pPr>
      <w:r>
        <w:t xml:space="preserve">Simon, A. (2014) </w:t>
      </w:r>
      <w:r>
        <w:rPr>
          <w:i/>
          <w:iCs/>
        </w:rPr>
        <w:t>Modern Enterprise business intelligence and data management: A Roadmap for IT Directors, Managers, and Architects</w:t>
      </w:r>
      <w:r>
        <w:t>. Morgan Kaufmann.</w:t>
      </w:r>
    </w:p>
    <w:p w14:paraId="659793E2" w14:textId="77777777" w:rsidR="007F3BE7" w:rsidRDefault="007F3BE7" w:rsidP="00253C12">
      <w:pPr>
        <w:pStyle w:val="NormalWeb"/>
        <w:spacing w:before="0" w:beforeAutospacing="0" w:after="0" w:afterAutospacing="0" w:line="360" w:lineRule="auto"/>
        <w:ind w:left="720" w:hanging="720"/>
        <w:rPr>
          <w:rStyle w:val="url"/>
        </w:rPr>
      </w:pPr>
      <w:proofErr w:type="spellStart"/>
      <w:r>
        <w:t>SuperStaff</w:t>
      </w:r>
      <w:proofErr w:type="spellEnd"/>
      <w:r>
        <w:t xml:space="preserve"> (2024) “Understanding data analytics and business intelligence.” </w:t>
      </w:r>
      <w:r>
        <w:rPr>
          <w:i/>
          <w:iCs/>
        </w:rPr>
        <w:t xml:space="preserve">Philippine Outsourcing &amp; BPO Call Center Services | </w:t>
      </w:r>
      <w:proofErr w:type="spellStart"/>
      <w:r>
        <w:rPr>
          <w:i/>
          <w:iCs/>
        </w:rPr>
        <w:t>SuperStaff</w:t>
      </w:r>
      <w:proofErr w:type="spellEnd"/>
      <w:r>
        <w:t xml:space="preserve"> 11 July. Available at: </w:t>
      </w:r>
      <w:hyperlink r:id="rId12" w:anchor=":~:text=By%20analyzing%20past%20data%2C%20BI,inform%20predictive%20and%20prescriptive%20analytics" w:history="1">
        <w:r w:rsidR="00485F41" w:rsidRPr="00CA19C5">
          <w:rPr>
            <w:rStyle w:val="Hyperlink"/>
          </w:rPr>
          <w:t>https://www.superstaff.com/blog/business-intelligence-data-</w:t>
        </w:r>
        <w:r w:rsidR="00485F41" w:rsidRPr="00CA19C5">
          <w:rPr>
            <w:rStyle w:val="Hyperlink"/>
          </w:rPr>
          <w:lastRenderedPageBreak/>
          <w:t>analytics/#:~:text=By%20analyzing%20past%20data%2C%20BI,inform%20predictive%20and%20prescriptive%20analytics</w:t>
        </w:r>
      </w:hyperlink>
      <w:r>
        <w:rPr>
          <w:rStyle w:val="url"/>
        </w:rPr>
        <w:t>.</w:t>
      </w:r>
    </w:p>
    <w:p w14:paraId="659793E3" w14:textId="77777777" w:rsidR="00485F41" w:rsidRPr="00B720C0" w:rsidRDefault="00485F41" w:rsidP="00253C12">
      <w:pPr>
        <w:pStyle w:val="NormalWeb"/>
        <w:spacing w:before="0" w:beforeAutospacing="0" w:after="0" w:afterAutospacing="0" w:line="360" w:lineRule="auto"/>
        <w:ind w:left="720" w:hanging="720"/>
      </w:pPr>
    </w:p>
    <w:p w14:paraId="659793E4" w14:textId="77777777" w:rsidR="00382561" w:rsidRPr="00EC0E7A" w:rsidRDefault="00382561" w:rsidP="00253C12">
      <w:pPr>
        <w:spacing w:after="0" w:line="360" w:lineRule="auto"/>
        <w:rPr>
          <w:rFonts w:ascii="Times New Roman" w:hAnsi="Times New Roman" w:cs="Times New Roman"/>
          <w:sz w:val="24"/>
          <w:szCs w:val="24"/>
        </w:rPr>
      </w:pPr>
    </w:p>
    <w:sectPr w:rsidR="00382561" w:rsidRPr="00EC0E7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9793E7" w14:textId="77777777" w:rsidR="00A0036B" w:rsidRDefault="00A0036B" w:rsidP="00CB6E4E">
      <w:pPr>
        <w:spacing w:after="0" w:line="240" w:lineRule="auto"/>
      </w:pPr>
      <w:r>
        <w:separator/>
      </w:r>
    </w:p>
  </w:endnote>
  <w:endnote w:type="continuationSeparator" w:id="0">
    <w:p w14:paraId="659793E8" w14:textId="77777777" w:rsidR="00A0036B" w:rsidRDefault="00A0036B" w:rsidP="00CB6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9793E5" w14:textId="77777777" w:rsidR="00A0036B" w:rsidRDefault="00A0036B" w:rsidP="00CB6E4E">
      <w:pPr>
        <w:spacing w:after="0" w:line="240" w:lineRule="auto"/>
      </w:pPr>
      <w:r>
        <w:separator/>
      </w:r>
    </w:p>
  </w:footnote>
  <w:footnote w:type="continuationSeparator" w:id="0">
    <w:p w14:paraId="659793E6" w14:textId="77777777" w:rsidR="00A0036B" w:rsidRDefault="00A0036B" w:rsidP="00CB6E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3119582"/>
      <w:docPartObj>
        <w:docPartGallery w:val="Page Numbers (Top of Page)"/>
        <w:docPartUnique/>
      </w:docPartObj>
    </w:sdtPr>
    <w:sdtEndPr>
      <w:rPr>
        <w:rFonts w:ascii="Times New Roman" w:hAnsi="Times New Roman" w:cs="Times New Roman"/>
        <w:noProof/>
        <w:sz w:val="24"/>
        <w:szCs w:val="24"/>
      </w:rPr>
    </w:sdtEndPr>
    <w:sdtContent>
      <w:p w14:paraId="659793E9" w14:textId="77777777" w:rsidR="00CB6E4E" w:rsidRPr="00CB6E4E" w:rsidRDefault="00CB6E4E">
        <w:pPr>
          <w:pStyle w:val="Header"/>
          <w:jc w:val="right"/>
          <w:rPr>
            <w:rFonts w:ascii="Times New Roman" w:hAnsi="Times New Roman" w:cs="Times New Roman"/>
            <w:sz w:val="24"/>
            <w:szCs w:val="24"/>
          </w:rPr>
        </w:pPr>
        <w:r w:rsidRPr="00CB6E4E">
          <w:rPr>
            <w:rFonts w:ascii="Times New Roman" w:hAnsi="Times New Roman" w:cs="Times New Roman"/>
            <w:sz w:val="24"/>
            <w:szCs w:val="24"/>
          </w:rPr>
          <w:fldChar w:fldCharType="begin"/>
        </w:r>
        <w:r w:rsidRPr="00CB6E4E">
          <w:rPr>
            <w:rFonts w:ascii="Times New Roman" w:hAnsi="Times New Roman" w:cs="Times New Roman"/>
            <w:sz w:val="24"/>
            <w:szCs w:val="24"/>
          </w:rPr>
          <w:instrText xml:space="preserve"> PAGE   \* MERGEFORMAT </w:instrText>
        </w:r>
        <w:r w:rsidRPr="00CB6E4E">
          <w:rPr>
            <w:rFonts w:ascii="Times New Roman" w:hAnsi="Times New Roman" w:cs="Times New Roman"/>
            <w:sz w:val="24"/>
            <w:szCs w:val="24"/>
          </w:rPr>
          <w:fldChar w:fldCharType="separate"/>
        </w:r>
        <w:r w:rsidR="003E7C7C">
          <w:rPr>
            <w:rFonts w:ascii="Times New Roman" w:hAnsi="Times New Roman" w:cs="Times New Roman"/>
            <w:noProof/>
            <w:sz w:val="24"/>
            <w:szCs w:val="24"/>
          </w:rPr>
          <w:t>2</w:t>
        </w:r>
        <w:r w:rsidRPr="00CB6E4E">
          <w:rPr>
            <w:rFonts w:ascii="Times New Roman" w:hAnsi="Times New Roman" w:cs="Times New Roman"/>
            <w:noProof/>
            <w:sz w:val="24"/>
            <w:szCs w:val="24"/>
          </w:rPr>
          <w:fldChar w:fldCharType="end"/>
        </w:r>
      </w:p>
    </w:sdtContent>
  </w:sdt>
  <w:p w14:paraId="659793EA" w14:textId="77777777" w:rsidR="00CB6E4E" w:rsidRDefault="00CB6E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11899"/>
    <w:multiLevelType w:val="multilevel"/>
    <w:tmpl w:val="DAA2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C0C7B"/>
    <w:multiLevelType w:val="multilevel"/>
    <w:tmpl w:val="E0EA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C7FCF"/>
    <w:multiLevelType w:val="multilevel"/>
    <w:tmpl w:val="0610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E0E47"/>
    <w:multiLevelType w:val="multilevel"/>
    <w:tmpl w:val="E2EC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F7090"/>
    <w:multiLevelType w:val="multilevel"/>
    <w:tmpl w:val="382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F62BE4"/>
    <w:multiLevelType w:val="multilevel"/>
    <w:tmpl w:val="1E32A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2D5D81"/>
    <w:multiLevelType w:val="multilevel"/>
    <w:tmpl w:val="DEA2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B14EF1"/>
    <w:multiLevelType w:val="multilevel"/>
    <w:tmpl w:val="7520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55AC7"/>
    <w:multiLevelType w:val="multilevel"/>
    <w:tmpl w:val="8548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FE2B32"/>
    <w:multiLevelType w:val="multilevel"/>
    <w:tmpl w:val="A142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47151"/>
    <w:multiLevelType w:val="multilevel"/>
    <w:tmpl w:val="2232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E833C7"/>
    <w:multiLevelType w:val="multilevel"/>
    <w:tmpl w:val="466E4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41CEF"/>
    <w:multiLevelType w:val="multilevel"/>
    <w:tmpl w:val="8204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7A611C"/>
    <w:multiLevelType w:val="multilevel"/>
    <w:tmpl w:val="6DD4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13486F"/>
    <w:multiLevelType w:val="multilevel"/>
    <w:tmpl w:val="27A2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4B4346"/>
    <w:multiLevelType w:val="multilevel"/>
    <w:tmpl w:val="4C9C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C63F6"/>
    <w:multiLevelType w:val="multilevel"/>
    <w:tmpl w:val="4DE8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8E72D8"/>
    <w:multiLevelType w:val="multilevel"/>
    <w:tmpl w:val="2BBE6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DC39D6"/>
    <w:multiLevelType w:val="multilevel"/>
    <w:tmpl w:val="0380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AA7E9A"/>
    <w:multiLevelType w:val="multilevel"/>
    <w:tmpl w:val="7C9C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E45F2F"/>
    <w:multiLevelType w:val="multilevel"/>
    <w:tmpl w:val="BDA04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7B6839"/>
    <w:multiLevelType w:val="multilevel"/>
    <w:tmpl w:val="4BB00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D169B6"/>
    <w:multiLevelType w:val="multilevel"/>
    <w:tmpl w:val="66F0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03B05"/>
    <w:multiLevelType w:val="multilevel"/>
    <w:tmpl w:val="D296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7A7BC9"/>
    <w:multiLevelType w:val="multilevel"/>
    <w:tmpl w:val="676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A156FB"/>
    <w:multiLevelType w:val="multilevel"/>
    <w:tmpl w:val="258AA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6C2D9E"/>
    <w:multiLevelType w:val="multilevel"/>
    <w:tmpl w:val="5E4E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EE2026"/>
    <w:multiLevelType w:val="multilevel"/>
    <w:tmpl w:val="36A0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769E3"/>
    <w:multiLevelType w:val="multilevel"/>
    <w:tmpl w:val="CCE4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036EF"/>
    <w:multiLevelType w:val="multilevel"/>
    <w:tmpl w:val="47A4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17B6A"/>
    <w:multiLevelType w:val="multilevel"/>
    <w:tmpl w:val="DAF4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5C4E8C"/>
    <w:multiLevelType w:val="multilevel"/>
    <w:tmpl w:val="1E109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F2458A"/>
    <w:multiLevelType w:val="multilevel"/>
    <w:tmpl w:val="DFDA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216995"/>
    <w:multiLevelType w:val="multilevel"/>
    <w:tmpl w:val="A0FE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D64ABB"/>
    <w:multiLevelType w:val="multilevel"/>
    <w:tmpl w:val="4A32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061285">
    <w:abstractNumId w:val="17"/>
  </w:num>
  <w:num w:numId="2" w16cid:durableId="216941892">
    <w:abstractNumId w:val="21"/>
  </w:num>
  <w:num w:numId="3" w16cid:durableId="369912986">
    <w:abstractNumId w:val="4"/>
  </w:num>
  <w:num w:numId="4" w16cid:durableId="833029131">
    <w:abstractNumId w:val="15"/>
  </w:num>
  <w:num w:numId="5" w16cid:durableId="1329138807">
    <w:abstractNumId w:val="26"/>
  </w:num>
  <w:num w:numId="6" w16cid:durableId="1489784268">
    <w:abstractNumId w:val="22"/>
  </w:num>
  <w:num w:numId="7" w16cid:durableId="1347056313">
    <w:abstractNumId w:val="14"/>
  </w:num>
  <w:num w:numId="8" w16cid:durableId="1127160044">
    <w:abstractNumId w:val="6"/>
  </w:num>
  <w:num w:numId="9" w16cid:durableId="1910310096">
    <w:abstractNumId w:val="1"/>
  </w:num>
  <w:num w:numId="10" w16cid:durableId="1018392174">
    <w:abstractNumId w:val="16"/>
  </w:num>
  <w:num w:numId="11" w16cid:durableId="184055267">
    <w:abstractNumId w:val="31"/>
  </w:num>
  <w:num w:numId="12" w16cid:durableId="1119642811">
    <w:abstractNumId w:val="23"/>
  </w:num>
  <w:num w:numId="13" w16cid:durableId="824667619">
    <w:abstractNumId w:val="18"/>
  </w:num>
  <w:num w:numId="14" w16cid:durableId="376198984">
    <w:abstractNumId w:val="29"/>
  </w:num>
  <w:num w:numId="15" w16cid:durableId="1394307607">
    <w:abstractNumId w:val="12"/>
  </w:num>
  <w:num w:numId="16" w16cid:durableId="1435589599">
    <w:abstractNumId w:val="0"/>
  </w:num>
  <w:num w:numId="17" w16cid:durableId="960845266">
    <w:abstractNumId w:val="30"/>
  </w:num>
  <w:num w:numId="18" w16cid:durableId="122505656">
    <w:abstractNumId w:val="28"/>
  </w:num>
  <w:num w:numId="19" w16cid:durableId="1429350800">
    <w:abstractNumId w:val="19"/>
  </w:num>
  <w:num w:numId="20" w16cid:durableId="1010713812">
    <w:abstractNumId w:val="33"/>
  </w:num>
  <w:num w:numId="21" w16cid:durableId="1896038822">
    <w:abstractNumId w:val="5"/>
  </w:num>
  <w:num w:numId="22" w16cid:durableId="956251430">
    <w:abstractNumId w:val="3"/>
  </w:num>
  <w:num w:numId="23" w16cid:durableId="967902372">
    <w:abstractNumId w:val="10"/>
  </w:num>
  <w:num w:numId="24" w16cid:durableId="2073965644">
    <w:abstractNumId w:val="13"/>
  </w:num>
  <w:num w:numId="25" w16cid:durableId="605620185">
    <w:abstractNumId w:val="27"/>
  </w:num>
  <w:num w:numId="26" w16cid:durableId="2144812598">
    <w:abstractNumId w:val="34"/>
  </w:num>
  <w:num w:numId="27" w16cid:durableId="1584408592">
    <w:abstractNumId w:val="7"/>
  </w:num>
  <w:num w:numId="28" w16cid:durableId="1143352116">
    <w:abstractNumId w:val="9"/>
  </w:num>
  <w:num w:numId="29" w16cid:durableId="1218513138">
    <w:abstractNumId w:val="25"/>
  </w:num>
  <w:num w:numId="30" w16cid:durableId="1773893974">
    <w:abstractNumId w:val="32"/>
  </w:num>
  <w:num w:numId="31" w16cid:durableId="2075927648">
    <w:abstractNumId w:val="20"/>
  </w:num>
  <w:num w:numId="32" w16cid:durableId="1016686914">
    <w:abstractNumId w:val="11"/>
  </w:num>
  <w:num w:numId="33" w16cid:durableId="371735581">
    <w:abstractNumId w:val="2"/>
  </w:num>
  <w:num w:numId="34" w16cid:durableId="604966549">
    <w:abstractNumId w:val="24"/>
  </w:num>
  <w:num w:numId="35" w16cid:durableId="8093282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WzMDM3NLU0MrE0MzRV0lEKTi0uzszPAykwrAUAv4wpvSwAAAA="/>
  </w:docVars>
  <w:rsids>
    <w:rsidRoot w:val="00EC0E7A"/>
    <w:rsid w:val="000B4F61"/>
    <w:rsid w:val="000D5BA4"/>
    <w:rsid w:val="00145C52"/>
    <w:rsid w:val="001804A3"/>
    <w:rsid w:val="001B620B"/>
    <w:rsid w:val="001C6901"/>
    <w:rsid w:val="001E02FD"/>
    <w:rsid w:val="00204E6E"/>
    <w:rsid w:val="002069C7"/>
    <w:rsid w:val="002435C6"/>
    <w:rsid w:val="00250CCD"/>
    <w:rsid w:val="00251D91"/>
    <w:rsid w:val="00253C12"/>
    <w:rsid w:val="002A3DE5"/>
    <w:rsid w:val="002E0A86"/>
    <w:rsid w:val="00331780"/>
    <w:rsid w:val="00382561"/>
    <w:rsid w:val="003A5E01"/>
    <w:rsid w:val="003B009D"/>
    <w:rsid w:val="003E7C7C"/>
    <w:rsid w:val="003F69CC"/>
    <w:rsid w:val="00470815"/>
    <w:rsid w:val="00470A64"/>
    <w:rsid w:val="00485F41"/>
    <w:rsid w:val="0052386B"/>
    <w:rsid w:val="005344A5"/>
    <w:rsid w:val="00536048"/>
    <w:rsid w:val="00550A7D"/>
    <w:rsid w:val="005767D6"/>
    <w:rsid w:val="005934DC"/>
    <w:rsid w:val="005A031B"/>
    <w:rsid w:val="005D4AEC"/>
    <w:rsid w:val="006B3066"/>
    <w:rsid w:val="006E0F41"/>
    <w:rsid w:val="00702CF6"/>
    <w:rsid w:val="007705D0"/>
    <w:rsid w:val="00772A29"/>
    <w:rsid w:val="007F3BE7"/>
    <w:rsid w:val="008451C0"/>
    <w:rsid w:val="008517AB"/>
    <w:rsid w:val="008620BD"/>
    <w:rsid w:val="008B3609"/>
    <w:rsid w:val="008D0CE6"/>
    <w:rsid w:val="0093338B"/>
    <w:rsid w:val="00961C55"/>
    <w:rsid w:val="009C23A9"/>
    <w:rsid w:val="009E2310"/>
    <w:rsid w:val="009F30BA"/>
    <w:rsid w:val="00A0036B"/>
    <w:rsid w:val="00A03222"/>
    <w:rsid w:val="00A20384"/>
    <w:rsid w:val="00A352D7"/>
    <w:rsid w:val="00A708D9"/>
    <w:rsid w:val="00A90630"/>
    <w:rsid w:val="00A93985"/>
    <w:rsid w:val="00AE7EAF"/>
    <w:rsid w:val="00B15B9C"/>
    <w:rsid w:val="00B707D1"/>
    <w:rsid w:val="00B720C0"/>
    <w:rsid w:val="00BB4851"/>
    <w:rsid w:val="00C26CEF"/>
    <w:rsid w:val="00C31267"/>
    <w:rsid w:val="00C412F2"/>
    <w:rsid w:val="00C424DB"/>
    <w:rsid w:val="00C6348C"/>
    <w:rsid w:val="00C63829"/>
    <w:rsid w:val="00C82F5E"/>
    <w:rsid w:val="00C96C5E"/>
    <w:rsid w:val="00CB55C1"/>
    <w:rsid w:val="00CB6E4E"/>
    <w:rsid w:val="00D81D69"/>
    <w:rsid w:val="00E656D9"/>
    <w:rsid w:val="00E80F2F"/>
    <w:rsid w:val="00EB7BE9"/>
    <w:rsid w:val="00EC0E7A"/>
    <w:rsid w:val="00F7131A"/>
    <w:rsid w:val="00F716E9"/>
    <w:rsid w:val="00F83C32"/>
    <w:rsid w:val="00F86C6E"/>
    <w:rsid w:val="00FD0970"/>
    <w:rsid w:val="00FF75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79373"/>
  <w15:chartTrackingRefBased/>
  <w15:docId w15:val="{058325C1-E3AA-4A9B-A558-EC92509B1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338B"/>
    <w:pPr>
      <w:keepNext/>
      <w:keepLines/>
      <w:spacing w:before="240" w:after="0"/>
      <w:jc w:val="center"/>
      <w:outlineLvl w:val="0"/>
    </w:pPr>
    <w:rPr>
      <w:rFonts w:ascii="Times New Roman" w:eastAsiaTheme="majorEastAsia" w:hAnsi="Times New Roman"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B6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6E4E"/>
  </w:style>
  <w:style w:type="paragraph" w:styleId="Footer">
    <w:name w:val="footer"/>
    <w:basedOn w:val="Normal"/>
    <w:link w:val="FooterChar"/>
    <w:uiPriority w:val="99"/>
    <w:unhideWhenUsed/>
    <w:rsid w:val="00CB6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6E4E"/>
  </w:style>
  <w:style w:type="table" w:styleId="TableGrid">
    <w:name w:val="Table Grid"/>
    <w:basedOn w:val="TableNormal"/>
    <w:uiPriority w:val="39"/>
    <w:rsid w:val="00B15B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3B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7F3BE7"/>
  </w:style>
  <w:style w:type="character" w:styleId="Hyperlink">
    <w:name w:val="Hyperlink"/>
    <w:basedOn w:val="DefaultParagraphFont"/>
    <w:uiPriority w:val="99"/>
    <w:unhideWhenUsed/>
    <w:rsid w:val="00485F41"/>
    <w:rPr>
      <w:color w:val="0563C1" w:themeColor="hyperlink"/>
      <w:u w:val="single"/>
    </w:rPr>
  </w:style>
  <w:style w:type="character" w:customStyle="1" w:styleId="Heading1Char">
    <w:name w:val="Heading 1 Char"/>
    <w:basedOn w:val="DefaultParagraphFont"/>
    <w:link w:val="Heading1"/>
    <w:uiPriority w:val="9"/>
    <w:rsid w:val="0093338B"/>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9F30BA"/>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F30B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927301">
      <w:bodyDiv w:val="1"/>
      <w:marLeft w:val="0"/>
      <w:marRight w:val="0"/>
      <w:marTop w:val="0"/>
      <w:marBottom w:val="0"/>
      <w:divBdr>
        <w:top w:val="none" w:sz="0" w:space="0" w:color="auto"/>
        <w:left w:val="none" w:sz="0" w:space="0" w:color="auto"/>
        <w:bottom w:val="none" w:sz="0" w:space="0" w:color="auto"/>
        <w:right w:val="none" w:sz="0" w:space="0" w:color="auto"/>
      </w:divBdr>
    </w:div>
    <w:div w:id="597521585">
      <w:bodyDiv w:val="1"/>
      <w:marLeft w:val="0"/>
      <w:marRight w:val="0"/>
      <w:marTop w:val="0"/>
      <w:marBottom w:val="0"/>
      <w:divBdr>
        <w:top w:val="none" w:sz="0" w:space="0" w:color="auto"/>
        <w:left w:val="none" w:sz="0" w:space="0" w:color="auto"/>
        <w:bottom w:val="none" w:sz="0" w:space="0" w:color="auto"/>
        <w:right w:val="none" w:sz="0" w:space="0" w:color="auto"/>
      </w:divBdr>
    </w:div>
    <w:div w:id="1340541898">
      <w:bodyDiv w:val="1"/>
      <w:marLeft w:val="0"/>
      <w:marRight w:val="0"/>
      <w:marTop w:val="0"/>
      <w:marBottom w:val="0"/>
      <w:divBdr>
        <w:top w:val="none" w:sz="0" w:space="0" w:color="auto"/>
        <w:left w:val="none" w:sz="0" w:space="0" w:color="auto"/>
        <w:bottom w:val="none" w:sz="0" w:space="0" w:color="auto"/>
        <w:right w:val="none" w:sz="0" w:space="0" w:color="auto"/>
      </w:divBdr>
      <w:divsChild>
        <w:div w:id="1530297451">
          <w:marLeft w:val="-720"/>
          <w:marRight w:val="0"/>
          <w:marTop w:val="0"/>
          <w:marBottom w:val="0"/>
          <w:divBdr>
            <w:top w:val="none" w:sz="0" w:space="0" w:color="auto"/>
            <w:left w:val="none" w:sz="0" w:space="0" w:color="auto"/>
            <w:bottom w:val="none" w:sz="0" w:space="0" w:color="auto"/>
            <w:right w:val="none" w:sz="0" w:space="0" w:color="auto"/>
          </w:divBdr>
        </w:div>
      </w:divsChild>
    </w:div>
    <w:div w:id="149109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tlan.com/data-governance-business-intelligenc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uperstaff.com/blog/business-intelligence-data-analy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jimei.2024.1002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111/rssa.12064" TargetMode="External"/><Relationship Id="rId4" Type="http://schemas.openxmlformats.org/officeDocument/2006/relationships/settings" Target="settings.xml"/><Relationship Id="rId9" Type="http://schemas.openxmlformats.org/officeDocument/2006/relationships/hyperlink" Target="https://kpmg.com/md/en/home/services/advisory/consulting/business-intelligence/bi-data-management.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54B6A-88EE-4036-8933-1FBD3B778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11</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Stoykov (2124048)</dc:creator>
  <cp:keywords/>
  <dc:description/>
  <cp:lastModifiedBy>Georgi Stoykov (2124048)</cp:lastModifiedBy>
  <cp:revision>18</cp:revision>
  <dcterms:created xsi:type="dcterms:W3CDTF">2024-07-17T10:44:00Z</dcterms:created>
  <dcterms:modified xsi:type="dcterms:W3CDTF">2024-07-17T20:15:00Z</dcterms:modified>
</cp:coreProperties>
</file>