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D3621" w14:textId="2BB5D637" w:rsidR="00636542" w:rsidRPr="00636542" w:rsidRDefault="00636542" w:rsidP="002C06B3">
      <w:pPr>
        <w:spacing w:line="480" w:lineRule="auto"/>
        <w:jc w:val="center"/>
        <w:rPr>
          <w:rFonts w:ascii="Times New Roman" w:hAnsi="Times New Roman" w:cs="Times New Roman"/>
          <w:sz w:val="24"/>
          <w:szCs w:val="24"/>
          <w:u w:val="single"/>
        </w:rPr>
      </w:pPr>
      <w:r w:rsidRPr="00636542">
        <w:rPr>
          <w:rFonts w:ascii="Times New Roman" w:hAnsi="Times New Roman" w:cs="Times New Roman"/>
          <w:sz w:val="24"/>
          <w:szCs w:val="24"/>
          <w:u w:val="single"/>
        </w:rPr>
        <w:t>Literature Review</w:t>
      </w:r>
    </w:p>
    <w:p w14:paraId="3B20C932" w14:textId="77777777" w:rsidR="002C06B3" w:rsidRDefault="00BF2AC1"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Providing feedback to</w:t>
      </w:r>
      <w:r w:rsidR="006B099E" w:rsidRPr="00874A31">
        <w:rPr>
          <w:rFonts w:ascii="Times New Roman" w:hAnsi="Times New Roman" w:cs="Times New Roman"/>
          <w:sz w:val="24"/>
          <w:szCs w:val="24"/>
        </w:rPr>
        <w:t xml:space="preserve"> the individual </w:t>
      </w:r>
      <w:r w:rsidR="009C7828" w:rsidRPr="00874A31">
        <w:rPr>
          <w:rFonts w:ascii="Times New Roman" w:hAnsi="Times New Roman" w:cs="Times New Roman"/>
          <w:sz w:val="24"/>
          <w:szCs w:val="24"/>
        </w:rPr>
        <w:t xml:space="preserve">helps them to </w:t>
      </w:r>
      <w:r w:rsidR="006B099E" w:rsidRPr="00874A31">
        <w:rPr>
          <w:rFonts w:ascii="Times New Roman" w:hAnsi="Times New Roman" w:cs="Times New Roman"/>
          <w:sz w:val="24"/>
          <w:szCs w:val="24"/>
        </w:rPr>
        <w:t>discover where they have deceived or misled their audience by using incorrect words or tenses, not providing enough information, organising their thoughts illogically, or failing to develop their ideas</w:t>
      </w:r>
      <w:r w:rsidR="008139D1" w:rsidRPr="00874A31">
        <w:rPr>
          <w:rFonts w:ascii="Times New Roman" w:hAnsi="Times New Roman" w:cs="Times New Roman"/>
          <w:sz w:val="24"/>
          <w:szCs w:val="24"/>
        </w:rPr>
        <w:t xml:space="preserve"> (Keh, 1990)</w:t>
      </w:r>
      <w:r w:rsidR="006B099E" w:rsidRPr="00874A31">
        <w:rPr>
          <w:rFonts w:ascii="Times New Roman" w:hAnsi="Times New Roman" w:cs="Times New Roman"/>
          <w:sz w:val="24"/>
          <w:szCs w:val="24"/>
        </w:rPr>
        <w:t>.</w:t>
      </w:r>
      <w:r w:rsidR="00022C94" w:rsidRPr="00874A31">
        <w:rPr>
          <w:rFonts w:ascii="Times New Roman" w:hAnsi="Times New Roman" w:cs="Times New Roman"/>
          <w:sz w:val="24"/>
          <w:szCs w:val="24"/>
        </w:rPr>
        <w:t xml:space="preserve"> However, </w:t>
      </w:r>
      <w:r w:rsidR="005435B5" w:rsidRPr="00874A31">
        <w:rPr>
          <w:rFonts w:ascii="Times New Roman" w:hAnsi="Times New Roman" w:cs="Times New Roman"/>
          <w:sz w:val="24"/>
          <w:szCs w:val="24"/>
        </w:rPr>
        <w:t>r</w:t>
      </w:r>
      <w:r w:rsidR="00022C94" w:rsidRPr="00874A31">
        <w:rPr>
          <w:rFonts w:ascii="Times New Roman" w:hAnsi="Times New Roman" w:cs="Times New Roman"/>
          <w:sz w:val="24"/>
          <w:szCs w:val="24"/>
        </w:rPr>
        <w:t>ecent studies on feedback have moved away from characterising feedback as only information being sent</w:t>
      </w:r>
      <w:r w:rsidR="00240D88" w:rsidRPr="00874A31">
        <w:rPr>
          <w:rFonts w:ascii="Times New Roman" w:hAnsi="Times New Roman" w:cs="Times New Roman"/>
          <w:sz w:val="24"/>
          <w:szCs w:val="24"/>
        </w:rPr>
        <w:t>,</w:t>
      </w:r>
      <w:r w:rsidR="00022C94" w:rsidRPr="00874A31">
        <w:rPr>
          <w:rFonts w:ascii="Times New Roman" w:hAnsi="Times New Roman" w:cs="Times New Roman"/>
          <w:sz w:val="24"/>
          <w:szCs w:val="24"/>
        </w:rPr>
        <w:t xml:space="preserve"> and instead have given it a more expansive definition that </w:t>
      </w:r>
      <w:r w:rsidR="008139D1" w:rsidRPr="00874A31">
        <w:rPr>
          <w:rFonts w:ascii="Times New Roman" w:hAnsi="Times New Roman" w:cs="Times New Roman"/>
          <w:sz w:val="24"/>
          <w:szCs w:val="24"/>
        </w:rPr>
        <w:t>considers</w:t>
      </w:r>
      <w:r w:rsidR="00022C94" w:rsidRPr="00874A31">
        <w:rPr>
          <w:rFonts w:ascii="Times New Roman" w:hAnsi="Times New Roman" w:cs="Times New Roman"/>
          <w:sz w:val="24"/>
          <w:szCs w:val="24"/>
        </w:rPr>
        <w:t xml:space="preserve"> the recipient's agentic engagement as well as the pro</w:t>
      </w:r>
      <w:r w:rsidR="001305FA" w:rsidRPr="00874A31">
        <w:rPr>
          <w:rFonts w:ascii="Times New Roman" w:hAnsi="Times New Roman" w:cs="Times New Roman"/>
          <w:sz w:val="24"/>
          <w:szCs w:val="24"/>
        </w:rPr>
        <w:t>cesses</w:t>
      </w:r>
      <w:r w:rsidR="00022C94" w:rsidRPr="00874A31">
        <w:rPr>
          <w:rFonts w:ascii="Times New Roman" w:hAnsi="Times New Roman" w:cs="Times New Roman"/>
          <w:sz w:val="24"/>
          <w:szCs w:val="24"/>
        </w:rPr>
        <w:t xml:space="preserve"> used for reacting to the feedback</w:t>
      </w:r>
      <w:r w:rsidR="001353F3" w:rsidRPr="00874A31">
        <w:rPr>
          <w:rFonts w:ascii="Times New Roman" w:hAnsi="Times New Roman" w:cs="Times New Roman"/>
          <w:sz w:val="24"/>
          <w:szCs w:val="24"/>
        </w:rPr>
        <w:t xml:space="preserve"> (Fong &amp; Schallert, 2023).</w:t>
      </w:r>
      <w:r w:rsidR="00D323F7" w:rsidRPr="00874A31">
        <w:rPr>
          <w:rFonts w:ascii="Times New Roman" w:hAnsi="Times New Roman" w:cs="Times New Roman"/>
          <w:sz w:val="24"/>
          <w:szCs w:val="24"/>
        </w:rPr>
        <w:t xml:space="preserve"> </w:t>
      </w:r>
      <w:r w:rsidR="00F863C4" w:rsidRPr="00874A31">
        <w:rPr>
          <w:rFonts w:ascii="Times New Roman" w:hAnsi="Times New Roman" w:cs="Times New Roman"/>
          <w:sz w:val="24"/>
          <w:szCs w:val="24"/>
        </w:rPr>
        <w:t xml:space="preserve">Feedback helps students develop by pointing out the differences between their current performance level and their intended level. </w:t>
      </w:r>
      <w:r w:rsidR="00D323F7" w:rsidRPr="00874A31">
        <w:rPr>
          <w:rFonts w:ascii="Times New Roman" w:hAnsi="Times New Roman" w:cs="Times New Roman"/>
          <w:sz w:val="24"/>
          <w:szCs w:val="24"/>
        </w:rPr>
        <w:t>Whe</w:t>
      </w:r>
      <w:r w:rsidR="001305FA" w:rsidRPr="00874A31">
        <w:rPr>
          <w:rFonts w:ascii="Times New Roman" w:hAnsi="Times New Roman" w:cs="Times New Roman"/>
          <w:sz w:val="24"/>
          <w:szCs w:val="24"/>
        </w:rPr>
        <w:t>n a student does not receive</w:t>
      </w:r>
      <w:r w:rsidR="00D323F7" w:rsidRPr="00874A31">
        <w:rPr>
          <w:rFonts w:ascii="Times New Roman" w:hAnsi="Times New Roman" w:cs="Times New Roman"/>
          <w:sz w:val="24"/>
          <w:szCs w:val="24"/>
        </w:rPr>
        <w:t xml:space="preserve"> some form of criticism within their feedback, they revise very little and mostly address minor issues like grammar and spelling, rather than significantly altering the material of the essay or structure (Faigley &amp; Witte, 1981)</w:t>
      </w:r>
      <w:r w:rsidR="005E2262" w:rsidRPr="00874A31">
        <w:rPr>
          <w:rFonts w:ascii="Times New Roman" w:hAnsi="Times New Roman" w:cs="Times New Roman"/>
          <w:sz w:val="24"/>
          <w:szCs w:val="24"/>
        </w:rPr>
        <w:t xml:space="preserve">, which could show a potential link </w:t>
      </w:r>
      <w:r w:rsidR="00FF0791" w:rsidRPr="00874A31">
        <w:rPr>
          <w:rFonts w:ascii="Times New Roman" w:hAnsi="Times New Roman" w:cs="Times New Roman"/>
          <w:sz w:val="24"/>
          <w:szCs w:val="24"/>
        </w:rPr>
        <w:t>to a delay in personal achievement within their work.</w:t>
      </w:r>
    </w:p>
    <w:p w14:paraId="17AD5C76" w14:textId="7CF98CA7" w:rsidR="002C06B3" w:rsidRDefault="00AF1248"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The introduction of constructivist and cognitive theories significantly altered the way that feedback was generally viewed, with researchers shifting from the fixed belief that feedback was </w:t>
      </w:r>
      <w:r w:rsidR="008952B6" w:rsidRPr="008952B6">
        <w:rPr>
          <w:rFonts w:ascii="Times New Roman" w:hAnsi="Times New Roman" w:cs="Times New Roman"/>
          <w:sz w:val="24"/>
          <w:szCs w:val="24"/>
        </w:rPr>
        <w:t xml:space="preserve">offered to students </w:t>
      </w:r>
      <w:r w:rsidR="008A062C" w:rsidRPr="008952B6">
        <w:rPr>
          <w:rFonts w:ascii="Times New Roman" w:hAnsi="Times New Roman" w:cs="Times New Roman"/>
          <w:sz w:val="24"/>
          <w:szCs w:val="24"/>
        </w:rPr>
        <w:t>to</w:t>
      </w:r>
      <w:r w:rsidR="008952B6" w:rsidRPr="008952B6">
        <w:rPr>
          <w:rFonts w:ascii="Times New Roman" w:hAnsi="Times New Roman" w:cs="Times New Roman"/>
          <w:sz w:val="24"/>
          <w:szCs w:val="24"/>
        </w:rPr>
        <w:t xml:space="preserve"> change how they </w:t>
      </w:r>
      <w:r w:rsidR="008952B6">
        <w:rPr>
          <w:rFonts w:ascii="Times New Roman" w:hAnsi="Times New Roman" w:cs="Times New Roman"/>
          <w:sz w:val="24"/>
          <w:szCs w:val="24"/>
        </w:rPr>
        <w:t xml:space="preserve">behave </w:t>
      </w:r>
      <w:r w:rsidRPr="00874A31">
        <w:rPr>
          <w:rFonts w:ascii="Times New Roman" w:hAnsi="Times New Roman" w:cs="Times New Roman"/>
          <w:sz w:val="24"/>
          <w:szCs w:val="24"/>
        </w:rPr>
        <w:t>to the more complex belief that it included information that students needed to comprehend and build understanding (</w:t>
      </w:r>
      <w:proofErr w:type="spellStart"/>
      <w:r w:rsidRPr="00874A31">
        <w:rPr>
          <w:rFonts w:ascii="Times New Roman" w:hAnsi="Times New Roman" w:cs="Times New Roman"/>
          <w:sz w:val="24"/>
          <w:szCs w:val="24"/>
        </w:rPr>
        <w:t>Lipnevich</w:t>
      </w:r>
      <w:proofErr w:type="spellEnd"/>
      <w:r w:rsidRPr="00874A31">
        <w:rPr>
          <w:rFonts w:ascii="Times New Roman" w:hAnsi="Times New Roman" w:cs="Times New Roman"/>
          <w:sz w:val="24"/>
          <w:szCs w:val="24"/>
        </w:rPr>
        <w:t xml:space="preserve"> &amp; Panadero, 2021).</w:t>
      </w:r>
      <w:r w:rsidR="004D6DF1" w:rsidRPr="00874A31">
        <w:rPr>
          <w:rFonts w:ascii="Times New Roman" w:hAnsi="Times New Roman" w:cs="Times New Roman"/>
          <w:sz w:val="24"/>
          <w:szCs w:val="24"/>
        </w:rPr>
        <w:t xml:space="preserve"> </w:t>
      </w:r>
      <w:r w:rsidR="00303A22" w:rsidRPr="00303A22">
        <w:rPr>
          <w:rFonts w:ascii="Times New Roman" w:hAnsi="Times New Roman" w:cs="Times New Roman"/>
          <w:sz w:val="24"/>
          <w:szCs w:val="24"/>
        </w:rPr>
        <w:t xml:space="preserve">Studies on the most beneficial forms of feedback for students' learning </w:t>
      </w:r>
      <w:r w:rsidR="0070574A" w:rsidRPr="00874A31">
        <w:rPr>
          <w:rFonts w:ascii="Times New Roman" w:hAnsi="Times New Roman" w:cs="Times New Roman"/>
          <w:sz w:val="24"/>
          <w:szCs w:val="24"/>
        </w:rPr>
        <w:t xml:space="preserve">was conducted during the later </w:t>
      </w:r>
      <w:r w:rsidR="0071403E" w:rsidRPr="00874A31">
        <w:rPr>
          <w:rFonts w:ascii="Times New Roman" w:hAnsi="Times New Roman" w:cs="Times New Roman"/>
          <w:sz w:val="24"/>
          <w:szCs w:val="24"/>
        </w:rPr>
        <w:t>years</w:t>
      </w:r>
      <w:r w:rsidR="0070574A" w:rsidRPr="00874A31">
        <w:rPr>
          <w:rFonts w:ascii="Times New Roman" w:hAnsi="Times New Roman" w:cs="Times New Roman"/>
          <w:sz w:val="24"/>
          <w:szCs w:val="24"/>
        </w:rPr>
        <w:t xml:space="preserve"> of the 1970s and the early years of the 1980s. </w:t>
      </w:r>
      <w:r w:rsidR="00BD2129">
        <w:rPr>
          <w:rFonts w:ascii="Times New Roman" w:hAnsi="Times New Roman" w:cs="Times New Roman"/>
          <w:sz w:val="24"/>
          <w:szCs w:val="24"/>
        </w:rPr>
        <w:t>Towards the later</w:t>
      </w:r>
      <w:r w:rsidR="0070574A" w:rsidRPr="00874A31">
        <w:rPr>
          <w:rFonts w:ascii="Times New Roman" w:hAnsi="Times New Roman" w:cs="Times New Roman"/>
          <w:sz w:val="24"/>
          <w:szCs w:val="24"/>
        </w:rPr>
        <w:t xml:space="preserve"> </w:t>
      </w:r>
      <w:r w:rsidR="00B45EF1">
        <w:rPr>
          <w:rFonts w:ascii="Times New Roman" w:hAnsi="Times New Roman" w:cs="Times New Roman"/>
          <w:sz w:val="24"/>
          <w:szCs w:val="24"/>
        </w:rPr>
        <w:t>time</w:t>
      </w:r>
      <w:r w:rsidR="0070574A" w:rsidRPr="00874A31">
        <w:rPr>
          <w:rFonts w:ascii="Times New Roman" w:hAnsi="Times New Roman" w:cs="Times New Roman"/>
          <w:sz w:val="24"/>
          <w:szCs w:val="24"/>
        </w:rPr>
        <w:t xml:space="preserve"> of the 1980s, there had emerged a pedagogical effort to transform feedback into </w:t>
      </w:r>
      <w:r w:rsidR="006757EC">
        <w:rPr>
          <w:rFonts w:ascii="Times New Roman" w:hAnsi="Times New Roman" w:cs="Times New Roman"/>
          <w:sz w:val="24"/>
          <w:szCs w:val="24"/>
        </w:rPr>
        <w:t>possibilities for learning</w:t>
      </w:r>
      <w:r w:rsidR="0070574A" w:rsidRPr="00874A31">
        <w:rPr>
          <w:rFonts w:ascii="Times New Roman" w:hAnsi="Times New Roman" w:cs="Times New Roman"/>
          <w:sz w:val="24"/>
          <w:szCs w:val="24"/>
        </w:rPr>
        <w:t xml:space="preserve">, </w:t>
      </w:r>
      <w:r w:rsidR="00335510" w:rsidRPr="00874A31">
        <w:rPr>
          <w:rFonts w:ascii="Times New Roman" w:hAnsi="Times New Roman" w:cs="Times New Roman"/>
          <w:sz w:val="24"/>
          <w:szCs w:val="24"/>
        </w:rPr>
        <w:t>even though</w:t>
      </w:r>
      <w:r w:rsidR="0070574A" w:rsidRPr="00874A31">
        <w:rPr>
          <w:rFonts w:ascii="Times New Roman" w:hAnsi="Times New Roman" w:cs="Times New Roman"/>
          <w:sz w:val="24"/>
          <w:szCs w:val="24"/>
        </w:rPr>
        <w:t xml:space="preserve"> behaviourism had a strong effect on the early publications</w:t>
      </w:r>
      <w:r w:rsidR="00070231" w:rsidRPr="00874A31">
        <w:rPr>
          <w:rFonts w:ascii="Times New Roman" w:hAnsi="Times New Roman" w:cs="Times New Roman"/>
          <w:sz w:val="24"/>
          <w:szCs w:val="24"/>
        </w:rPr>
        <w:t xml:space="preserve"> (Sadler, 1998).</w:t>
      </w:r>
      <w:r w:rsidR="00572477" w:rsidRPr="00874A31">
        <w:rPr>
          <w:rFonts w:ascii="Times New Roman" w:hAnsi="Times New Roman" w:cs="Times New Roman"/>
          <w:sz w:val="24"/>
          <w:szCs w:val="24"/>
        </w:rPr>
        <w:t xml:space="preserve"> </w:t>
      </w:r>
      <w:r w:rsidR="00052B6F" w:rsidRPr="00874A31">
        <w:rPr>
          <w:rFonts w:ascii="Times New Roman" w:hAnsi="Times New Roman" w:cs="Times New Roman"/>
          <w:sz w:val="24"/>
          <w:szCs w:val="24"/>
        </w:rPr>
        <w:t>A while after,</w:t>
      </w:r>
      <w:r w:rsidR="00572477" w:rsidRPr="00874A31">
        <w:rPr>
          <w:rFonts w:ascii="Times New Roman" w:hAnsi="Times New Roman" w:cs="Times New Roman"/>
          <w:sz w:val="24"/>
          <w:szCs w:val="24"/>
        </w:rPr>
        <w:t xml:space="preserve"> a thematic review was published which changed the perspective on formal feedback and </w:t>
      </w:r>
      <w:r w:rsidR="00AC507B" w:rsidRPr="00874A31">
        <w:rPr>
          <w:rFonts w:ascii="Times New Roman" w:hAnsi="Times New Roman" w:cs="Times New Roman"/>
          <w:sz w:val="24"/>
          <w:szCs w:val="24"/>
        </w:rPr>
        <w:t>stated</w:t>
      </w:r>
      <w:r w:rsidR="00F00334" w:rsidRPr="00874A31">
        <w:rPr>
          <w:rFonts w:ascii="Times New Roman" w:hAnsi="Times New Roman" w:cs="Times New Roman"/>
          <w:sz w:val="24"/>
          <w:szCs w:val="24"/>
        </w:rPr>
        <w:t xml:space="preserve"> that feedback should be utilised </w:t>
      </w:r>
      <w:r w:rsidR="004B4B01" w:rsidRPr="00874A31">
        <w:rPr>
          <w:rFonts w:ascii="Times New Roman" w:hAnsi="Times New Roman" w:cs="Times New Roman"/>
          <w:sz w:val="24"/>
          <w:szCs w:val="24"/>
        </w:rPr>
        <w:t xml:space="preserve">in all educational environments to advise the lecturer and student on </w:t>
      </w:r>
      <w:r w:rsidR="008943A9" w:rsidRPr="00874A31">
        <w:rPr>
          <w:rFonts w:ascii="Times New Roman" w:hAnsi="Times New Roman" w:cs="Times New Roman"/>
          <w:sz w:val="24"/>
          <w:szCs w:val="24"/>
        </w:rPr>
        <w:t>how to enhance their teaching and learning</w:t>
      </w:r>
      <w:r w:rsidR="009D120C" w:rsidRPr="00874A31">
        <w:rPr>
          <w:rFonts w:ascii="Times New Roman" w:hAnsi="Times New Roman" w:cs="Times New Roman"/>
          <w:sz w:val="24"/>
          <w:szCs w:val="24"/>
        </w:rPr>
        <w:t xml:space="preserve"> (Black &amp; Wiliam, 1998).</w:t>
      </w:r>
      <w:r w:rsidR="00596AB9" w:rsidRPr="00874A31">
        <w:rPr>
          <w:rFonts w:ascii="Times New Roman" w:hAnsi="Times New Roman" w:cs="Times New Roman"/>
          <w:sz w:val="24"/>
          <w:szCs w:val="24"/>
        </w:rPr>
        <w:t xml:space="preserve"> This approach has had a profound impact </w:t>
      </w:r>
      <w:r w:rsidR="00DE34C8" w:rsidRPr="00874A31">
        <w:rPr>
          <w:rFonts w:ascii="Times New Roman" w:hAnsi="Times New Roman" w:cs="Times New Roman"/>
          <w:sz w:val="24"/>
          <w:szCs w:val="24"/>
        </w:rPr>
        <w:t xml:space="preserve">as </w:t>
      </w:r>
      <w:r w:rsidR="00DE34C8" w:rsidRPr="00874A31">
        <w:rPr>
          <w:rFonts w:ascii="Times New Roman" w:hAnsi="Times New Roman" w:cs="Times New Roman"/>
          <w:sz w:val="24"/>
          <w:szCs w:val="24"/>
        </w:rPr>
        <w:lastRenderedPageBreak/>
        <w:t xml:space="preserve">advancements </w:t>
      </w:r>
      <w:r w:rsidR="00522FF5" w:rsidRPr="00874A31">
        <w:rPr>
          <w:rFonts w:ascii="Times New Roman" w:hAnsi="Times New Roman" w:cs="Times New Roman"/>
          <w:sz w:val="24"/>
          <w:szCs w:val="24"/>
        </w:rPr>
        <w:t xml:space="preserve">within an educational setting </w:t>
      </w:r>
      <w:r w:rsidR="003346C4" w:rsidRPr="00874A31">
        <w:rPr>
          <w:rFonts w:ascii="Times New Roman" w:hAnsi="Times New Roman" w:cs="Times New Roman"/>
          <w:sz w:val="24"/>
          <w:szCs w:val="24"/>
        </w:rPr>
        <w:t>h</w:t>
      </w:r>
      <w:r w:rsidR="00DE34C8" w:rsidRPr="00874A31">
        <w:rPr>
          <w:rFonts w:ascii="Times New Roman" w:hAnsi="Times New Roman" w:cs="Times New Roman"/>
          <w:sz w:val="24"/>
          <w:szCs w:val="24"/>
        </w:rPr>
        <w:t xml:space="preserve">ave been achieved </w:t>
      </w:r>
      <w:r w:rsidR="0056136A" w:rsidRPr="00874A31">
        <w:rPr>
          <w:rFonts w:ascii="Times New Roman" w:hAnsi="Times New Roman" w:cs="Times New Roman"/>
          <w:sz w:val="24"/>
          <w:szCs w:val="24"/>
        </w:rPr>
        <w:t xml:space="preserve">through the introduction of </w:t>
      </w:r>
      <w:r w:rsidR="00DE34C8" w:rsidRPr="00874A31">
        <w:rPr>
          <w:rFonts w:ascii="Times New Roman" w:hAnsi="Times New Roman" w:cs="Times New Roman"/>
          <w:sz w:val="24"/>
          <w:szCs w:val="24"/>
        </w:rPr>
        <w:t>learning theories like cognitive load</w:t>
      </w:r>
      <w:r w:rsidR="00854A9F" w:rsidRPr="00874A31">
        <w:rPr>
          <w:rFonts w:ascii="Times New Roman" w:hAnsi="Times New Roman" w:cs="Times New Roman"/>
          <w:sz w:val="24"/>
          <w:szCs w:val="24"/>
        </w:rPr>
        <w:t xml:space="preserve"> (</w:t>
      </w:r>
      <w:proofErr w:type="spellStart"/>
      <w:r w:rsidR="00854A9F" w:rsidRPr="00874A31">
        <w:rPr>
          <w:rFonts w:ascii="Times New Roman" w:hAnsi="Times New Roman" w:cs="Times New Roman"/>
          <w:sz w:val="24"/>
          <w:szCs w:val="24"/>
        </w:rPr>
        <w:t>Sweller</w:t>
      </w:r>
      <w:proofErr w:type="spellEnd"/>
      <w:r w:rsidR="00854A9F" w:rsidRPr="00874A31">
        <w:rPr>
          <w:rFonts w:ascii="Times New Roman" w:hAnsi="Times New Roman" w:cs="Times New Roman"/>
          <w:sz w:val="24"/>
          <w:szCs w:val="24"/>
        </w:rPr>
        <w:t xml:space="preserve"> et al., 1998)</w:t>
      </w:r>
      <w:r w:rsidR="00DE34C8" w:rsidRPr="00874A31">
        <w:rPr>
          <w:rFonts w:ascii="Times New Roman" w:hAnsi="Times New Roman" w:cs="Times New Roman"/>
          <w:sz w:val="24"/>
          <w:szCs w:val="24"/>
        </w:rPr>
        <w:t>, self-regulated learning</w:t>
      </w:r>
      <w:r w:rsidR="002C5503" w:rsidRPr="00874A31">
        <w:rPr>
          <w:rFonts w:ascii="Times New Roman" w:hAnsi="Times New Roman" w:cs="Times New Roman"/>
          <w:sz w:val="24"/>
          <w:szCs w:val="24"/>
        </w:rPr>
        <w:t xml:space="preserve"> (Panadero et al., 2018)</w:t>
      </w:r>
      <w:r w:rsidR="00DE34C8" w:rsidRPr="00874A31">
        <w:rPr>
          <w:rFonts w:ascii="Times New Roman" w:hAnsi="Times New Roman" w:cs="Times New Roman"/>
          <w:sz w:val="24"/>
          <w:szCs w:val="24"/>
        </w:rPr>
        <w:t>, and the control-value theory of achievement emotions are combined with evaluation of classroom literature.</w:t>
      </w:r>
      <w:r w:rsidR="00B040ED" w:rsidRPr="00874A31">
        <w:rPr>
          <w:rFonts w:ascii="Times New Roman" w:hAnsi="Times New Roman" w:cs="Times New Roman"/>
          <w:sz w:val="24"/>
          <w:szCs w:val="24"/>
        </w:rPr>
        <w:t xml:space="preserve"> </w:t>
      </w:r>
      <w:r w:rsidR="00272680" w:rsidRPr="00874A31">
        <w:rPr>
          <w:rFonts w:ascii="Times New Roman" w:hAnsi="Times New Roman" w:cs="Times New Roman"/>
          <w:sz w:val="24"/>
          <w:szCs w:val="24"/>
        </w:rPr>
        <w:t>Through c</w:t>
      </w:r>
      <w:r w:rsidR="00B040ED" w:rsidRPr="00874A31">
        <w:rPr>
          <w:rFonts w:ascii="Times New Roman" w:hAnsi="Times New Roman" w:cs="Times New Roman"/>
          <w:sz w:val="24"/>
          <w:szCs w:val="24"/>
        </w:rPr>
        <w:t>ombining these different techniques</w:t>
      </w:r>
      <w:r w:rsidR="00272680" w:rsidRPr="00874A31">
        <w:rPr>
          <w:rFonts w:ascii="Times New Roman" w:hAnsi="Times New Roman" w:cs="Times New Roman"/>
          <w:sz w:val="24"/>
          <w:szCs w:val="24"/>
        </w:rPr>
        <w:t xml:space="preserve">, it </w:t>
      </w:r>
      <w:r w:rsidR="00290BBE" w:rsidRPr="00874A31">
        <w:rPr>
          <w:rFonts w:ascii="Times New Roman" w:hAnsi="Times New Roman" w:cs="Times New Roman"/>
          <w:sz w:val="24"/>
          <w:szCs w:val="24"/>
        </w:rPr>
        <w:t>provides educators a framework for creating lessons that improve student learning</w:t>
      </w:r>
      <w:r w:rsidR="006E74D7" w:rsidRPr="00874A31">
        <w:rPr>
          <w:rFonts w:ascii="Times New Roman" w:hAnsi="Times New Roman" w:cs="Times New Roman"/>
          <w:sz w:val="24"/>
          <w:szCs w:val="24"/>
        </w:rPr>
        <w:t xml:space="preserve"> and highlights variables that motivate people to learn in addition to the environments that encourage or discourage learning.</w:t>
      </w:r>
    </w:p>
    <w:p w14:paraId="3262DC79" w14:textId="3C6C094B" w:rsidR="002C06B3" w:rsidRDefault="005251B9"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Lecturers can devote an excessive amount of time offering feedback comments on assignments that students turn in, but these comments may not always be understood or utilised by the students</w:t>
      </w:r>
      <w:r w:rsidR="005F07AA" w:rsidRPr="00874A31">
        <w:rPr>
          <w:rFonts w:ascii="Times New Roman" w:hAnsi="Times New Roman" w:cs="Times New Roman"/>
          <w:sz w:val="24"/>
          <w:szCs w:val="24"/>
        </w:rPr>
        <w:t xml:space="preserve"> effectively</w:t>
      </w:r>
      <w:r w:rsidRPr="00874A31">
        <w:rPr>
          <w:rFonts w:ascii="Times New Roman" w:hAnsi="Times New Roman" w:cs="Times New Roman"/>
          <w:sz w:val="24"/>
          <w:szCs w:val="24"/>
        </w:rPr>
        <w:t>, which restricts its significance for their future growth</w:t>
      </w:r>
      <w:r w:rsidR="009112A7" w:rsidRPr="00874A31">
        <w:rPr>
          <w:rFonts w:ascii="Times New Roman" w:hAnsi="Times New Roman" w:cs="Times New Roman"/>
          <w:sz w:val="24"/>
          <w:szCs w:val="24"/>
        </w:rPr>
        <w:t xml:space="preserve"> (Winstone et al., 2016).</w:t>
      </w:r>
      <w:r w:rsidR="00EC2616" w:rsidRPr="00874A31">
        <w:rPr>
          <w:rFonts w:ascii="Times New Roman" w:hAnsi="Times New Roman" w:cs="Times New Roman"/>
          <w:sz w:val="24"/>
          <w:szCs w:val="24"/>
        </w:rPr>
        <w:t xml:space="preserve"> </w:t>
      </w:r>
      <w:r w:rsidR="00791B1C" w:rsidRPr="00874A31">
        <w:rPr>
          <w:rFonts w:ascii="Times New Roman" w:hAnsi="Times New Roman" w:cs="Times New Roman"/>
          <w:sz w:val="24"/>
          <w:szCs w:val="24"/>
        </w:rPr>
        <w:t>According to previous research, students appreciated receiving feedback comments but did not incorporate these suggestions to better their work</w:t>
      </w:r>
      <w:r w:rsidR="00885886" w:rsidRPr="00874A31">
        <w:rPr>
          <w:rFonts w:ascii="Times New Roman" w:hAnsi="Times New Roman" w:cs="Times New Roman"/>
          <w:sz w:val="24"/>
          <w:szCs w:val="24"/>
        </w:rPr>
        <w:t xml:space="preserve"> (Brown &amp; Glover, 2006)</w:t>
      </w:r>
      <w:r w:rsidR="00791B1C" w:rsidRPr="00874A31">
        <w:rPr>
          <w:rFonts w:ascii="Times New Roman" w:hAnsi="Times New Roman" w:cs="Times New Roman"/>
          <w:sz w:val="24"/>
          <w:szCs w:val="24"/>
        </w:rPr>
        <w:t>.</w:t>
      </w:r>
      <w:r w:rsidR="000131C1" w:rsidRPr="00874A31">
        <w:rPr>
          <w:rFonts w:ascii="Times New Roman" w:hAnsi="Times New Roman" w:cs="Times New Roman"/>
          <w:sz w:val="24"/>
          <w:szCs w:val="24"/>
        </w:rPr>
        <w:t xml:space="preserve"> Only receiving a numerical score on thei</w:t>
      </w:r>
      <w:r w:rsidR="00104008" w:rsidRPr="00874A31">
        <w:rPr>
          <w:rFonts w:ascii="Times New Roman" w:hAnsi="Times New Roman" w:cs="Times New Roman"/>
          <w:sz w:val="24"/>
          <w:szCs w:val="24"/>
        </w:rPr>
        <w:t xml:space="preserve">r work </w:t>
      </w:r>
      <w:r w:rsidR="000131C1" w:rsidRPr="00874A31">
        <w:rPr>
          <w:rFonts w:ascii="Times New Roman" w:hAnsi="Times New Roman" w:cs="Times New Roman"/>
          <w:sz w:val="24"/>
          <w:szCs w:val="24"/>
        </w:rPr>
        <w:t>had a clear negative correlation with students' essay test performance and a positive correlation with their feeling of unpleasant emotions. The indirect impact was positive, indicating that students' desire to do better may have been motivated by their experience with unpleasant emotions.</w:t>
      </w:r>
      <w:r w:rsidR="00D365A7" w:rsidRPr="00874A31">
        <w:rPr>
          <w:rFonts w:ascii="Times New Roman" w:hAnsi="Times New Roman" w:cs="Times New Roman"/>
          <w:sz w:val="24"/>
          <w:szCs w:val="24"/>
        </w:rPr>
        <w:t xml:space="preserve"> </w:t>
      </w:r>
      <w:r w:rsidR="00945526" w:rsidRPr="00874A31">
        <w:rPr>
          <w:rFonts w:ascii="Times New Roman" w:hAnsi="Times New Roman" w:cs="Times New Roman"/>
          <w:sz w:val="24"/>
          <w:szCs w:val="24"/>
        </w:rPr>
        <w:t>To fully understand this relationship and the similar causation role emotions have in various feedback processes and performance, further research is required</w:t>
      </w:r>
      <w:r w:rsidR="00672778" w:rsidRPr="00874A31">
        <w:rPr>
          <w:rFonts w:ascii="Times New Roman" w:hAnsi="Times New Roman" w:cs="Times New Roman"/>
          <w:sz w:val="24"/>
          <w:szCs w:val="24"/>
        </w:rPr>
        <w:t xml:space="preserve"> (</w:t>
      </w:r>
      <w:proofErr w:type="spellStart"/>
      <w:r w:rsidR="00672778" w:rsidRPr="00874A31">
        <w:rPr>
          <w:rFonts w:ascii="Times New Roman" w:hAnsi="Times New Roman" w:cs="Times New Roman"/>
          <w:sz w:val="24"/>
          <w:szCs w:val="24"/>
        </w:rPr>
        <w:t>Lipnevich</w:t>
      </w:r>
      <w:proofErr w:type="spellEnd"/>
      <w:r w:rsidR="00672778" w:rsidRPr="00874A31">
        <w:rPr>
          <w:rFonts w:ascii="Times New Roman" w:hAnsi="Times New Roman" w:cs="Times New Roman"/>
          <w:sz w:val="24"/>
          <w:szCs w:val="24"/>
        </w:rPr>
        <w:t xml:space="preserve"> et al., 2021).</w:t>
      </w:r>
    </w:p>
    <w:p w14:paraId="0811F759" w14:textId="3D6F6590" w:rsidR="002C06B3" w:rsidRDefault="00EC2616"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For mistakes to be resolved, good performance to be encouraged, and development to advance, feedback is crucial to facilitat</w:t>
      </w:r>
      <w:r w:rsidR="00C8604B" w:rsidRPr="00874A31">
        <w:rPr>
          <w:rFonts w:ascii="Times New Roman" w:hAnsi="Times New Roman" w:cs="Times New Roman"/>
          <w:sz w:val="24"/>
          <w:szCs w:val="24"/>
        </w:rPr>
        <w:t>ing</w:t>
      </w:r>
      <w:r w:rsidRPr="00874A31">
        <w:rPr>
          <w:rFonts w:ascii="Times New Roman" w:hAnsi="Times New Roman" w:cs="Times New Roman"/>
          <w:sz w:val="24"/>
          <w:szCs w:val="24"/>
        </w:rPr>
        <w:t xml:space="preserve"> an individual’s development as an independent learner (Ferguson, 2011).</w:t>
      </w:r>
      <w:r w:rsidR="00060941" w:rsidRPr="00874A31">
        <w:rPr>
          <w:rFonts w:ascii="Times New Roman" w:hAnsi="Times New Roman" w:cs="Times New Roman"/>
          <w:sz w:val="24"/>
          <w:szCs w:val="24"/>
        </w:rPr>
        <w:t xml:space="preserve"> Lecturers providing the feedback </w:t>
      </w:r>
      <w:r w:rsidR="0076322F" w:rsidRPr="00874A31">
        <w:rPr>
          <w:rFonts w:ascii="Times New Roman" w:hAnsi="Times New Roman" w:cs="Times New Roman"/>
          <w:sz w:val="24"/>
          <w:szCs w:val="24"/>
        </w:rPr>
        <w:t xml:space="preserve">use a technique termed </w:t>
      </w:r>
      <w:r w:rsidR="0076322F" w:rsidRPr="00874A31">
        <w:rPr>
          <w:rFonts w:ascii="Times New Roman" w:hAnsi="Times New Roman" w:cs="Times New Roman"/>
          <w:i/>
          <w:iCs/>
          <w:sz w:val="24"/>
          <w:szCs w:val="24"/>
        </w:rPr>
        <w:t>scaffolding</w:t>
      </w:r>
      <w:r w:rsidR="0076322F" w:rsidRPr="00874A31">
        <w:rPr>
          <w:rFonts w:ascii="Times New Roman" w:hAnsi="Times New Roman" w:cs="Times New Roman"/>
          <w:sz w:val="24"/>
          <w:szCs w:val="24"/>
        </w:rPr>
        <w:t xml:space="preserve"> </w:t>
      </w:r>
      <w:r w:rsidR="00D30D8E" w:rsidRPr="00874A31">
        <w:rPr>
          <w:rFonts w:ascii="Times New Roman" w:hAnsi="Times New Roman" w:cs="Times New Roman"/>
          <w:sz w:val="24"/>
          <w:szCs w:val="24"/>
        </w:rPr>
        <w:t>wh</w:t>
      </w:r>
      <w:r w:rsidR="00FB42DE" w:rsidRPr="00874A31">
        <w:rPr>
          <w:rFonts w:ascii="Times New Roman" w:hAnsi="Times New Roman" w:cs="Times New Roman"/>
          <w:sz w:val="24"/>
          <w:szCs w:val="24"/>
        </w:rPr>
        <w:t xml:space="preserve">ich </w:t>
      </w:r>
      <w:r w:rsidR="0076322F" w:rsidRPr="00874A31">
        <w:rPr>
          <w:rFonts w:ascii="Times New Roman" w:hAnsi="Times New Roman" w:cs="Times New Roman"/>
          <w:sz w:val="24"/>
          <w:szCs w:val="24"/>
        </w:rPr>
        <w:t>help</w:t>
      </w:r>
      <w:r w:rsidR="00FB42DE" w:rsidRPr="00874A31">
        <w:rPr>
          <w:rFonts w:ascii="Times New Roman" w:hAnsi="Times New Roman" w:cs="Times New Roman"/>
          <w:sz w:val="24"/>
          <w:szCs w:val="24"/>
        </w:rPr>
        <w:t>s</w:t>
      </w:r>
      <w:r w:rsidR="0076322F" w:rsidRPr="00874A31">
        <w:rPr>
          <w:rFonts w:ascii="Times New Roman" w:hAnsi="Times New Roman" w:cs="Times New Roman"/>
          <w:sz w:val="24"/>
          <w:szCs w:val="24"/>
        </w:rPr>
        <w:t xml:space="preserve"> a student understand how to accomplish an assignment so that th</w:t>
      </w:r>
      <w:r w:rsidR="00FB42DE" w:rsidRPr="00874A31">
        <w:rPr>
          <w:rFonts w:ascii="Times New Roman" w:hAnsi="Times New Roman" w:cs="Times New Roman"/>
          <w:sz w:val="24"/>
          <w:szCs w:val="24"/>
        </w:rPr>
        <w:t>ey the knowledge and confi</w:t>
      </w:r>
      <w:r w:rsidR="00F2416D" w:rsidRPr="00874A31">
        <w:rPr>
          <w:rFonts w:ascii="Times New Roman" w:hAnsi="Times New Roman" w:cs="Times New Roman"/>
          <w:sz w:val="24"/>
          <w:szCs w:val="24"/>
        </w:rPr>
        <w:t xml:space="preserve">dence to </w:t>
      </w:r>
      <w:r w:rsidR="0076322F" w:rsidRPr="00874A31">
        <w:rPr>
          <w:rFonts w:ascii="Times New Roman" w:hAnsi="Times New Roman" w:cs="Times New Roman"/>
          <w:sz w:val="24"/>
          <w:szCs w:val="24"/>
        </w:rPr>
        <w:t>accomplish it on their own at a late time</w:t>
      </w:r>
      <w:r w:rsidR="00F2416D" w:rsidRPr="00874A31">
        <w:rPr>
          <w:rFonts w:ascii="Times New Roman" w:hAnsi="Times New Roman" w:cs="Times New Roman"/>
          <w:sz w:val="24"/>
          <w:szCs w:val="24"/>
        </w:rPr>
        <w:t xml:space="preserve">. During </w:t>
      </w:r>
      <w:r w:rsidR="00270EE8" w:rsidRPr="00874A31">
        <w:rPr>
          <w:rFonts w:ascii="Times New Roman" w:hAnsi="Times New Roman" w:cs="Times New Roman"/>
          <w:sz w:val="24"/>
          <w:szCs w:val="24"/>
        </w:rPr>
        <w:t xml:space="preserve">this phase of overcoming any issues, </w:t>
      </w:r>
      <w:r w:rsidR="0076322F" w:rsidRPr="00874A31">
        <w:rPr>
          <w:rFonts w:ascii="Times New Roman" w:hAnsi="Times New Roman" w:cs="Times New Roman"/>
          <w:sz w:val="24"/>
          <w:szCs w:val="24"/>
        </w:rPr>
        <w:t xml:space="preserve">an educator will temporarily aid the student by providing </w:t>
      </w:r>
      <w:r w:rsidR="0076322F" w:rsidRPr="00874A31">
        <w:rPr>
          <w:rFonts w:ascii="Times New Roman" w:hAnsi="Times New Roman" w:cs="Times New Roman"/>
          <w:i/>
          <w:iCs/>
          <w:sz w:val="24"/>
          <w:szCs w:val="24"/>
        </w:rPr>
        <w:t>scaffolding</w:t>
      </w:r>
      <w:r w:rsidR="004F26F8" w:rsidRPr="00874A31">
        <w:rPr>
          <w:rFonts w:ascii="Times New Roman" w:hAnsi="Times New Roman" w:cs="Times New Roman"/>
          <w:sz w:val="24"/>
          <w:szCs w:val="24"/>
        </w:rPr>
        <w:t xml:space="preserve"> as i</w:t>
      </w:r>
      <w:r w:rsidR="0076322F" w:rsidRPr="00874A31">
        <w:rPr>
          <w:rFonts w:ascii="Times New Roman" w:hAnsi="Times New Roman" w:cs="Times New Roman"/>
          <w:sz w:val="24"/>
          <w:szCs w:val="24"/>
        </w:rPr>
        <w:t>t is focused on the future and seeks to give students more autonomy.</w:t>
      </w:r>
      <w:r w:rsidR="00FE2A8F" w:rsidRPr="00874A31">
        <w:rPr>
          <w:rFonts w:ascii="Times New Roman" w:hAnsi="Times New Roman" w:cs="Times New Roman"/>
          <w:sz w:val="24"/>
          <w:szCs w:val="24"/>
        </w:rPr>
        <w:t xml:space="preserve"> Students </w:t>
      </w:r>
      <w:r w:rsidR="00FE2A8F" w:rsidRPr="00874A31">
        <w:rPr>
          <w:rFonts w:ascii="Times New Roman" w:hAnsi="Times New Roman" w:cs="Times New Roman"/>
          <w:sz w:val="24"/>
          <w:szCs w:val="24"/>
        </w:rPr>
        <w:lastRenderedPageBreak/>
        <w:t>as well as lecturers must share responsibility for helping acquire these crucial abilities</w:t>
      </w:r>
      <w:r w:rsidR="004F26F8" w:rsidRPr="00874A31">
        <w:rPr>
          <w:rFonts w:ascii="Times New Roman" w:hAnsi="Times New Roman" w:cs="Times New Roman"/>
          <w:sz w:val="24"/>
          <w:szCs w:val="24"/>
        </w:rPr>
        <w:t xml:space="preserve"> to progress their achievements</w:t>
      </w:r>
      <w:r w:rsidR="00FE2A8F" w:rsidRPr="00874A31">
        <w:rPr>
          <w:rFonts w:ascii="Times New Roman" w:hAnsi="Times New Roman" w:cs="Times New Roman"/>
          <w:sz w:val="24"/>
          <w:szCs w:val="24"/>
        </w:rPr>
        <w:t>.</w:t>
      </w:r>
      <w:r w:rsidR="00C14CE6" w:rsidRPr="00874A31">
        <w:rPr>
          <w:rFonts w:ascii="Times New Roman" w:hAnsi="Times New Roman" w:cs="Times New Roman"/>
          <w:sz w:val="24"/>
          <w:szCs w:val="24"/>
        </w:rPr>
        <w:t xml:space="preserve"> </w:t>
      </w:r>
      <w:r w:rsidR="00EE628D" w:rsidRPr="00874A31">
        <w:rPr>
          <w:rFonts w:ascii="Times New Roman" w:hAnsi="Times New Roman" w:cs="Times New Roman"/>
          <w:sz w:val="24"/>
          <w:szCs w:val="24"/>
        </w:rPr>
        <w:t xml:space="preserve">According to Vygotsky's theory, learning leads development, it could be inquired that learning will only occur when the scaffolding is </w:t>
      </w:r>
      <w:r w:rsidR="007B3918">
        <w:rPr>
          <w:rFonts w:ascii="Times New Roman" w:hAnsi="Times New Roman" w:cs="Times New Roman"/>
          <w:sz w:val="24"/>
          <w:szCs w:val="24"/>
        </w:rPr>
        <w:t xml:space="preserve">necessary </w:t>
      </w:r>
      <w:r w:rsidR="008B24C7" w:rsidRPr="008B24C7">
        <w:rPr>
          <w:rFonts w:ascii="Times New Roman" w:hAnsi="Times New Roman" w:cs="Times New Roman"/>
          <w:sz w:val="24"/>
          <w:szCs w:val="24"/>
        </w:rPr>
        <w:t>as the student will probably be functioning</w:t>
      </w:r>
      <w:r w:rsidR="0032247B" w:rsidRPr="0032247B">
        <w:t xml:space="preserve"> </w:t>
      </w:r>
      <w:r w:rsidR="0032247B" w:rsidRPr="0032247B">
        <w:rPr>
          <w:rFonts w:ascii="Times New Roman" w:hAnsi="Times New Roman" w:cs="Times New Roman"/>
          <w:sz w:val="24"/>
          <w:szCs w:val="24"/>
        </w:rPr>
        <w:t>inside their zone of proximal development</w:t>
      </w:r>
      <w:r w:rsidR="008B24C7" w:rsidRPr="008B24C7">
        <w:rPr>
          <w:rFonts w:ascii="Times New Roman" w:hAnsi="Times New Roman" w:cs="Times New Roman"/>
          <w:sz w:val="24"/>
          <w:szCs w:val="24"/>
        </w:rPr>
        <w:t xml:space="preserve"> </w:t>
      </w:r>
      <w:r w:rsidR="00B861A4" w:rsidRPr="00874A31">
        <w:rPr>
          <w:rFonts w:ascii="Times New Roman" w:hAnsi="Times New Roman" w:cs="Times New Roman"/>
          <w:sz w:val="24"/>
          <w:szCs w:val="24"/>
        </w:rPr>
        <w:t>(Fani &amp; Ghaemi, 2011)</w:t>
      </w:r>
      <w:r w:rsidR="00F42002" w:rsidRPr="00874A31">
        <w:rPr>
          <w:rFonts w:ascii="Times New Roman" w:hAnsi="Times New Roman" w:cs="Times New Roman"/>
          <w:sz w:val="24"/>
          <w:szCs w:val="24"/>
        </w:rPr>
        <w:t xml:space="preserve">, </w:t>
      </w:r>
      <w:r w:rsidR="00F93AA4" w:rsidRPr="00874A31">
        <w:rPr>
          <w:rFonts w:ascii="Times New Roman" w:hAnsi="Times New Roman" w:cs="Times New Roman"/>
          <w:sz w:val="24"/>
          <w:szCs w:val="24"/>
        </w:rPr>
        <w:t>wh</w:t>
      </w:r>
      <w:r w:rsidR="001B4D59" w:rsidRPr="00874A31">
        <w:rPr>
          <w:rFonts w:ascii="Times New Roman" w:hAnsi="Times New Roman" w:cs="Times New Roman"/>
          <w:sz w:val="24"/>
          <w:szCs w:val="24"/>
        </w:rPr>
        <w:t>ere there</w:t>
      </w:r>
      <w:r w:rsidR="00F93AA4" w:rsidRPr="00874A31">
        <w:rPr>
          <w:rFonts w:ascii="Times New Roman" w:hAnsi="Times New Roman" w:cs="Times New Roman"/>
          <w:sz w:val="24"/>
          <w:szCs w:val="24"/>
        </w:rPr>
        <w:t xml:space="preserve"> is </w:t>
      </w:r>
      <w:r w:rsidR="00F42002" w:rsidRPr="00874A31">
        <w:rPr>
          <w:rFonts w:ascii="Times New Roman" w:hAnsi="Times New Roman" w:cs="Times New Roman"/>
          <w:sz w:val="24"/>
          <w:szCs w:val="24"/>
        </w:rPr>
        <w:t>a</w:t>
      </w:r>
      <w:r w:rsidR="00983130" w:rsidRPr="00874A31">
        <w:rPr>
          <w:rFonts w:ascii="Times New Roman" w:hAnsi="Times New Roman" w:cs="Times New Roman"/>
          <w:sz w:val="24"/>
          <w:szCs w:val="24"/>
        </w:rPr>
        <w:t xml:space="preserve"> cognitive disparity between what</w:t>
      </w:r>
      <w:r w:rsidR="00F42002" w:rsidRPr="00874A31">
        <w:rPr>
          <w:rFonts w:ascii="Times New Roman" w:hAnsi="Times New Roman" w:cs="Times New Roman"/>
          <w:sz w:val="24"/>
          <w:szCs w:val="24"/>
        </w:rPr>
        <w:t xml:space="preserve"> a</w:t>
      </w:r>
      <w:r w:rsidR="00983130" w:rsidRPr="00874A31">
        <w:rPr>
          <w:rFonts w:ascii="Times New Roman" w:hAnsi="Times New Roman" w:cs="Times New Roman"/>
          <w:sz w:val="24"/>
          <w:szCs w:val="24"/>
        </w:rPr>
        <w:t xml:space="preserve"> young individual can achieve independently and what they can accomplish </w:t>
      </w:r>
      <w:r w:rsidR="004F127B" w:rsidRPr="00874A31">
        <w:rPr>
          <w:rFonts w:ascii="Times New Roman" w:hAnsi="Times New Roman" w:cs="Times New Roman"/>
          <w:sz w:val="24"/>
          <w:szCs w:val="24"/>
        </w:rPr>
        <w:t xml:space="preserve">together </w:t>
      </w:r>
      <w:r w:rsidR="00983130" w:rsidRPr="00874A31">
        <w:rPr>
          <w:rFonts w:ascii="Times New Roman" w:hAnsi="Times New Roman" w:cs="Times New Roman"/>
          <w:sz w:val="24"/>
          <w:szCs w:val="24"/>
        </w:rPr>
        <w:t>with a more knowledgeable professional</w:t>
      </w:r>
      <w:r w:rsidR="00781616" w:rsidRPr="00874A31">
        <w:rPr>
          <w:rFonts w:ascii="Times New Roman" w:hAnsi="Times New Roman" w:cs="Times New Roman"/>
          <w:sz w:val="24"/>
          <w:szCs w:val="24"/>
        </w:rPr>
        <w:t xml:space="preserve"> such as their lecturer/teacher</w:t>
      </w:r>
      <w:r w:rsidR="00983130" w:rsidRPr="00874A31">
        <w:rPr>
          <w:rFonts w:ascii="Times New Roman" w:hAnsi="Times New Roman" w:cs="Times New Roman"/>
          <w:sz w:val="24"/>
          <w:szCs w:val="24"/>
        </w:rPr>
        <w:t xml:space="preserve"> </w:t>
      </w:r>
      <w:r w:rsidR="00452DC1" w:rsidRPr="00874A31">
        <w:rPr>
          <w:rFonts w:ascii="Times New Roman" w:hAnsi="Times New Roman" w:cs="Times New Roman"/>
          <w:sz w:val="24"/>
          <w:szCs w:val="24"/>
        </w:rPr>
        <w:t>(Gibbons, 2002).</w:t>
      </w:r>
    </w:p>
    <w:p w14:paraId="1F46D4C9" w14:textId="1ECB2647" w:rsidR="002C06B3" w:rsidRDefault="00145385"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Students can learn </w:t>
      </w:r>
      <w:r w:rsidR="00EE73D5" w:rsidRPr="00874A31">
        <w:rPr>
          <w:rFonts w:ascii="Times New Roman" w:hAnsi="Times New Roman" w:cs="Times New Roman"/>
          <w:sz w:val="24"/>
          <w:szCs w:val="24"/>
        </w:rPr>
        <w:t>more,</w:t>
      </w:r>
      <w:r w:rsidRPr="00874A31">
        <w:rPr>
          <w:rFonts w:ascii="Times New Roman" w:hAnsi="Times New Roman" w:cs="Times New Roman"/>
          <w:sz w:val="24"/>
          <w:szCs w:val="24"/>
        </w:rPr>
        <w:t xml:space="preserve"> and teachers can improve their teaching techniques if they concentrate on promoting the idea that feedback can benefit students in learning rather than telling them how intelligent they are through a grade</w:t>
      </w:r>
      <w:r w:rsidR="00792165" w:rsidRPr="00874A31">
        <w:rPr>
          <w:rFonts w:ascii="Times New Roman" w:hAnsi="Times New Roman" w:cs="Times New Roman"/>
          <w:sz w:val="24"/>
          <w:szCs w:val="24"/>
        </w:rPr>
        <w:t xml:space="preserve"> (Black et al., 2004).</w:t>
      </w:r>
      <w:r w:rsidR="00C20265" w:rsidRPr="00874A31">
        <w:rPr>
          <w:rFonts w:ascii="Times New Roman" w:hAnsi="Times New Roman" w:cs="Times New Roman"/>
          <w:sz w:val="24"/>
          <w:szCs w:val="24"/>
        </w:rPr>
        <w:t xml:space="preserve"> These abilities, together with knowledge of cognitive styles and the ways in which other mitigating variables, like gender, affect assessment preferences and practises, may be taught to lecturers to help students engage with their feedback more</w:t>
      </w:r>
      <w:r w:rsidR="005538B3" w:rsidRPr="00874A31">
        <w:rPr>
          <w:rFonts w:ascii="Times New Roman" w:hAnsi="Times New Roman" w:cs="Times New Roman"/>
          <w:sz w:val="24"/>
          <w:szCs w:val="24"/>
        </w:rPr>
        <w:t xml:space="preserve"> (Evans &amp; Waring, 2011)</w:t>
      </w:r>
      <w:r w:rsidR="00C20265" w:rsidRPr="00874A31">
        <w:rPr>
          <w:rFonts w:ascii="Times New Roman" w:hAnsi="Times New Roman" w:cs="Times New Roman"/>
          <w:sz w:val="24"/>
          <w:szCs w:val="24"/>
        </w:rPr>
        <w:t>. One approach that will assist in achieving this goal is using a personal learning styles pedag</w:t>
      </w:r>
      <w:r w:rsidR="00736DE7" w:rsidRPr="00874A31">
        <w:rPr>
          <w:rFonts w:ascii="Times New Roman" w:hAnsi="Times New Roman" w:cs="Times New Roman"/>
          <w:sz w:val="24"/>
          <w:szCs w:val="24"/>
        </w:rPr>
        <w:t>og</w:t>
      </w:r>
      <w:r w:rsidR="00474473" w:rsidRPr="00874A31">
        <w:rPr>
          <w:rFonts w:ascii="Times New Roman" w:hAnsi="Times New Roman" w:cs="Times New Roman"/>
          <w:sz w:val="24"/>
          <w:szCs w:val="24"/>
        </w:rPr>
        <w:t xml:space="preserve">y consisting of </w:t>
      </w:r>
      <w:r w:rsidR="00214B71" w:rsidRPr="00874A31">
        <w:rPr>
          <w:rFonts w:ascii="Times New Roman" w:hAnsi="Times New Roman" w:cs="Times New Roman"/>
          <w:sz w:val="24"/>
          <w:szCs w:val="24"/>
        </w:rPr>
        <w:t xml:space="preserve">Experiential learning theory </w:t>
      </w:r>
      <w:r w:rsidR="009E7919" w:rsidRPr="00874A31">
        <w:rPr>
          <w:rFonts w:ascii="Times New Roman" w:hAnsi="Times New Roman" w:cs="Times New Roman"/>
          <w:sz w:val="24"/>
          <w:szCs w:val="24"/>
        </w:rPr>
        <w:t>(Kolb, 1984)</w:t>
      </w:r>
      <w:r w:rsidR="003F372A" w:rsidRPr="00874A31">
        <w:rPr>
          <w:rFonts w:ascii="Times New Roman" w:hAnsi="Times New Roman" w:cs="Times New Roman"/>
          <w:sz w:val="24"/>
          <w:szCs w:val="24"/>
        </w:rPr>
        <w:t xml:space="preserve"> or </w:t>
      </w:r>
      <w:r w:rsidR="00973FA4" w:rsidRPr="00874A31">
        <w:rPr>
          <w:rFonts w:ascii="Times New Roman" w:hAnsi="Times New Roman" w:cs="Times New Roman"/>
          <w:sz w:val="24"/>
          <w:szCs w:val="24"/>
        </w:rPr>
        <w:t xml:space="preserve">VARK </w:t>
      </w:r>
      <w:r w:rsidR="003F372A" w:rsidRPr="00874A31">
        <w:rPr>
          <w:rFonts w:ascii="Times New Roman" w:hAnsi="Times New Roman" w:cs="Times New Roman"/>
          <w:sz w:val="24"/>
          <w:szCs w:val="24"/>
        </w:rPr>
        <w:t>(Fleming, 1995)</w:t>
      </w:r>
      <w:r w:rsidR="00973FA4" w:rsidRPr="00874A31">
        <w:rPr>
          <w:rFonts w:ascii="Times New Roman" w:hAnsi="Times New Roman" w:cs="Times New Roman"/>
          <w:sz w:val="24"/>
          <w:szCs w:val="24"/>
        </w:rPr>
        <w:t xml:space="preserve">. </w:t>
      </w:r>
      <w:r w:rsidR="0067670E" w:rsidRPr="00874A31">
        <w:rPr>
          <w:rFonts w:ascii="Times New Roman" w:hAnsi="Times New Roman" w:cs="Times New Roman"/>
          <w:sz w:val="24"/>
          <w:szCs w:val="24"/>
        </w:rPr>
        <w:t xml:space="preserve">Many versions of the Learning Styles concept, maintain that better learning occurs when learners are taught using strategies that correspond to their "Learning Style" (Pashler et al., 2008). However, there is not a lot of supporting </w:t>
      </w:r>
      <w:r w:rsidR="00F73F65" w:rsidRPr="00F73F65">
        <w:rPr>
          <w:rFonts w:ascii="Times New Roman" w:hAnsi="Times New Roman" w:cs="Times New Roman"/>
          <w:sz w:val="24"/>
          <w:szCs w:val="24"/>
        </w:rPr>
        <w:t xml:space="preserve">literature to back up this approach </w:t>
      </w:r>
      <w:r w:rsidR="0067670E" w:rsidRPr="00874A31">
        <w:rPr>
          <w:rFonts w:ascii="Times New Roman" w:hAnsi="Times New Roman" w:cs="Times New Roman"/>
          <w:sz w:val="24"/>
          <w:szCs w:val="24"/>
        </w:rPr>
        <w:t xml:space="preserve">(Rohrer &amp; </w:t>
      </w:r>
      <w:proofErr w:type="spellStart"/>
      <w:r w:rsidR="0067670E" w:rsidRPr="00874A31">
        <w:rPr>
          <w:rFonts w:ascii="Times New Roman" w:hAnsi="Times New Roman" w:cs="Times New Roman"/>
          <w:sz w:val="24"/>
          <w:szCs w:val="24"/>
        </w:rPr>
        <w:t>Pashler</w:t>
      </w:r>
      <w:proofErr w:type="spellEnd"/>
      <w:r w:rsidR="0067670E" w:rsidRPr="00874A31">
        <w:rPr>
          <w:rFonts w:ascii="Times New Roman" w:hAnsi="Times New Roman" w:cs="Times New Roman"/>
          <w:sz w:val="24"/>
          <w:szCs w:val="24"/>
        </w:rPr>
        <w:t>, 2012)</w:t>
      </w:r>
      <w:r w:rsidR="00AA3AF2" w:rsidRPr="00874A31">
        <w:rPr>
          <w:rFonts w:ascii="Times New Roman" w:hAnsi="Times New Roman" w:cs="Times New Roman"/>
          <w:sz w:val="24"/>
          <w:szCs w:val="24"/>
        </w:rPr>
        <w:t>, but a</w:t>
      </w:r>
      <w:r w:rsidR="0067670E" w:rsidRPr="00874A31">
        <w:rPr>
          <w:rFonts w:ascii="Times New Roman" w:hAnsi="Times New Roman" w:cs="Times New Roman"/>
          <w:sz w:val="24"/>
          <w:szCs w:val="24"/>
        </w:rPr>
        <w:t>ccording to a previous survey, 58% of UK instructors apply Learning Styles, and believe they are effective when teaching (Newton &amp; Miah, 2017).</w:t>
      </w:r>
    </w:p>
    <w:p w14:paraId="21377B27" w14:textId="0B5740E3" w:rsidR="002C06B3" w:rsidRDefault="003C38E1"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However, finding the right learning style every student is very time consuming and may not always be </w:t>
      </w:r>
      <w:r w:rsidR="001E09DE" w:rsidRPr="00874A31">
        <w:rPr>
          <w:rFonts w:ascii="Times New Roman" w:hAnsi="Times New Roman" w:cs="Times New Roman"/>
          <w:sz w:val="24"/>
          <w:szCs w:val="24"/>
        </w:rPr>
        <w:t>achievable. If the wrong learning style is implemented t</w:t>
      </w:r>
      <w:r w:rsidR="00FE1947" w:rsidRPr="00874A31">
        <w:rPr>
          <w:rFonts w:ascii="Times New Roman" w:hAnsi="Times New Roman" w:cs="Times New Roman"/>
          <w:sz w:val="24"/>
          <w:szCs w:val="24"/>
        </w:rPr>
        <w:t xml:space="preserve">his could have a negative effect for the student as if may create complications during the processing of feedback. </w:t>
      </w:r>
      <w:r w:rsidR="00A80CAC" w:rsidRPr="00874A31">
        <w:rPr>
          <w:rFonts w:ascii="Times New Roman" w:hAnsi="Times New Roman" w:cs="Times New Roman"/>
          <w:sz w:val="24"/>
          <w:szCs w:val="24"/>
        </w:rPr>
        <w:t>Numerous obstacles that prevent students from using feedback may arise throughout the feedback processing phase.</w:t>
      </w:r>
      <w:r w:rsidR="00FA6451" w:rsidRPr="00874A31">
        <w:rPr>
          <w:rFonts w:ascii="Times New Roman" w:hAnsi="Times New Roman" w:cs="Times New Roman"/>
          <w:sz w:val="24"/>
          <w:szCs w:val="24"/>
        </w:rPr>
        <w:t xml:space="preserve"> </w:t>
      </w:r>
      <w:r w:rsidR="00FF44D7" w:rsidRPr="00874A31">
        <w:rPr>
          <w:rFonts w:ascii="Times New Roman" w:hAnsi="Times New Roman" w:cs="Times New Roman"/>
          <w:sz w:val="24"/>
          <w:szCs w:val="24"/>
        </w:rPr>
        <w:t>Four distinct obstacles</w:t>
      </w:r>
      <w:r w:rsidR="009A0516" w:rsidRPr="00874A31">
        <w:rPr>
          <w:rFonts w:ascii="Times New Roman" w:hAnsi="Times New Roman" w:cs="Times New Roman"/>
          <w:sz w:val="24"/>
          <w:szCs w:val="24"/>
        </w:rPr>
        <w:t xml:space="preserve"> from previous</w:t>
      </w:r>
      <w:r w:rsidR="00FA6451" w:rsidRPr="00874A31">
        <w:rPr>
          <w:rFonts w:ascii="Times New Roman" w:hAnsi="Times New Roman" w:cs="Times New Roman"/>
          <w:sz w:val="24"/>
          <w:szCs w:val="24"/>
        </w:rPr>
        <w:t xml:space="preserve"> research </w:t>
      </w:r>
      <w:r w:rsidR="00FA6451" w:rsidRPr="00874A31">
        <w:rPr>
          <w:rFonts w:ascii="Times New Roman" w:hAnsi="Times New Roman" w:cs="Times New Roman"/>
          <w:sz w:val="24"/>
          <w:szCs w:val="24"/>
        </w:rPr>
        <w:lastRenderedPageBreak/>
        <w:t xml:space="preserve">reported receiving insufficient guidance on </w:t>
      </w:r>
      <w:r w:rsidR="00FF44D7" w:rsidRPr="00874A31">
        <w:rPr>
          <w:rFonts w:ascii="Times New Roman" w:hAnsi="Times New Roman" w:cs="Times New Roman"/>
          <w:sz w:val="24"/>
          <w:szCs w:val="24"/>
        </w:rPr>
        <w:t>decod</w:t>
      </w:r>
      <w:r w:rsidR="009036C3" w:rsidRPr="00874A31">
        <w:rPr>
          <w:rFonts w:ascii="Times New Roman" w:hAnsi="Times New Roman" w:cs="Times New Roman"/>
          <w:sz w:val="24"/>
          <w:szCs w:val="24"/>
        </w:rPr>
        <w:t>ing</w:t>
      </w:r>
      <w:r w:rsidR="00FA6451" w:rsidRPr="00874A31">
        <w:rPr>
          <w:rFonts w:ascii="Times New Roman" w:hAnsi="Times New Roman" w:cs="Times New Roman"/>
          <w:sz w:val="24"/>
          <w:szCs w:val="24"/>
        </w:rPr>
        <w:t xml:space="preserve"> the feedback </w:t>
      </w:r>
      <w:r w:rsidR="00FF44D7" w:rsidRPr="00874A31">
        <w:rPr>
          <w:rFonts w:ascii="Times New Roman" w:hAnsi="Times New Roman" w:cs="Times New Roman"/>
          <w:sz w:val="24"/>
          <w:szCs w:val="24"/>
        </w:rPr>
        <w:t>(</w:t>
      </w:r>
      <w:r w:rsidR="00FF44D7" w:rsidRPr="00874A31">
        <w:rPr>
          <w:rFonts w:ascii="Times New Roman" w:hAnsi="Times New Roman" w:cs="Times New Roman"/>
          <w:i/>
          <w:iCs/>
          <w:sz w:val="24"/>
          <w:szCs w:val="24"/>
        </w:rPr>
        <w:t>awareness</w:t>
      </w:r>
      <w:r w:rsidR="00FF44D7" w:rsidRPr="00874A31">
        <w:rPr>
          <w:rFonts w:ascii="Times New Roman" w:hAnsi="Times New Roman" w:cs="Times New Roman"/>
          <w:sz w:val="24"/>
          <w:szCs w:val="24"/>
        </w:rPr>
        <w:t xml:space="preserve">), </w:t>
      </w:r>
      <w:r w:rsidR="001B485D" w:rsidRPr="00874A31">
        <w:rPr>
          <w:rFonts w:ascii="Times New Roman" w:hAnsi="Times New Roman" w:cs="Times New Roman"/>
          <w:sz w:val="24"/>
          <w:szCs w:val="24"/>
        </w:rPr>
        <w:t>th</w:t>
      </w:r>
      <w:r w:rsidR="00A94C9A" w:rsidRPr="00874A31">
        <w:rPr>
          <w:rFonts w:ascii="Times New Roman" w:hAnsi="Times New Roman" w:cs="Times New Roman"/>
          <w:sz w:val="24"/>
          <w:szCs w:val="24"/>
        </w:rPr>
        <w:t>e</w:t>
      </w:r>
      <w:r w:rsidR="001B485D" w:rsidRPr="00874A31">
        <w:rPr>
          <w:rFonts w:ascii="Times New Roman" w:hAnsi="Times New Roman" w:cs="Times New Roman"/>
          <w:sz w:val="24"/>
          <w:szCs w:val="24"/>
        </w:rPr>
        <w:t xml:space="preserve"> inability to identify suitable methods for implementing feedback</w:t>
      </w:r>
      <w:r w:rsidR="00A94C9A" w:rsidRPr="00874A31">
        <w:rPr>
          <w:rFonts w:ascii="Times New Roman" w:hAnsi="Times New Roman" w:cs="Times New Roman"/>
          <w:sz w:val="24"/>
          <w:szCs w:val="24"/>
        </w:rPr>
        <w:t xml:space="preserve"> </w:t>
      </w:r>
      <w:r w:rsidR="00A94C9A" w:rsidRPr="00874A31">
        <w:rPr>
          <w:rFonts w:ascii="Times New Roman" w:hAnsi="Times New Roman" w:cs="Times New Roman"/>
          <w:i/>
          <w:iCs/>
          <w:sz w:val="24"/>
          <w:szCs w:val="24"/>
        </w:rPr>
        <w:t xml:space="preserve">(cognisance), </w:t>
      </w:r>
      <w:r w:rsidR="00F10D8E" w:rsidRPr="00874A31">
        <w:rPr>
          <w:rFonts w:ascii="Times New Roman" w:hAnsi="Times New Roman" w:cs="Times New Roman"/>
          <w:sz w:val="24"/>
          <w:szCs w:val="24"/>
        </w:rPr>
        <w:t xml:space="preserve">challenges with feeling encouraged to </w:t>
      </w:r>
      <w:r w:rsidR="00D22D37" w:rsidRPr="00874A31">
        <w:rPr>
          <w:rFonts w:ascii="Times New Roman" w:hAnsi="Times New Roman" w:cs="Times New Roman"/>
          <w:sz w:val="24"/>
          <w:szCs w:val="24"/>
        </w:rPr>
        <w:t>act</w:t>
      </w:r>
      <w:r w:rsidR="00F10D8E" w:rsidRPr="00874A31">
        <w:rPr>
          <w:rFonts w:ascii="Times New Roman" w:hAnsi="Times New Roman" w:cs="Times New Roman"/>
          <w:sz w:val="24"/>
          <w:szCs w:val="24"/>
        </w:rPr>
        <w:t xml:space="preserve"> based on feedback (</w:t>
      </w:r>
      <w:r w:rsidR="00D22D37" w:rsidRPr="00874A31">
        <w:rPr>
          <w:rFonts w:ascii="Times New Roman" w:hAnsi="Times New Roman" w:cs="Times New Roman"/>
          <w:i/>
          <w:iCs/>
          <w:sz w:val="24"/>
          <w:szCs w:val="24"/>
        </w:rPr>
        <w:t>agency</w:t>
      </w:r>
      <w:r w:rsidR="00D22D37" w:rsidRPr="00874A31">
        <w:rPr>
          <w:rFonts w:ascii="Times New Roman" w:hAnsi="Times New Roman" w:cs="Times New Roman"/>
          <w:sz w:val="24"/>
          <w:szCs w:val="24"/>
        </w:rPr>
        <w:t xml:space="preserve">) and </w:t>
      </w:r>
      <w:r w:rsidR="00972AFE" w:rsidRPr="00874A31">
        <w:rPr>
          <w:rFonts w:ascii="Times New Roman" w:hAnsi="Times New Roman" w:cs="Times New Roman"/>
          <w:sz w:val="24"/>
          <w:szCs w:val="24"/>
        </w:rPr>
        <w:t>students' reluctance to invest the effort necessary to understand the significance of feedback</w:t>
      </w:r>
      <w:r w:rsidR="00EB106B" w:rsidRPr="00874A31">
        <w:rPr>
          <w:rFonts w:ascii="Times New Roman" w:hAnsi="Times New Roman" w:cs="Times New Roman"/>
          <w:sz w:val="24"/>
          <w:szCs w:val="24"/>
        </w:rPr>
        <w:t xml:space="preserve"> (</w:t>
      </w:r>
      <w:r w:rsidR="00EB106B" w:rsidRPr="00874A31">
        <w:rPr>
          <w:rFonts w:ascii="Times New Roman" w:hAnsi="Times New Roman" w:cs="Times New Roman"/>
          <w:i/>
          <w:iCs/>
          <w:sz w:val="24"/>
          <w:szCs w:val="24"/>
        </w:rPr>
        <w:t>volition)</w:t>
      </w:r>
      <w:r w:rsidR="0072445D" w:rsidRPr="00874A31">
        <w:rPr>
          <w:rFonts w:ascii="Times New Roman" w:hAnsi="Times New Roman" w:cs="Times New Roman"/>
          <w:sz w:val="24"/>
          <w:szCs w:val="24"/>
        </w:rPr>
        <w:t xml:space="preserve"> (Winstone, Nash, Rowntree, et al., 2016).</w:t>
      </w:r>
      <w:r w:rsidR="00161DFE" w:rsidRPr="00874A31">
        <w:rPr>
          <w:rFonts w:ascii="Times New Roman" w:hAnsi="Times New Roman" w:cs="Times New Roman"/>
          <w:sz w:val="24"/>
          <w:szCs w:val="24"/>
        </w:rPr>
        <w:t xml:space="preserve"> </w:t>
      </w:r>
      <w:r w:rsidR="00073490" w:rsidRPr="00874A31">
        <w:rPr>
          <w:rFonts w:ascii="Times New Roman" w:hAnsi="Times New Roman" w:cs="Times New Roman"/>
          <w:sz w:val="24"/>
          <w:szCs w:val="24"/>
        </w:rPr>
        <w:t>As a key factor in determining effort and perseverance, self-efficacy beliefs are considered a fundamental motivational construct in social cognitive theory as the amount of improvement comments in the feedback determined its effect on students' self-efficacy views (</w:t>
      </w:r>
      <w:proofErr w:type="spellStart"/>
      <w:r w:rsidR="00073490" w:rsidRPr="00874A31">
        <w:rPr>
          <w:rFonts w:ascii="Times New Roman" w:hAnsi="Times New Roman" w:cs="Times New Roman"/>
          <w:sz w:val="24"/>
          <w:szCs w:val="24"/>
        </w:rPr>
        <w:t>Duijnhouwer</w:t>
      </w:r>
      <w:proofErr w:type="spellEnd"/>
      <w:r w:rsidR="00073490" w:rsidRPr="00874A31">
        <w:rPr>
          <w:rFonts w:ascii="Times New Roman" w:hAnsi="Times New Roman" w:cs="Times New Roman"/>
          <w:sz w:val="24"/>
          <w:szCs w:val="24"/>
        </w:rPr>
        <w:t xml:space="preserve"> et al., 2010). This is consistent with the notion that, to increase students’ motivation, feedback should be both positive and negative, which supports the idea that students who have limited academic writing experience have sensitive self-efficacy beliefs</w:t>
      </w:r>
      <w:r w:rsidR="00341761">
        <w:rPr>
          <w:rFonts w:ascii="Times New Roman" w:hAnsi="Times New Roman" w:cs="Times New Roman"/>
          <w:sz w:val="24"/>
          <w:szCs w:val="24"/>
        </w:rPr>
        <w:t xml:space="preserve"> </w:t>
      </w:r>
      <w:r w:rsidR="00341761" w:rsidRPr="00341761">
        <w:rPr>
          <w:rFonts w:ascii="Times New Roman" w:hAnsi="Times New Roman" w:cs="Times New Roman"/>
          <w:sz w:val="24"/>
          <w:szCs w:val="24"/>
        </w:rPr>
        <w:t>in reaction to criticism</w:t>
      </w:r>
      <w:r w:rsidR="00073490" w:rsidRPr="00874A31">
        <w:rPr>
          <w:rFonts w:ascii="Times New Roman" w:hAnsi="Times New Roman" w:cs="Times New Roman"/>
          <w:sz w:val="24"/>
          <w:szCs w:val="24"/>
        </w:rPr>
        <w:t xml:space="preserve"> </w:t>
      </w:r>
      <w:r w:rsidR="00FF324F">
        <w:rPr>
          <w:rFonts w:ascii="Times New Roman" w:hAnsi="Times New Roman" w:cs="Times New Roman"/>
          <w:sz w:val="24"/>
          <w:szCs w:val="24"/>
        </w:rPr>
        <w:t xml:space="preserve">within feedback </w:t>
      </w:r>
      <w:r w:rsidR="00073490" w:rsidRPr="00874A31">
        <w:rPr>
          <w:rFonts w:ascii="Times New Roman" w:hAnsi="Times New Roman" w:cs="Times New Roman"/>
          <w:sz w:val="24"/>
          <w:szCs w:val="24"/>
        </w:rPr>
        <w:t xml:space="preserve">from teachers </w:t>
      </w:r>
      <w:r w:rsidR="00565906" w:rsidRPr="00565906">
        <w:rPr>
          <w:rFonts w:ascii="Times New Roman" w:hAnsi="Times New Roman" w:cs="Times New Roman"/>
          <w:sz w:val="24"/>
          <w:szCs w:val="24"/>
        </w:rPr>
        <w:t xml:space="preserve">about the standard of their writing </w:t>
      </w:r>
      <w:r w:rsidR="00073490" w:rsidRPr="00874A31">
        <w:rPr>
          <w:rFonts w:ascii="Times New Roman" w:hAnsi="Times New Roman" w:cs="Times New Roman"/>
          <w:sz w:val="24"/>
          <w:szCs w:val="24"/>
        </w:rPr>
        <w:t>(Pajares &amp; Valiante, 2006).</w:t>
      </w:r>
      <w:r w:rsidR="0054779D" w:rsidRPr="00874A31">
        <w:rPr>
          <w:rFonts w:ascii="Times New Roman" w:hAnsi="Times New Roman" w:cs="Times New Roman"/>
          <w:sz w:val="24"/>
          <w:szCs w:val="24"/>
        </w:rPr>
        <w:br/>
        <w:t xml:space="preserve">Past studies have also shown </w:t>
      </w:r>
      <w:r w:rsidR="002319AA" w:rsidRPr="00874A31">
        <w:rPr>
          <w:rFonts w:ascii="Times New Roman" w:hAnsi="Times New Roman" w:cs="Times New Roman"/>
          <w:sz w:val="24"/>
          <w:szCs w:val="24"/>
        </w:rPr>
        <w:t>that l</w:t>
      </w:r>
      <w:r w:rsidR="00FA6451" w:rsidRPr="00874A31">
        <w:rPr>
          <w:rFonts w:ascii="Times New Roman" w:hAnsi="Times New Roman" w:cs="Times New Roman"/>
          <w:sz w:val="24"/>
          <w:szCs w:val="24"/>
        </w:rPr>
        <w:t xml:space="preserve">ecturers use technical academic language that makes it challenging to understand and apply, </w:t>
      </w:r>
      <w:r w:rsidR="00F969E2" w:rsidRPr="00874A31">
        <w:rPr>
          <w:rFonts w:ascii="Times New Roman" w:hAnsi="Times New Roman" w:cs="Times New Roman"/>
          <w:sz w:val="24"/>
          <w:szCs w:val="24"/>
        </w:rPr>
        <w:t>causing</w:t>
      </w:r>
      <w:r w:rsidR="008B3171" w:rsidRPr="00874A31">
        <w:rPr>
          <w:rFonts w:ascii="Times New Roman" w:hAnsi="Times New Roman" w:cs="Times New Roman"/>
          <w:sz w:val="24"/>
          <w:szCs w:val="24"/>
        </w:rPr>
        <w:t xml:space="preserve"> further obstacles causing the</w:t>
      </w:r>
      <w:r w:rsidR="00FA6451" w:rsidRPr="00874A31">
        <w:rPr>
          <w:rFonts w:ascii="Times New Roman" w:hAnsi="Times New Roman" w:cs="Times New Roman"/>
          <w:sz w:val="24"/>
          <w:szCs w:val="24"/>
        </w:rPr>
        <w:t xml:space="preserve"> student  interact with feedback </w:t>
      </w:r>
      <w:r w:rsidR="00E47A71" w:rsidRPr="00874A31">
        <w:rPr>
          <w:rFonts w:ascii="Times New Roman" w:hAnsi="Times New Roman" w:cs="Times New Roman"/>
          <w:sz w:val="24"/>
          <w:szCs w:val="24"/>
        </w:rPr>
        <w:t>differently</w:t>
      </w:r>
      <w:r w:rsidR="00EB639C" w:rsidRPr="00874A31">
        <w:rPr>
          <w:rFonts w:ascii="Times New Roman" w:hAnsi="Times New Roman" w:cs="Times New Roman"/>
          <w:sz w:val="24"/>
          <w:szCs w:val="24"/>
        </w:rPr>
        <w:t xml:space="preserve"> (Sutton, 2012</w:t>
      </w:r>
      <w:r w:rsidR="00EE3F40" w:rsidRPr="00874A31">
        <w:rPr>
          <w:rFonts w:ascii="Times New Roman" w:hAnsi="Times New Roman" w:cs="Times New Roman"/>
          <w:sz w:val="24"/>
          <w:szCs w:val="24"/>
        </w:rPr>
        <w:t>). It</w:t>
      </w:r>
      <w:r w:rsidR="00A76DB5" w:rsidRPr="00874A31">
        <w:rPr>
          <w:rFonts w:ascii="Times New Roman" w:hAnsi="Times New Roman" w:cs="Times New Roman"/>
          <w:sz w:val="24"/>
          <w:szCs w:val="24"/>
        </w:rPr>
        <w:t xml:space="preserve"> is true that the type of feedback offered can affect how it is utilised, but the </w:t>
      </w:r>
      <w:r w:rsidR="002528CE" w:rsidRPr="00874A31">
        <w:rPr>
          <w:rFonts w:ascii="Times New Roman" w:hAnsi="Times New Roman" w:cs="Times New Roman"/>
          <w:sz w:val="24"/>
          <w:szCs w:val="24"/>
        </w:rPr>
        <w:t xml:space="preserve">student </w:t>
      </w:r>
      <w:r w:rsidR="00CA7B1E" w:rsidRPr="00874A31">
        <w:rPr>
          <w:rFonts w:ascii="Times New Roman" w:hAnsi="Times New Roman" w:cs="Times New Roman"/>
          <w:sz w:val="24"/>
          <w:szCs w:val="24"/>
        </w:rPr>
        <w:t>who</w:t>
      </w:r>
      <w:r w:rsidR="00A76DB5" w:rsidRPr="00874A31">
        <w:rPr>
          <w:rFonts w:ascii="Times New Roman" w:hAnsi="Times New Roman" w:cs="Times New Roman"/>
          <w:sz w:val="24"/>
          <w:szCs w:val="24"/>
        </w:rPr>
        <w:t xml:space="preserve"> receives the feedback</w:t>
      </w:r>
      <w:r w:rsidR="00DD0848" w:rsidRPr="00874A31">
        <w:rPr>
          <w:rFonts w:ascii="Times New Roman" w:hAnsi="Times New Roman" w:cs="Times New Roman"/>
          <w:sz w:val="24"/>
          <w:szCs w:val="24"/>
        </w:rPr>
        <w:t xml:space="preserve"> </w:t>
      </w:r>
      <w:r w:rsidR="00A76DB5" w:rsidRPr="00874A31">
        <w:rPr>
          <w:rFonts w:ascii="Times New Roman" w:hAnsi="Times New Roman" w:cs="Times New Roman"/>
          <w:sz w:val="24"/>
          <w:szCs w:val="24"/>
        </w:rPr>
        <w:t>also plays a significant role. Th</w:t>
      </w:r>
      <w:r w:rsidR="00DD0848" w:rsidRPr="00874A31">
        <w:rPr>
          <w:rFonts w:ascii="Times New Roman" w:hAnsi="Times New Roman" w:cs="Times New Roman"/>
          <w:sz w:val="24"/>
          <w:szCs w:val="24"/>
        </w:rPr>
        <w:t xml:space="preserve">is students’ </w:t>
      </w:r>
      <w:r w:rsidR="00A76DB5" w:rsidRPr="00874A31">
        <w:rPr>
          <w:rFonts w:ascii="Times New Roman" w:hAnsi="Times New Roman" w:cs="Times New Roman"/>
          <w:sz w:val="24"/>
          <w:szCs w:val="24"/>
        </w:rPr>
        <w:t xml:space="preserve">views regarding feedback in general and the </w:t>
      </w:r>
      <w:r w:rsidR="00D16FE4" w:rsidRPr="00874A31">
        <w:rPr>
          <w:rFonts w:ascii="Times New Roman" w:hAnsi="Times New Roman" w:cs="Times New Roman"/>
          <w:sz w:val="24"/>
          <w:szCs w:val="24"/>
        </w:rPr>
        <w:t>way</w:t>
      </w:r>
      <w:r w:rsidR="00A76DB5" w:rsidRPr="00874A31">
        <w:rPr>
          <w:rFonts w:ascii="Times New Roman" w:hAnsi="Times New Roman" w:cs="Times New Roman"/>
          <w:sz w:val="24"/>
          <w:szCs w:val="24"/>
        </w:rPr>
        <w:t xml:space="preserve"> they comprehend and apply the feedback they get, influences </w:t>
      </w:r>
      <w:r w:rsidR="002516DE" w:rsidRPr="00874A31">
        <w:rPr>
          <w:rFonts w:ascii="Times New Roman" w:hAnsi="Times New Roman" w:cs="Times New Roman"/>
          <w:sz w:val="24"/>
          <w:szCs w:val="24"/>
        </w:rPr>
        <w:t>whether</w:t>
      </w:r>
      <w:r w:rsidR="00A76DB5" w:rsidRPr="00874A31">
        <w:rPr>
          <w:rFonts w:ascii="Times New Roman" w:hAnsi="Times New Roman" w:cs="Times New Roman"/>
          <w:sz w:val="24"/>
          <w:szCs w:val="24"/>
        </w:rPr>
        <w:t> they use it.</w:t>
      </w:r>
      <w:r w:rsidR="00BE1F55" w:rsidRPr="00874A31">
        <w:rPr>
          <w:rFonts w:ascii="Times New Roman" w:hAnsi="Times New Roman" w:cs="Times New Roman"/>
          <w:sz w:val="24"/>
          <w:szCs w:val="24"/>
        </w:rPr>
        <w:t xml:space="preserve"> </w:t>
      </w:r>
      <w:r w:rsidR="00F14481" w:rsidRPr="00874A31">
        <w:rPr>
          <w:rFonts w:ascii="Times New Roman" w:hAnsi="Times New Roman" w:cs="Times New Roman"/>
          <w:sz w:val="24"/>
          <w:szCs w:val="24"/>
        </w:rPr>
        <w:t>The relationship between students' self-reported feedback behaviour and their mindsets about their own abilities, defined as "fixed" (unchangeable) or "growing" (malleable) was examined in a recent online survey.</w:t>
      </w:r>
      <w:r w:rsidR="001215E5" w:rsidRPr="00874A31">
        <w:rPr>
          <w:rFonts w:ascii="Times New Roman" w:hAnsi="Times New Roman" w:cs="Times New Roman"/>
          <w:sz w:val="24"/>
          <w:szCs w:val="24"/>
        </w:rPr>
        <w:t xml:space="preserve"> According to their findings, students who had a fixed mindset</w:t>
      </w:r>
      <w:r w:rsidR="00EE3F40" w:rsidRPr="00874A31">
        <w:rPr>
          <w:rFonts w:ascii="Times New Roman" w:hAnsi="Times New Roman" w:cs="Times New Roman"/>
          <w:sz w:val="24"/>
          <w:szCs w:val="24"/>
        </w:rPr>
        <w:t xml:space="preserve">, those </w:t>
      </w:r>
      <w:r w:rsidR="001215E5" w:rsidRPr="00874A31">
        <w:rPr>
          <w:rFonts w:ascii="Times New Roman" w:hAnsi="Times New Roman" w:cs="Times New Roman"/>
          <w:sz w:val="24"/>
          <w:szCs w:val="24"/>
        </w:rPr>
        <w:t>who thought it would be impossible to change or get better at something</w:t>
      </w:r>
      <w:r w:rsidR="00EE3F40" w:rsidRPr="00874A31">
        <w:rPr>
          <w:rFonts w:ascii="Times New Roman" w:hAnsi="Times New Roman" w:cs="Times New Roman"/>
          <w:sz w:val="24"/>
          <w:szCs w:val="24"/>
        </w:rPr>
        <w:t xml:space="preserve">, </w:t>
      </w:r>
      <w:r w:rsidR="001215E5" w:rsidRPr="00874A31">
        <w:rPr>
          <w:rFonts w:ascii="Times New Roman" w:hAnsi="Times New Roman" w:cs="Times New Roman"/>
          <w:sz w:val="24"/>
          <w:szCs w:val="24"/>
        </w:rPr>
        <w:t>were more likely to admit that they acted defensively when given criticism</w:t>
      </w:r>
      <w:r w:rsidR="005E0C70" w:rsidRPr="00874A31">
        <w:rPr>
          <w:rFonts w:ascii="Times New Roman" w:hAnsi="Times New Roman" w:cs="Times New Roman"/>
          <w:sz w:val="24"/>
          <w:szCs w:val="24"/>
        </w:rPr>
        <w:t xml:space="preserve"> (Forsythe &amp; Johnson, 2016</w:t>
      </w:r>
      <w:r w:rsidR="00176D96" w:rsidRPr="00874A31">
        <w:rPr>
          <w:rFonts w:ascii="Times New Roman" w:hAnsi="Times New Roman" w:cs="Times New Roman"/>
          <w:sz w:val="24"/>
          <w:szCs w:val="24"/>
        </w:rPr>
        <w:t>; Niemann et al., 2014</w:t>
      </w:r>
      <w:r w:rsidR="005E0C70" w:rsidRPr="00874A31">
        <w:rPr>
          <w:rFonts w:ascii="Times New Roman" w:hAnsi="Times New Roman" w:cs="Times New Roman"/>
          <w:sz w:val="24"/>
          <w:szCs w:val="24"/>
        </w:rPr>
        <w:t>).</w:t>
      </w:r>
      <w:r w:rsidR="00EE3F40" w:rsidRPr="00874A31">
        <w:rPr>
          <w:rFonts w:ascii="Times New Roman" w:hAnsi="Times New Roman" w:cs="Times New Roman"/>
          <w:sz w:val="24"/>
          <w:szCs w:val="24"/>
        </w:rPr>
        <w:t xml:space="preserve"> This helps demonstrate how individual differences need to be thought about when a lecturer is providing feedback as it may inhibit </w:t>
      </w:r>
      <w:r w:rsidR="0035047C" w:rsidRPr="00874A31">
        <w:rPr>
          <w:rFonts w:ascii="Times New Roman" w:hAnsi="Times New Roman" w:cs="Times New Roman"/>
          <w:sz w:val="24"/>
          <w:szCs w:val="24"/>
        </w:rPr>
        <w:t>or aid the student’s engagement with future feedback.</w:t>
      </w:r>
      <w:r w:rsidR="00DF7007" w:rsidRPr="00874A31">
        <w:rPr>
          <w:rFonts w:ascii="Times New Roman" w:hAnsi="Times New Roman" w:cs="Times New Roman"/>
          <w:sz w:val="24"/>
          <w:szCs w:val="24"/>
        </w:rPr>
        <w:t xml:space="preserve"> This </w:t>
      </w:r>
      <w:r w:rsidR="0086190B" w:rsidRPr="00874A31">
        <w:rPr>
          <w:rFonts w:ascii="Times New Roman" w:hAnsi="Times New Roman" w:cs="Times New Roman"/>
          <w:sz w:val="24"/>
          <w:szCs w:val="24"/>
        </w:rPr>
        <w:t xml:space="preserve">also </w:t>
      </w:r>
      <w:r w:rsidR="0086190B" w:rsidRPr="00874A31">
        <w:rPr>
          <w:rFonts w:ascii="Times New Roman" w:hAnsi="Times New Roman" w:cs="Times New Roman"/>
          <w:sz w:val="24"/>
          <w:szCs w:val="24"/>
        </w:rPr>
        <w:lastRenderedPageBreak/>
        <w:t>signifies</w:t>
      </w:r>
      <w:r w:rsidR="00DF7007" w:rsidRPr="00874A31">
        <w:rPr>
          <w:rFonts w:ascii="Times New Roman" w:hAnsi="Times New Roman" w:cs="Times New Roman"/>
          <w:sz w:val="24"/>
          <w:szCs w:val="24"/>
        </w:rPr>
        <w:t xml:space="preserve"> the importance of the i</w:t>
      </w:r>
      <w:r w:rsidR="007124B9" w:rsidRPr="00874A31">
        <w:rPr>
          <w:rFonts w:ascii="Times New Roman" w:hAnsi="Times New Roman" w:cs="Times New Roman"/>
          <w:sz w:val="24"/>
          <w:szCs w:val="24"/>
        </w:rPr>
        <w:t>ndividual students' cognitive presumptions, feelings, and awareness of effort</w:t>
      </w:r>
      <w:r w:rsidR="004E5E22" w:rsidRPr="00874A31">
        <w:rPr>
          <w:rFonts w:ascii="Times New Roman" w:hAnsi="Times New Roman" w:cs="Times New Roman"/>
          <w:sz w:val="24"/>
          <w:szCs w:val="24"/>
        </w:rPr>
        <w:t xml:space="preserve">, </w:t>
      </w:r>
      <w:r w:rsidR="007124B9" w:rsidRPr="00874A31">
        <w:rPr>
          <w:rFonts w:ascii="Times New Roman" w:hAnsi="Times New Roman" w:cs="Times New Roman"/>
          <w:sz w:val="24"/>
          <w:szCs w:val="24"/>
        </w:rPr>
        <w:t>all of which may not always be evident</w:t>
      </w:r>
      <w:r w:rsidR="004E5E22" w:rsidRPr="00874A31">
        <w:rPr>
          <w:rFonts w:ascii="Times New Roman" w:hAnsi="Times New Roman" w:cs="Times New Roman"/>
          <w:sz w:val="24"/>
          <w:szCs w:val="24"/>
        </w:rPr>
        <w:t xml:space="preserve">, </w:t>
      </w:r>
      <w:r w:rsidR="007124B9" w:rsidRPr="00874A31">
        <w:rPr>
          <w:rFonts w:ascii="Times New Roman" w:hAnsi="Times New Roman" w:cs="Times New Roman"/>
          <w:sz w:val="24"/>
          <w:szCs w:val="24"/>
        </w:rPr>
        <w:t xml:space="preserve">must be taken into consideration by the individual giving the </w:t>
      </w:r>
      <w:r w:rsidR="00F242B5" w:rsidRPr="00F242B5">
        <w:rPr>
          <w:rFonts w:ascii="Times New Roman" w:hAnsi="Times New Roman" w:cs="Times New Roman"/>
          <w:sz w:val="24"/>
          <w:szCs w:val="24"/>
        </w:rPr>
        <w:t xml:space="preserve">assessment to make sure students are satisfied with the feedback and actively participate in it </w:t>
      </w:r>
      <w:r w:rsidR="003F6464" w:rsidRPr="00874A31">
        <w:rPr>
          <w:rFonts w:ascii="Times New Roman" w:hAnsi="Times New Roman" w:cs="Times New Roman"/>
          <w:sz w:val="24"/>
          <w:szCs w:val="24"/>
        </w:rPr>
        <w:t>(O’Donovan et al., 2019).</w:t>
      </w:r>
      <w:r w:rsidR="00A53C07" w:rsidRPr="00874A31">
        <w:rPr>
          <w:rFonts w:ascii="Times New Roman" w:hAnsi="Times New Roman" w:cs="Times New Roman"/>
          <w:sz w:val="24"/>
          <w:szCs w:val="24"/>
        </w:rPr>
        <w:t xml:space="preserve"> </w:t>
      </w:r>
      <w:r w:rsidR="001A0857" w:rsidRPr="00874A31">
        <w:rPr>
          <w:rFonts w:ascii="Times New Roman" w:hAnsi="Times New Roman" w:cs="Times New Roman"/>
          <w:sz w:val="24"/>
          <w:szCs w:val="24"/>
        </w:rPr>
        <w:t xml:space="preserve">Lecturers must also consider </w:t>
      </w:r>
      <w:r w:rsidR="00145891" w:rsidRPr="00874A31">
        <w:rPr>
          <w:rFonts w:ascii="Times New Roman" w:hAnsi="Times New Roman" w:cs="Times New Roman"/>
          <w:sz w:val="24"/>
          <w:szCs w:val="24"/>
        </w:rPr>
        <w:t>the contradiction between the student's internal assessment and the external evaluation, receiving criticism within their feedback may trigger a psychological reaction in them that could compromise its usefulness (</w:t>
      </w:r>
      <w:proofErr w:type="spellStart"/>
      <w:r w:rsidR="00145891" w:rsidRPr="00874A31">
        <w:rPr>
          <w:rFonts w:ascii="Times New Roman" w:hAnsi="Times New Roman" w:cs="Times New Roman"/>
          <w:sz w:val="24"/>
          <w:szCs w:val="24"/>
        </w:rPr>
        <w:t>Schartel</w:t>
      </w:r>
      <w:proofErr w:type="spellEnd"/>
      <w:r w:rsidR="00145891" w:rsidRPr="00874A31">
        <w:rPr>
          <w:rFonts w:ascii="Times New Roman" w:hAnsi="Times New Roman" w:cs="Times New Roman"/>
          <w:sz w:val="24"/>
          <w:szCs w:val="24"/>
        </w:rPr>
        <w:t>, 2012).</w:t>
      </w:r>
      <w:r w:rsidR="0074612B" w:rsidRPr="00874A31">
        <w:rPr>
          <w:rFonts w:ascii="Times New Roman" w:hAnsi="Times New Roman" w:cs="Times New Roman"/>
          <w:sz w:val="24"/>
          <w:szCs w:val="24"/>
        </w:rPr>
        <w:t xml:space="preserve"> This could </w:t>
      </w:r>
      <w:r w:rsidR="002A1733" w:rsidRPr="00874A31">
        <w:rPr>
          <w:rFonts w:ascii="Times New Roman" w:hAnsi="Times New Roman" w:cs="Times New Roman"/>
          <w:sz w:val="24"/>
          <w:szCs w:val="24"/>
        </w:rPr>
        <w:t>have future implications for the student and their education</w:t>
      </w:r>
      <w:r w:rsidR="00C37091" w:rsidRPr="00874A31">
        <w:rPr>
          <w:rFonts w:ascii="Times New Roman" w:hAnsi="Times New Roman" w:cs="Times New Roman"/>
          <w:sz w:val="24"/>
          <w:szCs w:val="24"/>
        </w:rPr>
        <w:t xml:space="preserve"> as their confidence may decrease and see a gradual decline in progress.</w:t>
      </w:r>
    </w:p>
    <w:p w14:paraId="2716E924" w14:textId="036555F4" w:rsidR="002C06B3" w:rsidRDefault="00933E22"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There are several ways that feedback information may be presented to learners: it can be directive, emphasising future improvement opportunities, or evaluative, assessing the learner's previous performance.</w:t>
      </w:r>
      <w:r w:rsidR="00AA2DED" w:rsidRPr="00874A31">
        <w:rPr>
          <w:rFonts w:ascii="Times New Roman" w:hAnsi="Times New Roman" w:cs="Times New Roman"/>
          <w:sz w:val="24"/>
          <w:szCs w:val="24"/>
        </w:rPr>
        <w:t xml:space="preserve"> It was shown that, despite very minor phrasing variations, evaluative feedback was continuously easily remembered better than directive feedback, indicating that having a future-focused mindset is beneficial to memory</w:t>
      </w:r>
      <w:r w:rsidR="0070504C" w:rsidRPr="00874A31">
        <w:rPr>
          <w:rFonts w:ascii="Times New Roman" w:hAnsi="Times New Roman" w:cs="Times New Roman"/>
          <w:sz w:val="24"/>
          <w:szCs w:val="24"/>
        </w:rPr>
        <w:t xml:space="preserve"> (Nash et al., 2018).</w:t>
      </w:r>
      <w:r w:rsidR="008922BD" w:rsidRPr="00874A31">
        <w:rPr>
          <w:rFonts w:ascii="Times New Roman" w:hAnsi="Times New Roman" w:cs="Times New Roman"/>
          <w:sz w:val="24"/>
          <w:szCs w:val="24"/>
        </w:rPr>
        <w:br/>
      </w:r>
      <w:r w:rsidR="0019295C" w:rsidRPr="00874A31">
        <w:rPr>
          <w:rFonts w:ascii="Times New Roman" w:hAnsi="Times New Roman" w:cs="Times New Roman"/>
          <w:sz w:val="24"/>
          <w:szCs w:val="24"/>
        </w:rPr>
        <w:t xml:space="preserve">Feedback is particularly beneficial, according to </w:t>
      </w:r>
      <w:r w:rsidR="00402630" w:rsidRPr="00874A31">
        <w:rPr>
          <w:rFonts w:ascii="Times New Roman" w:hAnsi="Times New Roman" w:cs="Times New Roman"/>
          <w:sz w:val="24"/>
          <w:szCs w:val="24"/>
        </w:rPr>
        <w:t>educators</w:t>
      </w:r>
      <w:r w:rsidR="0019295C" w:rsidRPr="00874A31">
        <w:rPr>
          <w:rFonts w:ascii="Times New Roman" w:hAnsi="Times New Roman" w:cs="Times New Roman"/>
          <w:sz w:val="24"/>
          <w:szCs w:val="24"/>
        </w:rPr>
        <w:t xml:space="preserve"> who focus on development, when it is future-oriented, highlighting our upcoming </w:t>
      </w:r>
      <w:r w:rsidR="00E742B9" w:rsidRPr="00E742B9">
        <w:rPr>
          <w:rFonts w:ascii="Times New Roman" w:hAnsi="Times New Roman" w:cs="Times New Roman"/>
          <w:sz w:val="24"/>
          <w:szCs w:val="24"/>
        </w:rPr>
        <w:t xml:space="preserve">possibilities for development as opposed to our existing weaknesses </w:t>
      </w:r>
      <w:r w:rsidR="00402630" w:rsidRPr="00874A31">
        <w:rPr>
          <w:rFonts w:ascii="Times New Roman" w:hAnsi="Times New Roman" w:cs="Times New Roman"/>
          <w:sz w:val="24"/>
          <w:szCs w:val="24"/>
        </w:rPr>
        <w:t>(Hirsch, 2017)</w:t>
      </w:r>
      <w:r w:rsidR="0019295C" w:rsidRPr="00874A31">
        <w:rPr>
          <w:rFonts w:ascii="Times New Roman" w:hAnsi="Times New Roman" w:cs="Times New Roman"/>
          <w:sz w:val="24"/>
          <w:szCs w:val="24"/>
        </w:rPr>
        <w:t xml:space="preserve">. </w:t>
      </w:r>
      <w:r w:rsidR="00CD3407" w:rsidRPr="00874A31">
        <w:rPr>
          <w:rFonts w:ascii="Times New Roman" w:hAnsi="Times New Roman" w:cs="Times New Roman"/>
          <w:sz w:val="24"/>
          <w:szCs w:val="24"/>
        </w:rPr>
        <w:t>Individuals are inclined to take into consideration feedback that helps them achieve their aim because they look for feedback that uplifts their spirits along with a favourable perception of oneself.</w:t>
      </w:r>
      <w:r w:rsidR="005F751F" w:rsidRPr="00874A31">
        <w:rPr>
          <w:rFonts w:ascii="Times New Roman" w:hAnsi="Times New Roman" w:cs="Times New Roman"/>
          <w:sz w:val="24"/>
          <w:szCs w:val="24"/>
        </w:rPr>
        <w:t xml:space="preserve"> From previous research it was found that feedback about areas of development is usually more appealing to students than criticism regarding their previous performance</w:t>
      </w:r>
      <w:r w:rsidR="00733141" w:rsidRPr="00874A31">
        <w:rPr>
          <w:rFonts w:ascii="Times New Roman" w:hAnsi="Times New Roman" w:cs="Times New Roman"/>
          <w:sz w:val="24"/>
          <w:szCs w:val="24"/>
        </w:rPr>
        <w:t xml:space="preserve"> (Winstone, Nash, Rowntree, et al., 2016b).</w:t>
      </w:r>
      <w:r w:rsidR="004A1BE2" w:rsidRPr="00874A31">
        <w:rPr>
          <w:rFonts w:ascii="Times New Roman" w:hAnsi="Times New Roman" w:cs="Times New Roman"/>
          <w:sz w:val="24"/>
          <w:szCs w:val="24"/>
        </w:rPr>
        <w:t xml:space="preserve"> According to research in that literature, when individuals anticipate needing to use the given instructions in the future, they create more readily available memory representations of them</w:t>
      </w:r>
      <w:r w:rsidR="00031EB9" w:rsidRPr="00874A31">
        <w:rPr>
          <w:rFonts w:ascii="Times New Roman" w:hAnsi="Times New Roman" w:cs="Times New Roman"/>
          <w:sz w:val="24"/>
          <w:szCs w:val="24"/>
        </w:rPr>
        <w:t xml:space="preserve"> (Goschke &amp; Kühl, 1993).</w:t>
      </w:r>
    </w:p>
    <w:p w14:paraId="30EE5E62" w14:textId="201C5DC7" w:rsidR="002C06B3" w:rsidRDefault="00A41497"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lastRenderedPageBreak/>
        <w:t xml:space="preserve">According to a recent study, </w:t>
      </w:r>
      <w:r w:rsidR="00861BB7">
        <w:rPr>
          <w:rFonts w:ascii="Times New Roman" w:hAnsi="Times New Roman" w:cs="Times New Roman"/>
          <w:sz w:val="24"/>
          <w:szCs w:val="24"/>
        </w:rPr>
        <w:t>s</w:t>
      </w:r>
      <w:r w:rsidR="00861BB7" w:rsidRPr="00861BB7">
        <w:rPr>
          <w:rFonts w:ascii="Times New Roman" w:hAnsi="Times New Roman" w:cs="Times New Roman"/>
          <w:sz w:val="24"/>
          <w:szCs w:val="24"/>
        </w:rPr>
        <w:t>tudents used written feedback remarks considerably less frequently</w:t>
      </w:r>
      <w:r w:rsidR="00861BB7">
        <w:rPr>
          <w:rFonts w:ascii="Times New Roman" w:hAnsi="Times New Roman" w:cs="Times New Roman"/>
          <w:sz w:val="24"/>
          <w:szCs w:val="24"/>
        </w:rPr>
        <w:t xml:space="preserve"> i</w:t>
      </w:r>
      <w:r w:rsidRPr="00874A31">
        <w:rPr>
          <w:rFonts w:ascii="Times New Roman" w:hAnsi="Times New Roman" w:cs="Times New Roman"/>
          <w:sz w:val="24"/>
          <w:szCs w:val="24"/>
        </w:rPr>
        <w:t xml:space="preserve">f the score was made readily accessible separately. This suggests </w:t>
      </w:r>
      <w:r w:rsidR="00AF6958" w:rsidRPr="00874A31">
        <w:rPr>
          <w:rFonts w:ascii="Times New Roman" w:hAnsi="Times New Roman" w:cs="Times New Roman"/>
          <w:sz w:val="24"/>
          <w:szCs w:val="24"/>
        </w:rPr>
        <w:t>that</w:t>
      </w:r>
      <w:r w:rsidRPr="00874A31">
        <w:rPr>
          <w:rFonts w:ascii="Times New Roman" w:hAnsi="Times New Roman" w:cs="Times New Roman"/>
          <w:sz w:val="24"/>
          <w:szCs w:val="24"/>
        </w:rPr>
        <w:t xml:space="preserve"> contrary to what people claim to prefer</w:t>
      </w:r>
      <w:r w:rsidR="00CB1DFD" w:rsidRPr="00874A31">
        <w:rPr>
          <w:rFonts w:ascii="Times New Roman" w:hAnsi="Times New Roman" w:cs="Times New Roman"/>
          <w:sz w:val="24"/>
          <w:szCs w:val="24"/>
        </w:rPr>
        <w:t xml:space="preserve"> </w:t>
      </w:r>
      <w:r w:rsidR="00D07B66" w:rsidRPr="00874A31">
        <w:rPr>
          <w:rFonts w:ascii="Times New Roman" w:hAnsi="Times New Roman" w:cs="Times New Roman"/>
          <w:sz w:val="24"/>
          <w:szCs w:val="24"/>
        </w:rPr>
        <w:t>(</w:t>
      </w:r>
      <w:r w:rsidRPr="00874A31">
        <w:rPr>
          <w:rFonts w:ascii="Times New Roman" w:hAnsi="Times New Roman" w:cs="Times New Roman"/>
          <w:sz w:val="24"/>
          <w:szCs w:val="24"/>
        </w:rPr>
        <w:t>directive</w:t>
      </w:r>
      <w:r w:rsidR="00D07B66" w:rsidRPr="00874A31">
        <w:rPr>
          <w:rFonts w:ascii="Times New Roman" w:hAnsi="Times New Roman" w:cs="Times New Roman"/>
          <w:sz w:val="24"/>
          <w:szCs w:val="24"/>
        </w:rPr>
        <w:t>)</w:t>
      </w:r>
      <w:r w:rsidRPr="00874A31">
        <w:rPr>
          <w:rFonts w:ascii="Times New Roman" w:hAnsi="Times New Roman" w:cs="Times New Roman"/>
          <w:sz w:val="24"/>
          <w:szCs w:val="24"/>
        </w:rPr>
        <w:t xml:space="preserve">, </w:t>
      </w:r>
      <w:r w:rsidR="00D07B66" w:rsidRPr="00874A31">
        <w:rPr>
          <w:rFonts w:ascii="Times New Roman" w:hAnsi="Times New Roman" w:cs="Times New Roman"/>
          <w:sz w:val="24"/>
          <w:szCs w:val="24"/>
        </w:rPr>
        <w:t xml:space="preserve">individuals </w:t>
      </w:r>
      <w:r w:rsidR="008922BD" w:rsidRPr="00874A31">
        <w:rPr>
          <w:rFonts w:ascii="Times New Roman" w:hAnsi="Times New Roman" w:cs="Times New Roman"/>
          <w:sz w:val="24"/>
          <w:szCs w:val="24"/>
        </w:rPr>
        <w:t>perceive</w:t>
      </w:r>
      <w:r w:rsidRPr="00874A31">
        <w:rPr>
          <w:rFonts w:ascii="Times New Roman" w:hAnsi="Times New Roman" w:cs="Times New Roman"/>
          <w:sz w:val="24"/>
          <w:szCs w:val="24"/>
        </w:rPr>
        <w:t xml:space="preserve"> feedback as a judgmental, past-focused (evaluative) process</w:t>
      </w:r>
      <w:r w:rsidR="006079C4" w:rsidRPr="00874A31">
        <w:rPr>
          <w:rFonts w:ascii="Times New Roman" w:hAnsi="Times New Roman" w:cs="Times New Roman"/>
          <w:sz w:val="24"/>
          <w:szCs w:val="24"/>
        </w:rPr>
        <w:t xml:space="preserve"> due to an individual's retrieval process while recalling feedback being influenced by preconceived ideas about the feedback's overall objective.</w:t>
      </w:r>
    </w:p>
    <w:p w14:paraId="476886FB" w14:textId="1D88447C" w:rsidR="002C06B3" w:rsidRDefault="007B0BF1"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However, </w:t>
      </w:r>
      <w:r w:rsidR="0078090E" w:rsidRPr="00874A31">
        <w:rPr>
          <w:rFonts w:ascii="Times New Roman" w:hAnsi="Times New Roman" w:cs="Times New Roman"/>
          <w:sz w:val="24"/>
          <w:szCs w:val="24"/>
        </w:rPr>
        <w:t>even though</w:t>
      </w:r>
      <w:r w:rsidRPr="00874A31">
        <w:rPr>
          <w:rFonts w:ascii="Times New Roman" w:hAnsi="Times New Roman" w:cs="Times New Roman"/>
          <w:sz w:val="24"/>
          <w:szCs w:val="24"/>
        </w:rPr>
        <w:t xml:space="preserve"> the language of the two types of feedback </w:t>
      </w:r>
      <w:r w:rsidR="008778D5" w:rsidRPr="00874A31">
        <w:rPr>
          <w:rFonts w:ascii="Times New Roman" w:hAnsi="Times New Roman" w:cs="Times New Roman"/>
          <w:sz w:val="24"/>
          <w:szCs w:val="24"/>
        </w:rPr>
        <w:t>is</w:t>
      </w:r>
      <w:r w:rsidR="0078090E" w:rsidRPr="00874A31">
        <w:rPr>
          <w:rFonts w:ascii="Times New Roman" w:hAnsi="Times New Roman" w:cs="Times New Roman"/>
          <w:sz w:val="24"/>
          <w:szCs w:val="24"/>
        </w:rPr>
        <w:t xml:space="preserve"> quite similar</w:t>
      </w:r>
      <w:r w:rsidRPr="00874A31">
        <w:rPr>
          <w:rFonts w:ascii="Times New Roman" w:hAnsi="Times New Roman" w:cs="Times New Roman"/>
          <w:sz w:val="24"/>
          <w:szCs w:val="24"/>
        </w:rPr>
        <w:t xml:space="preserve">, </w:t>
      </w:r>
      <w:r w:rsidR="00EB0F20" w:rsidRPr="00874A31">
        <w:rPr>
          <w:rFonts w:ascii="Times New Roman" w:hAnsi="Times New Roman" w:cs="Times New Roman"/>
          <w:sz w:val="24"/>
          <w:szCs w:val="24"/>
        </w:rPr>
        <w:t xml:space="preserve">results from a </w:t>
      </w:r>
      <w:r w:rsidR="00701181" w:rsidRPr="00874A31">
        <w:rPr>
          <w:rFonts w:ascii="Times New Roman" w:hAnsi="Times New Roman" w:cs="Times New Roman"/>
          <w:sz w:val="24"/>
          <w:szCs w:val="24"/>
        </w:rPr>
        <w:t xml:space="preserve">study </w:t>
      </w:r>
      <w:r w:rsidRPr="00874A31">
        <w:rPr>
          <w:rFonts w:ascii="Times New Roman" w:hAnsi="Times New Roman" w:cs="Times New Roman"/>
          <w:sz w:val="24"/>
          <w:szCs w:val="24"/>
        </w:rPr>
        <w:t xml:space="preserve">revealed </w:t>
      </w:r>
      <w:r w:rsidR="00701181" w:rsidRPr="00874A31">
        <w:rPr>
          <w:rFonts w:ascii="Times New Roman" w:hAnsi="Times New Roman" w:cs="Times New Roman"/>
          <w:sz w:val="24"/>
          <w:szCs w:val="24"/>
        </w:rPr>
        <w:t xml:space="preserve">a pattern </w:t>
      </w:r>
      <w:r w:rsidR="0042335E" w:rsidRPr="00874A31">
        <w:rPr>
          <w:rFonts w:ascii="Times New Roman" w:hAnsi="Times New Roman" w:cs="Times New Roman"/>
          <w:sz w:val="24"/>
          <w:szCs w:val="24"/>
        </w:rPr>
        <w:t xml:space="preserve">termed the </w:t>
      </w:r>
      <w:r w:rsidR="00701181" w:rsidRPr="00874A31">
        <w:rPr>
          <w:rFonts w:ascii="Times New Roman" w:hAnsi="Times New Roman" w:cs="Times New Roman"/>
          <w:i/>
          <w:iCs/>
          <w:sz w:val="24"/>
          <w:szCs w:val="24"/>
        </w:rPr>
        <w:t xml:space="preserve">evaluative recall bias </w:t>
      </w:r>
      <w:r w:rsidR="00456ABC" w:rsidRPr="00874A31">
        <w:rPr>
          <w:rFonts w:ascii="Times New Roman" w:hAnsi="Times New Roman" w:cs="Times New Roman"/>
          <w:sz w:val="24"/>
          <w:szCs w:val="24"/>
        </w:rPr>
        <w:t>due to</w:t>
      </w:r>
      <w:r w:rsidR="0042335E" w:rsidRPr="00874A31">
        <w:rPr>
          <w:rFonts w:ascii="Times New Roman" w:hAnsi="Times New Roman" w:cs="Times New Roman"/>
          <w:sz w:val="24"/>
          <w:szCs w:val="24"/>
        </w:rPr>
        <w:t xml:space="preserve"> </w:t>
      </w:r>
      <w:r w:rsidRPr="00874A31">
        <w:rPr>
          <w:rFonts w:ascii="Times New Roman" w:hAnsi="Times New Roman" w:cs="Times New Roman"/>
          <w:sz w:val="24"/>
          <w:szCs w:val="24"/>
        </w:rPr>
        <w:t>participants remember</w:t>
      </w:r>
      <w:r w:rsidR="00456ABC" w:rsidRPr="00874A31">
        <w:rPr>
          <w:rFonts w:ascii="Times New Roman" w:hAnsi="Times New Roman" w:cs="Times New Roman"/>
          <w:sz w:val="24"/>
          <w:szCs w:val="24"/>
        </w:rPr>
        <w:t>ing</w:t>
      </w:r>
      <w:r w:rsidRPr="00874A31">
        <w:rPr>
          <w:rFonts w:ascii="Times New Roman" w:hAnsi="Times New Roman" w:cs="Times New Roman"/>
          <w:sz w:val="24"/>
          <w:szCs w:val="24"/>
        </w:rPr>
        <w:t xml:space="preserve"> evaluative feedback </w:t>
      </w:r>
      <w:r w:rsidR="00456ABC" w:rsidRPr="00874A31">
        <w:rPr>
          <w:rFonts w:ascii="Times New Roman" w:hAnsi="Times New Roman" w:cs="Times New Roman"/>
          <w:sz w:val="24"/>
          <w:szCs w:val="24"/>
        </w:rPr>
        <w:t xml:space="preserve">better </w:t>
      </w:r>
      <w:r w:rsidRPr="00874A31">
        <w:rPr>
          <w:rFonts w:ascii="Times New Roman" w:hAnsi="Times New Roman" w:cs="Times New Roman"/>
          <w:sz w:val="24"/>
          <w:szCs w:val="24"/>
        </w:rPr>
        <w:t>than directive feedback</w:t>
      </w:r>
      <w:r w:rsidR="00D54445" w:rsidRPr="00874A31">
        <w:rPr>
          <w:rFonts w:ascii="Times New Roman" w:hAnsi="Times New Roman" w:cs="Times New Roman"/>
          <w:sz w:val="24"/>
          <w:szCs w:val="24"/>
        </w:rPr>
        <w:t xml:space="preserve"> (Nash et al., 2018b)</w:t>
      </w:r>
      <w:r w:rsidRPr="00874A31">
        <w:rPr>
          <w:rFonts w:ascii="Times New Roman" w:hAnsi="Times New Roman" w:cs="Times New Roman"/>
          <w:sz w:val="24"/>
          <w:szCs w:val="24"/>
        </w:rPr>
        <w:t>.</w:t>
      </w:r>
      <w:r w:rsidR="009E0931" w:rsidRPr="00874A31">
        <w:rPr>
          <w:rFonts w:ascii="Times New Roman" w:hAnsi="Times New Roman" w:cs="Times New Roman"/>
          <w:sz w:val="24"/>
          <w:szCs w:val="24"/>
        </w:rPr>
        <w:t xml:space="preserve"> This serves to highlight how even seemingly insignificant phrasing variations might have a significant impact on recall probability</w:t>
      </w:r>
      <w:r w:rsidR="006D7829" w:rsidRPr="00874A31">
        <w:rPr>
          <w:rFonts w:ascii="Times New Roman" w:hAnsi="Times New Roman" w:cs="Times New Roman"/>
          <w:sz w:val="24"/>
          <w:szCs w:val="24"/>
        </w:rPr>
        <w:t xml:space="preserve"> and could therefore help to explain why some students find it hard to recall back this feedback</w:t>
      </w:r>
      <w:r w:rsidR="009E0931" w:rsidRPr="00874A31">
        <w:rPr>
          <w:rFonts w:ascii="Times New Roman" w:hAnsi="Times New Roman" w:cs="Times New Roman"/>
          <w:sz w:val="24"/>
          <w:szCs w:val="24"/>
        </w:rPr>
        <w:t>.</w:t>
      </w:r>
      <w:r w:rsidR="00887EC4" w:rsidRPr="00874A31">
        <w:rPr>
          <w:rFonts w:ascii="Times New Roman" w:hAnsi="Times New Roman" w:cs="Times New Roman"/>
          <w:sz w:val="24"/>
          <w:szCs w:val="24"/>
        </w:rPr>
        <w:t xml:space="preserve"> </w:t>
      </w:r>
      <w:r w:rsidR="00CB6882" w:rsidRPr="00874A31">
        <w:rPr>
          <w:rFonts w:ascii="Times New Roman" w:hAnsi="Times New Roman" w:cs="Times New Roman"/>
          <w:sz w:val="24"/>
          <w:szCs w:val="24"/>
        </w:rPr>
        <w:t xml:space="preserve">Researchers </w:t>
      </w:r>
      <w:r w:rsidR="00887EC4" w:rsidRPr="00874A31">
        <w:rPr>
          <w:rFonts w:ascii="Times New Roman" w:hAnsi="Times New Roman" w:cs="Times New Roman"/>
          <w:sz w:val="24"/>
          <w:szCs w:val="24"/>
        </w:rPr>
        <w:t xml:space="preserve">referred to this second bias as an evaluative retrieval style, and it is significant </w:t>
      </w:r>
      <w:r w:rsidR="008A19EC">
        <w:rPr>
          <w:rFonts w:ascii="Times New Roman" w:hAnsi="Times New Roman" w:cs="Times New Roman"/>
          <w:sz w:val="24"/>
          <w:szCs w:val="24"/>
        </w:rPr>
        <w:t xml:space="preserve">due to </w:t>
      </w:r>
      <w:r w:rsidR="00887EC4" w:rsidRPr="00874A31">
        <w:rPr>
          <w:rFonts w:ascii="Times New Roman" w:hAnsi="Times New Roman" w:cs="Times New Roman"/>
          <w:sz w:val="24"/>
          <w:szCs w:val="24"/>
        </w:rPr>
        <w:t xml:space="preserve">consistent patterns of misremembering </w:t>
      </w:r>
      <w:r w:rsidR="00607C99">
        <w:rPr>
          <w:rFonts w:ascii="Times New Roman" w:hAnsi="Times New Roman" w:cs="Times New Roman"/>
          <w:sz w:val="24"/>
          <w:szCs w:val="24"/>
        </w:rPr>
        <w:t>that</w:t>
      </w:r>
      <w:r w:rsidR="00887EC4" w:rsidRPr="00874A31">
        <w:rPr>
          <w:rFonts w:ascii="Times New Roman" w:hAnsi="Times New Roman" w:cs="Times New Roman"/>
          <w:sz w:val="24"/>
          <w:szCs w:val="24"/>
        </w:rPr>
        <w:t xml:space="preserve"> provide insight into the sorts of interpretations people get from data</w:t>
      </w:r>
      <w:r w:rsidR="00AB5707" w:rsidRPr="00874A31">
        <w:rPr>
          <w:rFonts w:ascii="Times New Roman" w:hAnsi="Times New Roman" w:cs="Times New Roman"/>
          <w:sz w:val="24"/>
          <w:szCs w:val="24"/>
        </w:rPr>
        <w:t xml:space="preserve"> (Chan &amp; McDermott, 2006).</w:t>
      </w:r>
      <w:r w:rsidR="00F00EF7" w:rsidRPr="00874A31">
        <w:rPr>
          <w:rFonts w:ascii="Times New Roman" w:hAnsi="Times New Roman" w:cs="Times New Roman"/>
          <w:sz w:val="24"/>
          <w:szCs w:val="24"/>
        </w:rPr>
        <w:t xml:space="preserve"> If this is </w:t>
      </w:r>
      <w:r w:rsidR="00CB6882" w:rsidRPr="00874A31">
        <w:rPr>
          <w:rFonts w:ascii="Times New Roman" w:hAnsi="Times New Roman" w:cs="Times New Roman"/>
          <w:sz w:val="24"/>
          <w:szCs w:val="24"/>
        </w:rPr>
        <w:t xml:space="preserve">one </w:t>
      </w:r>
      <w:r w:rsidR="00B718F9" w:rsidRPr="00874A31">
        <w:rPr>
          <w:rFonts w:ascii="Times New Roman" w:hAnsi="Times New Roman" w:cs="Times New Roman"/>
          <w:sz w:val="24"/>
          <w:szCs w:val="24"/>
        </w:rPr>
        <w:t>approach</w:t>
      </w:r>
      <w:r w:rsidR="00F00EF7" w:rsidRPr="00874A31">
        <w:rPr>
          <w:rFonts w:ascii="Times New Roman" w:hAnsi="Times New Roman" w:cs="Times New Roman"/>
          <w:sz w:val="24"/>
          <w:szCs w:val="24"/>
        </w:rPr>
        <w:t>, then in real-life scenarios, this bias may cause students to believe that the criticism they got within their feedback was hostile rather than helpful, which could demotivate them</w:t>
      </w:r>
      <w:r w:rsidR="00D43DC0" w:rsidRPr="00874A31">
        <w:rPr>
          <w:rFonts w:ascii="Times New Roman" w:hAnsi="Times New Roman" w:cs="Times New Roman"/>
          <w:sz w:val="24"/>
          <w:szCs w:val="24"/>
        </w:rPr>
        <w:t xml:space="preserve"> (Winstone &amp; Nash, 2023).</w:t>
      </w:r>
    </w:p>
    <w:p w14:paraId="5DE563E7" w14:textId="38365EE8" w:rsidR="002C06B3" w:rsidRDefault="00B718F9"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However, it appears that even though the </w:t>
      </w:r>
      <w:r w:rsidRPr="00861BB7">
        <w:rPr>
          <w:rFonts w:ascii="Times New Roman" w:hAnsi="Times New Roman" w:cs="Times New Roman"/>
          <w:i/>
          <w:iCs/>
          <w:sz w:val="24"/>
          <w:szCs w:val="24"/>
        </w:rPr>
        <w:t>evaluative recall bias</w:t>
      </w:r>
      <w:r w:rsidRPr="00874A31">
        <w:rPr>
          <w:rFonts w:ascii="Times New Roman" w:hAnsi="Times New Roman" w:cs="Times New Roman"/>
          <w:sz w:val="24"/>
          <w:szCs w:val="24"/>
        </w:rPr>
        <w:t xml:space="preserve"> is a memory phenomenon that can be replicated, there is insufficient evidence of the cognitive mechanism behind this</w:t>
      </w:r>
      <w:r w:rsidR="00861BB7">
        <w:rPr>
          <w:rFonts w:ascii="Times New Roman" w:hAnsi="Times New Roman" w:cs="Times New Roman"/>
          <w:sz w:val="24"/>
          <w:szCs w:val="24"/>
        </w:rPr>
        <w:t xml:space="preserve"> particular</w:t>
      </w:r>
      <w:r w:rsidRPr="00874A31">
        <w:rPr>
          <w:rFonts w:ascii="Times New Roman" w:hAnsi="Times New Roman" w:cs="Times New Roman"/>
          <w:sz w:val="24"/>
          <w:szCs w:val="24"/>
        </w:rPr>
        <w:t xml:space="preserve"> bias in any of the published data (Nash et al., 2021).</w:t>
      </w:r>
      <w:r w:rsidR="00C763E3" w:rsidRPr="00874A31">
        <w:rPr>
          <w:rFonts w:ascii="Times New Roman" w:hAnsi="Times New Roman" w:cs="Times New Roman"/>
          <w:sz w:val="24"/>
          <w:szCs w:val="24"/>
        </w:rPr>
        <w:t xml:space="preserve"> Another aspect that contributes to this memory bias is that participants were naturally inclined to replicate the feedback remarks in an evaluative manner from memory, even if the comments had been directive at first. The evaluative memory bias was even evident in situations where the directive feedback remarks were given in a harsher manner, while the evaluative comments were given in a more pleasant manner, implying that the bias does not result from students preferring encoding information that appears negative or criticising.</w:t>
      </w:r>
      <w:r w:rsidR="009F5356" w:rsidRPr="00874A31">
        <w:rPr>
          <w:rFonts w:ascii="Times New Roman" w:hAnsi="Times New Roman" w:cs="Times New Roman"/>
          <w:sz w:val="24"/>
          <w:szCs w:val="24"/>
        </w:rPr>
        <w:t xml:space="preserve"> </w:t>
      </w:r>
      <w:r w:rsidR="002B082F" w:rsidRPr="00874A31">
        <w:rPr>
          <w:rFonts w:ascii="Times New Roman" w:hAnsi="Times New Roman" w:cs="Times New Roman"/>
          <w:sz w:val="24"/>
          <w:szCs w:val="24"/>
        </w:rPr>
        <w:t xml:space="preserve">In contrast to </w:t>
      </w:r>
      <w:r w:rsidR="002B082F" w:rsidRPr="00874A31">
        <w:rPr>
          <w:rFonts w:ascii="Times New Roman" w:hAnsi="Times New Roman" w:cs="Times New Roman"/>
          <w:sz w:val="24"/>
          <w:szCs w:val="24"/>
        </w:rPr>
        <w:lastRenderedPageBreak/>
        <w:t>the evaluative recall bias, there have been studies conducted that reveal when eye tracking is used to evaluate visual attention, directive feedback does not receive more visual attention than evaluative feedback</w:t>
      </w:r>
      <w:r w:rsidR="008A0780" w:rsidRPr="00874A31">
        <w:rPr>
          <w:rFonts w:ascii="Times New Roman" w:hAnsi="Times New Roman" w:cs="Times New Roman"/>
          <w:sz w:val="24"/>
          <w:szCs w:val="24"/>
        </w:rPr>
        <w:t xml:space="preserve"> (Gregory et al., 2019)</w:t>
      </w:r>
      <w:r w:rsidR="002B082F" w:rsidRPr="00874A31">
        <w:rPr>
          <w:rFonts w:ascii="Times New Roman" w:hAnsi="Times New Roman" w:cs="Times New Roman"/>
          <w:sz w:val="24"/>
          <w:szCs w:val="24"/>
        </w:rPr>
        <w:t>.</w:t>
      </w:r>
      <w:r w:rsidR="00C721C4" w:rsidRPr="00874A31">
        <w:rPr>
          <w:rFonts w:ascii="Times New Roman" w:hAnsi="Times New Roman" w:cs="Times New Roman"/>
          <w:sz w:val="24"/>
          <w:szCs w:val="24"/>
        </w:rPr>
        <w:t xml:space="preserve"> These results imply that during encoding, both types of feedback are handled equally. Because of this, they make us question if memory encoding variables can explain the evaluative recall bias and </w:t>
      </w:r>
      <w:r w:rsidR="00E328F0" w:rsidRPr="00E328F0">
        <w:rPr>
          <w:rFonts w:ascii="Times New Roman" w:hAnsi="Times New Roman" w:cs="Times New Roman"/>
          <w:sz w:val="24"/>
          <w:szCs w:val="24"/>
        </w:rPr>
        <w:t xml:space="preserve">encourage us to concentrate on </w:t>
      </w:r>
      <w:r w:rsidR="00E328F0">
        <w:rPr>
          <w:rFonts w:ascii="Times New Roman" w:hAnsi="Times New Roman" w:cs="Times New Roman"/>
          <w:sz w:val="24"/>
          <w:szCs w:val="24"/>
        </w:rPr>
        <w:t xml:space="preserve">the </w:t>
      </w:r>
      <w:r w:rsidR="00E328F0" w:rsidRPr="00E328F0">
        <w:rPr>
          <w:rFonts w:ascii="Times New Roman" w:hAnsi="Times New Roman" w:cs="Times New Roman"/>
          <w:sz w:val="24"/>
          <w:szCs w:val="24"/>
        </w:rPr>
        <w:t>retrieval</w:t>
      </w:r>
      <w:r w:rsidR="00E328F0">
        <w:rPr>
          <w:rFonts w:ascii="Times New Roman" w:hAnsi="Times New Roman" w:cs="Times New Roman"/>
          <w:sz w:val="24"/>
          <w:szCs w:val="24"/>
        </w:rPr>
        <w:t xml:space="preserve"> aspects.</w:t>
      </w:r>
    </w:p>
    <w:p w14:paraId="47677C83" w14:textId="77777777" w:rsidR="002C06B3" w:rsidRDefault="00126F7E"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When it comes to methods for helping students use feedback effectively, it seems that this is a blind spot within research</w:t>
      </w:r>
      <w:r w:rsidR="0076598F" w:rsidRPr="00874A31">
        <w:rPr>
          <w:rFonts w:ascii="Times New Roman" w:hAnsi="Times New Roman" w:cs="Times New Roman"/>
          <w:sz w:val="24"/>
          <w:szCs w:val="24"/>
        </w:rPr>
        <w:t xml:space="preserve">, which is shown through </w:t>
      </w:r>
      <w:r w:rsidR="004342E7" w:rsidRPr="00874A31">
        <w:rPr>
          <w:rFonts w:ascii="Times New Roman" w:hAnsi="Times New Roman" w:cs="Times New Roman"/>
          <w:sz w:val="24"/>
          <w:szCs w:val="24"/>
        </w:rPr>
        <w:t xml:space="preserve">previous studies that found approximately sixty percent of students did not get instructions on how to respond to feedback </w:t>
      </w:r>
      <w:r w:rsidR="006E3163" w:rsidRPr="00874A31">
        <w:rPr>
          <w:rFonts w:ascii="Times New Roman" w:hAnsi="Times New Roman" w:cs="Times New Roman"/>
          <w:sz w:val="24"/>
          <w:szCs w:val="24"/>
        </w:rPr>
        <w:t>(Burke, 2009)</w:t>
      </w:r>
      <w:r w:rsidR="004342E7" w:rsidRPr="00874A31">
        <w:rPr>
          <w:rFonts w:ascii="Times New Roman" w:hAnsi="Times New Roman" w:cs="Times New Roman"/>
          <w:sz w:val="24"/>
          <w:szCs w:val="24"/>
        </w:rPr>
        <w:t>.</w:t>
      </w:r>
      <w:r w:rsidR="00992D2B" w:rsidRPr="00874A31">
        <w:rPr>
          <w:rFonts w:ascii="Times New Roman" w:hAnsi="Times New Roman" w:cs="Times New Roman"/>
          <w:sz w:val="24"/>
          <w:szCs w:val="24"/>
        </w:rPr>
        <w:t xml:space="preserve"> </w:t>
      </w:r>
      <w:r w:rsidR="00F25EE6" w:rsidRPr="00874A31">
        <w:rPr>
          <w:rFonts w:ascii="Times New Roman" w:hAnsi="Times New Roman" w:cs="Times New Roman"/>
          <w:sz w:val="24"/>
          <w:szCs w:val="24"/>
        </w:rPr>
        <w:t>This can be shown through r</w:t>
      </w:r>
      <w:r w:rsidR="00992D2B" w:rsidRPr="00874A31">
        <w:rPr>
          <w:rFonts w:ascii="Times New Roman" w:hAnsi="Times New Roman" w:cs="Times New Roman"/>
          <w:sz w:val="24"/>
          <w:szCs w:val="24"/>
        </w:rPr>
        <w:t xml:space="preserve">esearch regarding how students utilise feedback rarely appear in the vast amount of literature that discusses the significance of feedback and offers recommendations for educators on feedback </w:t>
      </w:r>
      <w:r w:rsidR="00615763" w:rsidRPr="00874A31">
        <w:rPr>
          <w:rFonts w:ascii="Times New Roman" w:hAnsi="Times New Roman" w:cs="Times New Roman"/>
          <w:sz w:val="24"/>
          <w:szCs w:val="24"/>
        </w:rPr>
        <w:t xml:space="preserve">and learning </w:t>
      </w:r>
      <w:r w:rsidR="00992D2B" w:rsidRPr="00874A31">
        <w:rPr>
          <w:rFonts w:ascii="Times New Roman" w:hAnsi="Times New Roman" w:cs="Times New Roman"/>
          <w:sz w:val="24"/>
          <w:szCs w:val="24"/>
        </w:rPr>
        <w:t>styles.</w:t>
      </w:r>
      <w:r w:rsidR="006352A7" w:rsidRPr="00874A31">
        <w:rPr>
          <w:rFonts w:ascii="Times New Roman" w:hAnsi="Times New Roman" w:cs="Times New Roman"/>
          <w:sz w:val="24"/>
          <w:szCs w:val="24"/>
        </w:rPr>
        <w:t xml:space="preserve"> Although a little over forty percent of students said they were provided with advice on how to utilise feedback, a closer look into their answers revealed that </w:t>
      </w:r>
      <w:r w:rsidR="006E3163" w:rsidRPr="00874A31">
        <w:rPr>
          <w:rFonts w:ascii="Times New Roman" w:hAnsi="Times New Roman" w:cs="Times New Roman"/>
          <w:sz w:val="24"/>
          <w:szCs w:val="24"/>
        </w:rPr>
        <w:t>many of</w:t>
      </w:r>
      <w:r w:rsidR="006352A7" w:rsidRPr="00874A31">
        <w:rPr>
          <w:rFonts w:ascii="Times New Roman" w:hAnsi="Times New Roman" w:cs="Times New Roman"/>
          <w:sz w:val="24"/>
          <w:szCs w:val="24"/>
        </w:rPr>
        <w:t xml:space="preserve"> them misinterpreted "real feedback" for "support on how to use" </w:t>
      </w:r>
      <w:r w:rsidR="004960D9" w:rsidRPr="00874A31">
        <w:rPr>
          <w:rFonts w:ascii="Times New Roman" w:hAnsi="Times New Roman" w:cs="Times New Roman"/>
          <w:sz w:val="24"/>
          <w:szCs w:val="24"/>
        </w:rPr>
        <w:t>(Burke, 2009)</w:t>
      </w:r>
      <w:r w:rsidR="006352A7" w:rsidRPr="00874A31">
        <w:rPr>
          <w:rFonts w:ascii="Times New Roman" w:hAnsi="Times New Roman" w:cs="Times New Roman"/>
          <w:sz w:val="24"/>
          <w:szCs w:val="24"/>
        </w:rPr>
        <w:t>.</w:t>
      </w:r>
      <w:r w:rsidR="00CB1946" w:rsidRPr="00874A31">
        <w:rPr>
          <w:rFonts w:ascii="Times New Roman" w:hAnsi="Times New Roman" w:cs="Times New Roman"/>
          <w:sz w:val="24"/>
          <w:szCs w:val="24"/>
        </w:rPr>
        <w:t xml:space="preserve"> </w:t>
      </w:r>
      <w:r w:rsidR="004960D9" w:rsidRPr="00874A31">
        <w:rPr>
          <w:rFonts w:ascii="Times New Roman" w:hAnsi="Times New Roman" w:cs="Times New Roman"/>
          <w:sz w:val="24"/>
          <w:szCs w:val="24"/>
        </w:rPr>
        <w:t xml:space="preserve">The discrepancy between </w:t>
      </w:r>
      <w:r w:rsidR="006A29F7" w:rsidRPr="00874A31">
        <w:rPr>
          <w:rFonts w:ascii="Times New Roman" w:hAnsi="Times New Roman" w:cs="Times New Roman"/>
          <w:sz w:val="24"/>
          <w:szCs w:val="24"/>
        </w:rPr>
        <w:t>teachers</w:t>
      </w:r>
      <w:r w:rsidR="004960D9" w:rsidRPr="00874A31">
        <w:rPr>
          <w:rFonts w:ascii="Times New Roman" w:hAnsi="Times New Roman" w:cs="Times New Roman"/>
          <w:sz w:val="24"/>
          <w:szCs w:val="24"/>
        </w:rPr>
        <w:t>' expectations that students understand how to use feedback and the actual situation of students not knowing the proper techniques for doing so must b</w:t>
      </w:r>
      <w:r w:rsidR="00F437EC" w:rsidRPr="00874A31">
        <w:rPr>
          <w:rFonts w:ascii="Times New Roman" w:hAnsi="Times New Roman" w:cs="Times New Roman"/>
          <w:sz w:val="24"/>
          <w:szCs w:val="24"/>
        </w:rPr>
        <w:t xml:space="preserve">e addressed </w:t>
      </w:r>
      <w:r w:rsidR="003B6A30" w:rsidRPr="00874A31">
        <w:rPr>
          <w:rFonts w:ascii="Times New Roman" w:hAnsi="Times New Roman" w:cs="Times New Roman"/>
          <w:sz w:val="24"/>
          <w:szCs w:val="24"/>
        </w:rPr>
        <w:t>to obtain a more efficient way in the use of feedback in the future. As feedback is crucial in the development of learning, it is essential to start establishing effective techniques that work best for both the educator and student, which may help to provide a more positive behavioural and emotional approach on receiving feedback, furthering their advancements in their education.</w:t>
      </w:r>
    </w:p>
    <w:p w14:paraId="64C0ACCD" w14:textId="2ACF8A38" w:rsidR="002C06B3" w:rsidRDefault="00D744EA"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One might assume that researchers in cognitive psychology would have gathered an extensive amount of data from studies exploring how effectively and in what conditions individuals recall the feedback they are provided,</w:t>
      </w:r>
      <w:r w:rsidR="00025C8B">
        <w:rPr>
          <w:rFonts w:ascii="Times New Roman" w:hAnsi="Times New Roman" w:cs="Times New Roman"/>
          <w:sz w:val="24"/>
          <w:szCs w:val="24"/>
        </w:rPr>
        <w:t xml:space="preserve"> </w:t>
      </w:r>
      <w:r w:rsidR="00955B65">
        <w:rPr>
          <w:rFonts w:ascii="Times New Roman" w:hAnsi="Times New Roman" w:cs="Times New Roman"/>
          <w:sz w:val="24"/>
          <w:szCs w:val="24"/>
        </w:rPr>
        <w:t xml:space="preserve">recognising </w:t>
      </w:r>
      <w:r w:rsidR="00025C8B" w:rsidRPr="00025C8B">
        <w:rPr>
          <w:rFonts w:ascii="Times New Roman" w:hAnsi="Times New Roman" w:cs="Times New Roman"/>
          <w:sz w:val="24"/>
          <w:szCs w:val="24"/>
        </w:rPr>
        <w:t xml:space="preserve">the current development of </w:t>
      </w:r>
      <w:r w:rsidR="00025C8B" w:rsidRPr="00025C8B">
        <w:rPr>
          <w:rFonts w:ascii="Times New Roman" w:hAnsi="Times New Roman" w:cs="Times New Roman"/>
          <w:sz w:val="24"/>
          <w:szCs w:val="24"/>
        </w:rPr>
        <w:lastRenderedPageBreak/>
        <w:t>memory research in the educational setting and the significance of feedback for skill improvement</w:t>
      </w:r>
      <w:r w:rsidRPr="00874A31">
        <w:rPr>
          <w:rFonts w:ascii="Times New Roman" w:hAnsi="Times New Roman" w:cs="Times New Roman"/>
          <w:sz w:val="24"/>
          <w:szCs w:val="24"/>
        </w:rPr>
        <w:t xml:space="preserve">. </w:t>
      </w:r>
      <w:r w:rsidR="00AF5CD9" w:rsidRPr="00874A31">
        <w:rPr>
          <w:rFonts w:ascii="Times New Roman" w:hAnsi="Times New Roman" w:cs="Times New Roman"/>
          <w:sz w:val="24"/>
          <w:szCs w:val="24"/>
        </w:rPr>
        <w:t>There</w:t>
      </w:r>
      <w:r w:rsidRPr="00874A31">
        <w:rPr>
          <w:rFonts w:ascii="Times New Roman" w:hAnsi="Times New Roman" w:cs="Times New Roman"/>
          <w:sz w:val="24"/>
          <w:szCs w:val="24"/>
        </w:rPr>
        <w:t xml:space="preserve"> is a lack of this information and data.</w:t>
      </w:r>
      <w:r w:rsidR="00315BBB" w:rsidRPr="00874A31">
        <w:rPr>
          <w:rFonts w:ascii="Times New Roman" w:hAnsi="Times New Roman" w:cs="Times New Roman"/>
          <w:sz w:val="24"/>
          <w:szCs w:val="24"/>
        </w:rPr>
        <w:t xml:space="preserve"> </w:t>
      </w:r>
    </w:p>
    <w:p w14:paraId="2CE6D142" w14:textId="77777777" w:rsidR="002C06B3" w:rsidRDefault="00162936"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Another </w:t>
      </w:r>
      <w:r w:rsidR="006A391D" w:rsidRPr="00874A31">
        <w:rPr>
          <w:rFonts w:ascii="Times New Roman" w:hAnsi="Times New Roman" w:cs="Times New Roman"/>
          <w:sz w:val="24"/>
          <w:szCs w:val="24"/>
        </w:rPr>
        <w:t xml:space="preserve">gap within this </w:t>
      </w:r>
      <w:r w:rsidR="00A6571D" w:rsidRPr="00874A31">
        <w:rPr>
          <w:rFonts w:ascii="Times New Roman" w:hAnsi="Times New Roman" w:cs="Times New Roman"/>
          <w:sz w:val="24"/>
          <w:szCs w:val="24"/>
        </w:rPr>
        <w:t xml:space="preserve">educational </w:t>
      </w:r>
      <w:r w:rsidR="006A391D" w:rsidRPr="00874A31">
        <w:rPr>
          <w:rFonts w:ascii="Times New Roman" w:hAnsi="Times New Roman" w:cs="Times New Roman"/>
          <w:sz w:val="24"/>
          <w:szCs w:val="24"/>
        </w:rPr>
        <w:t>field of research is</w:t>
      </w:r>
      <w:r w:rsidR="00A6571D" w:rsidRPr="00874A31">
        <w:rPr>
          <w:rFonts w:ascii="Times New Roman" w:hAnsi="Times New Roman" w:cs="Times New Roman"/>
          <w:sz w:val="24"/>
          <w:szCs w:val="24"/>
        </w:rPr>
        <w:t xml:space="preserve"> the question of whether </w:t>
      </w:r>
      <w:r w:rsidR="004217D0" w:rsidRPr="00874A31">
        <w:rPr>
          <w:rFonts w:ascii="Times New Roman" w:hAnsi="Times New Roman" w:cs="Times New Roman"/>
          <w:sz w:val="24"/>
          <w:szCs w:val="24"/>
        </w:rPr>
        <w:t xml:space="preserve">researchers should be measuring the students learning or performance. </w:t>
      </w:r>
      <w:r w:rsidR="00896E03" w:rsidRPr="00874A31">
        <w:rPr>
          <w:rFonts w:ascii="Times New Roman" w:hAnsi="Times New Roman" w:cs="Times New Roman"/>
          <w:sz w:val="24"/>
          <w:szCs w:val="24"/>
        </w:rPr>
        <w:t xml:space="preserve">Majority of research seems to only focus on the </w:t>
      </w:r>
      <w:r w:rsidR="000E489E" w:rsidRPr="00874A31">
        <w:rPr>
          <w:rFonts w:ascii="Times New Roman" w:hAnsi="Times New Roman" w:cs="Times New Roman"/>
          <w:sz w:val="24"/>
          <w:szCs w:val="24"/>
        </w:rPr>
        <w:t>students’</w:t>
      </w:r>
      <w:r w:rsidR="00896E03" w:rsidRPr="00874A31">
        <w:rPr>
          <w:rFonts w:ascii="Times New Roman" w:hAnsi="Times New Roman" w:cs="Times New Roman"/>
          <w:sz w:val="24"/>
          <w:szCs w:val="24"/>
        </w:rPr>
        <w:t xml:space="preserve"> </w:t>
      </w:r>
      <w:r w:rsidR="000E489E" w:rsidRPr="00874A31">
        <w:rPr>
          <w:rFonts w:ascii="Times New Roman" w:hAnsi="Times New Roman" w:cs="Times New Roman"/>
          <w:sz w:val="24"/>
          <w:szCs w:val="24"/>
        </w:rPr>
        <w:t xml:space="preserve">performance with results collected originating from a short experimental task. </w:t>
      </w:r>
      <w:r w:rsidR="00F95947" w:rsidRPr="00874A31">
        <w:rPr>
          <w:rFonts w:ascii="Times New Roman" w:hAnsi="Times New Roman" w:cs="Times New Roman"/>
          <w:sz w:val="24"/>
          <w:szCs w:val="24"/>
        </w:rPr>
        <w:t>To</w:t>
      </w:r>
      <w:r w:rsidR="000E489E" w:rsidRPr="00874A31">
        <w:rPr>
          <w:rFonts w:ascii="Times New Roman" w:hAnsi="Times New Roman" w:cs="Times New Roman"/>
          <w:sz w:val="24"/>
          <w:szCs w:val="24"/>
        </w:rPr>
        <w:t xml:space="preserve"> get</w:t>
      </w:r>
      <w:r w:rsidR="00B41BB6" w:rsidRPr="00874A31">
        <w:rPr>
          <w:rFonts w:ascii="Times New Roman" w:hAnsi="Times New Roman" w:cs="Times New Roman"/>
          <w:sz w:val="24"/>
          <w:szCs w:val="24"/>
        </w:rPr>
        <w:t xml:space="preserve"> a better understanding as to what type of feedback </w:t>
      </w:r>
      <w:r w:rsidR="00794BEC" w:rsidRPr="00874A31">
        <w:rPr>
          <w:rFonts w:ascii="Times New Roman" w:hAnsi="Times New Roman" w:cs="Times New Roman"/>
          <w:sz w:val="24"/>
          <w:szCs w:val="24"/>
        </w:rPr>
        <w:t xml:space="preserve">exceeds the student’s education, more longitudinal studies need to be conducted to see if there are any substantial results in their achievements. </w:t>
      </w:r>
      <w:r w:rsidR="007D73BC" w:rsidRPr="00874A31">
        <w:rPr>
          <w:rFonts w:ascii="Times New Roman" w:hAnsi="Times New Roman" w:cs="Times New Roman"/>
          <w:sz w:val="24"/>
          <w:szCs w:val="24"/>
        </w:rPr>
        <w:t>T</w:t>
      </w:r>
      <w:r w:rsidR="0058531B" w:rsidRPr="00874A31">
        <w:rPr>
          <w:rFonts w:ascii="Times New Roman" w:hAnsi="Times New Roman" w:cs="Times New Roman"/>
          <w:sz w:val="24"/>
          <w:szCs w:val="24"/>
        </w:rPr>
        <w:t>his interlinks with a s</w:t>
      </w:r>
      <w:r w:rsidR="004F2235" w:rsidRPr="00874A31">
        <w:rPr>
          <w:rFonts w:ascii="Times New Roman" w:hAnsi="Times New Roman" w:cs="Times New Roman"/>
          <w:sz w:val="24"/>
          <w:szCs w:val="24"/>
        </w:rPr>
        <w:t xml:space="preserve">tudy </w:t>
      </w:r>
      <w:r w:rsidR="0058531B" w:rsidRPr="00874A31">
        <w:rPr>
          <w:rFonts w:ascii="Times New Roman" w:hAnsi="Times New Roman" w:cs="Times New Roman"/>
          <w:sz w:val="24"/>
          <w:szCs w:val="24"/>
        </w:rPr>
        <w:t xml:space="preserve">that </w:t>
      </w:r>
      <w:r w:rsidR="004F2235" w:rsidRPr="00874A31">
        <w:rPr>
          <w:rFonts w:ascii="Times New Roman" w:hAnsi="Times New Roman" w:cs="Times New Roman"/>
          <w:sz w:val="24"/>
          <w:szCs w:val="24"/>
        </w:rPr>
        <w:t xml:space="preserve">revealed part of the brain along the cingulate sulcus exhibits an alteration in activation as an outcome of learning. Specifically, at the beginning of the learning process, extrinsic feedback activates this region, and </w:t>
      </w:r>
      <w:r w:rsidR="0058531B" w:rsidRPr="00874A31">
        <w:rPr>
          <w:rFonts w:ascii="Times New Roman" w:hAnsi="Times New Roman" w:cs="Times New Roman"/>
          <w:sz w:val="24"/>
          <w:szCs w:val="24"/>
        </w:rPr>
        <w:t>later</w:t>
      </w:r>
      <w:r w:rsidR="004F2235" w:rsidRPr="00874A31">
        <w:rPr>
          <w:rFonts w:ascii="Times New Roman" w:hAnsi="Times New Roman" w:cs="Times New Roman"/>
          <w:sz w:val="24"/>
          <w:szCs w:val="24"/>
        </w:rPr>
        <w:t>, responds to intrinsic feedback. The initial source of error information that is accessible activates this area, which seems to be involved with mistake recognition and repair</w:t>
      </w:r>
      <w:r w:rsidR="0013040B" w:rsidRPr="00874A31">
        <w:rPr>
          <w:rFonts w:ascii="Times New Roman" w:hAnsi="Times New Roman" w:cs="Times New Roman"/>
          <w:sz w:val="24"/>
          <w:szCs w:val="24"/>
        </w:rPr>
        <w:t xml:space="preserve"> (Mars et al., 2005). </w:t>
      </w:r>
      <w:r w:rsidR="00571BC4" w:rsidRPr="00874A31">
        <w:rPr>
          <w:rFonts w:ascii="Times New Roman" w:hAnsi="Times New Roman" w:cs="Times New Roman"/>
          <w:sz w:val="24"/>
          <w:szCs w:val="24"/>
        </w:rPr>
        <w:t>However, it is imperative that researchers begin assessing effects on learning rather than merely performance on the current task when examining the influence of feedback on student receptivity.</w:t>
      </w:r>
    </w:p>
    <w:p w14:paraId="2D4A7800" w14:textId="77777777" w:rsidR="002C06B3" w:rsidRDefault="00AF5CD9"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While opinions on the potential uses of feedback appear to agree, there is significant variation about the content of feedback. The significance of presentation has gotten less attention, however since presentation affects students' usage and receptivity to feedback, future researchers need to pay greater attention into the effect feedback presentation </w:t>
      </w:r>
      <w:r w:rsidR="00C721C5" w:rsidRPr="00874A31">
        <w:rPr>
          <w:rFonts w:ascii="Times New Roman" w:hAnsi="Times New Roman" w:cs="Times New Roman"/>
          <w:sz w:val="24"/>
          <w:szCs w:val="24"/>
        </w:rPr>
        <w:t xml:space="preserve">as well as the feedback’s source </w:t>
      </w:r>
      <w:r w:rsidRPr="00874A31">
        <w:rPr>
          <w:rFonts w:ascii="Times New Roman" w:hAnsi="Times New Roman" w:cs="Times New Roman"/>
          <w:sz w:val="24"/>
          <w:szCs w:val="24"/>
        </w:rPr>
        <w:t>has on the student.  </w:t>
      </w:r>
    </w:p>
    <w:p w14:paraId="4D0823CD" w14:textId="69C7B3D2" w:rsidR="00AF5CD9" w:rsidRPr="00874A31" w:rsidRDefault="000E2DDD" w:rsidP="002C06B3">
      <w:pPr>
        <w:spacing w:line="480" w:lineRule="auto"/>
        <w:ind w:firstLine="720"/>
        <w:contextualSpacing/>
        <w:rPr>
          <w:rFonts w:ascii="Times New Roman" w:hAnsi="Times New Roman" w:cs="Times New Roman"/>
          <w:sz w:val="24"/>
          <w:szCs w:val="24"/>
        </w:rPr>
      </w:pPr>
      <w:r w:rsidRPr="00874A31">
        <w:rPr>
          <w:rFonts w:ascii="Times New Roman" w:hAnsi="Times New Roman" w:cs="Times New Roman"/>
          <w:sz w:val="24"/>
          <w:szCs w:val="24"/>
        </w:rPr>
        <w:t xml:space="preserve">This </w:t>
      </w:r>
      <w:r w:rsidR="00421698" w:rsidRPr="00874A31">
        <w:rPr>
          <w:rFonts w:ascii="Times New Roman" w:hAnsi="Times New Roman" w:cs="Times New Roman"/>
          <w:sz w:val="24"/>
          <w:szCs w:val="24"/>
        </w:rPr>
        <w:t xml:space="preserve">is an experimental study that </w:t>
      </w:r>
      <w:r w:rsidR="00F862D5" w:rsidRPr="00874A31">
        <w:rPr>
          <w:rFonts w:ascii="Times New Roman" w:hAnsi="Times New Roman" w:cs="Times New Roman"/>
          <w:sz w:val="24"/>
          <w:szCs w:val="24"/>
        </w:rPr>
        <w:t>ai</w:t>
      </w:r>
      <w:r w:rsidR="00800BD3" w:rsidRPr="00874A31">
        <w:rPr>
          <w:rFonts w:ascii="Times New Roman" w:hAnsi="Times New Roman" w:cs="Times New Roman"/>
          <w:sz w:val="24"/>
          <w:szCs w:val="24"/>
        </w:rPr>
        <w:t xml:space="preserve">ms explore differences in past and future-orientated feedback and if this then has an influence on an individual’s memory for that feedback -i.e., is future oriented feedback remembered more than past oriented feedback because it is seen as serving a useful purpose to improve on future work (Dawson et al., </w:t>
      </w:r>
      <w:r w:rsidR="00800BD3" w:rsidRPr="00874A31">
        <w:rPr>
          <w:rFonts w:ascii="Times New Roman" w:hAnsi="Times New Roman" w:cs="Times New Roman"/>
          <w:sz w:val="24"/>
          <w:szCs w:val="24"/>
        </w:rPr>
        <w:lastRenderedPageBreak/>
        <w:t>2018)</w:t>
      </w:r>
      <w:r w:rsidR="00A75B4A" w:rsidRPr="00874A31">
        <w:rPr>
          <w:rFonts w:ascii="Times New Roman" w:hAnsi="Times New Roman" w:cs="Times New Roman"/>
          <w:sz w:val="24"/>
          <w:szCs w:val="24"/>
        </w:rPr>
        <w:t xml:space="preserve"> o</w:t>
      </w:r>
      <w:r w:rsidR="00800BD3" w:rsidRPr="00874A31">
        <w:rPr>
          <w:rFonts w:ascii="Times New Roman" w:hAnsi="Times New Roman" w:cs="Times New Roman"/>
          <w:sz w:val="24"/>
          <w:szCs w:val="24"/>
        </w:rPr>
        <w:t>r is past oriented feedback remembered more as it is seen as more critical of what has already been submitted, which may resonate within memory (Gregory et al., 2019).</w:t>
      </w:r>
    </w:p>
    <w:p w14:paraId="28D7553A" w14:textId="6399A706" w:rsidR="00671699" w:rsidRDefault="00671699" w:rsidP="002C06B3">
      <w:pPr>
        <w:spacing w:line="480" w:lineRule="auto"/>
      </w:pPr>
    </w:p>
    <w:p w14:paraId="0BFA7FB0" w14:textId="77777777" w:rsidR="002C06B3" w:rsidRDefault="002C06B3" w:rsidP="002C06B3">
      <w:pPr>
        <w:spacing w:line="480" w:lineRule="auto"/>
      </w:pPr>
    </w:p>
    <w:p w14:paraId="6026746F" w14:textId="77777777" w:rsidR="002C06B3" w:rsidRDefault="002C06B3" w:rsidP="002C06B3">
      <w:pPr>
        <w:spacing w:line="480" w:lineRule="auto"/>
      </w:pPr>
    </w:p>
    <w:p w14:paraId="44A42A4F" w14:textId="77777777" w:rsidR="002C06B3" w:rsidRDefault="002C06B3" w:rsidP="002C06B3">
      <w:pPr>
        <w:spacing w:line="480" w:lineRule="auto"/>
      </w:pPr>
    </w:p>
    <w:p w14:paraId="085D499F" w14:textId="77777777" w:rsidR="002C06B3" w:rsidRDefault="002C06B3" w:rsidP="002C06B3">
      <w:pPr>
        <w:spacing w:line="480" w:lineRule="auto"/>
      </w:pPr>
    </w:p>
    <w:p w14:paraId="4CE9B66A" w14:textId="77777777" w:rsidR="002C06B3" w:rsidRDefault="002C06B3" w:rsidP="002C06B3">
      <w:pPr>
        <w:spacing w:line="480" w:lineRule="auto"/>
      </w:pPr>
    </w:p>
    <w:p w14:paraId="72924B84" w14:textId="77777777" w:rsidR="002C06B3" w:rsidRDefault="002C06B3" w:rsidP="002C06B3">
      <w:pPr>
        <w:spacing w:line="480" w:lineRule="auto"/>
      </w:pPr>
    </w:p>
    <w:p w14:paraId="3EA81E20" w14:textId="77777777" w:rsidR="002C06B3" w:rsidRDefault="002C06B3" w:rsidP="002C06B3">
      <w:pPr>
        <w:spacing w:line="480" w:lineRule="auto"/>
      </w:pPr>
    </w:p>
    <w:p w14:paraId="3E7F04AF" w14:textId="77777777" w:rsidR="002C06B3" w:rsidRDefault="002C06B3" w:rsidP="002C06B3">
      <w:pPr>
        <w:spacing w:line="480" w:lineRule="auto"/>
      </w:pPr>
    </w:p>
    <w:p w14:paraId="163F5CAB" w14:textId="77777777" w:rsidR="002C06B3" w:rsidRDefault="002C06B3" w:rsidP="002C06B3">
      <w:pPr>
        <w:spacing w:line="480" w:lineRule="auto"/>
      </w:pPr>
    </w:p>
    <w:p w14:paraId="0DD04271" w14:textId="77777777" w:rsidR="002C06B3" w:rsidRDefault="002C06B3" w:rsidP="002C06B3">
      <w:pPr>
        <w:spacing w:line="480" w:lineRule="auto"/>
      </w:pPr>
    </w:p>
    <w:p w14:paraId="356A9378" w14:textId="77777777" w:rsidR="002C06B3" w:rsidRDefault="002C06B3" w:rsidP="002C06B3">
      <w:pPr>
        <w:spacing w:line="480" w:lineRule="auto"/>
      </w:pPr>
    </w:p>
    <w:p w14:paraId="556DFCA2" w14:textId="77777777" w:rsidR="002C06B3" w:rsidRDefault="002C06B3" w:rsidP="002C06B3">
      <w:pPr>
        <w:spacing w:line="480" w:lineRule="auto"/>
      </w:pPr>
    </w:p>
    <w:p w14:paraId="45EA470A" w14:textId="77777777" w:rsidR="002C06B3" w:rsidRDefault="002C06B3" w:rsidP="002C06B3">
      <w:pPr>
        <w:spacing w:line="480" w:lineRule="auto"/>
      </w:pPr>
    </w:p>
    <w:p w14:paraId="6657F713" w14:textId="77777777" w:rsidR="002C06B3" w:rsidRDefault="002C06B3" w:rsidP="002C06B3">
      <w:pPr>
        <w:spacing w:line="480" w:lineRule="auto"/>
      </w:pPr>
    </w:p>
    <w:p w14:paraId="5B1393EB" w14:textId="77777777" w:rsidR="002C06B3" w:rsidRDefault="002C06B3" w:rsidP="002C06B3">
      <w:pPr>
        <w:spacing w:line="480" w:lineRule="auto"/>
      </w:pPr>
    </w:p>
    <w:p w14:paraId="404A090D" w14:textId="77777777" w:rsidR="002C06B3" w:rsidRDefault="002C06B3" w:rsidP="002C06B3">
      <w:pPr>
        <w:spacing w:line="480" w:lineRule="auto"/>
      </w:pPr>
    </w:p>
    <w:p w14:paraId="784EF87C" w14:textId="77777777" w:rsidR="002C06B3" w:rsidRDefault="002C06B3" w:rsidP="002C06B3">
      <w:pPr>
        <w:spacing w:line="480" w:lineRule="auto"/>
      </w:pPr>
    </w:p>
    <w:p w14:paraId="22B075B1" w14:textId="77777777" w:rsidR="002C06B3" w:rsidRDefault="002C06B3" w:rsidP="002C06B3">
      <w:pPr>
        <w:spacing w:line="480" w:lineRule="auto"/>
      </w:pPr>
    </w:p>
    <w:p w14:paraId="1616BBC9" w14:textId="43C4842B" w:rsidR="002C06B3" w:rsidRDefault="002C06B3" w:rsidP="006B60D0">
      <w:pPr>
        <w:spacing w:line="480" w:lineRule="auto"/>
        <w:jc w:val="center"/>
        <w:rPr>
          <w:b/>
          <w:bCs/>
        </w:rPr>
      </w:pPr>
      <w:r w:rsidRPr="006B60D0">
        <w:rPr>
          <w:b/>
          <w:bCs/>
        </w:rPr>
        <w:lastRenderedPageBreak/>
        <w:t>Refere</w:t>
      </w:r>
      <w:r w:rsidR="006B60D0" w:rsidRPr="006B60D0">
        <w:rPr>
          <w:b/>
          <w:bCs/>
        </w:rPr>
        <w:t>nces</w:t>
      </w:r>
    </w:p>
    <w:p w14:paraId="3F3E656E" w14:textId="77777777" w:rsidR="006B60D0" w:rsidRDefault="006B60D0" w:rsidP="006B60D0">
      <w:pPr>
        <w:pStyle w:val="NormalWeb"/>
        <w:spacing w:before="0" w:beforeAutospacing="0" w:after="0" w:afterAutospacing="0" w:line="480" w:lineRule="auto"/>
        <w:ind w:left="720" w:hanging="720"/>
      </w:pPr>
      <w:r>
        <w:t xml:space="preserve">Black, P., Harrison, C., Lee, C., Marshall, B., &amp; Wiliam, D. (2004). Working inside the Black Box: Assessment for Learning in the Classroom. </w:t>
      </w:r>
      <w:r>
        <w:rPr>
          <w:i/>
          <w:iCs/>
        </w:rPr>
        <w:t>Phi Delta Kappan</w:t>
      </w:r>
      <w:r>
        <w:t xml:space="preserve">, </w:t>
      </w:r>
      <w:r>
        <w:rPr>
          <w:i/>
          <w:iCs/>
        </w:rPr>
        <w:t>86</w:t>
      </w:r>
      <w:r>
        <w:t>(1), 8–21. https://doi.org/10.1177/003172170408600105</w:t>
      </w:r>
    </w:p>
    <w:p w14:paraId="57C5F950" w14:textId="77777777" w:rsidR="006B60D0" w:rsidRDefault="006B60D0" w:rsidP="006B60D0">
      <w:pPr>
        <w:pStyle w:val="NormalWeb"/>
        <w:spacing w:before="0" w:beforeAutospacing="0" w:after="0" w:afterAutospacing="0" w:line="480" w:lineRule="auto"/>
        <w:ind w:left="720" w:hanging="720"/>
      </w:pPr>
      <w:r>
        <w:t xml:space="preserve">Black, P., &amp; Wiliam, D. (1998). Assessment and classroom learning. </w:t>
      </w:r>
      <w:r>
        <w:rPr>
          <w:i/>
          <w:iCs/>
        </w:rPr>
        <w:t>Assessment in Education: Principles, Policy &amp; Practice</w:t>
      </w:r>
      <w:r>
        <w:t xml:space="preserve">, </w:t>
      </w:r>
      <w:r>
        <w:rPr>
          <w:i/>
          <w:iCs/>
        </w:rPr>
        <w:t>5</w:t>
      </w:r>
      <w:r>
        <w:t>(1), 7–74. https://doi.org/10.1080/0969595980050102</w:t>
      </w:r>
    </w:p>
    <w:p w14:paraId="60FA4F6C" w14:textId="77777777" w:rsidR="006B60D0" w:rsidRDefault="006B60D0" w:rsidP="006B60D0">
      <w:pPr>
        <w:pStyle w:val="NormalWeb"/>
        <w:spacing w:before="0" w:beforeAutospacing="0" w:after="0" w:afterAutospacing="0" w:line="480" w:lineRule="auto"/>
        <w:ind w:left="720" w:hanging="720"/>
      </w:pPr>
      <w:r>
        <w:t xml:space="preserve">Brown, E., &amp; Glover, C. (2006). Evaluating written feedback. In </w:t>
      </w:r>
      <w:r>
        <w:rPr>
          <w:i/>
          <w:iCs/>
        </w:rPr>
        <w:t>Routledge eBooks</w:t>
      </w:r>
      <w:r>
        <w:t xml:space="preserve"> (pp. 101–111). https://doi.org/10.4324/9780203969670-18</w:t>
      </w:r>
    </w:p>
    <w:p w14:paraId="7DC5C882" w14:textId="77777777" w:rsidR="006B60D0" w:rsidRDefault="006B60D0" w:rsidP="006B60D0">
      <w:pPr>
        <w:pStyle w:val="NormalWeb"/>
        <w:spacing w:before="0" w:beforeAutospacing="0" w:after="0" w:afterAutospacing="0" w:line="480" w:lineRule="auto"/>
        <w:ind w:left="720" w:hanging="720"/>
      </w:pPr>
      <w:r>
        <w:t xml:space="preserve">Burke, D. (2009). Strategies for using feedback students bring to higher education. </w:t>
      </w:r>
      <w:r>
        <w:rPr>
          <w:i/>
          <w:iCs/>
        </w:rPr>
        <w:t>Assessment &amp; Evaluation in Higher Education</w:t>
      </w:r>
      <w:r>
        <w:t xml:space="preserve">, </w:t>
      </w:r>
      <w:r>
        <w:rPr>
          <w:i/>
          <w:iCs/>
        </w:rPr>
        <w:t>34</w:t>
      </w:r>
      <w:r>
        <w:t>(1), 41–50. https://doi.org/10.1080/02602930801895711</w:t>
      </w:r>
    </w:p>
    <w:p w14:paraId="27AA211C" w14:textId="77777777" w:rsidR="006B60D0" w:rsidRDefault="006B60D0" w:rsidP="006B60D0">
      <w:pPr>
        <w:pStyle w:val="NormalWeb"/>
        <w:spacing w:before="0" w:beforeAutospacing="0" w:after="0" w:afterAutospacing="0" w:line="480" w:lineRule="auto"/>
        <w:ind w:left="720" w:hanging="720"/>
      </w:pPr>
      <w:r>
        <w:t xml:space="preserve">Chan, J. C. K., &amp; McDermott, K. B. (2006). Remembering pragmatic inferences. </w:t>
      </w:r>
      <w:r>
        <w:rPr>
          <w:i/>
          <w:iCs/>
        </w:rPr>
        <w:t>Applied Cognitive Psychology</w:t>
      </w:r>
      <w:r>
        <w:t xml:space="preserve">, </w:t>
      </w:r>
      <w:r>
        <w:rPr>
          <w:i/>
          <w:iCs/>
        </w:rPr>
        <w:t>20</w:t>
      </w:r>
      <w:r>
        <w:t>(5), 633–639. https://doi.org/10.1002/acp.1215</w:t>
      </w:r>
    </w:p>
    <w:p w14:paraId="44C4E8A4" w14:textId="77777777" w:rsidR="006B60D0" w:rsidRDefault="006B60D0" w:rsidP="006B60D0">
      <w:pPr>
        <w:pStyle w:val="NormalWeb"/>
        <w:spacing w:before="0" w:beforeAutospacing="0" w:after="0" w:afterAutospacing="0" w:line="480" w:lineRule="auto"/>
        <w:ind w:left="720" w:hanging="720"/>
      </w:pPr>
      <w:proofErr w:type="spellStart"/>
      <w:r>
        <w:t>Duijnhouwer</w:t>
      </w:r>
      <w:proofErr w:type="spellEnd"/>
      <w:r>
        <w:t xml:space="preserve">, H., Prins, F. J., &amp; Stokking, K. M. (2010a). Progress feedback effects on students’ writing mastery goal, self-efficacy beliefs, and performance. </w:t>
      </w:r>
      <w:r>
        <w:rPr>
          <w:i/>
          <w:iCs/>
        </w:rPr>
        <w:t>Educational Research and Evaluation</w:t>
      </w:r>
      <w:r>
        <w:t xml:space="preserve">, </w:t>
      </w:r>
      <w:r>
        <w:rPr>
          <w:i/>
          <w:iCs/>
        </w:rPr>
        <w:t>16</w:t>
      </w:r>
      <w:r>
        <w:t>(1), 53–74. https://doi.org/10.1080/13803611003711393</w:t>
      </w:r>
    </w:p>
    <w:p w14:paraId="511DC1A1" w14:textId="77777777" w:rsidR="006B60D0" w:rsidRDefault="006B60D0" w:rsidP="006B60D0">
      <w:pPr>
        <w:pStyle w:val="NormalWeb"/>
        <w:spacing w:before="0" w:beforeAutospacing="0" w:after="0" w:afterAutospacing="0" w:line="480" w:lineRule="auto"/>
        <w:ind w:left="720" w:hanging="720"/>
      </w:pPr>
      <w:proofErr w:type="spellStart"/>
      <w:r>
        <w:t>Duijnhouwer</w:t>
      </w:r>
      <w:proofErr w:type="spellEnd"/>
      <w:r>
        <w:t xml:space="preserve">, H., Prins, F. J., &amp; Stokking, K. M. (2010b). Progress feedback effects on students’ writing mastery goal, self-efficacy beliefs, and performance. </w:t>
      </w:r>
      <w:r>
        <w:rPr>
          <w:i/>
          <w:iCs/>
        </w:rPr>
        <w:t>Educational Research and Evaluation</w:t>
      </w:r>
      <w:r>
        <w:t xml:space="preserve">, </w:t>
      </w:r>
      <w:r>
        <w:rPr>
          <w:i/>
          <w:iCs/>
        </w:rPr>
        <w:t>16</w:t>
      </w:r>
      <w:r>
        <w:t>(1), 53–74. https://doi.org/10.1080/13803611003711393</w:t>
      </w:r>
    </w:p>
    <w:p w14:paraId="7D9A2676" w14:textId="77777777" w:rsidR="006B60D0" w:rsidRDefault="006B60D0" w:rsidP="006B60D0">
      <w:pPr>
        <w:pStyle w:val="NormalWeb"/>
        <w:spacing w:before="0" w:beforeAutospacing="0" w:after="0" w:afterAutospacing="0" w:line="480" w:lineRule="auto"/>
        <w:ind w:left="720" w:hanging="720"/>
      </w:pPr>
      <w:r>
        <w:t xml:space="preserve">Evans, C., &amp; Waring, M. J. (2011). Student teacher assessment feedback preferences: The influence of cognitive styles and gender. </w:t>
      </w:r>
      <w:r>
        <w:rPr>
          <w:i/>
          <w:iCs/>
        </w:rPr>
        <w:t>Learning and Individual Differences</w:t>
      </w:r>
      <w:r>
        <w:t xml:space="preserve">, </w:t>
      </w:r>
      <w:r>
        <w:rPr>
          <w:i/>
          <w:iCs/>
        </w:rPr>
        <w:t>21</w:t>
      </w:r>
      <w:r>
        <w:t>(3), 271–280. https://doi.org/10.1016/j.lindif.2010.11.011</w:t>
      </w:r>
    </w:p>
    <w:p w14:paraId="1DC26911" w14:textId="77777777" w:rsidR="006B60D0" w:rsidRDefault="006B60D0" w:rsidP="006B60D0">
      <w:pPr>
        <w:pStyle w:val="NormalWeb"/>
        <w:spacing w:before="0" w:beforeAutospacing="0" w:after="0" w:afterAutospacing="0" w:line="480" w:lineRule="auto"/>
        <w:ind w:left="720" w:hanging="720"/>
      </w:pPr>
      <w:r>
        <w:t xml:space="preserve">Faigley, L., &amp; Witte, S. P. (1981). </w:t>
      </w:r>
      <w:proofErr w:type="spellStart"/>
      <w:r>
        <w:t>Analyzing</w:t>
      </w:r>
      <w:proofErr w:type="spellEnd"/>
      <w:r>
        <w:t xml:space="preserve"> revision. </w:t>
      </w:r>
      <w:r>
        <w:rPr>
          <w:i/>
          <w:iCs/>
        </w:rPr>
        <w:t>College Composition and Communication</w:t>
      </w:r>
      <w:r>
        <w:t xml:space="preserve">, </w:t>
      </w:r>
      <w:r>
        <w:rPr>
          <w:i/>
          <w:iCs/>
        </w:rPr>
        <w:t>32</w:t>
      </w:r>
      <w:r>
        <w:t>(4), 400. https://doi.org/10.2307/356602</w:t>
      </w:r>
    </w:p>
    <w:p w14:paraId="46456FBE" w14:textId="77777777" w:rsidR="006B60D0" w:rsidRDefault="006B60D0" w:rsidP="006B60D0">
      <w:pPr>
        <w:pStyle w:val="NormalWeb"/>
        <w:spacing w:before="0" w:beforeAutospacing="0" w:after="0" w:afterAutospacing="0" w:line="480" w:lineRule="auto"/>
        <w:ind w:left="720" w:hanging="720"/>
      </w:pPr>
      <w:r>
        <w:lastRenderedPageBreak/>
        <w:t xml:space="preserve">Fani, T., &amp; Ghaemi, F. (2011). Implications of Vygotsky’s Zone of Proximal Development (ZPD) in teacher education: ZPTD and self-scaffolding. </w:t>
      </w:r>
      <w:r>
        <w:rPr>
          <w:i/>
          <w:iCs/>
        </w:rPr>
        <w:t xml:space="preserve">Procedia - Social and </w:t>
      </w:r>
      <w:proofErr w:type="spellStart"/>
      <w:r>
        <w:rPr>
          <w:i/>
          <w:iCs/>
        </w:rPr>
        <w:t>Behavioral</w:t>
      </w:r>
      <w:proofErr w:type="spellEnd"/>
      <w:r>
        <w:rPr>
          <w:i/>
          <w:iCs/>
        </w:rPr>
        <w:t xml:space="preserve"> Sciences</w:t>
      </w:r>
      <w:r>
        <w:t xml:space="preserve">, </w:t>
      </w:r>
      <w:r>
        <w:rPr>
          <w:i/>
          <w:iCs/>
        </w:rPr>
        <w:t>29</w:t>
      </w:r>
      <w:r>
        <w:t>, 1549–1554. https://doi.org/10.1016/j.sbspro.2011.11.396</w:t>
      </w:r>
    </w:p>
    <w:p w14:paraId="70DC9932" w14:textId="77777777" w:rsidR="006B60D0" w:rsidRDefault="006B60D0" w:rsidP="006B60D0">
      <w:pPr>
        <w:pStyle w:val="NormalWeb"/>
        <w:spacing w:before="0" w:beforeAutospacing="0" w:after="0" w:afterAutospacing="0" w:line="480" w:lineRule="auto"/>
        <w:ind w:left="720" w:hanging="720"/>
      </w:pPr>
      <w:r>
        <w:t xml:space="preserve">Ferguson, P. (2011). Student perceptions of quality feedback in teacher education. </w:t>
      </w:r>
      <w:r>
        <w:rPr>
          <w:i/>
          <w:iCs/>
        </w:rPr>
        <w:t>Assessment &amp; Evaluation in Higher Education</w:t>
      </w:r>
      <w:r>
        <w:t xml:space="preserve">, </w:t>
      </w:r>
      <w:r>
        <w:rPr>
          <w:i/>
          <w:iCs/>
        </w:rPr>
        <w:t>36</w:t>
      </w:r>
      <w:r>
        <w:t>(1), 51–62. https://doi.org/10.1080/02602930903197883</w:t>
      </w:r>
    </w:p>
    <w:p w14:paraId="59EE16D0" w14:textId="77777777" w:rsidR="006B60D0" w:rsidRDefault="006B60D0" w:rsidP="006B60D0">
      <w:pPr>
        <w:pStyle w:val="NormalWeb"/>
        <w:spacing w:before="0" w:beforeAutospacing="0" w:after="0" w:afterAutospacing="0" w:line="480" w:lineRule="auto"/>
        <w:ind w:left="720" w:hanging="720"/>
      </w:pPr>
      <w:r>
        <w:t xml:space="preserve">Fleming, N. D. (1995). </w:t>
      </w:r>
      <w:r>
        <w:rPr>
          <w:i/>
          <w:iCs/>
        </w:rPr>
        <w:t>I’m different; not dumb. Modes of presentation (VARK) in the tertiary classroom.</w:t>
      </w:r>
      <w:r>
        <w:t xml:space="preserve"> (Vol. 18).</w:t>
      </w:r>
    </w:p>
    <w:p w14:paraId="1DEE08F3" w14:textId="77777777" w:rsidR="006B60D0" w:rsidRDefault="006B60D0" w:rsidP="006B60D0">
      <w:pPr>
        <w:pStyle w:val="NormalWeb"/>
        <w:spacing w:before="0" w:beforeAutospacing="0" w:after="0" w:afterAutospacing="0" w:line="480" w:lineRule="auto"/>
        <w:ind w:left="720" w:hanging="720"/>
      </w:pPr>
      <w:r>
        <w:t xml:space="preserve">Fong, C. J., &amp; Schallert, D. L. (2023). “Feedback to the future”: Advancing motivational and emotional perspectives in feedback research. </w:t>
      </w:r>
      <w:r>
        <w:rPr>
          <w:i/>
          <w:iCs/>
        </w:rPr>
        <w:t>Educational Psychologist</w:t>
      </w:r>
      <w:r>
        <w:t xml:space="preserve">, </w:t>
      </w:r>
      <w:r>
        <w:rPr>
          <w:i/>
          <w:iCs/>
        </w:rPr>
        <w:t>58</w:t>
      </w:r>
      <w:r>
        <w:t>(3), 146–161. https://doi.org/10.1080/00461520.2022.2134135</w:t>
      </w:r>
    </w:p>
    <w:p w14:paraId="4FDA0E85" w14:textId="77777777" w:rsidR="006B60D0" w:rsidRDefault="006B60D0" w:rsidP="006B60D0">
      <w:pPr>
        <w:pStyle w:val="NormalWeb"/>
        <w:spacing w:before="0" w:beforeAutospacing="0" w:after="0" w:afterAutospacing="0" w:line="480" w:lineRule="auto"/>
        <w:ind w:left="720" w:hanging="720"/>
      </w:pPr>
      <w:r>
        <w:t xml:space="preserve">Fong, C. J., Warner, J. R., Williams, K. M., Schallert, D. L., Chen, L., Williamson, Z., &amp; Lin, S. (2016). Deconstructing constructive criticism: The nature of academic emotions associated with constructive, positive, and negative feedback. </w:t>
      </w:r>
      <w:r>
        <w:rPr>
          <w:i/>
          <w:iCs/>
        </w:rPr>
        <w:t>Learning and Individual Differences</w:t>
      </w:r>
      <w:r>
        <w:t xml:space="preserve">, </w:t>
      </w:r>
      <w:r>
        <w:rPr>
          <w:i/>
          <w:iCs/>
        </w:rPr>
        <w:t>49</w:t>
      </w:r>
      <w:r>
        <w:t>, 393–399. https://doi.org/10.1016/j.lindif.2016.05.019</w:t>
      </w:r>
    </w:p>
    <w:p w14:paraId="7B6BDFA7" w14:textId="77777777" w:rsidR="006B60D0" w:rsidRDefault="006B60D0" w:rsidP="006B60D0">
      <w:pPr>
        <w:pStyle w:val="NormalWeb"/>
        <w:spacing w:before="0" w:beforeAutospacing="0" w:after="0" w:afterAutospacing="0" w:line="480" w:lineRule="auto"/>
        <w:ind w:left="720" w:hanging="720"/>
      </w:pPr>
      <w:r>
        <w:t xml:space="preserve">Forsythe, A., &amp; Johnson, S. (2016). Thanks, but no-thanks for the feedback. </w:t>
      </w:r>
      <w:r>
        <w:rPr>
          <w:i/>
          <w:iCs/>
        </w:rPr>
        <w:t>Assessment &amp; Evaluation in Higher Education</w:t>
      </w:r>
      <w:r>
        <w:t xml:space="preserve">, </w:t>
      </w:r>
      <w:r>
        <w:rPr>
          <w:i/>
          <w:iCs/>
        </w:rPr>
        <w:t>42</w:t>
      </w:r>
      <w:r>
        <w:t>(6), 850–859. https://doi.org/10.1080/02602938.2016.1202190</w:t>
      </w:r>
    </w:p>
    <w:p w14:paraId="746FF39D" w14:textId="77777777" w:rsidR="006B60D0" w:rsidRDefault="006B60D0" w:rsidP="006B60D0">
      <w:pPr>
        <w:pStyle w:val="NormalWeb"/>
        <w:spacing w:before="0" w:beforeAutospacing="0" w:after="0" w:afterAutospacing="0" w:line="480" w:lineRule="auto"/>
        <w:ind w:left="720" w:hanging="720"/>
      </w:pPr>
      <w:r>
        <w:t xml:space="preserve">Gibbons, P. (2002). </w:t>
      </w:r>
      <w:r>
        <w:rPr>
          <w:i/>
          <w:iCs/>
        </w:rPr>
        <w:t>Scaffolding language, scaffolding learning</w:t>
      </w:r>
      <w:r>
        <w:t>. https://openlibrary.org/books/OL3939810M/Scaffolding_language_scaffolding_learning</w:t>
      </w:r>
    </w:p>
    <w:p w14:paraId="05E1C83F" w14:textId="77777777" w:rsidR="006B60D0" w:rsidRDefault="006B60D0" w:rsidP="006B60D0">
      <w:pPr>
        <w:pStyle w:val="NormalWeb"/>
        <w:spacing w:before="0" w:beforeAutospacing="0" w:after="0" w:afterAutospacing="0" w:line="480" w:lineRule="auto"/>
        <w:ind w:left="720" w:hanging="720"/>
      </w:pPr>
      <w:r>
        <w:t xml:space="preserve">Goschke, T., &amp; Kühl, J. (1993). Representation of intentions: Persisting activation in memory. </w:t>
      </w:r>
      <w:r>
        <w:rPr>
          <w:i/>
          <w:iCs/>
        </w:rPr>
        <w:t>Journal of Experimental Psychology: Learning, Memory and Cognition</w:t>
      </w:r>
      <w:r>
        <w:t xml:space="preserve">, </w:t>
      </w:r>
      <w:r>
        <w:rPr>
          <w:i/>
          <w:iCs/>
        </w:rPr>
        <w:t>19</w:t>
      </w:r>
      <w:r>
        <w:t>(5), 1211–1226. https://doi.org/10.1037/0278-7393.19.5.1211</w:t>
      </w:r>
    </w:p>
    <w:p w14:paraId="41CBD641" w14:textId="77777777" w:rsidR="006B60D0" w:rsidRDefault="006B60D0" w:rsidP="006B60D0">
      <w:pPr>
        <w:pStyle w:val="NormalWeb"/>
        <w:spacing w:before="0" w:beforeAutospacing="0" w:after="0" w:afterAutospacing="0" w:line="480" w:lineRule="auto"/>
        <w:ind w:left="720" w:hanging="720"/>
      </w:pPr>
      <w:r>
        <w:lastRenderedPageBreak/>
        <w:t xml:space="preserve">Gregory, S., Winstone, N., Ridout, N., &amp; Nash, R. A. (2019). Weak memory for future-oriented feedback: investigating the roles of attention and improvement focus. </w:t>
      </w:r>
      <w:r>
        <w:rPr>
          <w:i/>
          <w:iCs/>
        </w:rPr>
        <w:t>Memory</w:t>
      </w:r>
      <w:r>
        <w:t xml:space="preserve">, </w:t>
      </w:r>
      <w:r>
        <w:rPr>
          <w:i/>
          <w:iCs/>
        </w:rPr>
        <w:t>28</w:t>
      </w:r>
      <w:r>
        <w:t>(2), 216–236. https://doi.org/10.1080/09658211.2019.1709507</w:t>
      </w:r>
    </w:p>
    <w:p w14:paraId="43E74C63" w14:textId="77777777" w:rsidR="006B60D0" w:rsidRDefault="006B60D0" w:rsidP="006B60D0">
      <w:pPr>
        <w:pStyle w:val="NormalWeb"/>
        <w:spacing w:before="0" w:beforeAutospacing="0" w:after="0" w:afterAutospacing="0" w:line="480" w:lineRule="auto"/>
        <w:ind w:left="720" w:hanging="720"/>
      </w:pPr>
      <w:r>
        <w:t xml:space="preserve">Hirsch, J. (2017). Dump the Past, Embrace the Future, and Lead the Way to Change. </w:t>
      </w:r>
      <w:r>
        <w:rPr>
          <w:i/>
          <w:iCs/>
        </w:rPr>
        <w:t>The Feedback Fix</w:t>
      </w:r>
      <w:r>
        <w:t>.</w:t>
      </w:r>
    </w:p>
    <w:p w14:paraId="1B6A4477" w14:textId="77777777" w:rsidR="006B60D0" w:rsidRDefault="006B60D0" w:rsidP="006B60D0">
      <w:pPr>
        <w:pStyle w:val="NormalWeb"/>
        <w:spacing w:before="0" w:beforeAutospacing="0" w:after="0" w:afterAutospacing="0" w:line="480" w:lineRule="auto"/>
        <w:ind w:left="720" w:hanging="720"/>
      </w:pPr>
      <w:r>
        <w:t xml:space="preserve">Keh, C. (1990). Feedback in the writing process: a model and methods for implementation. </w:t>
      </w:r>
      <w:r>
        <w:rPr>
          <w:i/>
          <w:iCs/>
        </w:rPr>
        <w:t>ELT Journal</w:t>
      </w:r>
      <w:r>
        <w:t xml:space="preserve">, </w:t>
      </w:r>
      <w:r>
        <w:rPr>
          <w:i/>
          <w:iCs/>
        </w:rPr>
        <w:t>44</w:t>
      </w:r>
      <w:r>
        <w:t>(4), 294–304. https://doi.org/10.1093/elt/44.4.294</w:t>
      </w:r>
    </w:p>
    <w:p w14:paraId="56D13C2E" w14:textId="77777777" w:rsidR="006B60D0" w:rsidRDefault="006B60D0" w:rsidP="006B60D0">
      <w:pPr>
        <w:pStyle w:val="NormalWeb"/>
        <w:spacing w:before="0" w:beforeAutospacing="0" w:after="0" w:afterAutospacing="0" w:line="480" w:lineRule="auto"/>
        <w:ind w:left="720" w:hanging="720"/>
      </w:pPr>
      <w:r>
        <w:t xml:space="preserve">Kolb, D. A. (1984). Experience as the source of learning and development,. </w:t>
      </w:r>
      <w:r>
        <w:rPr>
          <w:i/>
          <w:iCs/>
        </w:rPr>
        <w:t>The Experiential Learning Theory of Development.</w:t>
      </w:r>
    </w:p>
    <w:p w14:paraId="33FE9E55" w14:textId="77777777" w:rsidR="006B60D0" w:rsidRDefault="006B60D0" w:rsidP="006B60D0">
      <w:pPr>
        <w:pStyle w:val="NormalWeb"/>
        <w:spacing w:before="0" w:beforeAutospacing="0" w:after="0" w:afterAutospacing="0" w:line="480" w:lineRule="auto"/>
        <w:ind w:left="720" w:hanging="720"/>
      </w:pPr>
      <w:proofErr w:type="spellStart"/>
      <w:r>
        <w:t>Lipnevich</w:t>
      </w:r>
      <w:proofErr w:type="spellEnd"/>
      <w:r>
        <w:t xml:space="preserve">, A. A., Murano, D., </w:t>
      </w:r>
      <w:proofErr w:type="spellStart"/>
      <w:r>
        <w:t>Krannich</w:t>
      </w:r>
      <w:proofErr w:type="spellEnd"/>
      <w:r>
        <w:t xml:space="preserve">, M., &amp; Goetz, T. (2021). Should I grade or should I comment: Links among feedback, emotions, and performance. </w:t>
      </w:r>
      <w:r>
        <w:rPr>
          <w:i/>
          <w:iCs/>
        </w:rPr>
        <w:t>Learning and Individual Differences</w:t>
      </w:r>
      <w:r>
        <w:t xml:space="preserve">, </w:t>
      </w:r>
      <w:r>
        <w:rPr>
          <w:i/>
          <w:iCs/>
        </w:rPr>
        <w:t>89</w:t>
      </w:r>
      <w:r>
        <w:t>, 102020. https://doi.org/10.1016/j.lindif.2021.102020</w:t>
      </w:r>
    </w:p>
    <w:p w14:paraId="4A0CF2C1" w14:textId="77777777" w:rsidR="006B60D0" w:rsidRDefault="006B60D0" w:rsidP="006B60D0">
      <w:pPr>
        <w:pStyle w:val="NormalWeb"/>
        <w:spacing w:before="0" w:beforeAutospacing="0" w:after="0" w:afterAutospacing="0" w:line="480" w:lineRule="auto"/>
        <w:ind w:left="720" w:hanging="720"/>
      </w:pPr>
      <w:proofErr w:type="spellStart"/>
      <w:r>
        <w:t>Lipnevich</w:t>
      </w:r>
      <w:proofErr w:type="spellEnd"/>
      <w:r>
        <w:t xml:space="preserve">, A. A., &amp; Panadero, E. (2021). A review of feedback Models and Theories: Descriptions, definitions, and conclusions. </w:t>
      </w:r>
      <w:r>
        <w:rPr>
          <w:i/>
          <w:iCs/>
        </w:rPr>
        <w:t>Frontiers in Education</w:t>
      </w:r>
      <w:r>
        <w:t xml:space="preserve">, </w:t>
      </w:r>
      <w:r>
        <w:rPr>
          <w:i/>
          <w:iCs/>
        </w:rPr>
        <w:t>6</w:t>
      </w:r>
      <w:r>
        <w:t>. https://doi.org/10.3389/feduc.2021.720195</w:t>
      </w:r>
    </w:p>
    <w:p w14:paraId="6DC9A1B7" w14:textId="77777777" w:rsidR="006B60D0" w:rsidRDefault="006B60D0" w:rsidP="006B60D0">
      <w:pPr>
        <w:pStyle w:val="NormalWeb"/>
        <w:spacing w:before="0" w:beforeAutospacing="0" w:after="0" w:afterAutospacing="0" w:line="480" w:lineRule="auto"/>
        <w:ind w:left="720" w:hanging="720"/>
      </w:pPr>
      <w:r>
        <w:t xml:space="preserve">Mars, R. B., Coles, M., </w:t>
      </w:r>
      <w:proofErr w:type="spellStart"/>
      <w:r>
        <w:t>Grol</w:t>
      </w:r>
      <w:proofErr w:type="spellEnd"/>
      <w:r>
        <w:t xml:space="preserve">, M., Holroyd, C. B., Nieuwenhuis, S., </w:t>
      </w:r>
      <w:proofErr w:type="spellStart"/>
      <w:r>
        <w:t>Hulstijn</w:t>
      </w:r>
      <w:proofErr w:type="spellEnd"/>
      <w:r>
        <w:t xml:space="preserve">, W., &amp; Toni, I. (2005). Neural dynamics of error processing in medial frontal cortex. </w:t>
      </w:r>
      <w:proofErr w:type="spellStart"/>
      <w:r>
        <w:rPr>
          <w:i/>
          <w:iCs/>
        </w:rPr>
        <w:t>NeuroImage</w:t>
      </w:r>
      <w:proofErr w:type="spellEnd"/>
      <w:r>
        <w:t xml:space="preserve">, </w:t>
      </w:r>
      <w:r>
        <w:rPr>
          <w:i/>
          <w:iCs/>
        </w:rPr>
        <w:t>28</w:t>
      </w:r>
      <w:r>
        <w:t>(4), 1007–1013. https://doi.org/10.1016/j.neuroimage.2005.06.041</w:t>
      </w:r>
    </w:p>
    <w:p w14:paraId="6B4DCDE2" w14:textId="77777777" w:rsidR="006B60D0" w:rsidRDefault="006B60D0" w:rsidP="006B60D0">
      <w:pPr>
        <w:pStyle w:val="NormalWeb"/>
        <w:spacing w:before="0" w:beforeAutospacing="0" w:after="0" w:afterAutospacing="0" w:line="480" w:lineRule="auto"/>
        <w:ind w:left="720" w:hanging="720"/>
      </w:pPr>
      <w:r>
        <w:t xml:space="preserve">Nash, R. A., Winstone, N., &amp; Gregory, S. (2021). Selective memory searching does not explain the poor recall of future-oriented feedback. </w:t>
      </w:r>
      <w:r>
        <w:rPr>
          <w:i/>
          <w:iCs/>
        </w:rPr>
        <w:t>Journal of Applied Research in Memory and Cognition</w:t>
      </w:r>
      <w:r>
        <w:t xml:space="preserve">, </w:t>
      </w:r>
      <w:r>
        <w:rPr>
          <w:i/>
          <w:iCs/>
        </w:rPr>
        <w:t>10</w:t>
      </w:r>
      <w:r>
        <w:t>(3), 467–478. https://doi.org/10.1016/j.jarmac.2021.01.003</w:t>
      </w:r>
    </w:p>
    <w:p w14:paraId="22E0403A" w14:textId="77777777" w:rsidR="006B60D0" w:rsidRDefault="006B60D0" w:rsidP="006B60D0">
      <w:pPr>
        <w:pStyle w:val="NormalWeb"/>
        <w:spacing w:before="0" w:beforeAutospacing="0" w:after="0" w:afterAutospacing="0" w:line="480" w:lineRule="auto"/>
        <w:ind w:left="720" w:hanging="720"/>
      </w:pPr>
      <w:r>
        <w:t xml:space="preserve">Nash, R. A., Winstone, N., Gregory, S., &amp; Papps, E. (2018a). A memory advantage for past-oriented over future-oriented performance feedback. </w:t>
      </w:r>
      <w:r>
        <w:rPr>
          <w:i/>
          <w:iCs/>
        </w:rPr>
        <w:t>Journal of Experimental Psychology: Learning, Memory and Cognition</w:t>
      </w:r>
      <w:r>
        <w:t xml:space="preserve">, </w:t>
      </w:r>
      <w:r>
        <w:rPr>
          <w:i/>
          <w:iCs/>
        </w:rPr>
        <w:t>44</w:t>
      </w:r>
      <w:r>
        <w:t>(12), 1864–1879. https://doi.org/10.1037/xlm0000549</w:t>
      </w:r>
    </w:p>
    <w:p w14:paraId="100CC4EB" w14:textId="77777777" w:rsidR="006B60D0" w:rsidRDefault="006B60D0" w:rsidP="006B60D0">
      <w:pPr>
        <w:pStyle w:val="NormalWeb"/>
        <w:spacing w:before="0" w:beforeAutospacing="0" w:after="0" w:afterAutospacing="0" w:line="480" w:lineRule="auto"/>
        <w:ind w:left="720" w:hanging="720"/>
      </w:pPr>
      <w:r>
        <w:lastRenderedPageBreak/>
        <w:t xml:space="preserve">Nash, R. A., Winstone, N., Gregory, S., &amp; Papps, E. (2018b). A memory advantage for past-oriented over future-oriented performance feedback. </w:t>
      </w:r>
      <w:r>
        <w:rPr>
          <w:i/>
          <w:iCs/>
        </w:rPr>
        <w:t>Journal of Experimental Psychology: Learning, Memory and Cognition</w:t>
      </w:r>
      <w:r>
        <w:t xml:space="preserve">, </w:t>
      </w:r>
      <w:r>
        <w:rPr>
          <w:i/>
          <w:iCs/>
        </w:rPr>
        <w:t>44</w:t>
      </w:r>
      <w:r>
        <w:t>(12), 1864–1879. https://doi.org/10.1037/xlm0000549</w:t>
      </w:r>
    </w:p>
    <w:p w14:paraId="54EB28A9" w14:textId="77777777" w:rsidR="006B60D0" w:rsidRDefault="006B60D0" w:rsidP="006B60D0">
      <w:pPr>
        <w:pStyle w:val="NormalWeb"/>
        <w:spacing w:before="0" w:beforeAutospacing="0" w:after="0" w:afterAutospacing="0" w:line="480" w:lineRule="auto"/>
        <w:ind w:left="720" w:hanging="720"/>
      </w:pPr>
      <w:r>
        <w:t xml:space="preserve">Newton, P. M., &amp; Miah, M. (2017). Evidence-Based Higher Education – Is the learning styles ‘Myth’ important? </w:t>
      </w:r>
      <w:r>
        <w:rPr>
          <w:i/>
          <w:iCs/>
        </w:rPr>
        <w:t>Frontiers in Psychology</w:t>
      </w:r>
      <w:r>
        <w:t xml:space="preserve">, </w:t>
      </w:r>
      <w:r>
        <w:rPr>
          <w:i/>
          <w:iCs/>
        </w:rPr>
        <w:t>8</w:t>
      </w:r>
      <w:r>
        <w:t>. https://doi.org/10.3389/fpsyg.2017.00444</w:t>
      </w:r>
    </w:p>
    <w:p w14:paraId="5C83CB90" w14:textId="77777777" w:rsidR="006B60D0" w:rsidRDefault="006B60D0" w:rsidP="006B60D0">
      <w:pPr>
        <w:pStyle w:val="NormalWeb"/>
        <w:spacing w:before="0" w:beforeAutospacing="0" w:after="0" w:afterAutospacing="0" w:line="480" w:lineRule="auto"/>
        <w:ind w:left="720" w:hanging="720"/>
      </w:pPr>
      <w:r>
        <w:t xml:space="preserve">Niemann, J., Wisse, B., Rus, D., Van </w:t>
      </w:r>
      <w:proofErr w:type="spellStart"/>
      <w:r>
        <w:t>Yperen</w:t>
      </w:r>
      <w:proofErr w:type="spellEnd"/>
      <w:r>
        <w:t xml:space="preserve">, N. W., &amp; Sassenberg, K. (2014). Anger and attitudinal reactions to negative feedback: The effects of emotional instability and power. </w:t>
      </w:r>
      <w:r>
        <w:rPr>
          <w:i/>
          <w:iCs/>
        </w:rPr>
        <w:t>Motivation and Emotion</w:t>
      </w:r>
      <w:r>
        <w:t>. https://doi.org/10.1007/s11031-014-9402-9</w:t>
      </w:r>
    </w:p>
    <w:p w14:paraId="472529EE" w14:textId="77777777" w:rsidR="006B60D0" w:rsidRDefault="006B60D0" w:rsidP="006B60D0">
      <w:pPr>
        <w:pStyle w:val="NormalWeb"/>
        <w:spacing w:before="0" w:beforeAutospacing="0" w:after="0" w:afterAutospacing="0" w:line="480" w:lineRule="auto"/>
        <w:ind w:left="720" w:hanging="720"/>
      </w:pPr>
      <w:r>
        <w:t xml:space="preserve">O’Donovan, B., Outer, B. D., Price, M., &amp; Lloyd, A. G. (2019). What makes good feedback good? </w:t>
      </w:r>
      <w:r>
        <w:rPr>
          <w:i/>
          <w:iCs/>
        </w:rPr>
        <w:t>Studies in Higher Education</w:t>
      </w:r>
      <w:r>
        <w:t xml:space="preserve">, </w:t>
      </w:r>
      <w:r>
        <w:rPr>
          <w:i/>
          <w:iCs/>
        </w:rPr>
        <w:t>46</w:t>
      </w:r>
      <w:r>
        <w:t>(2), 318–329. https://doi.org/10.1080/03075079.2019.1630812</w:t>
      </w:r>
    </w:p>
    <w:p w14:paraId="77C66866" w14:textId="77777777" w:rsidR="006B60D0" w:rsidRDefault="006B60D0" w:rsidP="006B60D0">
      <w:pPr>
        <w:pStyle w:val="NormalWeb"/>
        <w:spacing w:before="0" w:beforeAutospacing="0" w:after="0" w:afterAutospacing="0" w:line="480" w:lineRule="auto"/>
        <w:ind w:left="720" w:hanging="720"/>
      </w:pPr>
      <w:r>
        <w:t xml:space="preserve">Pajares, F., &amp; Valiante, G. (2006). Self-Efficacy Beliefs and Motivation in Writing Development. </w:t>
      </w:r>
      <w:r>
        <w:rPr>
          <w:i/>
          <w:iCs/>
        </w:rPr>
        <w:t>In Handbook of Writing Research</w:t>
      </w:r>
      <w:r>
        <w:t>. https://psycnet.apa.org/record/2006-07885-011</w:t>
      </w:r>
    </w:p>
    <w:p w14:paraId="11A00233" w14:textId="77777777" w:rsidR="006B60D0" w:rsidRDefault="006B60D0" w:rsidP="006B60D0">
      <w:pPr>
        <w:pStyle w:val="NormalWeb"/>
        <w:spacing w:before="0" w:beforeAutospacing="0" w:after="0" w:afterAutospacing="0" w:line="480" w:lineRule="auto"/>
        <w:ind w:left="720" w:hanging="720"/>
      </w:pPr>
      <w:r>
        <w:t xml:space="preserve">Panadero, E., Andrade, H. L., &amp; Brookhart, S. M. (2018). Fusing self-regulated learning and formative assessment: a roadmap of where we are, how we got here, and where we are going. </w:t>
      </w:r>
      <w:r>
        <w:rPr>
          <w:i/>
          <w:iCs/>
        </w:rPr>
        <w:t>The Australian Educational Researcher</w:t>
      </w:r>
      <w:r>
        <w:t xml:space="preserve">, </w:t>
      </w:r>
      <w:r>
        <w:rPr>
          <w:i/>
          <w:iCs/>
        </w:rPr>
        <w:t>45</w:t>
      </w:r>
      <w:r>
        <w:t>(1), 13–31. https://doi.org/10.1007/s13384-018-0258-y</w:t>
      </w:r>
    </w:p>
    <w:p w14:paraId="42811CCB" w14:textId="77777777" w:rsidR="006B60D0" w:rsidRDefault="006B60D0" w:rsidP="006B60D0">
      <w:pPr>
        <w:pStyle w:val="NormalWeb"/>
        <w:spacing w:before="0" w:beforeAutospacing="0" w:after="0" w:afterAutospacing="0" w:line="480" w:lineRule="auto"/>
        <w:ind w:left="720" w:hanging="720"/>
      </w:pPr>
      <w:r>
        <w:t xml:space="preserve">Pashler, H., McDaniel, M. A., Rohrer, D., &amp; Bjork, R. A. (2008). Learning styles. </w:t>
      </w:r>
      <w:r>
        <w:rPr>
          <w:i/>
          <w:iCs/>
        </w:rPr>
        <w:t>Psychological Science in the Public Interest</w:t>
      </w:r>
      <w:r>
        <w:t xml:space="preserve">, </w:t>
      </w:r>
      <w:r>
        <w:rPr>
          <w:i/>
          <w:iCs/>
        </w:rPr>
        <w:t>9</w:t>
      </w:r>
      <w:r>
        <w:t>(3), 105–119. https://doi.org/10.1111/j.1539-6053.2009.01038.x</w:t>
      </w:r>
    </w:p>
    <w:p w14:paraId="6E3A6F69" w14:textId="77777777" w:rsidR="006B60D0" w:rsidRDefault="006B60D0" w:rsidP="006B60D0">
      <w:pPr>
        <w:pStyle w:val="NormalWeb"/>
        <w:spacing w:before="0" w:beforeAutospacing="0" w:after="0" w:afterAutospacing="0" w:line="480" w:lineRule="auto"/>
        <w:ind w:left="720" w:hanging="720"/>
      </w:pPr>
      <w:r>
        <w:t xml:space="preserve">Rohrer, D., &amp; Pashler, H. (2012). Learning styles: where’s the evidence? </w:t>
      </w:r>
      <w:r>
        <w:rPr>
          <w:i/>
          <w:iCs/>
        </w:rPr>
        <w:t>Medical Education</w:t>
      </w:r>
      <w:r>
        <w:t xml:space="preserve">, </w:t>
      </w:r>
      <w:r>
        <w:rPr>
          <w:i/>
          <w:iCs/>
        </w:rPr>
        <w:t>46</w:t>
      </w:r>
      <w:r>
        <w:t>(7), 634–635. https://doi.org/10.1111/j.1365-2923.2012.04273.x</w:t>
      </w:r>
    </w:p>
    <w:p w14:paraId="52D0FCEA" w14:textId="77777777" w:rsidR="006B60D0" w:rsidRDefault="006B60D0" w:rsidP="006B60D0">
      <w:pPr>
        <w:pStyle w:val="NormalWeb"/>
        <w:spacing w:before="0" w:beforeAutospacing="0" w:after="0" w:afterAutospacing="0" w:line="480" w:lineRule="auto"/>
        <w:ind w:left="720" w:hanging="720"/>
      </w:pPr>
      <w:r>
        <w:lastRenderedPageBreak/>
        <w:t xml:space="preserve">Sadler, D. R. (1998). </w:t>
      </w:r>
      <w:r>
        <w:rPr>
          <w:i/>
          <w:iCs/>
        </w:rPr>
        <w:t>Formative Assessment: revisiting the territory</w:t>
      </w:r>
      <w:r>
        <w:t xml:space="preserve"> (Vol. 5). https://doi.org/10.1080/0969595980050104</w:t>
      </w:r>
    </w:p>
    <w:p w14:paraId="36837AE5" w14:textId="77777777" w:rsidR="006B60D0" w:rsidRDefault="006B60D0" w:rsidP="006B60D0">
      <w:pPr>
        <w:pStyle w:val="NormalWeb"/>
        <w:spacing w:before="0" w:beforeAutospacing="0" w:after="0" w:afterAutospacing="0" w:line="480" w:lineRule="auto"/>
        <w:ind w:left="720" w:hanging="720"/>
      </w:pPr>
      <w:proofErr w:type="spellStart"/>
      <w:r>
        <w:t>Schartel</w:t>
      </w:r>
      <w:proofErr w:type="spellEnd"/>
      <w:r>
        <w:t xml:space="preserve">, S. A. (2012). Giving feedback – An integral part of education. </w:t>
      </w:r>
      <w:r>
        <w:rPr>
          <w:i/>
          <w:iCs/>
        </w:rPr>
        <w:t>Best Practice &amp; Research Clinical Anaesthesiology</w:t>
      </w:r>
      <w:r>
        <w:t xml:space="preserve">, </w:t>
      </w:r>
      <w:r>
        <w:rPr>
          <w:i/>
          <w:iCs/>
        </w:rPr>
        <w:t>26</w:t>
      </w:r>
      <w:r>
        <w:t>(1), 77–87. https://doi.org/10.1016/j.bpa.2012.02.003</w:t>
      </w:r>
    </w:p>
    <w:p w14:paraId="6D0E6D85" w14:textId="77777777" w:rsidR="006B60D0" w:rsidRDefault="006B60D0" w:rsidP="006B60D0">
      <w:pPr>
        <w:pStyle w:val="NormalWeb"/>
        <w:spacing w:before="0" w:beforeAutospacing="0" w:after="0" w:afterAutospacing="0" w:line="480" w:lineRule="auto"/>
        <w:ind w:left="720" w:hanging="720"/>
      </w:pPr>
      <w:r>
        <w:t xml:space="preserve">Sutton, P. (2012). Conceptualizing feedback literacy: knowing, being, and acting. </w:t>
      </w:r>
      <w:r>
        <w:rPr>
          <w:i/>
          <w:iCs/>
        </w:rPr>
        <w:t>Innovations in Education and Teaching International</w:t>
      </w:r>
      <w:r>
        <w:t xml:space="preserve">, </w:t>
      </w:r>
      <w:r>
        <w:rPr>
          <w:i/>
          <w:iCs/>
        </w:rPr>
        <w:t>49</w:t>
      </w:r>
      <w:r>
        <w:t>(1), 31–40. https://doi.org/10.1080/14703297.2012.647781</w:t>
      </w:r>
    </w:p>
    <w:p w14:paraId="5D8C6859" w14:textId="77777777" w:rsidR="006B60D0" w:rsidRDefault="006B60D0" w:rsidP="006B60D0">
      <w:pPr>
        <w:pStyle w:val="NormalWeb"/>
        <w:spacing w:before="0" w:beforeAutospacing="0" w:after="0" w:afterAutospacing="0" w:line="480" w:lineRule="auto"/>
        <w:ind w:left="720" w:hanging="720"/>
      </w:pPr>
      <w:proofErr w:type="spellStart"/>
      <w:r>
        <w:t>Sweller</w:t>
      </w:r>
      <w:proofErr w:type="spellEnd"/>
      <w:r>
        <w:t xml:space="preserve">, J., Van </w:t>
      </w:r>
      <w:proofErr w:type="spellStart"/>
      <w:r>
        <w:t>Merriënboer</w:t>
      </w:r>
      <w:proofErr w:type="spellEnd"/>
      <w:r>
        <w:t xml:space="preserve">, J. J. G., &amp; </w:t>
      </w:r>
      <w:proofErr w:type="spellStart"/>
      <w:r>
        <w:t>Paas</w:t>
      </w:r>
      <w:proofErr w:type="spellEnd"/>
      <w:r>
        <w:t xml:space="preserve">, F. (1998). Cognitive Architecture and Instructional Design. Educational Psychology Review. </w:t>
      </w:r>
      <w:r>
        <w:rPr>
          <w:i/>
          <w:iCs/>
        </w:rPr>
        <w:t>Educational Psychology Review</w:t>
      </w:r>
      <w:r>
        <w:t xml:space="preserve">, </w:t>
      </w:r>
      <w:r>
        <w:rPr>
          <w:i/>
          <w:iCs/>
        </w:rPr>
        <w:t>10</w:t>
      </w:r>
      <w:r>
        <w:t>(3), 251–296. https://doi.org/10.1023/a:1022193728205</w:t>
      </w:r>
    </w:p>
    <w:p w14:paraId="6E8C00DC" w14:textId="77777777" w:rsidR="006B60D0" w:rsidRDefault="006B60D0" w:rsidP="006B60D0">
      <w:pPr>
        <w:pStyle w:val="NormalWeb"/>
        <w:spacing w:before="0" w:beforeAutospacing="0" w:after="0" w:afterAutospacing="0" w:line="480" w:lineRule="auto"/>
        <w:ind w:left="720" w:hanging="720"/>
      </w:pPr>
      <w:r>
        <w:t xml:space="preserve">Winstone, N., &amp; Nash, R. A. (2023). Toward a cohesive psychological science of effective feedback. </w:t>
      </w:r>
      <w:r>
        <w:rPr>
          <w:i/>
          <w:iCs/>
        </w:rPr>
        <w:t>Educational Psychologist</w:t>
      </w:r>
      <w:r>
        <w:t xml:space="preserve">, </w:t>
      </w:r>
      <w:r>
        <w:rPr>
          <w:i/>
          <w:iCs/>
        </w:rPr>
        <w:t>58</w:t>
      </w:r>
      <w:r>
        <w:t>(3), 111–129. https://doi.org/10.1080/00461520.2023.2224444</w:t>
      </w:r>
    </w:p>
    <w:p w14:paraId="0C09F2A8" w14:textId="77777777" w:rsidR="006B60D0" w:rsidRDefault="006B60D0" w:rsidP="006B60D0">
      <w:pPr>
        <w:pStyle w:val="NormalWeb"/>
        <w:spacing w:before="0" w:beforeAutospacing="0" w:after="0" w:afterAutospacing="0" w:line="480" w:lineRule="auto"/>
        <w:ind w:left="720" w:hanging="720"/>
      </w:pPr>
      <w:r>
        <w:t xml:space="preserve">Winstone, N., Nash, R. A., Parker, M., &amp; Rowntree, J. (2016). Supporting learners’ agentic engagement with feedback: A Systematic review and a Taxonomy of Recipience Processes. </w:t>
      </w:r>
      <w:r>
        <w:rPr>
          <w:i/>
          <w:iCs/>
        </w:rPr>
        <w:t>Educational Psychologist</w:t>
      </w:r>
      <w:r>
        <w:t xml:space="preserve">, </w:t>
      </w:r>
      <w:r>
        <w:rPr>
          <w:i/>
          <w:iCs/>
        </w:rPr>
        <w:t>52</w:t>
      </w:r>
      <w:r>
        <w:t>(1), 17–37. https://doi.org/10.1080/00461520.2016.1207538</w:t>
      </w:r>
    </w:p>
    <w:p w14:paraId="74AEDEE2" w14:textId="77777777" w:rsidR="006B60D0" w:rsidRDefault="006B60D0" w:rsidP="006B60D0">
      <w:pPr>
        <w:pStyle w:val="NormalWeb"/>
        <w:spacing w:before="0" w:beforeAutospacing="0" w:after="0" w:afterAutospacing="0" w:line="480" w:lineRule="auto"/>
        <w:ind w:left="720" w:hanging="720"/>
      </w:pPr>
      <w:r>
        <w:t xml:space="preserve">Winstone, N., Nash, R. A., Rowntree, J., &amp; Parker, M. (2016a). ‘It’d be useful, but I wouldn’t use it’: barriers to university students’ feedback seeking and recipience. </w:t>
      </w:r>
      <w:r>
        <w:rPr>
          <w:i/>
          <w:iCs/>
        </w:rPr>
        <w:t>Studies in Higher Education</w:t>
      </w:r>
      <w:r>
        <w:t xml:space="preserve">, </w:t>
      </w:r>
      <w:r>
        <w:rPr>
          <w:i/>
          <w:iCs/>
        </w:rPr>
        <w:t>42</w:t>
      </w:r>
      <w:r>
        <w:t>(11), 2026–2041. https://doi.org/10.1080/03075079.2015.1130032</w:t>
      </w:r>
    </w:p>
    <w:p w14:paraId="73A98BB8" w14:textId="77777777" w:rsidR="006B60D0" w:rsidRDefault="006B60D0" w:rsidP="006B60D0">
      <w:pPr>
        <w:pStyle w:val="NormalWeb"/>
        <w:spacing w:before="0" w:beforeAutospacing="0" w:after="0" w:afterAutospacing="0" w:line="480" w:lineRule="auto"/>
        <w:ind w:left="720" w:hanging="720"/>
      </w:pPr>
      <w:r>
        <w:t xml:space="preserve">Winstone, N., Nash, R. A., Rowntree, J., &amp; Parker, M. (2016b). ‘It’d be useful, but I wouldn’t use it’: barriers to university students’ feedback seeking and recipience. </w:t>
      </w:r>
      <w:r>
        <w:rPr>
          <w:i/>
          <w:iCs/>
        </w:rPr>
        <w:t xml:space="preserve">Studies in </w:t>
      </w:r>
      <w:r>
        <w:rPr>
          <w:i/>
          <w:iCs/>
        </w:rPr>
        <w:lastRenderedPageBreak/>
        <w:t>Higher Education</w:t>
      </w:r>
      <w:r>
        <w:t xml:space="preserve">, </w:t>
      </w:r>
      <w:r>
        <w:rPr>
          <w:i/>
          <w:iCs/>
        </w:rPr>
        <w:t>42</w:t>
      </w:r>
      <w:r>
        <w:t>(11), 2026–2041. https://doi.org/10.1080/03075079.2015.1130032</w:t>
      </w:r>
    </w:p>
    <w:p w14:paraId="1569DEE3" w14:textId="77777777" w:rsidR="006B60D0" w:rsidRPr="006B60D0" w:rsidRDefault="006B60D0" w:rsidP="006B60D0">
      <w:pPr>
        <w:spacing w:line="480" w:lineRule="auto"/>
        <w:rPr>
          <w:b/>
          <w:bCs/>
        </w:rPr>
      </w:pPr>
    </w:p>
    <w:sectPr w:rsidR="006B60D0" w:rsidRPr="006B60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A45"/>
    <w:rsid w:val="000017FD"/>
    <w:rsid w:val="000131C1"/>
    <w:rsid w:val="00022C94"/>
    <w:rsid w:val="00025C8B"/>
    <w:rsid w:val="00031EB9"/>
    <w:rsid w:val="0004499C"/>
    <w:rsid w:val="000466E9"/>
    <w:rsid w:val="00052B6F"/>
    <w:rsid w:val="00060941"/>
    <w:rsid w:val="00070231"/>
    <w:rsid w:val="00073490"/>
    <w:rsid w:val="000737BD"/>
    <w:rsid w:val="000847E3"/>
    <w:rsid w:val="000E243A"/>
    <w:rsid w:val="000E2DDD"/>
    <w:rsid w:val="000E489E"/>
    <w:rsid w:val="00104008"/>
    <w:rsid w:val="001215E5"/>
    <w:rsid w:val="00126F7E"/>
    <w:rsid w:val="0013040B"/>
    <w:rsid w:val="001305FA"/>
    <w:rsid w:val="001332A9"/>
    <w:rsid w:val="001353F3"/>
    <w:rsid w:val="00145385"/>
    <w:rsid w:val="00145891"/>
    <w:rsid w:val="00151F3C"/>
    <w:rsid w:val="00161DFE"/>
    <w:rsid w:val="00162936"/>
    <w:rsid w:val="00173E04"/>
    <w:rsid w:val="00176D96"/>
    <w:rsid w:val="0018113F"/>
    <w:rsid w:val="0018429E"/>
    <w:rsid w:val="0019295C"/>
    <w:rsid w:val="001A0857"/>
    <w:rsid w:val="001A5BF3"/>
    <w:rsid w:val="001A73BA"/>
    <w:rsid w:val="001B45D8"/>
    <w:rsid w:val="001B485D"/>
    <w:rsid w:val="001B4D59"/>
    <w:rsid w:val="001E09DE"/>
    <w:rsid w:val="001F530B"/>
    <w:rsid w:val="001F60D9"/>
    <w:rsid w:val="00214B71"/>
    <w:rsid w:val="00225E71"/>
    <w:rsid w:val="002319AA"/>
    <w:rsid w:val="00240D88"/>
    <w:rsid w:val="002516DE"/>
    <w:rsid w:val="002528CE"/>
    <w:rsid w:val="00253961"/>
    <w:rsid w:val="00270EE8"/>
    <w:rsid w:val="00272680"/>
    <w:rsid w:val="00290BBE"/>
    <w:rsid w:val="002A158A"/>
    <w:rsid w:val="002A1733"/>
    <w:rsid w:val="002B082F"/>
    <w:rsid w:val="002B4A45"/>
    <w:rsid w:val="002C00AA"/>
    <w:rsid w:val="002C06B3"/>
    <w:rsid w:val="002C5503"/>
    <w:rsid w:val="002C7FF4"/>
    <w:rsid w:val="002F6C13"/>
    <w:rsid w:val="003022AF"/>
    <w:rsid w:val="00303A22"/>
    <w:rsid w:val="00307438"/>
    <w:rsid w:val="00315BBB"/>
    <w:rsid w:val="0032247B"/>
    <w:rsid w:val="003224B6"/>
    <w:rsid w:val="003346C4"/>
    <w:rsid w:val="00335510"/>
    <w:rsid w:val="00341761"/>
    <w:rsid w:val="0035047C"/>
    <w:rsid w:val="00353013"/>
    <w:rsid w:val="00361C1F"/>
    <w:rsid w:val="00363592"/>
    <w:rsid w:val="00384DEC"/>
    <w:rsid w:val="00385543"/>
    <w:rsid w:val="003B2A17"/>
    <w:rsid w:val="003B6A30"/>
    <w:rsid w:val="003C2E2A"/>
    <w:rsid w:val="003C38E1"/>
    <w:rsid w:val="003F372A"/>
    <w:rsid w:val="003F6464"/>
    <w:rsid w:val="00402630"/>
    <w:rsid w:val="00421698"/>
    <w:rsid w:val="004217D0"/>
    <w:rsid w:val="0042335E"/>
    <w:rsid w:val="0043063F"/>
    <w:rsid w:val="004342E7"/>
    <w:rsid w:val="0045093E"/>
    <w:rsid w:val="00452DC1"/>
    <w:rsid w:val="004548D8"/>
    <w:rsid w:val="00456ABC"/>
    <w:rsid w:val="004661AD"/>
    <w:rsid w:val="00474473"/>
    <w:rsid w:val="00480514"/>
    <w:rsid w:val="0048072A"/>
    <w:rsid w:val="004960D9"/>
    <w:rsid w:val="004A1BE2"/>
    <w:rsid w:val="004A6F21"/>
    <w:rsid w:val="004B0010"/>
    <w:rsid w:val="004B4B01"/>
    <w:rsid w:val="004D6DF1"/>
    <w:rsid w:val="004E5E22"/>
    <w:rsid w:val="004F127B"/>
    <w:rsid w:val="004F15EE"/>
    <w:rsid w:val="004F2235"/>
    <w:rsid w:val="004F26F8"/>
    <w:rsid w:val="00516A56"/>
    <w:rsid w:val="00522FF5"/>
    <w:rsid w:val="00523BF0"/>
    <w:rsid w:val="005251B9"/>
    <w:rsid w:val="00542A12"/>
    <w:rsid w:val="005435B5"/>
    <w:rsid w:val="0054779D"/>
    <w:rsid w:val="005538B3"/>
    <w:rsid w:val="00560DC4"/>
    <w:rsid w:val="0056136A"/>
    <w:rsid w:val="00565906"/>
    <w:rsid w:val="00571BC4"/>
    <w:rsid w:val="00572477"/>
    <w:rsid w:val="00572CE6"/>
    <w:rsid w:val="0058531B"/>
    <w:rsid w:val="00596AB9"/>
    <w:rsid w:val="005B0549"/>
    <w:rsid w:val="005B4F76"/>
    <w:rsid w:val="005E0C70"/>
    <w:rsid w:val="005E2262"/>
    <w:rsid w:val="005F07AA"/>
    <w:rsid w:val="005F6397"/>
    <w:rsid w:val="005F751F"/>
    <w:rsid w:val="006079C4"/>
    <w:rsid w:val="00607C99"/>
    <w:rsid w:val="00611452"/>
    <w:rsid w:val="0061152E"/>
    <w:rsid w:val="00615763"/>
    <w:rsid w:val="006352A7"/>
    <w:rsid w:val="00636542"/>
    <w:rsid w:val="006465C4"/>
    <w:rsid w:val="006468F1"/>
    <w:rsid w:val="00656877"/>
    <w:rsid w:val="00665297"/>
    <w:rsid w:val="00671699"/>
    <w:rsid w:val="00672778"/>
    <w:rsid w:val="006757EC"/>
    <w:rsid w:val="006757EE"/>
    <w:rsid w:val="0067670E"/>
    <w:rsid w:val="00681754"/>
    <w:rsid w:val="00697716"/>
    <w:rsid w:val="006A29F7"/>
    <w:rsid w:val="006A391D"/>
    <w:rsid w:val="006A463E"/>
    <w:rsid w:val="006B099E"/>
    <w:rsid w:val="006B60D0"/>
    <w:rsid w:val="006B7411"/>
    <w:rsid w:val="006D7829"/>
    <w:rsid w:val="006E0B69"/>
    <w:rsid w:val="006E3163"/>
    <w:rsid w:val="006E3876"/>
    <w:rsid w:val="006E74D7"/>
    <w:rsid w:val="006F29B1"/>
    <w:rsid w:val="00701181"/>
    <w:rsid w:val="0070504C"/>
    <w:rsid w:val="0070574A"/>
    <w:rsid w:val="007124B9"/>
    <w:rsid w:val="0071403E"/>
    <w:rsid w:val="0072445D"/>
    <w:rsid w:val="00733141"/>
    <w:rsid w:val="00736DE7"/>
    <w:rsid w:val="0074612B"/>
    <w:rsid w:val="00747B6B"/>
    <w:rsid w:val="0076322F"/>
    <w:rsid w:val="0076598F"/>
    <w:rsid w:val="0078090E"/>
    <w:rsid w:val="00781616"/>
    <w:rsid w:val="00791B1C"/>
    <w:rsid w:val="00792165"/>
    <w:rsid w:val="00794BEC"/>
    <w:rsid w:val="007B0BF1"/>
    <w:rsid w:val="007B3918"/>
    <w:rsid w:val="007B5AF2"/>
    <w:rsid w:val="007D268A"/>
    <w:rsid w:val="007D73BC"/>
    <w:rsid w:val="007F186F"/>
    <w:rsid w:val="00800BD3"/>
    <w:rsid w:val="008139D1"/>
    <w:rsid w:val="00832B97"/>
    <w:rsid w:val="00843FA8"/>
    <w:rsid w:val="00854A9F"/>
    <w:rsid w:val="0086190B"/>
    <w:rsid w:val="00861BB7"/>
    <w:rsid w:val="00874A31"/>
    <w:rsid w:val="008778D5"/>
    <w:rsid w:val="0088291C"/>
    <w:rsid w:val="00885886"/>
    <w:rsid w:val="00887EC4"/>
    <w:rsid w:val="008922BD"/>
    <w:rsid w:val="008943A9"/>
    <w:rsid w:val="008952B6"/>
    <w:rsid w:val="00896E03"/>
    <w:rsid w:val="008A062C"/>
    <w:rsid w:val="008A0780"/>
    <w:rsid w:val="008A19EC"/>
    <w:rsid w:val="008B24C7"/>
    <w:rsid w:val="008B3171"/>
    <w:rsid w:val="008C79DC"/>
    <w:rsid w:val="008E45AB"/>
    <w:rsid w:val="009036C3"/>
    <w:rsid w:val="009057A5"/>
    <w:rsid w:val="009112A7"/>
    <w:rsid w:val="00933E22"/>
    <w:rsid w:val="00934368"/>
    <w:rsid w:val="00945526"/>
    <w:rsid w:val="00955B65"/>
    <w:rsid w:val="009603B8"/>
    <w:rsid w:val="00961E46"/>
    <w:rsid w:val="00972AFE"/>
    <w:rsid w:val="00973FA4"/>
    <w:rsid w:val="00983130"/>
    <w:rsid w:val="00991182"/>
    <w:rsid w:val="00992D2B"/>
    <w:rsid w:val="009A0516"/>
    <w:rsid w:val="009B6188"/>
    <w:rsid w:val="009C7828"/>
    <w:rsid w:val="009D120C"/>
    <w:rsid w:val="009E0931"/>
    <w:rsid w:val="009E6DFF"/>
    <w:rsid w:val="009E7919"/>
    <w:rsid w:val="009F5356"/>
    <w:rsid w:val="00A41497"/>
    <w:rsid w:val="00A53C07"/>
    <w:rsid w:val="00A617E2"/>
    <w:rsid w:val="00A6571D"/>
    <w:rsid w:val="00A732C8"/>
    <w:rsid w:val="00A75B4A"/>
    <w:rsid w:val="00A76DB5"/>
    <w:rsid w:val="00A80CAC"/>
    <w:rsid w:val="00A94C9A"/>
    <w:rsid w:val="00AA2DED"/>
    <w:rsid w:val="00AA3AF2"/>
    <w:rsid w:val="00AB5707"/>
    <w:rsid w:val="00AC507B"/>
    <w:rsid w:val="00AF1248"/>
    <w:rsid w:val="00AF5CD9"/>
    <w:rsid w:val="00AF6958"/>
    <w:rsid w:val="00B040ED"/>
    <w:rsid w:val="00B06523"/>
    <w:rsid w:val="00B2187B"/>
    <w:rsid w:val="00B32A51"/>
    <w:rsid w:val="00B41BB6"/>
    <w:rsid w:val="00B45EF1"/>
    <w:rsid w:val="00B718F9"/>
    <w:rsid w:val="00B861A4"/>
    <w:rsid w:val="00BB37E6"/>
    <w:rsid w:val="00BD102A"/>
    <w:rsid w:val="00BD2129"/>
    <w:rsid w:val="00BE1F55"/>
    <w:rsid w:val="00BF2AC1"/>
    <w:rsid w:val="00C03B7F"/>
    <w:rsid w:val="00C14CE6"/>
    <w:rsid w:val="00C20265"/>
    <w:rsid w:val="00C37091"/>
    <w:rsid w:val="00C4100D"/>
    <w:rsid w:val="00C541A5"/>
    <w:rsid w:val="00C721C4"/>
    <w:rsid w:val="00C721C5"/>
    <w:rsid w:val="00C763E3"/>
    <w:rsid w:val="00C8604B"/>
    <w:rsid w:val="00CA7B1E"/>
    <w:rsid w:val="00CB1946"/>
    <w:rsid w:val="00CB1DFD"/>
    <w:rsid w:val="00CB6882"/>
    <w:rsid w:val="00CD3407"/>
    <w:rsid w:val="00D07B66"/>
    <w:rsid w:val="00D12AA9"/>
    <w:rsid w:val="00D16FE4"/>
    <w:rsid w:val="00D22D37"/>
    <w:rsid w:val="00D30D8E"/>
    <w:rsid w:val="00D323F7"/>
    <w:rsid w:val="00D365A7"/>
    <w:rsid w:val="00D43DC0"/>
    <w:rsid w:val="00D54445"/>
    <w:rsid w:val="00D6434B"/>
    <w:rsid w:val="00D744EA"/>
    <w:rsid w:val="00D817DB"/>
    <w:rsid w:val="00DB0FF2"/>
    <w:rsid w:val="00DC2D8A"/>
    <w:rsid w:val="00DD0848"/>
    <w:rsid w:val="00DD6C91"/>
    <w:rsid w:val="00DE34C8"/>
    <w:rsid w:val="00DF0C3E"/>
    <w:rsid w:val="00DF7007"/>
    <w:rsid w:val="00E265F7"/>
    <w:rsid w:val="00E328F0"/>
    <w:rsid w:val="00E32C5F"/>
    <w:rsid w:val="00E47A71"/>
    <w:rsid w:val="00E742B9"/>
    <w:rsid w:val="00E84B10"/>
    <w:rsid w:val="00EB0F20"/>
    <w:rsid w:val="00EB106B"/>
    <w:rsid w:val="00EB639C"/>
    <w:rsid w:val="00EC2616"/>
    <w:rsid w:val="00EC4986"/>
    <w:rsid w:val="00EC6B0A"/>
    <w:rsid w:val="00EE3F40"/>
    <w:rsid w:val="00EE628D"/>
    <w:rsid w:val="00EE73D5"/>
    <w:rsid w:val="00F00334"/>
    <w:rsid w:val="00F00EF7"/>
    <w:rsid w:val="00F10D8E"/>
    <w:rsid w:val="00F14481"/>
    <w:rsid w:val="00F2416D"/>
    <w:rsid w:val="00F242B5"/>
    <w:rsid w:val="00F25EE6"/>
    <w:rsid w:val="00F329E2"/>
    <w:rsid w:val="00F36F5E"/>
    <w:rsid w:val="00F42002"/>
    <w:rsid w:val="00F437EC"/>
    <w:rsid w:val="00F6287B"/>
    <w:rsid w:val="00F73F65"/>
    <w:rsid w:val="00F81989"/>
    <w:rsid w:val="00F862D5"/>
    <w:rsid w:val="00F863C4"/>
    <w:rsid w:val="00F93AA4"/>
    <w:rsid w:val="00F95947"/>
    <w:rsid w:val="00F969E2"/>
    <w:rsid w:val="00FA4B07"/>
    <w:rsid w:val="00FA6451"/>
    <w:rsid w:val="00FB42DE"/>
    <w:rsid w:val="00FC155A"/>
    <w:rsid w:val="00FC4F84"/>
    <w:rsid w:val="00FE1947"/>
    <w:rsid w:val="00FE2A8F"/>
    <w:rsid w:val="00FF0791"/>
    <w:rsid w:val="00FF324F"/>
    <w:rsid w:val="00FF44D7"/>
    <w:rsid w:val="00FF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B1EE8E"/>
  <w15:chartTrackingRefBased/>
  <w15:docId w15:val="{44A7D8B9-594E-4500-9C2C-0DC9E7828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60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985088">
      <w:bodyDiv w:val="1"/>
      <w:marLeft w:val="0"/>
      <w:marRight w:val="0"/>
      <w:marTop w:val="0"/>
      <w:marBottom w:val="0"/>
      <w:divBdr>
        <w:top w:val="none" w:sz="0" w:space="0" w:color="auto"/>
        <w:left w:val="none" w:sz="0" w:space="0" w:color="auto"/>
        <w:bottom w:val="none" w:sz="0" w:space="0" w:color="auto"/>
        <w:right w:val="none" w:sz="0" w:space="0" w:color="auto"/>
      </w:divBdr>
      <w:divsChild>
        <w:div w:id="182330308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5e03d298204a744f592738217b8ebae0">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9aeea8e30cb8dc2413fca1081d1adc5"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0DE644D-26B2-4992-9392-0C6DA8036E87}">
  <ds:schemaRefs>
    <ds:schemaRef ds:uri="http://purl.org/dc/elements/1.1/"/>
    <ds:schemaRef ds:uri="90b58af8-24e5-4252-ab67-b2f2985aee88"/>
    <ds:schemaRef ds:uri="http://schemas.microsoft.com/office/2006/documentManagement/types"/>
    <ds:schemaRef ds:uri="http://www.w3.org/XML/1998/namespace"/>
    <ds:schemaRef ds:uri="be49ff73-cec0-4379-9da8-63ff3cc411bb"/>
    <ds:schemaRef ds:uri="http://purl.org/dc/terms/"/>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F88E8E21-FF8A-456C-83A8-8ECF983C1380}">
  <ds:schemaRefs>
    <ds:schemaRef ds:uri="http://schemas.microsoft.com/sharepoint/v3/contenttype/forms"/>
  </ds:schemaRefs>
</ds:datastoreItem>
</file>

<file path=customXml/itemProps3.xml><?xml version="1.0" encoding="utf-8"?>
<ds:datastoreItem xmlns:ds="http://schemas.openxmlformats.org/officeDocument/2006/customXml" ds:itemID="{56DEF757-24DE-41EE-A9AA-8AED832075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15</Pages>
  <Words>3861</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Elkins</dc:creator>
  <cp:keywords/>
  <dc:description/>
  <cp:lastModifiedBy>Jodie Elkins</cp:lastModifiedBy>
  <cp:revision>24</cp:revision>
  <dcterms:created xsi:type="dcterms:W3CDTF">2023-12-03T21:28:00Z</dcterms:created>
  <dcterms:modified xsi:type="dcterms:W3CDTF">2023-12-03T22:15:00Z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