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b/>
          <w:sz w:val="24"/>
          <w:szCs w:val="24"/>
        </w:rPr>
      </w:pPr>
      <w:r>
        <w:rPr>
          <w:rFonts w:hint="default" w:ascii="Arial" w:hAnsi="Arial" w:cs="Arial"/>
          <w:b/>
          <w:sz w:val="24"/>
          <w:szCs w:val="24"/>
          <w:u w:val="single"/>
        </w:rPr>
        <w:t>T</w:t>
      </w:r>
      <w:r>
        <w:rPr>
          <w:rFonts w:hint="default" w:ascii="Arial" w:hAnsi="Arial" w:cs="Arial"/>
          <w:b/>
          <w:sz w:val="24"/>
          <w:szCs w:val="24"/>
          <w:u w:val="single"/>
          <w:lang w:val="en-GB"/>
        </w:rPr>
        <w:t>he effectiveness of play therapy as an intervention for childhood trauma in relation to other forms of therapy.</w:t>
      </w:r>
    </w:p>
    <w:p>
      <w:pPr>
        <w:rPr>
          <w:rFonts w:hint="default" w:ascii="Arial" w:hAnsi="Arial" w:cs="Arial"/>
          <w:b/>
          <w:sz w:val="24"/>
          <w:szCs w:val="24"/>
        </w:rPr>
      </w:pPr>
      <w:r>
        <w:rPr>
          <w:rFonts w:hint="default" w:ascii="Arial" w:hAnsi="Arial" w:cs="Arial"/>
          <w:b/>
          <w:sz w:val="24"/>
          <w:szCs w:val="24"/>
        </w:rPr>
        <w:t>Aims</w:t>
      </w:r>
    </w:p>
    <w:p>
      <w:pPr>
        <w:rPr>
          <w:rFonts w:hint="default" w:ascii="Arial" w:hAnsi="Arial" w:cs="Arial"/>
          <w:b w:val="0"/>
          <w:bCs/>
          <w:sz w:val="24"/>
          <w:szCs w:val="24"/>
          <w:lang w:val="en-GB"/>
        </w:rPr>
      </w:pPr>
      <w:r>
        <w:rPr>
          <w:rFonts w:hint="default" w:ascii="Arial" w:hAnsi="Arial" w:cs="Arial"/>
          <w:b w:val="0"/>
          <w:bCs/>
          <w:sz w:val="24"/>
          <w:szCs w:val="24"/>
          <w:lang w:val="en-GB"/>
        </w:rPr>
        <w:t>The aim of this research is to discuss and understand how play therapy is an effective intervention for childhood trauma. Along with identifying  the extent of its capabilities, and why it may be chosen over other forms of treatment.</w:t>
      </w:r>
    </w:p>
    <w:p>
      <w:pPr>
        <w:rPr>
          <w:rFonts w:hint="default" w:ascii="Arial" w:hAnsi="Arial" w:cs="Arial"/>
          <w:b w:val="0"/>
          <w:bCs/>
          <w:sz w:val="24"/>
          <w:szCs w:val="24"/>
          <w:lang w:val="en-GB"/>
        </w:rPr>
      </w:pPr>
      <w:r>
        <w:rPr>
          <w:rFonts w:hint="default" w:ascii="Arial" w:hAnsi="Arial" w:cs="Arial"/>
          <w:color w:val="000000" w:themeColor="text1"/>
          <w:sz w:val="24"/>
          <w:szCs w:val="24"/>
          <w14:textFill>
            <w14:solidFill>
              <w14:schemeClr w14:val="tx1"/>
            </w14:solidFill>
          </w14:textFill>
        </w:rPr>
        <w:t>This will be achieved through the objectives of asking the focus group participants three questions, in order to formulate data which will then be analysed through thematic analysis to answer the overarching question</w:t>
      </w:r>
    </w:p>
    <w:p>
      <w:pPr>
        <w:rPr>
          <w:rFonts w:hint="default" w:ascii="Arial" w:hAnsi="Arial" w:cs="Arial"/>
          <w:b/>
          <w:sz w:val="24"/>
          <w:szCs w:val="24"/>
        </w:rPr>
      </w:pPr>
      <w:r>
        <w:rPr>
          <w:rFonts w:hint="default" w:ascii="Arial" w:hAnsi="Arial" w:cs="Arial"/>
          <w:b/>
          <w:sz w:val="24"/>
          <w:szCs w:val="24"/>
        </w:rPr>
        <w:t>Literature review</w:t>
      </w:r>
    </w:p>
    <w:p>
      <w:pPr>
        <w:ind w:firstLine="360" w:firstLineChars="150"/>
        <w:rPr>
          <w:rFonts w:hint="default" w:ascii="Arial" w:hAnsi="Arial" w:cs="Arial"/>
          <w:sz w:val="24"/>
          <w:szCs w:val="24"/>
          <w:lang w:val="en-GB"/>
        </w:rPr>
      </w:pPr>
      <w:r>
        <w:rPr>
          <w:rFonts w:hint="default" w:ascii="Arial" w:hAnsi="Arial" w:cs="Arial"/>
          <w:sz w:val="24"/>
          <w:szCs w:val="24"/>
          <w:lang w:val="en-GB"/>
        </w:rPr>
        <w:t xml:space="preserve">Previous literature has shown that children in therapy require flexibility and choice with the way in which they express themselves as it is difficult for them to actualise what they are feeling and thinking through the use of words alone. As such, they use  toys and play as a means to express themselves and relieve emotional distress </w:t>
      </w:r>
      <w:r>
        <w:rPr>
          <w:rFonts w:hint="default" w:ascii="Arial" w:hAnsi="Arial" w:cs="Arial"/>
          <w:sz w:val="24"/>
          <w:szCs w:val="24"/>
        </w:rPr>
        <w:t xml:space="preserve">(Landreth, 2002 </w:t>
      </w:r>
      <w:r>
        <w:rPr>
          <w:rFonts w:hint="default" w:ascii="Arial" w:hAnsi="Arial" w:cs="Arial"/>
          <w:i/>
          <w:sz w:val="24"/>
          <w:szCs w:val="24"/>
        </w:rPr>
        <w:t>cited in</w:t>
      </w:r>
      <w:r>
        <w:rPr>
          <w:rFonts w:hint="default" w:ascii="Arial" w:hAnsi="Arial" w:cs="Arial"/>
          <w:sz w:val="24"/>
          <w:szCs w:val="24"/>
        </w:rPr>
        <w:t xml:space="preserve"> Bartlett, 2014). </w:t>
      </w:r>
      <w:r>
        <w:rPr>
          <w:rFonts w:hint="default" w:ascii="Arial" w:hAnsi="Arial" w:cs="Arial"/>
          <w:sz w:val="24"/>
          <w:szCs w:val="24"/>
          <w:lang w:val="en-GB"/>
        </w:rPr>
        <w:t xml:space="preserve">The Association of  Play Therapists (2014) </w:t>
      </w:r>
      <w:r>
        <w:rPr>
          <w:rFonts w:hint="default" w:ascii="Arial" w:hAnsi="Arial" w:cs="Arial"/>
          <w:i/>
          <w:iCs/>
          <w:sz w:val="24"/>
          <w:szCs w:val="24"/>
          <w:lang w:val="en-GB"/>
        </w:rPr>
        <w:t>cited in</w:t>
      </w:r>
      <w:r>
        <w:rPr>
          <w:rFonts w:hint="default" w:ascii="Arial" w:hAnsi="Arial" w:cs="Arial"/>
          <w:sz w:val="24"/>
          <w:szCs w:val="24"/>
          <w:lang w:val="en-GB"/>
        </w:rPr>
        <w:t xml:space="preserve"> </w:t>
      </w:r>
      <w:r>
        <w:rPr>
          <w:rFonts w:hint="default" w:ascii="Arial" w:hAnsi="Arial" w:eastAsia="Open Sans" w:cs="Arial"/>
          <w:i w:val="0"/>
          <w:caps w:val="0"/>
          <w:color w:val="auto"/>
          <w:spacing w:val="0"/>
          <w:sz w:val="24"/>
          <w:szCs w:val="24"/>
          <w:shd w:val="clear" w:fill="FFFFFF"/>
        </w:rPr>
        <w:t>Jensen, Biesen and Graham</w:t>
      </w:r>
      <w:r>
        <w:rPr>
          <w:rFonts w:hint="default" w:ascii="Arial" w:hAnsi="Arial" w:eastAsia="Open Sans" w:cs="Arial"/>
          <w:i w:val="0"/>
          <w:caps w:val="0"/>
          <w:color w:val="auto"/>
          <w:spacing w:val="0"/>
          <w:sz w:val="24"/>
          <w:szCs w:val="24"/>
          <w:shd w:val="clear" w:fill="FFFFFF"/>
          <w:lang w:val="en-GB"/>
        </w:rPr>
        <w:t xml:space="preserve"> (</w:t>
      </w:r>
      <w:r>
        <w:rPr>
          <w:rFonts w:hint="default" w:ascii="Arial" w:hAnsi="Arial" w:eastAsia="Open Sans" w:cs="Arial"/>
          <w:i w:val="0"/>
          <w:caps w:val="0"/>
          <w:color w:val="auto"/>
          <w:spacing w:val="0"/>
          <w:sz w:val="24"/>
          <w:szCs w:val="24"/>
          <w:shd w:val="clear" w:fill="FFFFFF"/>
        </w:rPr>
        <w:t>2017)</w:t>
      </w:r>
      <w:r>
        <w:rPr>
          <w:rFonts w:hint="default" w:ascii="Arial" w:hAnsi="Arial" w:eastAsia="Open Sans" w:cs="Arial"/>
          <w:i w:val="0"/>
          <w:caps w:val="0"/>
          <w:color w:val="auto"/>
          <w:spacing w:val="0"/>
          <w:sz w:val="24"/>
          <w:szCs w:val="24"/>
          <w:shd w:val="clear" w:fill="FFFFFF"/>
          <w:lang w:val="en-GB"/>
        </w:rPr>
        <w:t xml:space="preserve"> term play therapy as the system which allows an interpersonal connection to be established between a child and therapist. Allowing the therapist to </w:t>
      </w:r>
      <w:r>
        <w:rPr>
          <w:rFonts w:hint="default" w:ascii="Arial" w:hAnsi="Arial" w:eastAsia="Open Sans" w:cs="Arial"/>
          <w:i w:val="0"/>
          <w:color w:val="auto"/>
          <w:spacing w:val="0"/>
          <w:sz w:val="24"/>
          <w:szCs w:val="24"/>
          <w:shd w:val="clear" w:fill="FFFFFF"/>
          <w:lang w:val="en-GB"/>
        </w:rPr>
        <w:t>implement</w:t>
      </w:r>
      <w:r>
        <w:rPr>
          <w:rFonts w:hint="default" w:ascii="Arial" w:hAnsi="Arial" w:eastAsia="Open Sans" w:cs="Arial"/>
          <w:i w:val="0"/>
          <w:caps w:val="0"/>
          <w:color w:val="auto"/>
          <w:spacing w:val="0"/>
          <w:sz w:val="24"/>
          <w:szCs w:val="24"/>
          <w:shd w:val="clear" w:fill="FFFFFF"/>
          <w:lang w:val="en-GB"/>
        </w:rPr>
        <w:t xml:space="preserve"> the </w:t>
      </w:r>
      <w:r>
        <w:rPr>
          <w:rFonts w:hint="default" w:ascii="Arial" w:hAnsi="Arial" w:eastAsia="Open Sans" w:cs="Arial"/>
          <w:i w:val="0"/>
          <w:color w:val="auto"/>
          <w:spacing w:val="0"/>
          <w:sz w:val="24"/>
          <w:szCs w:val="24"/>
          <w:shd w:val="clear" w:fill="FFFFFF"/>
          <w:lang w:val="en-GB"/>
        </w:rPr>
        <w:t xml:space="preserve">therapeutic abilities of play to help the child move past psycho-social issues, and achieve optimal development. This is an area which should receive increased priority as </w:t>
      </w:r>
      <w:r>
        <w:rPr>
          <w:rFonts w:hint="default" w:ascii="Arial" w:hAnsi="Arial" w:cs="Arial"/>
          <w:sz w:val="24"/>
          <w:szCs w:val="24"/>
          <w:lang w:val="en-GB"/>
        </w:rPr>
        <w:t xml:space="preserve">Charnigo (2014) identified that in 2005 the world health organisation that twenty percent of children around the world suffer from mental health issues which render them disabled due to the vast impact it has on their quality of life. </w:t>
      </w:r>
    </w:p>
    <w:p>
      <w:pPr>
        <w:ind w:firstLine="360" w:firstLineChars="150"/>
        <w:rPr>
          <w:rFonts w:hint="default" w:ascii="Arial" w:hAnsi="Arial" w:cs="Arial"/>
          <w:sz w:val="24"/>
          <w:szCs w:val="24"/>
          <w:lang w:val="en-GB"/>
        </w:rPr>
      </w:pPr>
      <w:r>
        <w:rPr>
          <w:rFonts w:hint="default" w:ascii="Arial" w:hAnsi="Arial" w:cs="Arial"/>
          <w:sz w:val="24"/>
          <w:szCs w:val="24"/>
          <w:lang w:val="en-GB"/>
        </w:rPr>
        <w:t>However upon the conduction of  the literature review it was noticed that there is little research which compares the effectiveness of play therapy to other forms of treatment for childhood trauma. This gap in literature is what led to the formulation of the questions which will be used in this piece of research.</w:t>
      </w:r>
    </w:p>
    <w:p>
      <w:pPr>
        <w:rPr>
          <w:rFonts w:hint="default" w:ascii="Arial" w:hAnsi="Arial" w:cs="Arial"/>
          <w:b/>
          <w:sz w:val="24"/>
          <w:szCs w:val="24"/>
        </w:rPr>
      </w:pPr>
      <w:r>
        <w:rPr>
          <w:rFonts w:hint="default" w:ascii="Arial" w:hAnsi="Arial" w:cs="Arial"/>
          <w:b/>
          <w:sz w:val="24"/>
          <w:szCs w:val="24"/>
        </w:rPr>
        <w:t>Research question</w:t>
      </w:r>
    </w:p>
    <w:p>
      <w:pPr>
        <w:rPr>
          <w:rFonts w:hint="default" w:ascii="Arial" w:hAnsi="Arial" w:cs="Arial"/>
          <w:b w:val="0"/>
          <w:bCs/>
          <w:sz w:val="24"/>
          <w:szCs w:val="24"/>
          <w:lang w:val="en-GB"/>
        </w:rPr>
      </w:pPr>
      <w:r>
        <w:rPr>
          <w:rFonts w:hint="default" w:ascii="Arial" w:hAnsi="Arial" w:cs="Arial"/>
          <w:b w:val="0"/>
          <w:bCs/>
          <w:sz w:val="24"/>
          <w:szCs w:val="24"/>
          <w:lang w:val="en-GB"/>
        </w:rPr>
        <w:t xml:space="preserve">The overarching research question will be </w:t>
      </w:r>
      <w:r>
        <w:rPr>
          <w:rFonts w:hint="default" w:ascii="Arial" w:hAnsi="Arial" w:cs="Arial"/>
          <w:b w:val="0"/>
          <w:bCs/>
          <w:sz w:val="24"/>
          <w:szCs w:val="24"/>
          <w:lang w:val="en-GB"/>
        </w:rPr>
        <w:t>“</w:t>
      </w:r>
      <w:r>
        <w:rPr>
          <w:rFonts w:hint="default" w:ascii="Arial" w:hAnsi="Arial" w:cs="Arial"/>
          <w:b w:val="0"/>
          <w:bCs/>
          <w:sz w:val="24"/>
          <w:szCs w:val="24"/>
          <w:lang w:val="en-GB"/>
        </w:rPr>
        <w:t>How is play therapy a good intervention for childhood trauma?</w:t>
      </w:r>
      <w:r>
        <w:rPr>
          <w:rFonts w:hint="default" w:ascii="Arial" w:hAnsi="Arial" w:cs="Arial"/>
          <w:b w:val="0"/>
          <w:bCs/>
          <w:sz w:val="24"/>
          <w:szCs w:val="24"/>
          <w:lang w:val="en-GB"/>
        </w:rPr>
        <w:t>”.</w:t>
      </w:r>
    </w:p>
    <w:p>
      <w:pPr>
        <w:rPr>
          <w:rFonts w:hint="default" w:ascii="Arial" w:hAnsi="Arial" w:cs="Arial"/>
          <w:b w:val="0"/>
          <w:bCs/>
          <w:sz w:val="24"/>
          <w:szCs w:val="24"/>
          <w:lang w:val="en-GB"/>
        </w:rPr>
      </w:pPr>
    </w:p>
    <w:p>
      <w:pPr>
        <w:rPr>
          <w:rFonts w:hint="default" w:ascii="Arial" w:hAnsi="Arial" w:cs="Arial"/>
          <w:b/>
          <w:sz w:val="24"/>
          <w:szCs w:val="24"/>
        </w:rPr>
      </w:pPr>
      <w:r>
        <w:rPr>
          <w:rFonts w:hint="default" w:ascii="Arial" w:hAnsi="Arial" w:cs="Arial"/>
          <w:b/>
          <w:sz w:val="24"/>
          <w:szCs w:val="24"/>
        </w:rPr>
        <w:t>Method</w:t>
      </w:r>
    </w:p>
    <w:p>
      <w:pPr>
        <w:rPr>
          <w:rFonts w:hint="default" w:ascii="Arial" w:hAnsi="Arial" w:cs="Arial"/>
          <w:sz w:val="24"/>
          <w:szCs w:val="24"/>
          <w:lang w:val="en-GB"/>
        </w:rPr>
      </w:pPr>
      <w:r>
        <w:rPr>
          <w:rFonts w:hint="default" w:ascii="Arial" w:hAnsi="Arial" w:cs="Arial"/>
          <w:sz w:val="24"/>
          <w:szCs w:val="24"/>
          <w:lang w:val="en-GB"/>
        </w:rPr>
        <w:t xml:space="preserve">The research data will be collected by the means of a focus group. This data will then be analysed through thematic analysis. The group of participants taking part in this research will consist of other UWTSD students who are also undertaking the module the data is required for. The focus group will contain 5 participants, who will answer the three questions: </w:t>
      </w:r>
    </w:p>
    <w:p>
      <w:pPr>
        <w:numPr>
          <w:ilvl w:val="0"/>
          <w:numId w:val="1"/>
        </w:numPr>
        <w:rPr>
          <w:rFonts w:hint="default" w:ascii="Arial" w:hAnsi="Arial" w:cs="Arial"/>
          <w:sz w:val="24"/>
          <w:szCs w:val="24"/>
          <w:lang w:val="en-GB"/>
        </w:rPr>
      </w:pPr>
      <w:r>
        <w:rPr>
          <w:rFonts w:hint="default" w:ascii="Arial" w:hAnsi="Arial" w:cs="Arial"/>
          <w:sz w:val="24"/>
          <w:szCs w:val="24"/>
          <w:lang w:val="en-GB"/>
        </w:rPr>
        <w:t>How do children deal with/or relate to trauma?</w:t>
      </w:r>
    </w:p>
    <w:p>
      <w:pPr>
        <w:numPr>
          <w:ilvl w:val="0"/>
          <w:numId w:val="1"/>
        </w:numPr>
        <w:rPr>
          <w:rFonts w:hint="default" w:ascii="Arial" w:hAnsi="Arial" w:cs="Arial"/>
          <w:sz w:val="24"/>
          <w:szCs w:val="24"/>
          <w:lang w:val="en-GB"/>
        </w:rPr>
      </w:pPr>
      <w:r>
        <w:rPr>
          <w:rFonts w:hint="default" w:ascii="Arial" w:hAnsi="Arial" w:cs="Arial"/>
          <w:sz w:val="24"/>
          <w:szCs w:val="24"/>
          <w:lang w:val="en-GB"/>
        </w:rPr>
        <w:t xml:space="preserve">In what way could play be used to help combat issues arising from trauma? </w:t>
      </w:r>
    </w:p>
    <w:p>
      <w:pPr>
        <w:numPr>
          <w:ilvl w:val="0"/>
          <w:numId w:val="1"/>
        </w:numPr>
        <w:rPr>
          <w:rFonts w:hint="default" w:ascii="Arial" w:hAnsi="Arial" w:cs="Arial"/>
          <w:sz w:val="24"/>
          <w:szCs w:val="24"/>
          <w:lang w:val="en-GB"/>
        </w:rPr>
      </w:pPr>
      <w:r>
        <w:rPr>
          <w:rFonts w:hint="default" w:ascii="Arial" w:hAnsi="Arial" w:cs="Arial"/>
          <w:sz w:val="24"/>
          <w:szCs w:val="24"/>
          <w:lang w:val="en-GB"/>
        </w:rPr>
        <w:t>How does this compare to other forms of treatment for childhood trauma?</w:t>
      </w:r>
    </w:p>
    <w:p>
      <w:pPr>
        <w:rPr>
          <w:rFonts w:hint="default" w:ascii="Arial" w:hAnsi="Arial" w:cs="Arial"/>
          <w:sz w:val="24"/>
          <w:szCs w:val="24"/>
          <w:lang w:val="en-GB"/>
        </w:rPr>
      </w:pPr>
      <w:r>
        <w:rPr>
          <w:rFonts w:hint="default" w:ascii="Arial" w:hAnsi="Arial" w:cs="Arial"/>
          <w:sz w:val="24"/>
          <w:szCs w:val="24"/>
          <w:lang w:val="en-GB"/>
        </w:rPr>
        <w:t xml:space="preserve"> This will be done with the aim of answering the overarching question how is play therapy a good intervention for childhood trauma. The data given by participants to answer these questions will then be analysed using thematic analysis to identify any themes.</w:t>
      </w:r>
    </w:p>
    <w:p>
      <w:pPr>
        <w:rPr>
          <w:rFonts w:hint="default" w:ascii="Arial" w:hAnsi="Arial" w:cs="Arial"/>
          <w:sz w:val="24"/>
          <w:szCs w:val="24"/>
          <w:lang w:val="en-GB"/>
        </w:rPr>
      </w:pPr>
      <w:r>
        <w:rPr>
          <w:rFonts w:hint="default" w:ascii="Arial" w:hAnsi="Arial" w:cs="Arial"/>
          <w:sz w:val="24"/>
          <w:szCs w:val="24"/>
          <w:lang w:val="en-GB"/>
        </w:rPr>
        <w:t>A focus group was chosen as the means of data collection as it allows the research to draw upon participants feelings, experiences, beliefs and attitudes in a way which other methods do not allow as they are more likely to be revealed within a social setting and interaction which a focus group entails (Gibbs, 1997). They allow the research to gain a larger quantity of data than that which could be achieved through one to one interviews, and richer data than that which would come through the means of methods such as questionnaires and provide an opportunity for the researcher to seek clarification (Evalued, 2006). Thematic analysis will then be used to analyse the data by identifying any themes that appear important in relation to the research question among the qualitative data (Braun and Clarke, 2013). This approach emphases the participants perceptions and beliefs as paramount to the study, and constructs theories grounded in the data (MacQueen, 2012).</w:t>
      </w:r>
    </w:p>
    <w:p>
      <w:pPr>
        <w:rPr>
          <w:rFonts w:hint="default" w:ascii="Arial" w:hAnsi="Arial" w:cs="Arial"/>
          <w:sz w:val="24"/>
          <w:szCs w:val="24"/>
          <w:lang w:val="en-GB"/>
        </w:rPr>
      </w:pPr>
    </w:p>
    <w:p>
      <w:pPr>
        <w:rPr>
          <w:rFonts w:hint="default" w:ascii="Arial" w:hAnsi="Arial" w:cs="Arial"/>
          <w:b/>
          <w:sz w:val="24"/>
          <w:szCs w:val="24"/>
        </w:rPr>
      </w:pPr>
      <w:r>
        <w:rPr>
          <w:rFonts w:hint="default" w:ascii="Arial" w:hAnsi="Arial" w:cs="Arial"/>
          <w:b/>
          <w:sz w:val="24"/>
          <w:szCs w:val="24"/>
        </w:rPr>
        <w:t>Planning and Resources</w:t>
      </w:r>
    </w:p>
    <w:p>
      <w:pPr>
        <w:rPr>
          <w:rFonts w:hint="default" w:ascii="Arial" w:hAnsi="Arial" w:cs="Arial"/>
          <w:b w:val="0"/>
          <w:bCs/>
          <w:sz w:val="24"/>
          <w:szCs w:val="24"/>
          <w:lang w:val="en-GB"/>
        </w:rPr>
      </w:pPr>
      <w:r>
        <w:rPr>
          <w:rFonts w:hint="default" w:ascii="Arial" w:hAnsi="Arial" w:cs="Arial"/>
          <w:b w:val="0"/>
          <w:bCs/>
          <w:sz w:val="24"/>
          <w:szCs w:val="24"/>
          <w:lang w:val="en-GB"/>
        </w:rPr>
        <w:t xml:space="preserve">To prepare for the study, the researcher will be familiarised with the topic schedule and the questions which will be used. The questions will also be shown to the participants along with a detailed information sheet and consent form prior to the focus group. This is to ensure that they are able to give informed consent in lines with BACP’s Ethical framework (BACP, 2016). They will also be asked to provide verbal consent before the focus group commences, and be provided with a pre-briefing which will address the protocol of the study and provide an opportunity for participants to ask any questions. </w:t>
      </w:r>
    </w:p>
    <w:p>
      <w:pPr>
        <w:rPr>
          <w:rFonts w:hint="default" w:ascii="Arial" w:hAnsi="Arial" w:cs="Arial"/>
          <w:b w:val="0"/>
          <w:bCs/>
          <w:sz w:val="24"/>
          <w:szCs w:val="24"/>
          <w:lang w:val="en-GB"/>
        </w:rPr>
      </w:pPr>
      <w:r>
        <w:rPr>
          <w:rFonts w:hint="default" w:ascii="Arial" w:hAnsi="Arial" w:cs="Arial"/>
          <w:b w:val="0"/>
          <w:bCs/>
          <w:sz w:val="24"/>
          <w:szCs w:val="24"/>
          <w:lang w:val="en-GB"/>
        </w:rPr>
        <w:t>The room in which the focus group will be held in a room which has received pre-approval for its purpose, and be checked to ensure that it is conductive to discussion, through enabling all participants to be able to easily communicate with minimal difficulties.</w:t>
      </w:r>
    </w:p>
    <w:p>
      <w:pPr>
        <w:rPr>
          <w:rFonts w:hint="default" w:ascii="Arial" w:hAnsi="Arial" w:cs="Arial"/>
          <w:b w:val="0"/>
          <w:bCs/>
          <w:sz w:val="24"/>
          <w:szCs w:val="24"/>
        </w:rPr>
      </w:pPr>
      <w:r>
        <w:rPr>
          <w:rFonts w:hint="default" w:ascii="Arial" w:hAnsi="Arial" w:cs="Arial"/>
          <w:b w:val="0"/>
          <w:bCs/>
          <w:sz w:val="24"/>
          <w:szCs w:val="24"/>
          <w:lang w:val="en-GB"/>
        </w:rPr>
        <w:t>After the focus group has been conducted the participants will receive a full debriefing as a group, including any participants who exercised their right to leave the study after its commencement (Nosek, and Banaji, 2002). They will all be offered the opportunity to receive a one to one debriefing if anything within the study has caused stress or emotional distress. In which case the researcher will be able to signpost them to the correct information.</w:t>
      </w:r>
    </w:p>
    <w:p>
      <w:pPr>
        <w:rPr>
          <w:rFonts w:hint="default" w:ascii="Arial" w:hAnsi="Arial" w:cs="Arial"/>
          <w:b w:val="0"/>
          <w:bCs/>
          <w:sz w:val="24"/>
          <w:szCs w:val="24"/>
          <w:lang w:val="en-GB"/>
        </w:rPr>
      </w:pPr>
      <w:r>
        <w:rPr>
          <w:rFonts w:hint="default" w:ascii="Arial" w:hAnsi="Arial" w:cs="Arial"/>
          <w:b w:val="0"/>
          <w:bCs/>
          <w:sz w:val="24"/>
          <w:szCs w:val="24"/>
          <w:lang w:val="en-GB"/>
        </w:rPr>
        <w:t>All of the resources used in the study will be provided by UWTSD. These will include the room, furniture within the room, and an audio-recorder.</w:t>
      </w:r>
    </w:p>
    <w:p>
      <w:pPr>
        <w:rPr>
          <w:rFonts w:hint="default" w:ascii="Arial" w:hAnsi="Arial" w:cs="Arial"/>
          <w:b/>
          <w:sz w:val="24"/>
          <w:szCs w:val="24"/>
        </w:rPr>
      </w:pPr>
      <w:r>
        <w:rPr>
          <w:rFonts w:hint="default" w:ascii="Arial" w:hAnsi="Arial" w:cs="Arial"/>
          <w:b/>
          <w:sz w:val="24"/>
          <w:szCs w:val="24"/>
        </w:rPr>
        <w:t xml:space="preserve"> Ethics</w:t>
      </w:r>
    </w:p>
    <w:p>
      <w:pPr>
        <w:rPr>
          <w:rFonts w:hint="default" w:ascii="Arial" w:hAnsi="Arial" w:cs="Arial"/>
          <w:sz w:val="24"/>
          <w:szCs w:val="24"/>
          <w:lang w:val="en-GB"/>
        </w:rPr>
      </w:pPr>
      <w:r>
        <w:rPr>
          <w:rFonts w:hint="default" w:ascii="Arial" w:hAnsi="Arial" w:cs="Arial"/>
          <w:sz w:val="24"/>
          <w:szCs w:val="24"/>
          <w:lang w:val="en-GB"/>
        </w:rPr>
        <w:t>The research will be conducted f</w:t>
      </w:r>
      <w:r>
        <w:rPr>
          <w:rFonts w:hint="default" w:ascii="Arial" w:hAnsi="Arial" w:cs="Arial"/>
          <w:sz w:val="24"/>
          <w:szCs w:val="24"/>
        </w:rPr>
        <w:t xml:space="preserve">ollowing the principles of the BACP Ethical Framework: autonomy, beneficence, </w:t>
      </w:r>
      <w:r>
        <w:rPr>
          <w:rFonts w:hint="default" w:ascii="Arial" w:hAnsi="Arial" w:cs="Arial"/>
          <w:sz w:val="24"/>
          <w:szCs w:val="24"/>
          <w:lang w:val="en-GB"/>
        </w:rPr>
        <w:t>non-maleficence</w:t>
      </w:r>
      <w:r>
        <w:rPr>
          <w:rFonts w:hint="default" w:ascii="Arial" w:hAnsi="Arial" w:cs="Arial"/>
          <w:sz w:val="24"/>
          <w:szCs w:val="24"/>
        </w:rPr>
        <w:t xml:space="preserve">, and </w:t>
      </w:r>
      <w:r>
        <w:rPr>
          <w:rFonts w:hint="default" w:ascii="Arial" w:hAnsi="Arial" w:cs="Arial"/>
          <w:sz w:val="24"/>
          <w:szCs w:val="24"/>
          <w:lang w:val="en-GB"/>
        </w:rPr>
        <w:t xml:space="preserve">other discipline- specific codes and </w:t>
      </w:r>
      <w:r>
        <w:rPr>
          <w:rFonts w:hint="default" w:ascii="Arial" w:hAnsi="Arial" w:cs="Arial"/>
          <w:sz w:val="24"/>
          <w:szCs w:val="24"/>
        </w:rPr>
        <w:t xml:space="preserve">research </w:t>
      </w:r>
      <w:r>
        <w:rPr>
          <w:rFonts w:hint="default" w:ascii="Arial" w:hAnsi="Arial" w:cs="Arial"/>
          <w:sz w:val="24"/>
          <w:szCs w:val="24"/>
          <w:lang w:val="en-GB"/>
        </w:rPr>
        <w:t xml:space="preserve">guidelines relating to the British association of Counselling and Psychotherapy (BACP) Ethical Framework. As such this research adheres to the BACP </w:t>
      </w:r>
      <w:r>
        <w:rPr>
          <w:rFonts w:hint="default" w:ascii="Arial" w:hAnsi="Arial" w:cs="Arial"/>
          <w:sz w:val="24"/>
          <w:szCs w:val="24"/>
          <w:lang w:val="en-GB"/>
        </w:rPr>
        <w:t xml:space="preserve">‘S ethical framework with particular emphasis on research </w:t>
      </w:r>
      <w:r>
        <w:rPr>
          <w:rFonts w:hint="default" w:ascii="Arial" w:hAnsi="Arial" w:cs="Arial"/>
          <w:sz w:val="24"/>
          <w:szCs w:val="24"/>
          <w:lang w:val="en-GB"/>
        </w:rPr>
        <w:t xml:space="preserve">(BACP, 2016). </w:t>
      </w:r>
    </w:p>
    <w:p>
      <w:pPr>
        <w:rPr>
          <w:rFonts w:hint="default" w:ascii="Arial" w:hAnsi="Arial" w:cs="Arial"/>
          <w:sz w:val="24"/>
          <w:szCs w:val="24"/>
          <w:lang w:val="en-GB"/>
        </w:rPr>
      </w:pPr>
      <w:r>
        <w:rPr>
          <w:rFonts w:hint="default" w:ascii="Arial" w:hAnsi="Arial" w:cs="Arial"/>
          <w:sz w:val="24"/>
          <w:szCs w:val="24"/>
          <w:lang w:val="en-GB"/>
        </w:rPr>
        <w:t>To make sure that this is maintained . All participants will be choosing to participate in the study of their own free will, and be aware they  are free to withdraw at any point, and that if they choose to do so all data they had provided can be withdrawn from the study  up to a week after the focus group has taken part. These participants will have signed a consent form after reading a detailed information sheet outlining both the the aims and method of the study, and will be given a full group-debrief after the focus group has happened and be offered the opportunity for a one to one debrief if required.  Issues of confidentiality and anonymity will also have been addressed. All voice recordings will be given a code, instead of names being used (Bond, 2015). These recordings will be kept confidential and deleted as soon as they are no longer required for the purposes of the research. Participants will also be made aware that although they can not be given confidentiality due to the nature of the research requiring the results to be used in a presentation, their participation will be anonymous through the use of pseudonyms, and the removal of any identifiable features. Furthermore, all information will be held securely under codes. This is so that the information can not be linked to participants. In addition to this all participants will be made aware that they are able to leave the study at any time and are not obliged to answer any questions they feel uncomfortable with. In addition to this if they choose to leave the study at any time all data they gave can be removed until a week after the focus group has taken place (Bond, 2015).</w:t>
      </w:r>
    </w:p>
    <w:p>
      <w:pPr>
        <w:rPr>
          <w:rFonts w:hint="default" w:ascii="Arial" w:hAnsi="Arial" w:cs="Arial"/>
          <w:sz w:val="24"/>
          <w:szCs w:val="24"/>
          <w:lang w:val="en-GB"/>
        </w:rPr>
      </w:pPr>
    </w:p>
    <w:p>
      <w:pPr>
        <w:rPr>
          <w:rFonts w:hint="default" w:ascii="Arial" w:hAnsi="Arial" w:cs="Arial"/>
          <w:b/>
          <w:sz w:val="24"/>
          <w:szCs w:val="24"/>
        </w:rPr>
      </w:pPr>
      <w:r>
        <w:rPr>
          <w:rFonts w:hint="default" w:ascii="Arial" w:hAnsi="Arial" w:cs="Arial"/>
          <w:b/>
          <w:sz w:val="24"/>
          <w:szCs w:val="24"/>
        </w:rPr>
        <w:t>Outcomes</w:t>
      </w:r>
    </w:p>
    <w:p>
      <w:pPr>
        <w:rPr>
          <w:rFonts w:hint="default" w:ascii="Arial" w:hAnsi="Arial" w:cs="Arial"/>
          <w:sz w:val="24"/>
          <w:szCs w:val="24"/>
        </w:rPr>
      </w:pPr>
      <w:r>
        <w:rPr>
          <w:rFonts w:hint="default" w:ascii="Arial" w:hAnsi="Arial" w:cs="Arial"/>
          <w:sz w:val="24"/>
          <w:szCs w:val="24"/>
        </w:rPr>
        <w:t>The objectives of this research project are:</w:t>
      </w:r>
    </w:p>
    <w:p>
      <w:pPr>
        <w:rPr>
          <w:rFonts w:hint="default" w:ascii="Arial" w:hAnsi="Arial" w:cs="Arial"/>
          <w:sz w:val="24"/>
          <w:szCs w:val="24"/>
        </w:rPr>
      </w:pPr>
      <w:r>
        <w:rPr>
          <w:rFonts w:hint="default" w:ascii="Arial" w:hAnsi="Arial" w:cs="Arial"/>
          <w:sz w:val="24"/>
          <w:szCs w:val="24"/>
        </w:rPr>
        <w:t xml:space="preserve">1.To determine </w:t>
      </w:r>
      <w:r>
        <w:rPr>
          <w:rFonts w:hint="default" w:ascii="Arial" w:hAnsi="Arial" w:cs="Arial"/>
          <w:sz w:val="24"/>
          <w:szCs w:val="24"/>
          <w:lang w:val="en-GB"/>
        </w:rPr>
        <w:t>whether play therapy is an effec</w:t>
      </w:r>
      <w:bookmarkStart w:id="0" w:name="_GoBack"/>
      <w:bookmarkEnd w:id="0"/>
      <w:r>
        <w:rPr>
          <w:rFonts w:hint="default" w:ascii="Arial" w:hAnsi="Arial" w:cs="Arial"/>
          <w:sz w:val="24"/>
          <w:szCs w:val="24"/>
          <w:lang w:val="en-GB"/>
        </w:rPr>
        <w:t>tive intervention for childhood trauma.</w:t>
      </w:r>
      <w:r>
        <w:rPr>
          <w:rFonts w:hint="default" w:ascii="Arial" w:hAnsi="Arial" w:cs="Arial"/>
          <w:sz w:val="24"/>
          <w:szCs w:val="24"/>
        </w:rPr>
        <w:t xml:space="preserve"> </w:t>
      </w:r>
    </w:p>
    <w:p>
      <w:pPr>
        <w:rPr>
          <w:rFonts w:hint="default" w:ascii="Arial" w:hAnsi="Arial" w:cs="Arial"/>
          <w:sz w:val="24"/>
          <w:szCs w:val="24"/>
        </w:rPr>
      </w:pPr>
      <w:r>
        <w:rPr>
          <w:rFonts w:hint="default" w:ascii="Arial" w:hAnsi="Arial" w:cs="Arial"/>
          <w:sz w:val="24"/>
          <w:szCs w:val="24"/>
        </w:rPr>
        <w:t xml:space="preserve">2.To assess </w:t>
      </w:r>
      <w:r>
        <w:rPr>
          <w:rFonts w:hint="default" w:ascii="Arial" w:hAnsi="Arial" w:cs="Arial"/>
          <w:sz w:val="24"/>
          <w:szCs w:val="24"/>
          <w:lang w:val="en-GB"/>
        </w:rPr>
        <w:t xml:space="preserve">the ability play therapy has on treating childhood trauma. </w:t>
      </w:r>
    </w:p>
    <w:p>
      <w:pPr>
        <w:rPr>
          <w:rFonts w:hint="default" w:ascii="Arial" w:hAnsi="Arial" w:cs="Arial"/>
          <w:sz w:val="24"/>
          <w:szCs w:val="24"/>
        </w:rPr>
      </w:pPr>
      <w:r>
        <w:rPr>
          <w:rFonts w:hint="default" w:ascii="Arial" w:hAnsi="Arial" w:cs="Arial"/>
          <w:sz w:val="24"/>
          <w:szCs w:val="24"/>
        </w:rPr>
        <w:t xml:space="preserve"> </w:t>
      </w:r>
      <w:r>
        <w:rPr>
          <w:rFonts w:hint="default" w:ascii="Arial" w:hAnsi="Arial" w:cs="Arial"/>
          <w:sz w:val="24"/>
          <w:szCs w:val="24"/>
          <w:lang w:val="en-GB"/>
        </w:rPr>
        <w:t>3</w:t>
      </w:r>
      <w:r>
        <w:rPr>
          <w:rFonts w:hint="default" w:ascii="Arial" w:hAnsi="Arial" w:cs="Arial"/>
          <w:sz w:val="24"/>
          <w:szCs w:val="24"/>
        </w:rPr>
        <w:t xml:space="preserve">.To </w:t>
      </w:r>
      <w:r>
        <w:rPr>
          <w:rFonts w:hint="default" w:ascii="Arial" w:hAnsi="Arial" w:cs="Arial"/>
          <w:sz w:val="24"/>
          <w:szCs w:val="24"/>
          <w:lang w:val="en-GB"/>
        </w:rPr>
        <w:t xml:space="preserve">identify why play therapy is such a popular choice of therapy when working with children, in comparison to other forms of treatment. </w:t>
      </w:r>
    </w:p>
    <w:p>
      <w:pPr>
        <w:rPr>
          <w:rFonts w:hint="default" w:ascii="Arial" w:hAnsi="Arial" w:cs="Arial"/>
          <w:sz w:val="24"/>
          <w:szCs w:val="24"/>
        </w:rPr>
      </w:pPr>
      <w:r>
        <w:rPr>
          <w:rFonts w:hint="default" w:ascii="Arial" w:hAnsi="Arial" w:eastAsia="SimSun" w:cs="Arial"/>
          <w:i w:val="0"/>
          <w:caps w:val="0"/>
          <w:color w:val="000000"/>
          <w:spacing w:val="0"/>
          <w:sz w:val="24"/>
          <w:szCs w:val="24"/>
        </w:rPr>
        <w:t>This research will therefore</w:t>
      </w:r>
      <w:r>
        <w:rPr>
          <w:rFonts w:hint="default" w:ascii="Arial" w:hAnsi="Arial" w:eastAsia="SimSun" w:cs="Arial"/>
          <w:i w:val="0"/>
          <w:caps w:val="0"/>
          <w:color w:val="000000"/>
          <w:spacing w:val="0"/>
          <w:sz w:val="24"/>
          <w:szCs w:val="24"/>
          <w:lang w:val="en-GB"/>
        </w:rPr>
        <w:t xml:space="preserve"> lead to a better understanding an</w:t>
      </w:r>
      <w:r>
        <w:rPr>
          <w:rFonts w:hint="default" w:ascii="Arial" w:hAnsi="Arial" w:eastAsia="SimSun" w:cs="Arial"/>
          <w:i w:val="0"/>
          <w:caps w:val="0"/>
          <w:color w:val="000000"/>
          <w:spacing w:val="0"/>
          <w:sz w:val="24"/>
          <w:szCs w:val="24"/>
        </w:rPr>
        <w:t xml:space="preserve"> add to the current body of knowledge within play therapy and child psychology related to trauma by helping to identify themes which may explain why it is that play therapy makes for a good form of treatment for childhood-trauma.</w:t>
      </w:r>
    </w:p>
    <w:p>
      <w:pPr>
        <w:rPr>
          <w:b/>
        </w:rPr>
      </w:pPr>
    </w:p>
    <w:p>
      <w:pPr>
        <w:rPr>
          <w:b/>
        </w:rPr>
      </w:pPr>
    </w:p>
    <w:p>
      <w:pPr>
        <w:rPr>
          <w:b/>
        </w:rPr>
      </w:pPr>
    </w:p>
    <w:p>
      <w:pPr>
        <w:rPr>
          <w:b/>
        </w:rPr>
      </w:pPr>
    </w:p>
    <w:p>
      <w:pPr>
        <w:rPr>
          <w:b/>
        </w:rPr>
      </w:pPr>
    </w:p>
    <w:p>
      <w:pPr>
        <w:rPr>
          <w:b/>
        </w:rPr>
      </w:pPr>
    </w:p>
    <w:p>
      <w:pPr>
        <w:rPr>
          <w:rFonts w:hint="default" w:ascii="Arial" w:hAnsi="Arial" w:cs="Arial"/>
          <w:b/>
          <w:sz w:val="28"/>
          <w:szCs w:val="28"/>
        </w:rPr>
      </w:pPr>
      <w:r>
        <w:rPr>
          <w:rFonts w:hint="default" w:ascii="Arial" w:hAnsi="Arial" w:cs="Arial"/>
          <w:b/>
          <w:sz w:val="28"/>
          <w:szCs w:val="28"/>
        </w:rPr>
        <w:t xml:space="preserve">Reference list  </w:t>
      </w:r>
    </w:p>
    <w:p/>
    <w:p>
      <w:pPr>
        <w:spacing w:after="336" w:line="360" w:lineRule="auto"/>
        <w:rPr>
          <w:rFonts w:hint="default" w:ascii="Arial" w:hAnsi="Arial" w:cs="Arial"/>
          <w:color w:val="auto"/>
          <w:sz w:val="24"/>
          <w:szCs w:val="24"/>
        </w:rPr>
      </w:pPr>
      <w:r>
        <w:rPr>
          <w:rFonts w:hint="default" w:ascii="Arial" w:hAnsi="Arial" w:cs="Arial"/>
          <w:color w:val="auto"/>
          <w:sz w:val="24"/>
          <w:szCs w:val="24"/>
        </w:rPr>
        <w:t xml:space="preserve"> Bartlett, J. (2014)</w:t>
      </w:r>
      <w:r>
        <w:rPr>
          <w:rFonts w:hint="default" w:ascii="Arial" w:hAnsi="Arial" w:cs="Arial"/>
          <w:color w:val="auto"/>
          <w:sz w:val="24"/>
          <w:szCs w:val="24"/>
          <w:lang w:val="en-GB"/>
        </w:rPr>
        <w:t xml:space="preserve"> ‘</w:t>
      </w:r>
      <w:r>
        <w:rPr>
          <w:rFonts w:hint="default" w:ascii="Arial" w:hAnsi="Arial" w:cs="Arial"/>
          <w:color w:val="auto"/>
          <w:sz w:val="24"/>
          <w:szCs w:val="24"/>
        </w:rPr>
        <w:t>Play Therapy: Not Just for Children?</w:t>
      </w:r>
      <w:r>
        <w:rPr>
          <w:rFonts w:hint="default" w:ascii="Arial" w:hAnsi="Arial" w:cs="Arial"/>
          <w:color w:val="auto"/>
          <w:sz w:val="24"/>
          <w:szCs w:val="24"/>
          <w:lang w:val="en-GB"/>
        </w:rPr>
        <w:t xml:space="preserve">’, </w:t>
      </w:r>
      <w:r>
        <w:rPr>
          <w:rFonts w:hint="default" w:ascii="Arial" w:hAnsi="Arial" w:cs="Arial"/>
          <w:i/>
          <w:color w:val="auto"/>
          <w:sz w:val="24"/>
          <w:szCs w:val="24"/>
        </w:rPr>
        <w:t>Antistasis</w:t>
      </w:r>
      <w:r>
        <w:rPr>
          <w:rFonts w:hint="default" w:ascii="Arial" w:hAnsi="Arial" w:cs="Arial"/>
          <w:color w:val="auto"/>
          <w:sz w:val="24"/>
          <w:szCs w:val="24"/>
        </w:rPr>
        <w:t>, 4(1), pp.21-25.</w:t>
      </w:r>
    </w:p>
    <w:p>
      <w:pPr>
        <w:rPr>
          <w:rFonts w:hint="default" w:ascii="Arial" w:hAnsi="Arial" w:eastAsia="Open Sans" w:cs="Arial"/>
          <w:i w:val="0"/>
          <w:caps w:val="0"/>
          <w:color w:val="auto"/>
          <w:spacing w:val="0"/>
          <w:sz w:val="24"/>
          <w:szCs w:val="24"/>
          <w:shd w:val="clear" w:fill="FFFFFF"/>
        </w:rPr>
      </w:pPr>
      <w:r>
        <w:rPr>
          <w:rStyle w:val="3"/>
          <w:rFonts w:hint="default" w:ascii="Arial" w:hAnsi="Arial" w:eastAsia="Open Sans" w:cs="Arial"/>
          <w:b/>
          <w:i w:val="0"/>
          <w:caps w:val="0"/>
          <w:color w:val="auto"/>
          <w:spacing w:val="0"/>
          <w:sz w:val="24"/>
          <w:szCs w:val="24"/>
          <w:shd w:val="clear" w:fill="FFFFFF"/>
        </w:rPr>
        <w:t> </w:t>
      </w:r>
      <w:r>
        <w:rPr>
          <w:rFonts w:hint="default" w:ascii="Arial" w:hAnsi="Arial" w:eastAsia="Open Sans" w:cs="Arial"/>
          <w:i w:val="0"/>
          <w:caps w:val="0"/>
          <w:color w:val="auto"/>
          <w:spacing w:val="0"/>
          <w:sz w:val="24"/>
          <w:szCs w:val="24"/>
          <w:shd w:val="clear" w:fill="FFFFFF"/>
        </w:rPr>
        <w:t>Bond, T. (2015). </w:t>
      </w:r>
      <w:r>
        <w:rPr>
          <w:rFonts w:hint="default" w:ascii="Arial" w:hAnsi="Arial" w:eastAsia="Open Sans" w:cs="Arial"/>
          <w:i/>
          <w:caps w:val="0"/>
          <w:color w:val="auto"/>
          <w:spacing w:val="0"/>
          <w:sz w:val="24"/>
          <w:szCs w:val="24"/>
          <w:shd w:val="clear" w:fill="FFFFFF"/>
        </w:rPr>
        <w:t>Standards and ethics for counselling in action</w:t>
      </w:r>
      <w:r>
        <w:rPr>
          <w:rFonts w:hint="default" w:ascii="Arial" w:hAnsi="Arial" w:eastAsia="Open Sans" w:cs="Arial"/>
          <w:i w:val="0"/>
          <w:caps w:val="0"/>
          <w:color w:val="auto"/>
          <w:spacing w:val="0"/>
          <w:sz w:val="24"/>
          <w:szCs w:val="24"/>
          <w:shd w:val="clear" w:fill="FFFFFF"/>
        </w:rPr>
        <w:t>. London: SAGE.</w:t>
      </w:r>
    </w:p>
    <w:p>
      <w:pPr>
        <w:spacing w:after="336" w:line="360" w:lineRule="auto"/>
        <w:rPr>
          <w:rFonts w:hint="default" w:ascii="Arial" w:hAnsi="Arial" w:cs="Arial"/>
          <w:color w:val="auto"/>
          <w:sz w:val="24"/>
          <w:szCs w:val="24"/>
        </w:rPr>
      </w:pPr>
      <w:r>
        <w:rPr>
          <w:rFonts w:hint="default" w:ascii="Arial" w:hAnsi="Arial" w:cs="Arial"/>
          <w:color w:val="auto"/>
          <w:sz w:val="24"/>
          <w:szCs w:val="24"/>
        </w:rPr>
        <w:t xml:space="preserve">Charnigo, A. (2014) </w:t>
      </w:r>
      <w:r>
        <w:rPr>
          <w:rFonts w:hint="default" w:ascii="Arial" w:hAnsi="Arial" w:cs="Arial"/>
          <w:color w:val="auto"/>
          <w:sz w:val="24"/>
          <w:szCs w:val="24"/>
          <w:lang w:val="en-GB"/>
        </w:rPr>
        <w:t>‘</w:t>
      </w:r>
      <w:r>
        <w:rPr>
          <w:rFonts w:hint="default" w:ascii="Arial" w:hAnsi="Arial" w:cs="Arial"/>
          <w:i/>
          <w:color w:val="auto"/>
          <w:sz w:val="24"/>
          <w:szCs w:val="24"/>
        </w:rPr>
        <w:t>Play Therapy: Comparing and contrasting the different types and effects</w:t>
      </w:r>
      <w:r>
        <w:rPr>
          <w:rFonts w:hint="default" w:ascii="Arial" w:hAnsi="Arial" w:cs="Arial"/>
          <w:color w:val="auto"/>
          <w:sz w:val="24"/>
          <w:szCs w:val="24"/>
        </w:rPr>
        <w:t>.</w:t>
      </w:r>
      <w:r>
        <w:rPr>
          <w:rFonts w:hint="default" w:ascii="Arial" w:hAnsi="Arial" w:cs="Arial"/>
          <w:color w:val="auto"/>
          <w:sz w:val="24"/>
          <w:szCs w:val="24"/>
          <w:lang w:val="en-GB"/>
        </w:rPr>
        <w:t>’,</w:t>
      </w:r>
      <w:r>
        <w:rPr>
          <w:rFonts w:hint="default" w:ascii="Arial" w:hAnsi="Arial" w:cs="Arial"/>
          <w:color w:val="auto"/>
          <w:sz w:val="24"/>
          <w:szCs w:val="24"/>
        </w:rPr>
        <w:t xml:space="preserve"> </w:t>
      </w:r>
      <w:r>
        <w:rPr>
          <w:rFonts w:hint="default" w:ascii="Arial" w:hAnsi="Arial" w:cs="Arial"/>
          <w:color w:val="auto"/>
          <w:sz w:val="24"/>
          <w:szCs w:val="24"/>
          <w:lang w:val="en-GB"/>
        </w:rPr>
        <w:t>Undergraduate</w:t>
      </w:r>
      <w:r>
        <w:rPr>
          <w:rFonts w:hint="default" w:ascii="Arial" w:hAnsi="Arial" w:cs="Arial"/>
          <w:color w:val="auto"/>
          <w:sz w:val="24"/>
          <w:szCs w:val="24"/>
        </w:rPr>
        <w:t>. Pen State York.</w:t>
      </w:r>
    </w:p>
    <w:p>
      <w:pPr>
        <w:spacing w:after="336" w:line="360" w:lineRule="auto"/>
        <w:rPr>
          <w:rFonts w:hint="default" w:ascii="Arial" w:hAnsi="Arial" w:cs="Arial"/>
          <w:color w:val="auto"/>
          <w:sz w:val="24"/>
          <w:szCs w:val="24"/>
        </w:rPr>
      </w:pPr>
      <w:r>
        <w:rPr>
          <w:rFonts w:hint="default" w:ascii="Arial" w:hAnsi="Arial" w:eastAsia="Open Sans" w:cs="Arial"/>
          <w:i w:val="0"/>
          <w:caps w:val="0"/>
          <w:color w:val="auto"/>
          <w:spacing w:val="0"/>
          <w:sz w:val="24"/>
          <w:szCs w:val="24"/>
          <w:shd w:val="clear" w:fill="FFFFFF"/>
        </w:rPr>
        <w:t xml:space="preserve">Clarke, </w:t>
      </w:r>
      <w:r>
        <w:rPr>
          <w:rFonts w:hint="default" w:ascii="Arial" w:hAnsi="Arial" w:eastAsia="Open Sans" w:cs="Arial"/>
          <w:i w:val="0"/>
          <w:caps w:val="0"/>
          <w:color w:val="auto"/>
          <w:spacing w:val="0"/>
          <w:sz w:val="24"/>
          <w:szCs w:val="24"/>
          <w:shd w:val="clear" w:fill="FFFFFF"/>
          <w:lang w:val="en-GB"/>
        </w:rPr>
        <w:t>V</w:t>
      </w:r>
      <w:r>
        <w:rPr>
          <w:rFonts w:hint="default" w:ascii="Arial" w:hAnsi="Arial" w:eastAsia="Open Sans" w:cs="Arial"/>
          <w:i w:val="0"/>
          <w:caps w:val="0"/>
          <w:color w:val="auto"/>
          <w:spacing w:val="0"/>
          <w:sz w:val="24"/>
          <w:szCs w:val="24"/>
          <w:shd w:val="clear" w:fill="FFFFFF"/>
        </w:rPr>
        <w:t xml:space="preserve">. and Braun, </w:t>
      </w:r>
      <w:r>
        <w:rPr>
          <w:rFonts w:hint="default" w:ascii="Arial" w:hAnsi="Arial" w:eastAsia="Open Sans" w:cs="Arial"/>
          <w:i w:val="0"/>
          <w:caps w:val="0"/>
          <w:color w:val="auto"/>
          <w:spacing w:val="0"/>
          <w:sz w:val="24"/>
          <w:szCs w:val="24"/>
          <w:shd w:val="clear" w:fill="FFFFFF"/>
          <w:lang w:val="en-GB"/>
        </w:rPr>
        <w:t>V</w:t>
      </w:r>
      <w:r>
        <w:rPr>
          <w:rFonts w:hint="default" w:ascii="Arial" w:hAnsi="Arial" w:eastAsia="Open Sans" w:cs="Arial"/>
          <w:i w:val="0"/>
          <w:caps w:val="0"/>
          <w:color w:val="auto"/>
          <w:spacing w:val="0"/>
          <w:sz w:val="24"/>
          <w:szCs w:val="24"/>
          <w:shd w:val="clear" w:fill="FFFFFF"/>
        </w:rPr>
        <w:t xml:space="preserve">. (2013) </w:t>
      </w:r>
      <w:r>
        <w:rPr>
          <w:rFonts w:hint="default" w:ascii="Arial" w:hAnsi="Arial" w:eastAsia="Open Sans" w:cs="Arial"/>
          <w:i w:val="0"/>
          <w:caps w:val="0"/>
          <w:color w:val="auto"/>
          <w:spacing w:val="0"/>
          <w:sz w:val="24"/>
          <w:szCs w:val="24"/>
          <w:shd w:val="clear" w:fill="FFFFFF"/>
          <w:lang w:val="en-GB"/>
        </w:rPr>
        <w:t>‘</w:t>
      </w:r>
      <w:r>
        <w:rPr>
          <w:rFonts w:hint="default" w:ascii="Arial" w:hAnsi="Arial" w:eastAsia="Open Sans" w:cs="Arial"/>
          <w:i w:val="0"/>
          <w:caps w:val="0"/>
          <w:color w:val="auto"/>
          <w:spacing w:val="0"/>
          <w:sz w:val="24"/>
          <w:szCs w:val="24"/>
          <w:shd w:val="clear" w:fill="FFFFFF"/>
        </w:rPr>
        <w:t>Teaching thematic analysis: Overcoming challenges and developing strategies for effective learning</w:t>
      </w:r>
      <w:r>
        <w:rPr>
          <w:rFonts w:hint="default" w:ascii="Arial" w:hAnsi="Arial" w:eastAsia="Open Sans" w:cs="Arial"/>
          <w:i w:val="0"/>
          <w:caps w:val="0"/>
          <w:color w:val="auto"/>
          <w:spacing w:val="0"/>
          <w:sz w:val="24"/>
          <w:szCs w:val="24"/>
          <w:shd w:val="clear" w:fill="FFFFFF"/>
          <w:lang w:val="en-GB"/>
        </w:rPr>
        <w:t>’,</w:t>
      </w:r>
      <w:r>
        <w:rPr>
          <w:rFonts w:hint="default" w:ascii="Arial" w:hAnsi="Arial" w:eastAsia="Open Sans" w:cs="Arial"/>
          <w:i w:val="0"/>
          <w:caps w:val="0"/>
          <w:color w:val="auto"/>
          <w:spacing w:val="0"/>
          <w:sz w:val="24"/>
          <w:szCs w:val="24"/>
          <w:shd w:val="clear" w:fill="FFFFFF"/>
        </w:rPr>
        <w:t> </w:t>
      </w:r>
      <w:r>
        <w:rPr>
          <w:rFonts w:hint="default" w:ascii="Arial" w:hAnsi="Arial" w:eastAsia="Open Sans" w:cs="Arial"/>
          <w:i/>
          <w:caps w:val="0"/>
          <w:color w:val="auto"/>
          <w:spacing w:val="0"/>
          <w:sz w:val="24"/>
          <w:szCs w:val="24"/>
          <w:shd w:val="clear" w:fill="FFFFFF"/>
        </w:rPr>
        <w:t>The Psychologist</w:t>
      </w:r>
      <w:r>
        <w:rPr>
          <w:rFonts w:hint="default" w:ascii="Arial" w:hAnsi="Arial" w:eastAsia="Open Sans" w:cs="Arial"/>
          <w:i w:val="0"/>
          <w:caps w:val="0"/>
          <w:color w:val="auto"/>
          <w:spacing w:val="0"/>
          <w:sz w:val="24"/>
          <w:szCs w:val="24"/>
          <w:shd w:val="clear" w:fill="FFFFFF"/>
        </w:rPr>
        <w:t>, 26(2), pp.120-123.</w:t>
      </w:r>
    </w:p>
    <w:p>
      <w:pPr>
        <w:rPr>
          <w:rFonts w:hint="default" w:ascii="Arial" w:hAnsi="Arial" w:eastAsia="Open Sans" w:cs="Arial"/>
          <w:i w:val="0"/>
          <w:caps w:val="0"/>
          <w:color w:val="auto"/>
          <w:spacing w:val="0"/>
          <w:sz w:val="24"/>
          <w:szCs w:val="24"/>
          <w:shd w:val="clear" w:fill="FFFFFF"/>
        </w:rPr>
      </w:pPr>
      <w:r>
        <w:rPr>
          <w:rFonts w:hint="default" w:ascii="Arial" w:hAnsi="Arial" w:eastAsia="Open Sans" w:cs="Arial"/>
          <w:i w:val="0"/>
          <w:caps w:val="0"/>
          <w:color w:val="auto"/>
          <w:spacing w:val="0"/>
          <w:sz w:val="24"/>
          <w:szCs w:val="24"/>
          <w:shd w:val="clear" w:fill="FFFFFF"/>
        </w:rPr>
        <w:t>Evalued (2006). </w:t>
      </w:r>
      <w:r>
        <w:rPr>
          <w:rFonts w:hint="default" w:ascii="Arial" w:hAnsi="Arial" w:eastAsia="Open Sans" w:cs="Arial"/>
          <w:i/>
          <w:caps w:val="0"/>
          <w:color w:val="auto"/>
          <w:spacing w:val="0"/>
          <w:sz w:val="24"/>
          <w:szCs w:val="24"/>
          <w:shd w:val="clear" w:fill="FFFFFF"/>
        </w:rPr>
        <w:t>Focus Groups</w:t>
      </w:r>
      <w:r>
        <w:rPr>
          <w:rFonts w:hint="default" w:ascii="Arial" w:hAnsi="Arial" w:eastAsia="Open Sans" w:cs="Arial"/>
          <w:i w:val="0"/>
          <w:caps w:val="0"/>
          <w:color w:val="auto"/>
          <w:spacing w:val="0"/>
          <w:sz w:val="24"/>
          <w:szCs w:val="24"/>
          <w:shd w:val="clear" w:fill="FFFFFF"/>
        </w:rPr>
        <w:t xml:space="preserve">.http://www.evalued.bcu.ac.uk/tutorial/4b.htm </w:t>
      </w:r>
      <w:r>
        <w:rPr>
          <w:rFonts w:hint="default" w:ascii="Arial" w:hAnsi="Arial" w:eastAsia="Open Sans" w:cs="Arial"/>
          <w:i w:val="0"/>
          <w:caps w:val="0"/>
          <w:color w:val="auto"/>
          <w:spacing w:val="0"/>
          <w:sz w:val="24"/>
          <w:szCs w:val="24"/>
          <w:shd w:val="clear" w:fill="FFFFFF"/>
          <w:lang w:val="en-GB"/>
        </w:rPr>
        <w:t>(</w:t>
      </w:r>
      <w:r>
        <w:rPr>
          <w:rFonts w:hint="default" w:ascii="Arial" w:hAnsi="Arial" w:eastAsia="Open Sans" w:cs="Arial"/>
          <w:i w:val="0"/>
          <w:caps w:val="0"/>
          <w:color w:val="auto"/>
          <w:spacing w:val="0"/>
          <w:sz w:val="24"/>
          <w:szCs w:val="24"/>
          <w:shd w:val="clear" w:fill="FFFFFF"/>
        </w:rPr>
        <w:t>Accessed 6 Ma</w:t>
      </w:r>
      <w:r>
        <w:rPr>
          <w:rFonts w:hint="default" w:ascii="Arial" w:hAnsi="Arial" w:eastAsia="Open Sans" w:cs="Arial"/>
          <w:i w:val="0"/>
          <w:caps w:val="0"/>
          <w:color w:val="auto"/>
          <w:spacing w:val="0"/>
          <w:sz w:val="24"/>
          <w:szCs w:val="24"/>
          <w:shd w:val="clear" w:fill="FFFFFF"/>
          <w:lang w:val="en-GB"/>
        </w:rPr>
        <w:t>rch</w:t>
      </w:r>
      <w:r>
        <w:rPr>
          <w:rFonts w:hint="default" w:ascii="Arial" w:hAnsi="Arial" w:eastAsia="Open Sans" w:cs="Arial"/>
          <w:i w:val="0"/>
          <w:caps w:val="0"/>
          <w:color w:val="auto"/>
          <w:spacing w:val="0"/>
          <w:sz w:val="24"/>
          <w:szCs w:val="24"/>
          <w:shd w:val="clear" w:fill="FFFFFF"/>
        </w:rPr>
        <w:t xml:space="preserve"> 2018</w:t>
      </w:r>
      <w:r>
        <w:rPr>
          <w:rFonts w:hint="default" w:ascii="Arial" w:hAnsi="Arial" w:eastAsia="Open Sans" w:cs="Arial"/>
          <w:i w:val="0"/>
          <w:caps w:val="0"/>
          <w:color w:val="auto"/>
          <w:spacing w:val="0"/>
          <w:sz w:val="24"/>
          <w:szCs w:val="24"/>
          <w:shd w:val="clear" w:fill="FFFFFF"/>
          <w:lang w:val="en-GB"/>
        </w:rPr>
        <w:t>)</w:t>
      </w:r>
      <w:r>
        <w:rPr>
          <w:rFonts w:hint="default" w:ascii="Arial" w:hAnsi="Arial" w:eastAsia="Open Sans" w:cs="Arial"/>
          <w:i w:val="0"/>
          <w:caps w:val="0"/>
          <w:color w:val="auto"/>
          <w:spacing w:val="0"/>
          <w:sz w:val="24"/>
          <w:szCs w:val="24"/>
          <w:shd w:val="clear" w:fill="FFFFFF"/>
        </w:rPr>
        <w:t>.</w:t>
      </w:r>
    </w:p>
    <w:p>
      <w:pPr>
        <w:autoSpaceDE w:val="0"/>
        <w:autoSpaceDN w:val="0"/>
        <w:adjustRightInd w:val="0"/>
        <w:jc w:val="both"/>
        <w:rPr>
          <w:rFonts w:hint="default" w:ascii="Arial" w:hAnsi="Arial" w:cs="Arial"/>
          <w:color w:val="auto"/>
          <w:sz w:val="24"/>
          <w:szCs w:val="24"/>
        </w:rPr>
      </w:pPr>
      <w:r>
        <w:rPr>
          <w:rFonts w:hint="default" w:ascii="Arial" w:hAnsi="Arial" w:cs="Arial"/>
          <w:color w:val="auto"/>
          <w:sz w:val="24"/>
          <w:szCs w:val="24"/>
        </w:rPr>
        <w:t xml:space="preserve">Framework for the counselling professions. </w:t>
      </w:r>
      <w:r>
        <w:rPr>
          <w:rFonts w:hint="default" w:ascii="Arial" w:hAnsi="Arial" w:cs="Arial"/>
          <w:i/>
          <w:iCs/>
          <w:color w:val="auto"/>
          <w:sz w:val="24"/>
          <w:szCs w:val="24"/>
        </w:rPr>
        <w:t xml:space="preserve">Therapy today. </w:t>
      </w:r>
      <w:r>
        <w:rPr>
          <w:rFonts w:hint="default" w:ascii="Arial" w:hAnsi="Arial" w:cs="Arial"/>
          <w:color w:val="auto"/>
          <w:sz w:val="24"/>
          <w:szCs w:val="24"/>
        </w:rPr>
        <w:t>July 2016. 27(6).19. Lutterworth: BACP.</w:t>
      </w:r>
    </w:p>
    <w:p>
      <w:pPr>
        <w:spacing w:after="336" w:line="360" w:lineRule="auto"/>
        <w:rPr>
          <w:rFonts w:hint="default" w:ascii="Arial" w:hAnsi="Arial" w:cs="Arial"/>
          <w:color w:val="auto"/>
          <w:sz w:val="24"/>
          <w:szCs w:val="24"/>
        </w:rPr>
      </w:pPr>
      <w:r>
        <w:rPr>
          <w:rFonts w:hint="default" w:ascii="Arial" w:hAnsi="Arial" w:cs="Arial"/>
          <w:color w:val="auto"/>
          <w:sz w:val="24"/>
          <w:szCs w:val="24"/>
        </w:rPr>
        <w:t>Jensen, S., Biesen, J. and Graham, E. (2017)</w:t>
      </w:r>
      <w:r>
        <w:rPr>
          <w:rFonts w:hint="default" w:ascii="Arial" w:hAnsi="Arial" w:cs="Arial"/>
          <w:color w:val="auto"/>
          <w:sz w:val="24"/>
          <w:szCs w:val="24"/>
          <w:lang w:val="en-GB"/>
        </w:rPr>
        <w:t xml:space="preserve"> ‘</w:t>
      </w:r>
      <w:r>
        <w:rPr>
          <w:rFonts w:hint="default" w:ascii="Arial" w:hAnsi="Arial" w:cs="Arial"/>
          <w:color w:val="auto"/>
          <w:sz w:val="24"/>
          <w:szCs w:val="24"/>
        </w:rPr>
        <w:t>A meta-analytic review of play therapy with emphasis on outcome measures</w:t>
      </w:r>
      <w:r>
        <w:rPr>
          <w:rFonts w:hint="default" w:ascii="Arial" w:hAnsi="Arial" w:cs="Arial"/>
          <w:color w:val="auto"/>
          <w:sz w:val="24"/>
          <w:szCs w:val="24"/>
          <w:lang w:val="en-GB"/>
        </w:rPr>
        <w:t xml:space="preserve">’, </w:t>
      </w:r>
      <w:r>
        <w:rPr>
          <w:rFonts w:hint="default" w:ascii="Arial" w:hAnsi="Arial" w:cs="Arial"/>
          <w:i/>
          <w:color w:val="auto"/>
          <w:sz w:val="24"/>
          <w:szCs w:val="24"/>
        </w:rPr>
        <w:t>Professional Psychology: Research and Practice</w:t>
      </w:r>
      <w:r>
        <w:rPr>
          <w:rFonts w:hint="default" w:ascii="Arial" w:hAnsi="Arial" w:cs="Arial"/>
          <w:color w:val="auto"/>
          <w:sz w:val="24"/>
          <w:szCs w:val="24"/>
        </w:rPr>
        <w:t>, 48(5), pp.390-400.</w:t>
      </w:r>
    </w:p>
    <w:p>
      <w:pPr>
        <w:spacing w:after="336" w:line="360" w:lineRule="auto"/>
        <w:rPr>
          <w:rFonts w:hint="default" w:ascii="Arial" w:hAnsi="Arial" w:cs="Arial"/>
          <w:color w:val="auto"/>
          <w:sz w:val="24"/>
          <w:szCs w:val="24"/>
        </w:rPr>
      </w:pPr>
      <w:r>
        <w:rPr>
          <w:rFonts w:hint="default" w:ascii="Arial" w:hAnsi="Arial" w:eastAsia="Open Sans" w:cs="Arial"/>
          <w:i w:val="0"/>
          <w:caps w:val="0"/>
          <w:color w:val="auto"/>
          <w:spacing w:val="0"/>
          <w:sz w:val="24"/>
          <w:szCs w:val="24"/>
          <w:shd w:val="clear" w:fill="FFFFFF"/>
        </w:rPr>
        <w:t>Gibbs, A. (1997)</w:t>
      </w:r>
      <w:r>
        <w:rPr>
          <w:rFonts w:hint="default" w:ascii="Arial" w:hAnsi="Arial" w:eastAsia="Open Sans" w:cs="Arial"/>
          <w:i w:val="0"/>
          <w:caps w:val="0"/>
          <w:color w:val="auto"/>
          <w:spacing w:val="0"/>
          <w:sz w:val="24"/>
          <w:szCs w:val="24"/>
          <w:shd w:val="clear" w:fill="FFFFFF"/>
          <w:lang w:val="en-GB"/>
        </w:rPr>
        <w:t xml:space="preserve"> ‘</w:t>
      </w:r>
      <w:r>
        <w:rPr>
          <w:rFonts w:hint="default" w:ascii="Arial" w:hAnsi="Arial" w:eastAsia="Open Sans" w:cs="Arial"/>
          <w:i w:val="0"/>
          <w:caps w:val="0"/>
          <w:color w:val="auto"/>
          <w:spacing w:val="0"/>
          <w:sz w:val="24"/>
          <w:szCs w:val="24"/>
          <w:shd w:val="clear" w:fill="FFFFFF"/>
        </w:rPr>
        <w:t>Focus Groups</w:t>
      </w:r>
      <w:r>
        <w:rPr>
          <w:rFonts w:hint="default" w:ascii="Arial" w:hAnsi="Arial" w:eastAsia="Open Sans" w:cs="Arial"/>
          <w:i w:val="0"/>
          <w:caps w:val="0"/>
          <w:color w:val="auto"/>
          <w:spacing w:val="0"/>
          <w:sz w:val="24"/>
          <w:szCs w:val="24"/>
          <w:shd w:val="clear" w:fill="FFFFFF"/>
          <w:lang w:val="en-GB"/>
        </w:rPr>
        <w:t xml:space="preserve">’, </w:t>
      </w:r>
      <w:r>
        <w:rPr>
          <w:rFonts w:hint="default" w:ascii="Arial" w:hAnsi="Arial" w:eastAsia="Open Sans" w:cs="Arial"/>
          <w:i/>
          <w:caps w:val="0"/>
          <w:color w:val="auto"/>
          <w:spacing w:val="0"/>
          <w:sz w:val="24"/>
          <w:szCs w:val="24"/>
          <w:shd w:val="clear" w:fill="FFFFFF"/>
        </w:rPr>
        <w:t>Social Research Update</w:t>
      </w:r>
      <w:r>
        <w:rPr>
          <w:rFonts w:hint="default" w:ascii="Arial" w:hAnsi="Arial" w:eastAsia="Open Sans" w:cs="Arial"/>
          <w:i w:val="0"/>
          <w:caps w:val="0"/>
          <w:color w:val="auto"/>
          <w:spacing w:val="0"/>
          <w:sz w:val="24"/>
          <w:szCs w:val="24"/>
          <w:shd w:val="clear" w:fill="FFFFFF"/>
        </w:rPr>
        <w:t>, (19)</w:t>
      </w:r>
    </w:p>
    <w:p>
      <w:pPr>
        <w:rPr>
          <w:rFonts w:hint="default" w:ascii="Arial" w:hAnsi="Arial" w:eastAsia="Open Sans" w:cs="Arial"/>
          <w:i w:val="0"/>
          <w:caps w:val="0"/>
          <w:color w:val="auto"/>
          <w:spacing w:val="0"/>
          <w:sz w:val="24"/>
          <w:szCs w:val="24"/>
          <w:shd w:val="clear" w:fill="FFFFFF"/>
        </w:rPr>
      </w:pPr>
      <w:r>
        <w:rPr>
          <w:rFonts w:hint="default" w:ascii="Arial" w:hAnsi="Arial" w:eastAsia="Open Sans" w:cs="Arial"/>
          <w:i w:val="0"/>
          <w:caps w:val="0"/>
          <w:color w:val="auto"/>
          <w:spacing w:val="0"/>
          <w:sz w:val="24"/>
          <w:szCs w:val="24"/>
          <w:shd w:val="clear" w:fill="FFFFFF"/>
        </w:rPr>
        <w:t xml:space="preserve">MacQueen (2012) </w:t>
      </w:r>
      <w:r>
        <w:rPr>
          <w:rFonts w:hint="default" w:ascii="Arial" w:hAnsi="Arial" w:eastAsia="Open Sans" w:cs="Arial"/>
          <w:i w:val="0"/>
          <w:caps w:val="0"/>
          <w:color w:val="auto"/>
          <w:spacing w:val="0"/>
          <w:sz w:val="24"/>
          <w:szCs w:val="24"/>
          <w:shd w:val="clear" w:fill="FFFFFF"/>
          <w:lang w:val="en-GB"/>
        </w:rPr>
        <w:t>‘</w:t>
      </w:r>
      <w:r>
        <w:rPr>
          <w:rFonts w:hint="default" w:ascii="Arial" w:hAnsi="Arial" w:eastAsia="Open Sans" w:cs="Arial"/>
          <w:i w:val="0"/>
          <w:caps w:val="0"/>
          <w:color w:val="auto"/>
          <w:spacing w:val="0"/>
          <w:sz w:val="24"/>
          <w:szCs w:val="24"/>
          <w:shd w:val="clear" w:fill="FFFFFF"/>
        </w:rPr>
        <w:t>Introduction to Thematic Analysis</w:t>
      </w:r>
      <w:r>
        <w:rPr>
          <w:rFonts w:hint="default" w:ascii="Arial" w:hAnsi="Arial" w:eastAsia="Open Sans" w:cs="Arial"/>
          <w:i w:val="0"/>
          <w:caps w:val="0"/>
          <w:color w:val="auto"/>
          <w:spacing w:val="0"/>
          <w:sz w:val="24"/>
          <w:szCs w:val="24"/>
          <w:shd w:val="clear" w:fill="FFFFFF"/>
          <w:lang w:val="en-GB"/>
        </w:rPr>
        <w:t xml:space="preserve">’, </w:t>
      </w:r>
      <w:r>
        <w:rPr>
          <w:rFonts w:hint="default" w:ascii="Arial" w:hAnsi="Arial" w:eastAsia="Open Sans" w:cs="Arial"/>
          <w:i/>
          <w:caps w:val="0"/>
          <w:color w:val="auto"/>
          <w:spacing w:val="0"/>
          <w:sz w:val="24"/>
          <w:szCs w:val="24"/>
          <w:shd w:val="clear" w:fill="FFFFFF"/>
        </w:rPr>
        <w:t>Applied Thematic Analysis</w:t>
      </w:r>
      <w:r>
        <w:rPr>
          <w:rFonts w:hint="default" w:ascii="Arial" w:hAnsi="Arial" w:eastAsia="Open Sans" w:cs="Arial"/>
          <w:i w:val="0"/>
          <w:caps w:val="0"/>
          <w:color w:val="auto"/>
          <w:spacing w:val="0"/>
          <w:sz w:val="24"/>
          <w:szCs w:val="24"/>
          <w:shd w:val="clear" w:fill="FFFFFF"/>
        </w:rPr>
        <w:t>, 12.</w:t>
      </w:r>
    </w:p>
    <w:p>
      <w:pPr>
        <w:rPr>
          <w:rFonts w:hint="default" w:ascii="Arial" w:hAnsi="Arial" w:eastAsia="Open Sans" w:cs="Arial"/>
          <w:i w:val="0"/>
          <w:caps w:val="0"/>
          <w:color w:val="auto"/>
          <w:spacing w:val="0"/>
          <w:sz w:val="24"/>
          <w:szCs w:val="24"/>
          <w:shd w:val="clear" w:fill="FFFFFF"/>
        </w:rPr>
      </w:pPr>
      <w:r>
        <w:rPr>
          <w:rFonts w:hint="default" w:ascii="Arial" w:hAnsi="Arial" w:eastAsia="Open Sans" w:cs="Arial"/>
          <w:i w:val="0"/>
          <w:caps w:val="0"/>
          <w:color w:val="auto"/>
          <w:spacing w:val="0"/>
          <w:sz w:val="24"/>
          <w:szCs w:val="24"/>
          <w:shd w:val="clear" w:fill="FFFFFF"/>
        </w:rPr>
        <w:t>Nosek, B. and Banaji, M. (2002)</w:t>
      </w:r>
      <w:r>
        <w:rPr>
          <w:rFonts w:hint="default" w:ascii="Arial" w:hAnsi="Arial" w:eastAsia="Open Sans" w:cs="Arial"/>
          <w:i w:val="0"/>
          <w:caps w:val="0"/>
          <w:color w:val="auto"/>
          <w:spacing w:val="0"/>
          <w:sz w:val="24"/>
          <w:szCs w:val="24"/>
          <w:shd w:val="clear" w:fill="FFFFFF"/>
          <w:lang w:val="en-GB"/>
        </w:rPr>
        <w:t xml:space="preserve"> ‘</w:t>
      </w:r>
      <w:r>
        <w:rPr>
          <w:rFonts w:hint="default" w:ascii="Arial" w:hAnsi="Arial" w:eastAsia="Open Sans" w:cs="Arial"/>
          <w:i w:val="0"/>
          <w:caps w:val="0"/>
          <w:color w:val="auto"/>
          <w:spacing w:val="0"/>
          <w:sz w:val="24"/>
          <w:szCs w:val="24"/>
          <w:shd w:val="clear" w:fill="FFFFFF"/>
        </w:rPr>
        <w:t>E-Research: Ethics, Security, Design, and Control in Psychological Research on the Internet</w:t>
      </w:r>
      <w:r>
        <w:rPr>
          <w:rFonts w:hint="default" w:ascii="Arial" w:hAnsi="Arial" w:eastAsia="Open Sans" w:cs="Arial"/>
          <w:i w:val="0"/>
          <w:caps w:val="0"/>
          <w:color w:val="auto"/>
          <w:spacing w:val="0"/>
          <w:sz w:val="24"/>
          <w:szCs w:val="24"/>
          <w:shd w:val="clear" w:fill="FFFFFF"/>
          <w:lang w:val="en-GB"/>
        </w:rPr>
        <w:t>’,</w:t>
      </w:r>
      <w:r>
        <w:rPr>
          <w:rFonts w:hint="default" w:ascii="Arial" w:hAnsi="Arial" w:eastAsia="Open Sans" w:cs="Arial"/>
          <w:i w:val="0"/>
          <w:caps w:val="0"/>
          <w:color w:val="auto"/>
          <w:spacing w:val="0"/>
          <w:sz w:val="24"/>
          <w:szCs w:val="24"/>
          <w:shd w:val="clear" w:fill="FFFFFF"/>
        </w:rPr>
        <w:t> </w:t>
      </w:r>
      <w:r>
        <w:rPr>
          <w:rFonts w:hint="default" w:ascii="Arial" w:hAnsi="Arial" w:eastAsia="Open Sans" w:cs="Arial"/>
          <w:i/>
          <w:caps w:val="0"/>
          <w:color w:val="auto"/>
          <w:spacing w:val="0"/>
          <w:sz w:val="24"/>
          <w:szCs w:val="24"/>
          <w:shd w:val="clear" w:fill="FFFFFF"/>
        </w:rPr>
        <w:t>Journal of Social Issues</w:t>
      </w:r>
      <w:r>
        <w:rPr>
          <w:rFonts w:hint="default" w:ascii="Arial" w:hAnsi="Arial" w:eastAsia="Open Sans" w:cs="Arial"/>
          <w:i w:val="0"/>
          <w:caps w:val="0"/>
          <w:color w:val="auto"/>
          <w:spacing w:val="0"/>
          <w:sz w:val="24"/>
          <w:szCs w:val="24"/>
          <w:shd w:val="clear" w:fill="FFFFFF"/>
        </w:rPr>
        <w:t>, 58(1), pp.161-176.</w:t>
      </w:r>
    </w:p>
    <w:p>
      <w:pPr>
        <w:rPr>
          <w:rFonts w:hint="default" w:ascii="Arial" w:hAnsi="Arial" w:eastAsia="Open Sans" w:cs="Arial"/>
          <w:i w:val="0"/>
          <w:caps w:val="0"/>
          <w:color w:val="auto"/>
          <w:spacing w:val="0"/>
          <w:sz w:val="24"/>
          <w:szCs w:val="24"/>
          <w:shd w:val="clear" w:fill="FFFFFF"/>
        </w:rPr>
      </w:pPr>
      <w:r>
        <w:rPr>
          <w:rStyle w:val="3"/>
          <w:rFonts w:hint="default" w:ascii="Arial" w:hAnsi="Arial" w:eastAsia="Open Sans" w:cs="Arial"/>
          <w:b/>
          <w:i w:val="0"/>
          <w:caps w:val="0"/>
          <w:color w:val="auto"/>
          <w:spacing w:val="0"/>
          <w:sz w:val="24"/>
          <w:szCs w:val="24"/>
          <w:shd w:val="clear" w:fill="FFFFFF"/>
        </w:rPr>
        <w:t> </w:t>
      </w:r>
      <w:r>
        <w:rPr>
          <w:rFonts w:hint="default" w:ascii="Arial" w:hAnsi="Arial" w:eastAsia="Open Sans" w:cs="Arial"/>
          <w:i w:val="0"/>
          <w:caps w:val="0"/>
          <w:color w:val="auto"/>
          <w:spacing w:val="0"/>
          <w:sz w:val="24"/>
          <w:szCs w:val="24"/>
          <w:shd w:val="clear" w:fill="FFFFFF"/>
        </w:rPr>
        <w:t>.</w:t>
      </w:r>
    </w:p>
    <w:p>
      <w:pPr>
        <w:rPr>
          <w:rFonts w:hint="default" w:ascii="Arial" w:hAnsi="Arial" w:eastAsia="Open Sans" w:cs="Arial"/>
          <w:i w:val="0"/>
          <w:caps w:val="0"/>
          <w:color w:val="auto"/>
          <w:spacing w:val="0"/>
          <w:sz w:val="24"/>
          <w:szCs w:val="24"/>
          <w:shd w:val="clear" w:fill="FFFFFF"/>
        </w:rPr>
      </w:pPr>
      <w:r>
        <w:rPr>
          <w:rStyle w:val="3"/>
          <w:rFonts w:hint="default" w:ascii="Arial" w:hAnsi="Arial" w:eastAsia="Open Sans" w:cs="Arial"/>
          <w:b/>
          <w:i w:val="0"/>
          <w:caps w:val="0"/>
          <w:color w:val="auto"/>
          <w:spacing w:val="0"/>
          <w:sz w:val="24"/>
          <w:szCs w:val="24"/>
          <w:shd w:val="clear" w:fill="FFFFFF"/>
        </w:rPr>
        <w:t> </w:t>
      </w:r>
    </w:p>
    <w:p>
      <w:pPr>
        <w:rPr>
          <w:rFonts w:hint="default" w:ascii="Arial" w:hAnsi="Arial" w:eastAsia="Open Sans" w:cs="Arial"/>
          <w:i w:val="0"/>
          <w:caps w:val="0"/>
          <w:color w:val="auto"/>
          <w:spacing w:val="0"/>
          <w:sz w:val="24"/>
          <w:szCs w:val="24"/>
          <w:shd w:val="clear" w:fill="FFFFFF"/>
        </w:rPr>
      </w:pPr>
      <w:r>
        <w:rPr>
          <w:rStyle w:val="3"/>
          <w:rFonts w:hint="default" w:ascii="Arial" w:hAnsi="Arial" w:eastAsia="Open Sans" w:cs="Arial"/>
          <w:b/>
          <w:i w:val="0"/>
          <w:caps w:val="0"/>
          <w:color w:val="auto"/>
          <w:spacing w:val="0"/>
          <w:sz w:val="24"/>
          <w:szCs w:val="24"/>
          <w:shd w:val="clear" w:fill="FFFFFF"/>
        </w:rPr>
        <w:t> </w:t>
      </w: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MingLiU_HKSCS-ExtB">
    <w:panose1 w:val="02020500000000000000"/>
    <w:charset w:val="88"/>
    <w:family w:val="auto"/>
    <w:pitch w:val="default"/>
    <w:sig w:usb0="8000002F" w:usb1="02000008" w:usb2="00000000" w:usb3="00000000" w:csb0="00100001" w:csb1="00000000"/>
  </w:font>
  <w:font w:name="MS Gothic">
    <w:panose1 w:val="020B0609070205080204"/>
    <w:charset w:val="80"/>
    <w:family w:val="auto"/>
    <w:pitch w:val="default"/>
    <w:sig w:usb0="E00002FF" w:usb1="6AC7FDFB" w:usb2="08000012" w:usb3="00000000" w:csb0="4002009F" w:csb1="DFD70000"/>
  </w:font>
  <w:font w:name="Book Antiqua">
    <w:panose1 w:val="02040602050305030304"/>
    <w:charset w:val="00"/>
    <w:family w:val="auto"/>
    <w:pitch w:val="default"/>
    <w:sig w:usb0="00000287" w:usb1="00000000" w:usb2="00000000" w:usb3="00000000" w:csb0="2000009F" w:csb1="DFD70000"/>
  </w:font>
  <w:font w:name="Bodoni MT Poster Compressed">
    <w:panose1 w:val="02070706080601050204"/>
    <w:charset w:val="00"/>
    <w:family w:val="auto"/>
    <w:pitch w:val="default"/>
    <w:sig w:usb0="00000003" w:usb1="00000000" w:usb2="00000000" w:usb3="00000000" w:csb0="20000011" w:csb1="00000000"/>
  </w:font>
  <w:font w:name="Bookman Old Style">
    <w:panose1 w:val="02050604050505020204"/>
    <w:charset w:val="00"/>
    <w:family w:val="auto"/>
    <w:pitch w:val="default"/>
    <w:sig w:usb0="00000287" w:usb1="00000000" w:usb2="00000000" w:usb3="00000000" w:csb0="2000009F" w:csb1="DFD70000"/>
  </w:font>
  <w:font w:name="Bookshelf Symbol 7">
    <w:panose1 w:val="05010101010101010101"/>
    <w:charset w:val="00"/>
    <w:family w:val="auto"/>
    <w:pitch w:val="default"/>
    <w:sig w:usb0="00000000" w:usb1="00000000" w:usb2="00000000" w:usb3="00000000" w:csb0="80000000" w:csb1="00000000"/>
  </w:font>
  <w:font w:name="Bradley Hand ITC">
    <w:panose1 w:val="03070402050302030203"/>
    <w:charset w:val="00"/>
    <w:family w:val="auto"/>
    <w:pitch w:val="default"/>
    <w:sig w:usb0="00000003" w:usb1="00000000" w:usb2="00000000" w:usb3="00000000" w:csb0="20000001" w:csb1="00000000"/>
  </w:font>
  <w:font w:name="Britannic Bold">
    <w:panose1 w:val="020B0903060703020204"/>
    <w:charset w:val="00"/>
    <w:family w:val="auto"/>
    <w:pitch w:val="default"/>
    <w:sig w:usb0="00000003" w:usb1="00000000" w:usb2="00000000" w:usb3="00000000" w:csb0="20000001" w:csb1="00000000"/>
  </w:font>
  <w:font w:name="Broadway">
    <w:panose1 w:val="04040905080B02020502"/>
    <w:charset w:val="00"/>
    <w:family w:val="auto"/>
    <w:pitch w:val="default"/>
    <w:sig w:usb0="00000003" w:usb1="00000000" w:usb2="00000000" w:usb3="00000000" w:csb0="20000001" w:csb1="00000000"/>
  </w:font>
  <w:font w:name="Brush Script MT">
    <w:panose1 w:val="03060802040406070304"/>
    <w:charset w:val="00"/>
    <w:family w:val="auto"/>
    <w:pitch w:val="default"/>
    <w:sig w:usb0="00000003" w:usb1="00000000" w:usb2="00000000" w:usb3="00000000" w:csb0="20000001" w:csb1="00000000"/>
  </w:font>
  <w:font w:name="Californian FB">
    <w:panose1 w:val="0207040306080B030204"/>
    <w:charset w:val="00"/>
    <w:family w:val="auto"/>
    <w:pitch w:val="default"/>
    <w:sig w:usb0="00000003" w:usb1="00000000" w:usb2="00000000" w:usb3="00000000" w:csb0="20000001" w:csb1="00000000"/>
  </w:font>
  <w:font w:name="Calisto MT">
    <w:panose1 w:val="02040603050505030304"/>
    <w:charset w:val="00"/>
    <w:family w:val="auto"/>
    <w:pitch w:val="default"/>
    <w:sig w:usb0="00000003" w:usb1="00000000" w:usb2="00000000" w:usb3="00000000" w:csb0="20000001" w:csb1="00000000"/>
  </w:font>
  <w:font w:name="Cambria Math">
    <w:panose1 w:val="02040503050406030204"/>
    <w:charset w:val="00"/>
    <w:family w:val="auto"/>
    <w:pitch w:val="default"/>
    <w:sig w:usb0="E00006FF" w:usb1="420024FF" w:usb2="02000000" w:usb3="00000000" w:csb0="2000019F" w:csb1="00000000"/>
  </w:font>
  <w:font w:name="Candara">
    <w:panose1 w:val="020E0502030303020204"/>
    <w:charset w:val="00"/>
    <w:family w:val="auto"/>
    <w:pitch w:val="default"/>
    <w:sig w:usb0="A00002EF" w:usb1="4000A44B" w:usb2="00000000" w:usb3="00000000" w:csb0="2000019F" w:csb1="00000000"/>
  </w:font>
  <w:font w:name="Castellar">
    <w:panose1 w:val="020A0402060406010301"/>
    <w:charset w:val="00"/>
    <w:family w:val="auto"/>
    <w:pitch w:val="default"/>
    <w:sig w:usb0="00000003" w:usb1="00000000" w:usb2="00000000" w:usb3="00000000" w:csb0="20000001" w:csb1="00000000"/>
  </w:font>
  <w:font w:name="Centaur">
    <w:panose1 w:val="02030504050205020304"/>
    <w:charset w:val="00"/>
    <w:family w:val="auto"/>
    <w:pitch w:val="default"/>
    <w:sig w:usb0="00000003" w:usb1="00000000" w:usb2="00000000" w:usb3="00000000" w:csb0="20000001" w:csb1="00000000"/>
  </w:font>
  <w:font w:name="Century">
    <w:panose1 w:val="02040604050505020304"/>
    <w:charset w:val="00"/>
    <w:family w:val="auto"/>
    <w:pitch w:val="default"/>
    <w:sig w:usb0="00000287" w:usb1="00000000" w:usb2="00000000" w:usb3="00000000" w:csb0="2000009F" w:csb1="DFD70000"/>
  </w:font>
  <w:font w:name="Century Gothic">
    <w:panose1 w:val="020B0502020202020204"/>
    <w:charset w:val="00"/>
    <w:family w:val="auto"/>
    <w:pitch w:val="default"/>
    <w:sig w:usb0="00000287" w:usb1="00000000" w:usb2="00000000" w:usb3="00000000" w:csb0="2000009F" w:csb1="DFD70000"/>
  </w:font>
  <w:font w:name="Century Schoolbook">
    <w:panose1 w:val="02040604050505020304"/>
    <w:charset w:val="00"/>
    <w:family w:val="auto"/>
    <w:pitch w:val="default"/>
    <w:sig w:usb0="00000287" w:usb1="00000000" w:usb2="00000000" w:usb3="00000000" w:csb0="2000009F" w:csb1="DFD70000"/>
  </w:font>
  <w:font w:name="Chiller">
    <w:panose1 w:val="04020404031007020602"/>
    <w:charset w:val="00"/>
    <w:family w:val="auto"/>
    <w:pitch w:val="default"/>
    <w:sig w:usb0="00000003" w:usb1="00000000" w:usb2="00000000" w:usb3="00000000" w:csb0="20000001" w:csb1="00000000"/>
  </w:font>
  <w:font w:name="Colonna MT">
    <w:panose1 w:val="04020805060202030203"/>
    <w:charset w:val="00"/>
    <w:family w:val="auto"/>
    <w:pitch w:val="default"/>
    <w:sig w:usb0="00000003" w:usb1="00000000" w:usb2="00000000" w:usb3="00000000" w:csb0="20000001" w:csb1="00000000"/>
  </w:font>
  <w:font w:name="Comic Sans MS">
    <w:panose1 w:val="030F0702030302020204"/>
    <w:charset w:val="00"/>
    <w:family w:val="auto"/>
    <w:pitch w:val="default"/>
    <w:sig w:usb0="00000287" w:usb1="00000013" w:usb2="00000000" w:usb3="00000000" w:csb0="2000009F" w:csb1="00000000"/>
  </w:font>
  <w:font w:name="Consolas">
    <w:panose1 w:val="020B0609020204030204"/>
    <w:charset w:val="00"/>
    <w:family w:val="auto"/>
    <w:pitch w:val="default"/>
    <w:sig w:usb0="E00006FF" w:usb1="0000FCFF" w:usb2="00000001" w:usb3="00000000" w:csb0="6000019F" w:csb1="DFD70000"/>
  </w:font>
  <w:font w:name="Constantia">
    <w:panose1 w:val="02030602050306030303"/>
    <w:charset w:val="00"/>
    <w:family w:val="auto"/>
    <w:pitch w:val="default"/>
    <w:sig w:usb0="A00002EF" w:usb1="4000204B" w:usb2="00000000" w:usb3="00000000" w:csb0="2000019F" w:csb1="00000000"/>
  </w:font>
  <w:font w:name="Cooper Black">
    <w:panose1 w:val="0208090404030B020404"/>
    <w:charset w:val="00"/>
    <w:family w:val="auto"/>
    <w:pitch w:val="default"/>
    <w:sig w:usb0="00000003" w:usb1="00000000" w:usb2="00000000" w:usb3="00000000" w:csb0="20000001" w:csb1="00000000"/>
  </w:font>
  <w:font w:name="Copperplate Gothic Bold">
    <w:panose1 w:val="020E0705020206020404"/>
    <w:charset w:val="00"/>
    <w:family w:val="auto"/>
    <w:pitch w:val="default"/>
    <w:sig w:usb0="00000003" w:usb1="00000000" w:usb2="00000000" w:usb3="00000000" w:csb0="20000001" w:csb1="00000000"/>
  </w:font>
  <w:font w:name="Copperplate Gothic Light">
    <w:panose1 w:val="020E0507020206020404"/>
    <w:charset w:val="00"/>
    <w:family w:val="auto"/>
    <w:pitch w:val="default"/>
    <w:sig w:usb0="00000003" w:usb1="00000000" w:usb2="00000000" w:usb3="00000000" w:csb0="20000001" w:csb1="00000000"/>
  </w:font>
  <w:font w:name="Corbel">
    <w:panose1 w:val="020B0503020204020204"/>
    <w:charset w:val="00"/>
    <w:family w:val="auto"/>
    <w:pitch w:val="default"/>
    <w:sig w:usb0="A00002EF" w:usb1="4000A44B" w:usb2="00000000" w:usb3="00000000" w:csb0="2000019F" w:csb1="00000000"/>
  </w:font>
  <w:font w:name="Curlz MT">
    <w:panose1 w:val="04040404050702020202"/>
    <w:charset w:val="00"/>
    <w:family w:val="auto"/>
    <w:pitch w:val="default"/>
    <w:sig w:usb0="00000003" w:usb1="00000000" w:usb2="00000000" w:usb3="00000000" w:csb0="20000001" w:csb1="00000000"/>
  </w:font>
  <w:font w:name="Ebrima">
    <w:panose1 w:val="02000000000000000000"/>
    <w:charset w:val="00"/>
    <w:family w:val="auto"/>
    <w:pitch w:val="default"/>
    <w:sig w:usb0="A000505F" w:usb1="02000041" w:usb2="00000800" w:usb3="00000404" w:csb0="00000093" w:csb1="00000000"/>
  </w:font>
  <w:font w:name="Edwardian Script ITC">
    <w:panose1 w:val="030303020407070D0804"/>
    <w:charset w:val="00"/>
    <w:family w:val="auto"/>
    <w:pitch w:val="default"/>
    <w:sig w:usb0="00000003" w:usb1="00000000" w:usb2="00000000" w:usb3="00000000" w:csb0="20000001" w:csb1="00000000"/>
  </w:font>
  <w:font w:name="Elephant">
    <w:panose1 w:val="02020904090505020303"/>
    <w:charset w:val="00"/>
    <w:family w:val="auto"/>
    <w:pitch w:val="default"/>
    <w:sig w:usb0="00000003" w:usb1="00000000" w:usb2="00000000" w:usb3="00000000" w:csb0="20000001" w:csb1="00000000"/>
  </w:font>
  <w:font w:name="Engravers MT">
    <w:panose1 w:val="02090707080505020304"/>
    <w:charset w:val="00"/>
    <w:family w:val="auto"/>
    <w:pitch w:val="default"/>
    <w:sig w:usb0="00000003" w:usb1="00000000" w:usb2="00000000" w:usb3="00000000" w:csb0="20000001" w:csb1="00000000"/>
  </w:font>
  <w:font w:name="Eras Bold ITC">
    <w:panose1 w:val="020B0907030504020204"/>
    <w:charset w:val="00"/>
    <w:family w:val="auto"/>
    <w:pitch w:val="default"/>
    <w:sig w:usb0="00000003" w:usb1="00000000" w:usb2="00000000" w:usb3="00000000" w:csb0="20000001" w:csb1="00000000"/>
  </w:font>
  <w:font w:name="Eras Demi ITC">
    <w:panose1 w:val="020B0805030504020804"/>
    <w:charset w:val="00"/>
    <w:family w:val="auto"/>
    <w:pitch w:val="default"/>
    <w:sig w:usb0="00000003" w:usb1="00000000" w:usb2="00000000" w:usb3="00000000" w:csb0="20000001" w:csb1="00000000"/>
  </w:font>
  <w:font w:name="Eras Light ITC">
    <w:panose1 w:val="020B0402030504020804"/>
    <w:charset w:val="00"/>
    <w:family w:val="auto"/>
    <w:pitch w:val="default"/>
    <w:sig w:usb0="00000003" w:usb1="00000000" w:usb2="00000000" w:usb3="00000000" w:csb0="20000001" w:csb1="00000000"/>
  </w:font>
  <w:font w:name="Eras Medium ITC">
    <w:panose1 w:val="020B0602030504020804"/>
    <w:charset w:val="00"/>
    <w:family w:val="auto"/>
    <w:pitch w:val="default"/>
    <w:sig w:usb0="00000003" w:usb1="00000000" w:usb2="00000000" w:usb3="00000000" w:csb0="20000001" w:csb1="00000000"/>
  </w:font>
  <w:font w:name="Felix Titling">
    <w:panose1 w:val="04060505060202020A04"/>
    <w:charset w:val="00"/>
    <w:family w:val="auto"/>
    <w:pitch w:val="default"/>
    <w:sig w:usb0="00000003" w:usb1="00000000" w:usb2="00000000" w:usb3="00000000" w:csb0="20000001" w:csb1="00000000"/>
  </w:font>
  <w:font w:name="Footlight MT Light">
    <w:panose1 w:val="0204060206030A020304"/>
    <w:charset w:val="00"/>
    <w:family w:val="auto"/>
    <w:pitch w:val="default"/>
    <w:sig w:usb0="00000003" w:usb1="00000000" w:usb2="00000000" w:usb3="00000000" w:csb0="20000001" w:csb1="00000000"/>
  </w:font>
  <w:font w:name="Forte">
    <w:panose1 w:val="03060902040502070203"/>
    <w:charset w:val="00"/>
    <w:family w:val="auto"/>
    <w:pitch w:val="default"/>
    <w:sig w:usb0="00000003" w:usb1="00000000" w:usb2="00000000" w:usb3="00000000" w:csb0="20000001" w:csb1="00000000"/>
  </w:font>
  <w:font w:name="Franklin Gothic Book">
    <w:panose1 w:val="020B0503020102020204"/>
    <w:charset w:val="00"/>
    <w:family w:val="auto"/>
    <w:pitch w:val="default"/>
    <w:sig w:usb0="00000287" w:usb1="00000000" w:usb2="00000000" w:usb3="00000000" w:csb0="2000009F" w:csb1="DFD70000"/>
  </w:font>
  <w:font w:name="Franklin Gothic Demi">
    <w:panose1 w:val="020B0703020102020204"/>
    <w:charset w:val="00"/>
    <w:family w:val="auto"/>
    <w:pitch w:val="default"/>
    <w:sig w:usb0="00000287" w:usb1="00000000" w:usb2="00000000" w:usb3="00000000" w:csb0="2000009F" w:csb1="DFD70000"/>
  </w:font>
  <w:font w:name="Franklin Gothic Demi Cond">
    <w:panose1 w:val="020B0706030402020204"/>
    <w:charset w:val="00"/>
    <w:family w:val="auto"/>
    <w:pitch w:val="default"/>
    <w:sig w:usb0="00000287" w:usb1="00000000" w:usb2="00000000" w:usb3="00000000" w:csb0="2000009F" w:csb1="DFD70000"/>
  </w:font>
  <w:font w:name="Franklin Gothic Heavy">
    <w:panose1 w:val="020B0903020102020204"/>
    <w:charset w:val="00"/>
    <w:family w:val="auto"/>
    <w:pitch w:val="default"/>
    <w:sig w:usb0="00000287" w:usb1="00000000" w:usb2="00000000" w:usb3="00000000" w:csb0="2000009F" w:csb1="DFD70000"/>
  </w:font>
  <w:font w:name="Franklin Gothic Medium">
    <w:panose1 w:val="020B0603020102020204"/>
    <w:charset w:val="00"/>
    <w:family w:val="auto"/>
    <w:pitch w:val="default"/>
    <w:sig w:usb0="00000287" w:usb1="00000000" w:usb2="00000000" w:usb3="00000000" w:csb0="2000009F" w:csb1="DFD70000"/>
  </w:font>
  <w:font w:name="Franklin Gothic Medium Cond">
    <w:panose1 w:val="020B0606030402020204"/>
    <w:charset w:val="00"/>
    <w:family w:val="auto"/>
    <w:pitch w:val="default"/>
    <w:sig w:usb0="00000287" w:usb1="00000000" w:usb2="00000000" w:usb3="00000000" w:csb0="2000009F" w:csb1="DFD70000"/>
  </w:font>
  <w:font w:name="Freestyle Script">
    <w:panose1 w:val="030804020302050B0404"/>
    <w:charset w:val="00"/>
    <w:family w:val="auto"/>
    <w:pitch w:val="default"/>
    <w:sig w:usb0="00000003" w:usb1="00000000" w:usb2="00000000" w:usb3="00000000" w:csb0="20000001" w:csb1="00000000"/>
  </w:font>
  <w:font w:name="French Script MT">
    <w:panose1 w:val="03020402040607040605"/>
    <w:charset w:val="00"/>
    <w:family w:val="auto"/>
    <w:pitch w:val="default"/>
    <w:sig w:usb0="00000003" w:usb1="00000000" w:usb2="00000000" w:usb3="00000000" w:csb0="20000001" w:csb1="00000000"/>
  </w:font>
  <w:font w:name="Gabriola">
    <w:panose1 w:val="04040605051002020D02"/>
    <w:charset w:val="00"/>
    <w:family w:val="auto"/>
    <w:pitch w:val="default"/>
    <w:sig w:usb0="E00002EF" w:usb1="5000204B" w:usb2="00000000" w:usb3="00000000" w:csb0="2000009F" w:csb1="00000000"/>
  </w:font>
  <w:font w:name="Gadugi">
    <w:panose1 w:val="020B0502040204020203"/>
    <w:charset w:val="00"/>
    <w:family w:val="auto"/>
    <w:pitch w:val="default"/>
    <w:sig w:usb0="80000003" w:usb1="02000000" w:usb2="00003000" w:usb3="00000000" w:csb0="00000001" w:csb1="00000000"/>
  </w:font>
  <w:font w:name="Garamond">
    <w:panose1 w:val="02020404030301010803"/>
    <w:charset w:val="00"/>
    <w:family w:val="auto"/>
    <w:pitch w:val="default"/>
    <w:sig w:usb0="00000287" w:usb1="00000000" w:usb2="00000000" w:usb3="00000000" w:csb0="0000009F" w:csb1="DFD70000"/>
  </w:font>
  <w:font w:name="Georgia">
    <w:panose1 w:val="02040502050405020303"/>
    <w:charset w:val="00"/>
    <w:family w:val="auto"/>
    <w:pitch w:val="default"/>
    <w:sig w:usb0="00000287" w:usb1="00000000" w:usb2="00000000" w:usb3="00000000" w:csb0="2000009F" w:csb1="00000000"/>
  </w:font>
  <w:font w:name="Gigi">
    <w:panose1 w:val="04040504061007020D02"/>
    <w:charset w:val="00"/>
    <w:family w:val="auto"/>
    <w:pitch w:val="default"/>
    <w:sig w:usb0="00000003" w:usb1="00000000" w:usb2="00000000" w:usb3="00000000" w:csb0="20000001" w:csb1="00000000"/>
  </w:font>
  <w:font w:name="Gill Sans MT">
    <w:panose1 w:val="020B0502020104020203"/>
    <w:charset w:val="00"/>
    <w:family w:val="auto"/>
    <w:pitch w:val="default"/>
    <w:sig w:usb0="00000003" w:usb1="00000000" w:usb2="00000000" w:usb3="00000000" w:csb0="20000003" w:csb1="00000000"/>
  </w:font>
  <w:font w:name="Gill Sans MT Condensed">
    <w:panose1 w:val="020B0506020104020203"/>
    <w:charset w:val="00"/>
    <w:family w:val="auto"/>
    <w:pitch w:val="default"/>
    <w:sig w:usb0="00000003" w:usb1="00000000" w:usb2="00000000" w:usb3="00000000" w:csb0="20000003" w:csb1="00000000"/>
  </w:font>
  <w:font w:name="Gill Sans MT Ext Condensed Bold">
    <w:panose1 w:val="020B0902020104020203"/>
    <w:charset w:val="00"/>
    <w:family w:val="auto"/>
    <w:pitch w:val="default"/>
    <w:sig w:usb0="00000003" w:usb1="00000000" w:usb2="00000000" w:usb3="00000000" w:csb0="20000003" w:csb1="00000000"/>
  </w:font>
  <w:font w:name="Gill Sans Ultra Bold">
    <w:panose1 w:val="020B0A02020104020203"/>
    <w:charset w:val="00"/>
    <w:family w:val="auto"/>
    <w:pitch w:val="default"/>
    <w:sig w:usb0="00000003" w:usb1="00000000" w:usb2="00000000" w:usb3="00000000" w:csb0="20000003" w:csb1="00000000"/>
  </w:font>
  <w:font w:name="Gill Sans Ultra Bold Condensed">
    <w:panose1 w:val="020B0A06020104020203"/>
    <w:charset w:val="00"/>
    <w:family w:val="auto"/>
    <w:pitch w:val="default"/>
    <w:sig w:usb0="00000003" w:usb1="00000000" w:usb2="00000000" w:usb3="00000000" w:csb0="00000003" w:csb1="00000000"/>
  </w:font>
  <w:font w:name="Gloucester MT Extra Condensed">
    <w:panose1 w:val="02030808020601010101"/>
    <w:charset w:val="00"/>
    <w:family w:val="auto"/>
    <w:pitch w:val="default"/>
    <w:sig w:usb0="00000003" w:usb1="00000000" w:usb2="00000000" w:usb3="00000000" w:csb0="20000001" w:csb1="00000000"/>
  </w:font>
  <w:font w:name="Goudy Old Style">
    <w:panose1 w:val="02020502050305020303"/>
    <w:charset w:val="00"/>
    <w:family w:val="auto"/>
    <w:pitch w:val="default"/>
    <w:sig w:usb0="00000003" w:usb1="00000000" w:usb2="00000000" w:usb3="00000000" w:csb0="20000001" w:csb1="00000000"/>
  </w:font>
  <w:font w:name="Goudy Stout">
    <w:panose1 w:val="0202090407030B020401"/>
    <w:charset w:val="00"/>
    <w:family w:val="auto"/>
    <w:pitch w:val="default"/>
    <w:sig w:usb0="00000003" w:usb1="00000000" w:usb2="00000000" w:usb3="00000000" w:csb0="20000001" w:csb1="00000000"/>
  </w:font>
  <w:font w:name="Haettenschweiler">
    <w:panose1 w:val="020B0706040902060204"/>
    <w:charset w:val="00"/>
    <w:family w:val="auto"/>
    <w:pitch w:val="default"/>
    <w:sig w:usb0="00000287" w:usb1="00000000" w:usb2="00000000" w:usb3="00000000" w:csb0="2000009F" w:csb1="DFD70000"/>
  </w:font>
  <w:font w:name="Harlow Solid Italic">
    <w:panose1 w:val="04030604020F02020D02"/>
    <w:charset w:val="00"/>
    <w:family w:val="auto"/>
    <w:pitch w:val="default"/>
    <w:sig w:usb0="00000003" w:usb1="00000000" w:usb2="00000000" w:usb3="00000000" w:csb0="20000001" w:csb1="00000000"/>
  </w:font>
  <w:font w:name="Harrington">
    <w:panose1 w:val="04040505050A02020702"/>
    <w:charset w:val="00"/>
    <w:family w:val="auto"/>
    <w:pitch w:val="default"/>
    <w:sig w:usb0="00000003" w:usb1="00000000" w:usb2="00000000" w:usb3="00000000" w:csb0="20000001" w:csb1="00000000"/>
  </w:font>
  <w:font w:name="High Tower Text">
    <w:panose1 w:val="02040502050506030303"/>
    <w:charset w:val="00"/>
    <w:family w:val="auto"/>
    <w:pitch w:val="default"/>
    <w:sig w:usb0="00000003" w:usb1="00000000" w:usb2="00000000" w:usb3="00000000" w:csb0="20000001" w:csb1="00000000"/>
  </w:font>
  <w:font w:name="HoloLens MDL2 Assets">
    <w:panose1 w:val="050A0102010101010101"/>
    <w:charset w:val="00"/>
    <w:family w:val="auto"/>
    <w:pitch w:val="default"/>
    <w:sig w:usb0="00000000" w:usb1="10000000" w:usb2="00000000" w:usb3="00000000" w:csb0="00000001" w:csb1="00000000"/>
  </w:font>
  <w:font w:name="Impact">
    <w:panose1 w:val="020B0806030902050204"/>
    <w:charset w:val="00"/>
    <w:family w:val="auto"/>
    <w:pitch w:val="default"/>
    <w:sig w:usb0="00000287" w:usb1="00000000" w:usb2="00000000" w:usb3="00000000" w:csb0="2000009F" w:csb1="DFD70000"/>
  </w:font>
  <w:font w:name="Imprint MT Shadow">
    <w:panose1 w:val="04020605060303030202"/>
    <w:charset w:val="00"/>
    <w:family w:val="auto"/>
    <w:pitch w:val="default"/>
    <w:sig w:usb0="00000003" w:usb1="00000000" w:usb2="00000000" w:usb3="00000000" w:csb0="20000001" w:csb1="00000000"/>
  </w:font>
  <w:font w:name="Informal Roman">
    <w:panose1 w:val="030604020304060B0204"/>
    <w:charset w:val="00"/>
    <w:family w:val="auto"/>
    <w:pitch w:val="default"/>
    <w:sig w:usb0="00000003" w:usb1="00000000" w:usb2="00000000" w:usb3="00000000" w:csb0="20000001" w:csb1="00000000"/>
  </w:font>
  <w:font w:name="Javanese Text">
    <w:panose1 w:val="02000000000000000000"/>
    <w:charset w:val="00"/>
    <w:family w:val="auto"/>
    <w:pitch w:val="default"/>
    <w:sig w:usb0="80000003" w:usb1="00002000" w:usb2="00000000" w:usb3="00000000" w:csb0="00000001" w:csb1="00000000"/>
  </w:font>
  <w:font w:name="Jokerman">
    <w:panose1 w:val="04090605060D06020702"/>
    <w:charset w:val="00"/>
    <w:family w:val="auto"/>
    <w:pitch w:val="default"/>
    <w:sig w:usb0="00000003" w:usb1="00000000" w:usb2="00000000" w:usb3="00000000" w:csb0="20000001" w:csb1="00000000"/>
  </w:font>
  <w:font w:name="Juice ITC">
    <w:panose1 w:val="04040403040A02020202"/>
    <w:charset w:val="00"/>
    <w:family w:val="auto"/>
    <w:pitch w:val="default"/>
    <w:sig w:usb0="00000003" w:usb1="00000000" w:usb2="00000000" w:usb3="00000000" w:csb0="20000001" w:csb1="00000000"/>
  </w:font>
  <w:font w:name="Kristen ITC">
    <w:panose1 w:val="03050502040202030202"/>
    <w:charset w:val="00"/>
    <w:family w:val="auto"/>
    <w:pitch w:val="default"/>
    <w:sig w:usb0="00000003" w:usb1="00000000" w:usb2="00000000" w:usb3="00000000" w:csb0="20000001" w:csb1="00000000"/>
  </w:font>
  <w:font w:name="Kunstler Script">
    <w:panose1 w:val="030304020206070D0D06"/>
    <w:charset w:val="00"/>
    <w:family w:val="auto"/>
    <w:pitch w:val="default"/>
    <w:sig w:usb0="00000003" w:usb1="00000000" w:usb2="00000000" w:usb3="00000000" w:csb0="20000001" w:csb1="00000000"/>
  </w:font>
  <w:font w:name="Leelawadee UI">
    <w:panose1 w:val="020B0502040204020203"/>
    <w:charset w:val="00"/>
    <w:family w:val="auto"/>
    <w:pitch w:val="default"/>
    <w:sig w:usb0="83000003" w:usb1="00000000" w:usb2="00010000" w:usb3="00000001" w:csb0="00010101" w:csb1="00000000"/>
  </w:font>
  <w:font w:name="Leelawadee UI Semilight">
    <w:panose1 w:val="020B0402040204020203"/>
    <w:charset w:val="00"/>
    <w:family w:val="auto"/>
    <w:pitch w:val="default"/>
    <w:sig w:usb0="83000003" w:usb1="00000000" w:usb2="00010000" w:usb3="00000001" w:csb0="00010101" w:csb1="00000000"/>
  </w:font>
  <w:font w:name="Lucida Bright">
    <w:panose1 w:val="02040602050505020304"/>
    <w:charset w:val="00"/>
    <w:family w:val="auto"/>
    <w:pitch w:val="default"/>
    <w:sig w:usb0="00000003" w:usb1="00000000" w:usb2="00000000" w:usb3="00000000" w:csb0="20000001" w:csb1="00000000"/>
  </w:font>
  <w:font w:name="Lucida Calligraphy">
    <w:panose1 w:val="03010101010101010101"/>
    <w:charset w:val="00"/>
    <w:family w:val="auto"/>
    <w:pitch w:val="default"/>
    <w:sig w:usb0="00000003" w:usb1="00000000" w:usb2="00000000" w:usb3="00000000" w:csb0="20000001" w:csb1="00000000"/>
  </w:font>
  <w:font w:name="Lucida Console">
    <w:panose1 w:val="020B0609040504020204"/>
    <w:charset w:val="00"/>
    <w:family w:val="auto"/>
    <w:pitch w:val="default"/>
    <w:sig w:usb0="8000028F" w:usb1="00001800" w:usb2="00000000" w:usb3="00000000" w:csb0="0000001F" w:csb1="D7D70000"/>
  </w:font>
  <w:font w:name="Lucida Fax">
    <w:panose1 w:val="02060602050505020204"/>
    <w:charset w:val="00"/>
    <w:family w:val="auto"/>
    <w:pitch w:val="default"/>
    <w:sig w:usb0="00000003" w:usb1="00000000" w:usb2="00000000" w:usb3="00000000" w:csb0="20000001" w:csb1="00000000"/>
  </w:font>
  <w:font w:name="Lucida Handwriting">
    <w:panose1 w:val="03010101010101010101"/>
    <w:charset w:val="00"/>
    <w:family w:val="auto"/>
    <w:pitch w:val="default"/>
    <w:sig w:usb0="00000003" w:usb1="00000000" w:usb2="00000000" w:usb3="00000000" w:csb0="20000001" w:csb1="00000000"/>
  </w:font>
  <w:font w:name="Lucida Sans">
    <w:panose1 w:val="020B0602030504020204"/>
    <w:charset w:val="00"/>
    <w:family w:val="auto"/>
    <w:pitch w:val="default"/>
    <w:sig w:usb0="00000003" w:usb1="00000000" w:usb2="00000000" w:usb3="00000000" w:csb0="20000001" w:csb1="00000000"/>
  </w:font>
  <w:font w:name="Lucida Sans Typewriter">
    <w:panose1 w:val="020B0509030504030204"/>
    <w:charset w:val="00"/>
    <w:family w:val="auto"/>
    <w:pitch w:val="default"/>
    <w:sig w:usb0="00000003" w:usb1="00000000" w:usb2="00000000" w:usb3="00000000" w:csb0="20000001" w:csb1="00000000"/>
  </w:font>
  <w:font w:name="Lucida Sans Unicode">
    <w:panose1 w:val="020B0602030504020204"/>
    <w:charset w:val="00"/>
    <w:family w:val="auto"/>
    <w:pitch w:val="default"/>
    <w:sig w:usb0="80001AFF" w:usb1="0000396B" w:usb2="00000000" w:usb3="00000000" w:csb0="200000BF" w:csb1="D7F70000"/>
  </w:font>
  <w:font w:name="Magneto">
    <w:panose1 w:val="04030805050802020D02"/>
    <w:charset w:val="00"/>
    <w:family w:val="auto"/>
    <w:pitch w:val="default"/>
    <w:sig w:usb0="00000003" w:usb1="00000000" w:usb2="00000000" w:usb3="00000000" w:csb0="20000001" w:csb1="00000000"/>
  </w:font>
  <w:font w:name="Maiandra GD">
    <w:panose1 w:val="020E0502030308020204"/>
    <w:charset w:val="00"/>
    <w:family w:val="auto"/>
    <w:pitch w:val="default"/>
    <w:sig w:usb0="00000003" w:usb1="00000000" w:usb2="00000000" w:usb3="00000000" w:csb0="20000001" w:csb1="00000000"/>
  </w:font>
  <w:font w:name="Marlett">
    <w:panose1 w:val="00000000000000000000"/>
    <w:charset w:val="00"/>
    <w:family w:val="auto"/>
    <w:pitch w:val="default"/>
    <w:sig w:usb0="00000000" w:usb1="00000000" w:usb2="00000000" w:usb3="00000000" w:csb0="80000000" w:csb1="00000000"/>
  </w:font>
  <w:font w:name="Matura MT Script Capitals">
    <w:panose1 w:val="03020802060602070202"/>
    <w:charset w:val="00"/>
    <w:family w:val="auto"/>
    <w:pitch w:val="default"/>
    <w:sig w:usb0="00000003" w:usb1="00000000" w:usb2="00000000" w:usb3="00000000" w:csb0="20000001" w:csb1="00000000"/>
  </w:font>
  <w:font w:name="Microsoft Himalaya">
    <w:panose1 w:val="01010100010101010101"/>
    <w:charset w:val="00"/>
    <w:family w:val="auto"/>
    <w:pitch w:val="default"/>
    <w:sig w:usb0="80000003" w:usb1="00010000" w:usb2="00000040" w:usb3="00000000" w:csb0="00000001" w:csb1="00000000"/>
  </w:font>
  <w:font w:name="Microsoft New Tai Lue">
    <w:panose1 w:val="020B0502040204020203"/>
    <w:charset w:val="00"/>
    <w:family w:val="auto"/>
    <w:pitch w:val="default"/>
    <w:sig w:usb0="00000003" w:usb1="00000000" w:usb2="80000000" w:usb3="00000000" w:csb0="00000001" w:csb1="00000000"/>
  </w:font>
  <w:font w:name="Microsoft PhagsPa">
    <w:panose1 w:val="020B0502040204020203"/>
    <w:charset w:val="00"/>
    <w:family w:val="auto"/>
    <w:pitch w:val="default"/>
    <w:sig w:usb0="00000003" w:usb1="00200000" w:usb2="08000000" w:usb3="00000000" w:csb0="00000001" w:csb1="00000000"/>
  </w:font>
  <w:font w:name="Microsoft Sans Serif">
    <w:panose1 w:val="020B0604020202020204"/>
    <w:charset w:val="00"/>
    <w:family w:val="auto"/>
    <w:pitch w:val="default"/>
    <w:sig w:usb0="E5002EFF" w:usb1="C000605B" w:usb2="00000029" w:usb3="00000000" w:csb0="200101FF" w:csb1="20280000"/>
  </w:font>
  <w:font w:name="Microsoft Tai Le">
    <w:panose1 w:val="020B0502040204020203"/>
    <w:charset w:val="00"/>
    <w:family w:val="auto"/>
    <w:pitch w:val="default"/>
    <w:sig w:usb0="00000003" w:usb1="00000000" w:usb2="40000000" w:usb3="00000000" w:csb0="00000001" w:csb1="00000000"/>
  </w:font>
  <w:font w:name="Microsoft Yi Baiti">
    <w:panose1 w:val="03000500000000000000"/>
    <w:charset w:val="00"/>
    <w:family w:val="auto"/>
    <w:pitch w:val="default"/>
    <w:sig w:usb0="80000003" w:usb1="00010402" w:usb2="00080002" w:usb3="00000000" w:csb0="00000001" w:csb1="00000000"/>
  </w:font>
  <w:font w:name="Mistral">
    <w:panose1 w:val="03090702030407020403"/>
    <w:charset w:val="00"/>
    <w:family w:val="auto"/>
    <w:pitch w:val="default"/>
    <w:sig w:usb0="00000287" w:usb1="00000000" w:usb2="00000000" w:usb3="00000000" w:csb0="2000009F" w:csb1="DFD70000"/>
  </w:font>
  <w:font w:name="Modern No. 20">
    <w:panose1 w:val="02070704070505020303"/>
    <w:charset w:val="00"/>
    <w:family w:val="auto"/>
    <w:pitch w:val="default"/>
    <w:sig w:usb0="00000003" w:usb1="00000000" w:usb2="00000000" w:usb3="00000000" w:csb0="20000001" w:csb1="00000000"/>
  </w:font>
  <w:font w:name="Mongolian Baiti">
    <w:panose1 w:val="03000500000000000000"/>
    <w:charset w:val="00"/>
    <w:family w:val="auto"/>
    <w:pitch w:val="default"/>
    <w:sig w:usb0="80000023" w:usb1="00000000" w:usb2="00020000" w:usb3="00000000" w:csb0="00000001" w:csb1="00000000"/>
  </w:font>
  <w:font w:name="Monotype Corsiva">
    <w:panose1 w:val="03010101010201010101"/>
    <w:charset w:val="00"/>
    <w:family w:val="auto"/>
    <w:pitch w:val="default"/>
    <w:sig w:usb0="00000287" w:usb1="00000000" w:usb2="00000000" w:usb3="00000000" w:csb0="2000009F" w:csb1="DFD70000"/>
  </w:font>
  <w:font w:name="MS Outlook">
    <w:panose1 w:val="05010100010000000000"/>
    <w:charset w:val="00"/>
    <w:family w:val="auto"/>
    <w:pitch w:val="default"/>
    <w:sig w:usb0="00000000" w:usb1="00000000" w:usb2="00000000" w:usb3="00000000" w:csb0="80000000" w:csb1="00000000"/>
  </w:font>
  <w:font w:name="MS Reference Sans Serif">
    <w:panose1 w:val="020B0604030504040204"/>
    <w:charset w:val="00"/>
    <w:family w:val="auto"/>
    <w:pitch w:val="default"/>
    <w:sig w:usb0="00000287" w:usb1="00000000" w:usb2="00000000" w:usb3="00000000" w:csb0="2000019F" w:csb1="00000000"/>
  </w:font>
  <w:font w:name="MS Reference Specialty">
    <w:panose1 w:val="05000500000000000000"/>
    <w:charset w:val="00"/>
    <w:family w:val="auto"/>
    <w:pitch w:val="default"/>
    <w:sig w:usb0="00000000" w:usb1="00000000" w:usb2="00000000" w:usb3="00000000" w:csb0="80000000" w:csb1="00000000"/>
  </w:font>
  <w:font w:name="MT Extra">
    <w:panose1 w:val="05050102010205020202"/>
    <w:charset w:val="00"/>
    <w:family w:val="auto"/>
    <w:pitch w:val="default"/>
    <w:sig w:usb0="80000000" w:usb1="00000000" w:usb2="00000000" w:usb3="00000000" w:csb0="00000000" w:csb1="00000000"/>
  </w:font>
  <w:font w:name="MV Boli">
    <w:panose1 w:val="02000500030200090000"/>
    <w:charset w:val="00"/>
    <w:family w:val="auto"/>
    <w:pitch w:val="default"/>
    <w:sig w:usb0="00000003" w:usb1="00000000" w:usb2="00000100" w:usb3="00000000" w:csb0="00000001" w:csb1="00000000"/>
  </w:font>
  <w:font w:name="Myanmar Text">
    <w:panose1 w:val="020B0502040204020203"/>
    <w:charset w:val="00"/>
    <w:family w:val="auto"/>
    <w:pitch w:val="default"/>
    <w:sig w:usb0="80000003" w:usb1="00000000" w:usb2="00000400" w:usb3="00000000" w:csb0="00000001" w:csb1="00000000"/>
  </w:font>
  <w:font w:name="Niagara Engraved">
    <w:panose1 w:val="04020502070703030202"/>
    <w:charset w:val="00"/>
    <w:family w:val="auto"/>
    <w:pitch w:val="default"/>
    <w:sig w:usb0="00000003" w:usb1="00000000" w:usb2="00000000" w:usb3="00000000" w:csb0="20000001" w:csb1="00000000"/>
  </w:font>
  <w:font w:name="Niagara Solid">
    <w:panose1 w:val="04020502070702020202"/>
    <w:charset w:val="00"/>
    <w:family w:val="auto"/>
    <w:pitch w:val="default"/>
    <w:sig w:usb0="00000003" w:usb1="00000000" w:usb2="00000000" w:usb3="00000000" w:csb0="20000001" w:csb1="00000000"/>
  </w:font>
  <w:font w:name="Nirmala UI">
    <w:panose1 w:val="020B0502040204020203"/>
    <w:charset w:val="00"/>
    <w:family w:val="auto"/>
    <w:pitch w:val="default"/>
    <w:sig w:usb0="80FF8023" w:usb1="0000004A" w:usb2="00000200" w:usb3="00040000" w:csb0="00000001" w:csb1="00000000"/>
  </w:font>
  <w:font w:name="Nirmala UI Semilight">
    <w:panose1 w:val="020B0402040204020203"/>
    <w:charset w:val="00"/>
    <w:family w:val="auto"/>
    <w:pitch w:val="default"/>
    <w:sig w:usb0="80FF8023" w:usb1="0000004A" w:usb2="00000200" w:usb3="00040000" w:csb0="00000001" w:csb1="00000000"/>
  </w:font>
  <w:font w:name="OCR A Extended">
    <w:panose1 w:val="02010509020102010303"/>
    <w:charset w:val="00"/>
    <w:family w:val="auto"/>
    <w:pitch w:val="default"/>
    <w:sig w:usb0="00000003" w:usb1="00000000" w:usb2="00000000" w:usb3="00000000" w:csb0="20000001" w:csb1="00000000"/>
  </w:font>
  <w:font w:name="Old English Text MT">
    <w:panose1 w:val="03040902040508030806"/>
    <w:charset w:val="00"/>
    <w:family w:val="auto"/>
    <w:pitch w:val="default"/>
    <w:sig w:usb0="00000003" w:usb1="00000000" w:usb2="00000000" w:usb3="00000000" w:csb0="20000001" w:csb1="00000000"/>
  </w:font>
  <w:font w:name="Onyx">
    <w:panose1 w:val="04050602080702020203"/>
    <w:charset w:val="00"/>
    <w:family w:val="auto"/>
    <w:pitch w:val="default"/>
    <w:sig w:usb0="00000003" w:usb1="00000000" w:usb2="00000000" w:usb3="00000000" w:csb0="20000001" w:csb1="00000000"/>
  </w:font>
  <w:font w:name="Palace Script MT">
    <w:panose1 w:val="030303020206070C0B05"/>
    <w:charset w:val="00"/>
    <w:family w:val="auto"/>
    <w:pitch w:val="default"/>
    <w:sig w:usb0="00000003" w:usb1="00000000" w:usb2="00000000" w:usb3="00000000" w:csb0="20000001" w:csb1="00000000"/>
  </w:font>
  <w:font w:name="Palatino Linotype">
    <w:panose1 w:val="02040502050505030304"/>
    <w:charset w:val="00"/>
    <w:family w:val="auto"/>
    <w:pitch w:val="default"/>
    <w:sig w:usb0="E0000287" w:usb1="40000013" w:usb2="00000000" w:usb3="00000000" w:csb0="2000019F" w:csb1="00000000"/>
  </w:font>
  <w:font w:name="Papyrus">
    <w:panose1 w:val="03070502060502030205"/>
    <w:charset w:val="00"/>
    <w:family w:val="auto"/>
    <w:pitch w:val="default"/>
    <w:sig w:usb0="00000003" w:usb1="00000000" w:usb2="00000000" w:usb3="00000000" w:csb0="20000001" w:csb1="00000000"/>
  </w:font>
  <w:font w:name="Parchment">
    <w:panose1 w:val="03040602040708040804"/>
    <w:charset w:val="00"/>
    <w:family w:val="auto"/>
    <w:pitch w:val="default"/>
    <w:sig w:usb0="00000003" w:usb1="00000000" w:usb2="00000000" w:usb3="00000000" w:csb0="20000001" w:csb1="00000000"/>
  </w:font>
  <w:font w:name="Perpetua">
    <w:panose1 w:val="02020502060401020303"/>
    <w:charset w:val="00"/>
    <w:family w:val="auto"/>
    <w:pitch w:val="default"/>
    <w:sig w:usb0="00000003" w:usb1="00000000" w:usb2="00000000" w:usb3="00000000" w:csb0="20000001" w:csb1="00000000"/>
  </w:font>
  <w:font w:name="Perpetua Titling MT">
    <w:panose1 w:val="02020502060505020804"/>
    <w:charset w:val="00"/>
    <w:family w:val="auto"/>
    <w:pitch w:val="default"/>
    <w:sig w:usb0="00000003" w:usb1="00000000" w:usb2="00000000" w:usb3="00000000" w:csb0="20000001" w:csb1="00000000"/>
  </w:font>
  <w:font w:name="Playbill">
    <w:panose1 w:val="040506030A0602020202"/>
    <w:charset w:val="00"/>
    <w:family w:val="auto"/>
    <w:pitch w:val="default"/>
    <w:sig w:usb0="00000003" w:usb1="00000000" w:usb2="00000000" w:usb3="00000000" w:csb0="20000001" w:csb1="00000000"/>
  </w:font>
  <w:font w:name="Poor Richard">
    <w:panose1 w:val="02080502050505020702"/>
    <w:charset w:val="00"/>
    <w:family w:val="auto"/>
    <w:pitch w:val="default"/>
    <w:sig w:usb0="00000003" w:usb1="00000000" w:usb2="00000000" w:usb3="00000000" w:csb0="20000001" w:csb1="00000000"/>
  </w:font>
  <w:font w:name="Pristina">
    <w:panose1 w:val="03060402040406080204"/>
    <w:charset w:val="00"/>
    <w:family w:val="auto"/>
    <w:pitch w:val="default"/>
    <w:sig w:usb0="00000003" w:usb1="00000000" w:usb2="00000000" w:usb3="00000000" w:csb0="20000001" w:csb1="00000000"/>
  </w:font>
  <w:font w:name="Rage Italic">
    <w:panose1 w:val="03070502040507070304"/>
    <w:charset w:val="00"/>
    <w:family w:val="auto"/>
    <w:pitch w:val="default"/>
    <w:sig w:usb0="00000003" w:usb1="00000000" w:usb2="00000000" w:usb3="00000000" w:csb0="20000001" w:csb1="00000000"/>
  </w:font>
  <w:font w:name="Ravie">
    <w:panose1 w:val="04040805050809020602"/>
    <w:charset w:val="00"/>
    <w:family w:val="auto"/>
    <w:pitch w:val="default"/>
    <w:sig w:usb0="00000003" w:usb1="00000000" w:usb2="00000000" w:usb3="00000000" w:csb0="20000001" w:csb1="00000000"/>
  </w:font>
  <w:font w:name="Rockwell">
    <w:panose1 w:val="02060603020205020403"/>
    <w:charset w:val="00"/>
    <w:family w:val="auto"/>
    <w:pitch w:val="default"/>
    <w:sig w:usb0="00000003" w:usb1="00000000" w:usb2="00000000" w:usb3="00000000" w:csb0="20000001" w:csb1="00000000"/>
  </w:font>
  <w:font w:name="Rockwell Condensed">
    <w:panose1 w:val="02060603050405020104"/>
    <w:charset w:val="00"/>
    <w:family w:val="auto"/>
    <w:pitch w:val="default"/>
    <w:sig w:usb0="00000003" w:usb1="00000000" w:usb2="00000000" w:usb3="00000000" w:csb0="20000001" w:csb1="00000000"/>
  </w:font>
  <w:font w:name="Rockwell Extra Bold">
    <w:panose1 w:val="02060903040505020403"/>
    <w:charset w:val="00"/>
    <w:family w:val="auto"/>
    <w:pitch w:val="default"/>
    <w:sig w:usb0="00000003" w:usb1="00000000" w:usb2="00000000" w:usb3="00000000" w:csb0="20000001" w:csb1="00000000"/>
  </w:font>
  <w:font w:name="Script MT Bold">
    <w:panose1 w:val="03040602040607080904"/>
    <w:charset w:val="00"/>
    <w:family w:val="auto"/>
    <w:pitch w:val="default"/>
    <w:sig w:usb0="00000003" w:usb1="00000000" w:usb2="00000000" w:usb3="00000000" w:csb0="20000001" w:csb1="00000000"/>
  </w:font>
  <w:font w:name="Segoe MDL2 Assets">
    <w:panose1 w:val="050A0102010101010101"/>
    <w:charset w:val="00"/>
    <w:family w:val="auto"/>
    <w:pitch w:val="default"/>
    <w:sig w:usb0="00000000" w:usb1="1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Segoe Script">
    <w:panose1 w:val="030B0504020000000003"/>
    <w:charset w:val="00"/>
    <w:family w:val="auto"/>
    <w:pitch w:val="default"/>
    <w:sig w:usb0="0000028F" w:usb1="00000000" w:usb2="00000000" w:usb3="00000000" w:csb0="0000009F" w:csb1="00000000"/>
  </w:font>
  <w:font w:name="Segoe UI">
    <w:panose1 w:val="020B0502040204020203"/>
    <w:charset w:val="00"/>
    <w:family w:val="auto"/>
    <w:pitch w:val="default"/>
    <w:sig w:usb0="E4002EFF" w:usb1="C000E47F" w:usb2="00000009" w:usb3="00000000" w:csb0="200001FF" w:csb1="00000000"/>
  </w:font>
  <w:font w:name="Segoe UI Black">
    <w:panose1 w:val="020B0A02040204020203"/>
    <w:charset w:val="00"/>
    <w:family w:val="auto"/>
    <w:pitch w:val="default"/>
    <w:sig w:usb0="E10002FF" w:usb1="4000E47F" w:usb2="00000021" w:usb3="00000000" w:csb0="2000019F" w:csb1="00000000"/>
  </w:font>
  <w:font w:name="Segoe UI Emoji">
    <w:panose1 w:val="020B0502040204020203"/>
    <w:charset w:val="00"/>
    <w:family w:val="auto"/>
    <w:pitch w:val="default"/>
    <w:sig w:usb0="00000001" w:usb1="02000000" w:usb2="00000000" w:usb3="00000000" w:csb0="00000001" w:csb1="00000000"/>
  </w:font>
  <w:font w:name="Segoe UI Historic">
    <w:panose1 w:val="020B0502040204020203"/>
    <w:charset w:val="00"/>
    <w:family w:val="auto"/>
    <w:pitch w:val="default"/>
    <w:sig w:usb0="800001EF" w:usb1="02000002" w:usb2="0060C080" w:usb3="00000002" w:csb0="00000001" w:csb1="40000000"/>
  </w:font>
  <w:font w:name="Segoe UI Light">
    <w:panose1 w:val="020B0502040204020203"/>
    <w:charset w:val="00"/>
    <w:family w:val="auto"/>
    <w:pitch w:val="default"/>
    <w:sig w:usb0="E4002EFF" w:usb1="C000E47F" w:usb2="00000009" w:usb3="00000000" w:csb0="200001FF" w:csb1="00000000"/>
  </w:font>
  <w:font w:name="Segoe UI Semibold">
    <w:panose1 w:val="020B0702040204020203"/>
    <w:charset w:val="00"/>
    <w:family w:val="auto"/>
    <w:pitch w:val="default"/>
    <w:sig w:usb0="E4002EFF" w:usb1="C000E47F" w:usb2="00000009" w:usb3="00000000" w:csb0="200001FF" w:csb1="00000000"/>
  </w:font>
  <w:font w:name="Segoe UI Semilight">
    <w:panose1 w:val="020B0402040204020203"/>
    <w:charset w:val="00"/>
    <w:family w:val="auto"/>
    <w:pitch w:val="default"/>
    <w:sig w:usb0="E4002EFF" w:usb1="C000E47F" w:usb2="00000009" w:usb3="00000000" w:csb0="200001FF" w:csb1="00000000"/>
  </w:font>
  <w:font w:name="Segoe UI Symbol">
    <w:panose1 w:val="020B0502040204020203"/>
    <w:charset w:val="00"/>
    <w:family w:val="auto"/>
    <w:pitch w:val="default"/>
    <w:sig w:usb0="800001E3" w:usb1="1200FFEF" w:usb2="00040000" w:usb3="04000000" w:csb0="00000001" w:csb1="40000000"/>
  </w:font>
  <w:font w:name="Showcard Gothic">
    <w:panose1 w:val="04020904020102020604"/>
    <w:charset w:val="00"/>
    <w:family w:val="auto"/>
    <w:pitch w:val="default"/>
    <w:sig w:usb0="00000003" w:usb1="00000000" w:usb2="00000000" w:usb3="00000000" w:csb0="20000001" w:csb1="00000000"/>
  </w:font>
  <w:font w:name="Sitka Banner">
    <w:panose1 w:val="02000505000000020004"/>
    <w:charset w:val="00"/>
    <w:family w:val="auto"/>
    <w:pitch w:val="default"/>
    <w:sig w:usb0="A00002EF" w:usb1="4000204B" w:usb2="00000000" w:usb3="00000000" w:csb0="2000019F" w:csb1="00000000"/>
  </w:font>
  <w:font w:name="Sitka Display">
    <w:panose1 w:val="02000505000000020004"/>
    <w:charset w:val="00"/>
    <w:family w:val="auto"/>
    <w:pitch w:val="default"/>
    <w:sig w:usb0="A00002EF" w:usb1="4000204B" w:usb2="00000000" w:usb3="00000000" w:csb0="2000019F" w:csb1="00000000"/>
  </w:font>
  <w:font w:name="Sitka Heading">
    <w:panose1 w:val="02000505000000020004"/>
    <w:charset w:val="00"/>
    <w:family w:val="auto"/>
    <w:pitch w:val="default"/>
    <w:sig w:usb0="A00002EF" w:usb1="4000204B" w:usb2="00000000" w:usb3="00000000" w:csb0="2000019F" w:csb1="00000000"/>
  </w:font>
  <w:font w:name="Sitka Small">
    <w:panose1 w:val="02000505000000020004"/>
    <w:charset w:val="00"/>
    <w:family w:val="auto"/>
    <w:pitch w:val="default"/>
    <w:sig w:usb0="A00002EF" w:usb1="4000204B" w:usb2="00000000" w:usb3="00000000" w:csb0="2000019F" w:csb1="00000000"/>
  </w:font>
  <w:font w:name="Sitka Subheading">
    <w:panose1 w:val="02000505000000020004"/>
    <w:charset w:val="00"/>
    <w:family w:val="auto"/>
    <w:pitch w:val="default"/>
    <w:sig w:usb0="A00002EF" w:usb1="4000204B" w:usb2="00000000" w:usb3="00000000" w:csb0="2000019F" w:csb1="00000000"/>
  </w:font>
  <w:font w:name="Sitka Text">
    <w:panose1 w:val="02000505000000020004"/>
    <w:charset w:val="00"/>
    <w:family w:val="auto"/>
    <w:pitch w:val="default"/>
    <w:sig w:usb0="A00002EF" w:usb1="4000204B" w:usb2="00000000" w:usb3="00000000" w:csb0="2000019F" w:csb1="00000000"/>
  </w:font>
  <w:font w:name="Snap ITC">
    <w:panose1 w:val="04040A07060A02020202"/>
    <w:charset w:val="00"/>
    <w:family w:val="auto"/>
    <w:pitch w:val="default"/>
    <w:sig w:usb0="00000003" w:usb1="00000000" w:usb2="00000000" w:usb3="00000000" w:csb0="20000001" w:csb1="00000000"/>
  </w:font>
  <w:font w:name="Stencil">
    <w:panose1 w:val="040409050D0802020404"/>
    <w:charset w:val="00"/>
    <w:family w:val="auto"/>
    <w:pitch w:val="default"/>
    <w:sig w:usb0="00000003" w:usb1="00000000" w:usb2="00000000" w:usb3="00000000" w:csb0="20000001" w:csb1="00000000"/>
  </w:font>
  <w:font w:name="Sylfaen">
    <w:panose1 w:val="010A0502050306030303"/>
    <w:charset w:val="00"/>
    <w:family w:val="auto"/>
    <w:pitch w:val="default"/>
    <w:sig w:usb0="040006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 w:name="Tahoma">
    <w:panose1 w:val="020B0604030504040204"/>
    <w:charset w:val="00"/>
    <w:family w:val="auto"/>
    <w:pitch w:val="default"/>
    <w:sig w:usb0="E1002EFF" w:usb1="C000605B" w:usb2="00000029" w:usb3="00000000" w:csb0="200101FF" w:csb1="20280000"/>
  </w:font>
  <w:font w:name="TeamViewer10">
    <w:panose1 w:val="050B0102010101010101"/>
    <w:charset w:val="00"/>
    <w:family w:val="auto"/>
    <w:pitch w:val="default"/>
    <w:sig w:usb0="00000000" w:usb1="00000000" w:usb2="00000000" w:usb3="80000000" w:csb0="00000000" w:csb1="00008000"/>
  </w:font>
  <w:font w:name="Tempus Sans ITC">
    <w:panose1 w:val="04020404030D07020202"/>
    <w:charset w:val="00"/>
    <w:family w:val="auto"/>
    <w:pitch w:val="default"/>
    <w:sig w:usb0="00000003" w:usb1="00000000" w:usb2="00000000" w:usb3="00000000" w:csb0="20000001" w:csb1="00000000"/>
  </w:font>
  <w:font w:name="Trebuchet MS">
    <w:panose1 w:val="020B0603020202020204"/>
    <w:charset w:val="00"/>
    <w:family w:val="auto"/>
    <w:pitch w:val="default"/>
    <w:sig w:usb0="00000687" w:usb1="00000000" w:usb2="00000000" w:usb3="00000000" w:csb0="2000009F" w:csb1="00000000"/>
  </w:font>
  <w:font w:name="Tw Cen MT">
    <w:panose1 w:val="020B0602020104020603"/>
    <w:charset w:val="00"/>
    <w:family w:val="auto"/>
    <w:pitch w:val="default"/>
    <w:sig w:usb0="00000003" w:usb1="00000000" w:usb2="00000000" w:usb3="00000000" w:csb0="20000003" w:csb1="00000000"/>
  </w:font>
  <w:font w:name="MS PGothic">
    <w:panose1 w:val="020B0600070205080204"/>
    <w:charset w:val="80"/>
    <w:family w:val="auto"/>
    <w:pitch w:val="default"/>
    <w:sig w:usb0="E00002FF" w:usb1="6AC7FDFB" w:usb2="08000012" w:usb3="00000000" w:csb0="4002009F" w:csb1="DFD70000"/>
  </w:font>
  <w:font w:name="Open Sans">
    <w:altName w:val="Segoe Print"/>
    <w:panose1 w:val="00000000000000000000"/>
    <w:charset w:val="00"/>
    <w:family w:val="auto"/>
    <w:pitch w:val="default"/>
    <w:sig w:usb0="00000000" w:usb1="00000000" w:usb2="00000000" w:usb3="00000000" w:csb0="00000000" w:csb1="00000000"/>
  </w:font>
  <w:font w:name="等线">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79E611"/>
    <w:multiLevelType w:val="singleLevel"/>
    <w:tmpl w:val="5A79E611"/>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5044"/>
    <w:rsid w:val="002003DE"/>
    <w:rsid w:val="00362B09"/>
    <w:rsid w:val="0044421C"/>
    <w:rsid w:val="009D5044"/>
    <w:rsid w:val="0356260C"/>
    <w:rsid w:val="35D27009"/>
    <w:rsid w:val="44F9574C"/>
    <w:rsid w:val="4B4F2B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nhideWhenUsed="0" w:uiPriority="99" w:semiHidden="0"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2">
    <w:name w:val="Default Paragraph Font"/>
    <w:unhideWhenUsed/>
    <w:uiPriority w:val="1"/>
  </w:style>
  <w:style w:type="table" w:default="1" w:styleId="4">
    <w:name w:val="Normal Table"/>
    <w:unhideWhenUsed/>
    <w:uiPriority w:val="99"/>
    <w:tblPr>
      <w:tblLayout w:type="fixed"/>
      <w:tblCellMar>
        <w:top w:w="0" w:type="dxa"/>
        <w:left w:w="108" w:type="dxa"/>
        <w:bottom w:w="0" w:type="dxa"/>
        <w:right w:w="108" w:type="dxa"/>
      </w:tblCellMar>
    </w:tblPr>
  </w:style>
  <w:style w:type="character" w:styleId="3">
    <w:name w:val="Strong"/>
    <w:basedOn w:val="2"/>
    <w:qFormat/>
    <w:uiPriority w:val="22"/>
    <w:rPr>
      <w:b/>
      <w:bCs/>
    </w:rPr>
  </w:style>
  <w:style w:type="table" w:styleId="5">
    <w:name w:val="Table Grid"/>
    <w:basedOn w:val="4"/>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Pages>
  <Words>232</Words>
  <Characters>1325</Characters>
  <Lines>11</Lines>
  <Paragraphs>3</Paragraphs>
  <TotalTime>0</TotalTime>
  <ScaleCrop>false</ScaleCrop>
  <LinksUpToDate>false</LinksUpToDate>
  <CharactersWithSpaces>1554</CharactersWithSpaces>
  <Application>WPS Office_10.2.0.5996_F1E327BC-269C-435d-A152-05C5408002CA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2018-03-02T16:07:00Z</dcterms:created>
  <dc:creator>Beverly</dc:creator>
  <cp:lastModifiedBy>katie</cp:lastModifiedBy>
  <dcterms:modified xsi:type="dcterms:W3CDTF">2018-03-12T11:52:55Z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2057-10.2.0.5996</vt:lpwstr>
  </property>
</Properties>
</file>