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rPr>
      </w:pPr>
      <w:r w:rsidDel="00000000" w:rsidR="00000000" w:rsidRPr="00000000">
        <w:rPr>
          <w:b w:val="1"/>
          <w:rtl w:val="0"/>
        </w:rPr>
        <w:t xml:space="preserve">Looking back, evaluate how has your touring theatre production </w:t>
      </w:r>
      <w:r w:rsidDel="00000000" w:rsidR="00000000" w:rsidRPr="00000000">
        <w:rPr>
          <w:b w:val="1"/>
          <w:i w:val="1"/>
          <w:rtl w:val="0"/>
        </w:rPr>
        <w:t xml:space="preserve">realised</w:t>
      </w:r>
      <w:r w:rsidDel="00000000" w:rsidR="00000000" w:rsidRPr="00000000">
        <w:rPr>
          <w:b w:val="1"/>
          <w:rtl w:val="0"/>
        </w:rPr>
        <w:t xml:space="preserve"> in practice elements of Tasks 1 &amp; 2?</w:t>
      </w:r>
    </w:p>
    <w:p w:rsidR="00000000" w:rsidDel="00000000" w:rsidP="00000000" w:rsidRDefault="00000000" w:rsidRPr="00000000" w14:paraId="00000001">
      <w:pPr>
        <w:contextualSpacing w:val="0"/>
        <w:rPr>
          <w:b w:val="1"/>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The touring theatre production “Not Just Us” was realised with what seemed like pieces from several different puzzles. The only instructions guiding us were the well thought out tasks set to us by our clever director, Carri Munn. It wasn’t until we had worked our production into finality that we saw how all the pieces fit together to create a beautiful picture.</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We started this work not by thinking about what the end result would look like, but what we could learn along the way. Task 1 really played into this because it gave us the most freedom to play and have fun with what we were doing. We started devising through tasks set by Carri in advance. It was difficult at first because the instructions given were interpreted different person to person. We had to work as a group to come up with one clear meaning for what we were doing. Even with everyone on the same page, when we devised in groups we all came up with very different ideas. This showed us what abilities we had and where our strengths and weakness were. </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Another part of task 1 was interviewing a child. We had a list of specific questions to ask but were advised to start the interview off as a conversation and to see where things went. I found this particularly useful because it allowed us to talk to our target audience age and to learn about the things that interested them. We drew back on these interviews several times during our devising process, recalling that most of the children liked animals, which became the theme of our piece.</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t xml:space="preserve">Once we had completed the first set of devising tasks, Carri wanted us to do research into the prompt of the module, “the environment”. We researched the world as a whole, what was being done about pollution, what natural disasters had occurred, what was happening locally, and even summarized what our thoughts were about the world if we had any. </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t xml:space="preserve">Meanwhile, we continued to learn devising techniques from Carri. We started with lots of freedom, Carri encouraged us to say and do the first things that came into our heads which weren’t always the most polite things, but they were fun. Slowly a form was set, having a narrator start to tell a story with actors acting it out while the narrator read off the action of the actors to change the story around. It was a give-and-take scenario which helped us learn we could rely on one another, jump from one idea to the next with ease. This translated very nicely into the practice of listening to every idea offered. </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t xml:space="preserve">Our piece came to be more or less through play, and with the gracious guidance of our director. We didn’t start with any sort of message but ended up with an all-encompassing theme of celebrating nature. </w:t>
      </w:r>
    </w:p>
    <w:sectPr>
      <w:headerReference r:id="rId6" w:type="default"/>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D">
    <w:pPr>
      <w:contextualSpacing w:val="0"/>
      <w:rPr/>
    </w:pPr>
    <w:r w:rsidDel="00000000" w:rsidR="00000000" w:rsidRPr="00000000">
      <w:rPr>
        <w:rtl w:val="0"/>
      </w:rPr>
      <w:t xml:space="preserve">Etella Keenan 1804111</w:t>
      <w:br w:type="textWrapping"/>
      <w:t xml:space="preserve">Touring Theatre HP AC 6001</w:t>
      <w:br w:type="textWrapping"/>
      <w:t xml:space="preserve">Tour Group 1</w:t>
      <w:br w:type="textWrapping"/>
      <w:t xml:space="preserve">24/10/2018</w:t>
      <w:br w:type="textWrapp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