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8B40" w14:textId="006C0A8C" w:rsidR="00D67A2C" w:rsidRDefault="00A512C5" w:rsidP="00A512C5">
      <w:pPr>
        <w:jc w:val="center"/>
        <w:rPr>
          <w:rFonts w:ascii="Arial" w:hAnsi="Arial" w:cs="Arial"/>
          <w:sz w:val="32"/>
          <w:szCs w:val="32"/>
        </w:rPr>
      </w:pPr>
      <w:r>
        <w:rPr>
          <w:noProof/>
        </w:rPr>
        <w:drawing>
          <wp:inline distT="0" distB="0" distL="0" distR="0" wp14:anchorId="4BDD4732" wp14:editId="6086337E">
            <wp:extent cx="4038600" cy="1771650"/>
            <wp:effectExtent l="0" t="0" r="0" b="0"/>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T80) - The Uni Guide"/>
                    <pic:cNvPicPr>
                      <a:picLocks noChangeAspect="1"/>
                    </pic:cNvPicPr>
                  </pic:nvPicPr>
                  <pic:blipFill>
                    <a:blip r:embed="rId7"/>
                    <a:srcRect/>
                    <a:stretch>
                      <a:fillRect/>
                    </a:stretch>
                  </pic:blipFill>
                  <pic:spPr bwMode="auto">
                    <a:xfrm>
                      <a:off x="0" y="0"/>
                      <a:ext cx="4038600" cy="1771650"/>
                    </a:xfrm>
                    <a:prstGeom prst="rect">
                      <a:avLst/>
                    </a:prstGeom>
                    <a:noFill/>
                    <a:ln w="9525">
                      <a:noFill/>
                      <a:miter lim="800000"/>
                      <a:headEnd/>
                      <a:tailEnd/>
                    </a:ln>
                  </pic:spPr>
                </pic:pic>
              </a:graphicData>
            </a:graphic>
          </wp:inline>
        </w:drawing>
      </w:r>
    </w:p>
    <w:p w14:paraId="0FC9454E" w14:textId="77777777" w:rsidR="00D67A2C" w:rsidRDefault="00D67A2C" w:rsidP="00D67A2C">
      <w:pPr>
        <w:rPr>
          <w:rFonts w:ascii="Arial" w:hAnsi="Arial" w:cs="Arial"/>
          <w:sz w:val="32"/>
          <w:szCs w:val="32"/>
        </w:rPr>
      </w:pPr>
    </w:p>
    <w:p w14:paraId="296E9C10" w14:textId="47AF5B9B" w:rsidR="00611059" w:rsidRPr="00611059" w:rsidRDefault="00611059" w:rsidP="00611059">
      <w:pPr>
        <w:spacing w:line="360" w:lineRule="auto"/>
        <w:rPr>
          <w:rFonts w:ascii="Arial" w:hAnsi="Arial" w:cs="Arial"/>
          <w:b/>
          <w:bCs/>
          <w:sz w:val="28"/>
          <w:szCs w:val="28"/>
        </w:rPr>
      </w:pPr>
      <w:r w:rsidRPr="00611059">
        <w:rPr>
          <w:rFonts w:ascii="Arial" w:hAnsi="Arial" w:cs="Arial"/>
          <w:b/>
          <w:bCs/>
          <w:sz w:val="28"/>
          <w:szCs w:val="28"/>
        </w:rPr>
        <w:t>Programme:</w:t>
      </w:r>
      <w:r w:rsidRPr="00611059">
        <w:rPr>
          <w:rFonts w:ascii="Arial" w:hAnsi="Arial" w:cs="Arial"/>
          <w:b/>
          <w:bCs/>
          <w:sz w:val="28"/>
          <w:szCs w:val="28"/>
        </w:rPr>
        <w:t xml:space="preserve"> </w:t>
      </w:r>
      <w:r w:rsidRPr="00611059">
        <w:rPr>
          <w:rFonts w:ascii="Arial" w:hAnsi="Arial" w:cs="Arial"/>
          <w:b/>
          <w:bCs/>
          <w:sz w:val="28"/>
          <w:szCs w:val="28"/>
        </w:rPr>
        <w:t>Certificate in Higher Education Skills for the Workplace</w:t>
      </w:r>
    </w:p>
    <w:p w14:paraId="2D5A379B" w14:textId="77777777" w:rsidR="00611059" w:rsidRPr="00611059" w:rsidRDefault="00611059" w:rsidP="00611059">
      <w:pPr>
        <w:spacing w:line="360" w:lineRule="auto"/>
        <w:rPr>
          <w:rFonts w:ascii="Arial" w:hAnsi="Arial" w:cs="Arial"/>
          <w:b/>
          <w:bCs/>
          <w:sz w:val="28"/>
          <w:szCs w:val="28"/>
        </w:rPr>
      </w:pPr>
    </w:p>
    <w:p w14:paraId="34930529" w14:textId="330C90FC"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Module code and name: BMSW 4006</w:t>
      </w:r>
      <w:r w:rsidR="002427CD" w:rsidRPr="00611059">
        <w:rPr>
          <w:rFonts w:ascii="Arial" w:hAnsi="Arial" w:cs="Arial"/>
          <w:b/>
          <w:bCs/>
          <w:sz w:val="28"/>
          <w:szCs w:val="28"/>
        </w:rPr>
        <w:t>_</w:t>
      </w:r>
      <w:r w:rsidRPr="00611059">
        <w:rPr>
          <w:rFonts w:ascii="Arial" w:eastAsia="Times New Roman" w:hAnsi="Arial" w:cs="Arial"/>
          <w:b/>
          <w:bCs/>
          <w:sz w:val="28"/>
          <w:szCs w:val="28"/>
          <w:lang w:eastAsia="en-GB"/>
        </w:rPr>
        <w:t xml:space="preserve"> </w:t>
      </w:r>
      <w:r w:rsidRPr="00611059">
        <w:rPr>
          <w:rFonts w:ascii="Arial" w:hAnsi="Arial" w:cs="Arial"/>
          <w:b/>
          <w:bCs/>
          <w:sz w:val="28"/>
          <w:szCs w:val="28"/>
        </w:rPr>
        <w:t>Managing Enterprise in the 21st Century</w:t>
      </w:r>
    </w:p>
    <w:p w14:paraId="0422D80A" w14:textId="77777777" w:rsidR="00611059" w:rsidRPr="00611059" w:rsidRDefault="00611059" w:rsidP="00D033E5">
      <w:pPr>
        <w:spacing w:line="360" w:lineRule="auto"/>
        <w:rPr>
          <w:rFonts w:ascii="Arial" w:hAnsi="Arial" w:cs="Arial"/>
          <w:sz w:val="28"/>
          <w:szCs w:val="28"/>
        </w:rPr>
      </w:pPr>
    </w:p>
    <w:p w14:paraId="5D868E5D" w14:textId="77777777" w:rsidR="00D67A2C" w:rsidRPr="00611059" w:rsidRDefault="00D67A2C" w:rsidP="00D033E5">
      <w:pPr>
        <w:spacing w:line="360" w:lineRule="auto"/>
        <w:rPr>
          <w:rFonts w:ascii="Arial" w:eastAsiaTheme="minorEastAsia" w:hAnsi="Arial" w:cs="Arial"/>
          <w:b/>
          <w:bCs/>
          <w:color w:val="404040" w:themeColor="text1" w:themeTint="BF"/>
          <w:kern w:val="24"/>
          <w:sz w:val="28"/>
          <w:szCs w:val="28"/>
          <w:lang w:eastAsia="en-GB"/>
        </w:rPr>
      </w:pPr>
      <w:r w:rsidRPr="00611059">
        <w:rPr>
          <w:rFonts w:ascii="Arial" w:hAnsi="Arial" w:cs="Arial"/>
          <w:b/>
          <w:bCs/>
          <w:sz w:val="28"/>
          <w:szCs w:val="28"/>
        </w:rPr>
        <w:t>Name of the Students and ID Numbers:</w:t>
      </w:r>
      <w:r w:rsidRPr="00611059">
        <w:rPr>
          <w:rFonts w:ascii="Arial" w:eastAsiaTheme="minorEastAsia" w:hAnsi="Arial" w:cs="Arial"/>
          <w:b/>
          <w:bCs/>
          <w:color w:val="404040" w:themeColor="text1" w:themeTint="BF"/>
          <w:kern w:val="24"/>
          <w:sz w:val="28"/>
          <w:szCs w:val="28"/>
          <w:lang w:eastAsia="en-GB"/>
        </w:rPr>
        <w:t xml:space="preserve"> </w:t>
      </w:r>
    </w:p>
    <w:p w14:paraId="0D1D69D3" w14:textId="61B0D9E9"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Ivaylo Georgiev</w:t>
      </w:r>
      <w:r w:rsidR="00611059">
        <w:rPr>
          <w:rFonts w:ascii="Arial" w:hAnsi="Arial" w:cs="Arial"/>
          <w:b/>
          <w:bCs/>
          <w:sz w:val="28"/>
          <w:szCs w:val="28"/>
        </w:rPr>
        <w:t xml:space="preserve"> _ </w:t>
      </w:r>
      <w:r w:rsidR="00611059" w:rsidRPr="00611059">
        <w:rPr>
          <w:rFonts w:ascii="Arial" w:hAnsi="Arial" w:cs="Arial"/>
          <w:b/>
          <w:bCs/>
          <w:sz w:val="28"/>
          <w:szCs w:val="28"/>
        </w:rPr>
        <w:t xml:space="preserve">2128090 </w:t>
      </w:r>
    </w:p>
    <w:p w14:paraId="77AE0DA6" w14:textId="53CC5493"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Aneliya Georgieva</w:t>
      </w:r>
      <w:r w:rsidR="00611059">
        <w:rPr>
          <w:rFonts w:ascii="Arial" w:hAnsi="Arial" w:cs="Arial"/>
          <w:b/>
          <w:bCs/>
          <w:sz w:val="28"/>
          <w:szCs w:val="28"/>
        </w:rPr>
        <w:t xml:space="preserve"> _ </w:t>
      </w:r>
      <w:r w:rsidR="00611059" w:rsidRPr="00611059">
        <w:rPr>
          <w:rFonts w:ascii="Arial" w:hAnsi="Arial" w:cs="Arial"/>
          <w:b/>
          <w:bCs/>
          <w:sz w:val="28"/>
          <w:szCs w:val="28"/>
        </w:rPr>
        <w:t>2125657</w:t>
      </w:r>
    </w:p>
    <w:p w14:paraId="6B4E7E28" w14:textId="0B2E78EF"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Slavina Stoyanova</w:t>
      </w:r>
      <w:r w:rsidR="00611059">
        <w:rPr>
          <w:rFonts w:ascii="Arial" w:hAnsi="Arial" w:cs="Arial"/>
          <w:b/>
          <w:bCs/>
          <w:sz w:val="28"/>
          <w:szCs w:val="28"/>
        </w:rPr>
        <w:t xml:space="preserve"> _ </w:t>
      </w:r>
      <w:r w:rsidR="00611059" w:rsidRPr="00611059">
        <w:rPr>
          <w:rFonts w:ascii="Arial" w:hAnsi="Arial" w:cs="Arial"/>
          <w:b/>
          <w:bCs/>
          <w:sz w:val="28"/>
          <w:szCs w:val="28"/>
        </w:rPr>
        <w:t xml:space="preserve">2127720 </w:t>
      </w:r>
    </w:p>
    <w:p w14:paraId="3D4AB141" w14:textId="7C3C7D7B"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Petko Petkov</w:t>
      </w:r>
      <w:r w:rsidR="00611059">
        <w:rPr>
          <w:rFonts w:ascii="Arial" w:hAnsi="Arial" w:cs="Arial"/>
          <w:b/>
          <w:bCs/>
          <w:sz w:val="28"/>
          <w:szCs w:val="28"/>
        </w:rPr>
        <w:t xml:space="preserve"> _ </w:t>
      </w:r>
      <w:r w:rsidR="00611059" w:rsidRPr="00611059">
        <w:rPr>
          <w:rFonts w:ascii="Arial" w:hAnsi="Arial" w:cs="Arial"/>
          <w:b/>
          <w:bCs/>
          <w:sz w:val="28"/>
          <w:szCs w:val="28"/>
        </w:rPr>
        <w:t xml:space="preserve">2125440 </w:t>
      </w:r>
    </w:p>
    <w:p w14:paraId="1531EBA8" w14:textId="757ED3AA" w:rsidR="00D67A2C" w:rsidRPr="00611059" w:rsidRDefault="00D67A2C" w:rsidP="00D033E5">
      <w:pPr>
        <w:spacing w:line="360" w:lineRule="auto"/>
        <w:rPr>
          <w:rFonts w:ascii="Arial" w:hAnsi="Arial" w:cs="Arial"/>
          <w:sz w:val="28"/>
          <w:szCs w:val="28"/>
        </w:rPr>
      </w:pPr>
    </w:p>
    <w:p w14:paraId="372A401B" w14:textId="2C329750"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Name of Group: Group 2</w:t>
      </w:r>
    </w:p>
    <w:p w14:paraId="6AEA2EDD" w14:textId="3971A5F2"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Lecturer Name: Umar Sadaat</w:t>
      </w:r>
    </w:p>
    <w:p w14:paraId="3514B312" w14:textId="58049CB2"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Title: B</w:t>
      </w:r>
      <w:r w:rsidR="00BA7CE1" w:rsidRPr="00611059">
        <w:rPr>
          <w:rFonts w:ascii="Arial" w:hAnsi="Arial" w:cs="Arial"/>
          <w:b/>
          <w:bCs/>
          <w:sz w:val="28"/>
          <w:szCs w:val="28"/>
        </w:rPr>
        <w:t>usiness plan</w:t>
      </w:r>
      <w:r w:rsidRPr="00611059">
        <w:rPr>
          <w:rFonts w:ascii="Arial" w:hAnsi="Arial" w:cs="Arial"/>
          <w:b/>
          <w:bCs/>
          <w:sz w:val="28"/>
          <w:szCs w:val="28"/>
        </w:rPr>
        <w:t xml:space="preserve">_ </w:t>
      </w:r>
      <w:r w:rsidR="00BA7CE1" w:rsidRPr="00611059">
        <w:rPr>
          <w:rFonts w:ascii="Arial" w:hAnsi="Arial" w:cs="Arial"/>
          <w:b/>
          <w:bCs/>
          <w:color w:val="FF0000"/>
          <w:sz w:val="28"/>
          <w:szCs w:val="28"/>
        </w:rPr>
        <w:t>Balkan</w:t>
      </w:r>
      <w:r w:rsidR="00BA7CE1" w:rsidRPr="00611059">
        <w:rPr>
          <w:rFonts w:ascii="Arial" w:hAnsi="Arial" w:cs="Arial"/>
          <w:b/>
          <w:bCs/>
          <w:sz w:val="28"/>
          <w:szCs w:val="28"/>
        </w:rPr>
        <w:t xml:space="preserve"> </w:t>
      </w:r>
      <w:r w:rsidRPr="00611059">
        <w:rPr>
          <w:rFonts w:ascii="Arial" w:hAnsi="Arial" w:cs="Arial"/>
          <w:b/>
          <w:bCs/>
          <w:sz w:val="28"/>
          <w:szCs w:val="28"/>
        </w:rPr>
        <w:t>Street food Industry</w:t>
      </w:r>
    </w:p>
    <w:p w14:paraId="56092B59" w14:textId="335CBBE2" w:rsidR="002427CD" w:rsidRDefault="002427CD"/>
    <w:p w14:paraId="65D3AEBA" w14:textId="77777777" w:rsidR="00611059" w:rsidRDefault="00611059" w:rsidP="00BA7CE1">
      <w:pPr>
        <w:spacing w:line="360" w:lineRule="auto"/>
        <w:rPr>
          <w:rFonts w:ascii="Arial" w:hAnsi="Arial" w:cs="Arial"/>
          <w:b/>
          <w:bCs/>
          <w:sz w:val="32"/>
          <w:szCs w:val="32"/>
        </w:rPr>
      </w:pPr>
    </w:p>
    <w:p w14:paraId="5E2C26A1" w14:textId="402EFE04" w:rsidR="00D15ED6" w:rsidRDefault="002427CD" w:rsidP="00BA7CE1">
      <w:pPr>
        <w:spacing w:line="360" w:lineRule="auto"/>
        <w:rPr>
          <w:rFonts w:ascii="Arial" w:hAnsi="Arial" w:cs="Arial"/>
          <w:b/>
          <w:bCs/>
          <w:sz w:val="32"/>
          <w:szCs w:val="32"/>
        </w:rPr>
      </w:pPr>
      <w:r w:rsidRPr="002427CD">
        <w:rPr>
          <w:rFonts w:ascii="Arial" w:hAnsi="Arial" w:cs="Arial"/>
          <w:b/>
          <w:bCs/>
          <w:sz w:val="32"/>
          <w:szCs w:val="32"/>
        </w:rPr>
        <w:lastRenderedPageBreak/>
        <w:t>Table of contents:</w:t>
      </w:r>
    </w:p>
    <w:p w14:paraId="54D7602B" w14:textId="6B51C089" w:rsidR="00945747" w:rsidRDefault="00945747"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1. </w:t>
      </w:r>
      <w:r w:rsidRPr="00945747">
        <w:rPr>
          <w:rFonts w:ascii="Arial" w:eastAsia="Arial" w:hAnsi="Arial" w:cs="Arial"/>
          <w:lang w:val="en-US"/>
        </w:rPr>
        <w:t>Overview of the business idea, product and/or service</w:t>
      </w:r>
      <w:r>
        <w:rPr>
          <w:rFonts w:ascii="Arial" w:eastAsia="Arial" w:hAnsi="Arial" w:cs="Arial"/>
          <w:lang w:val="en-US"/>
        </w:rPr>
        <w:t>………………………………</w:t>
      </w:r>
      <w:r w:rsidR="00BA7CE1">
        <w:rPr>
          <w:rFonts w:ascii="Arial" w:eastAsia="Arial" w:hAnsi="Arial" w:cs="Arial"/>
          <w:lang w:val="en-US"/>
        </w:rPr>
        <w:t>……….</w:t>
      </w:r>
    </w:p>
    <w:p w14:paraId="133F9894" w14:textId="04A041F0" w:rsidR="00945747" w:rsidRDefault="00945747"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2. </w:t>
      </w:r>
      <w:r w:rsidRPr="00945747">
        <w:rPr>
          <w:rFonts w:ascii="Arial" w:eastAsia="Arial" w:hAnsi="Arial" w:cs="Arial"/>
          <w:lang w:val="en-US"/>
        </w:rPr>
        <w:t>Legal format of the startup company and Management of the company</w:t>
      </w:r>
      <w:r>
        <w:rPr>
          <w:rFonts w:ascii="Arial" w:eastAsia="Arial" w:hAnsi="Arial" w:cs="Arial"/>
          <w:lang w:val="en-US"/>
        </w:rPr>
        <w:t>…………</w:t>
      </w:r>
      <w:r w:rsidR="00BA7CE1">
        <w:rPr>
          <w:rFonts w:ascii="Arial" w:eastAsia="Arial" w:hAnsi="Arial" w:cs="Arial"/>
          <w:lang w:val="en-US"/>
        </w:rPr>
        <w:t>…………</w:t>
      </w:r>
    </w:p>
    <w:p w14:paraId="058C8689" w14:textId="235120C3" w:rsidR="00BA7CE1" w:rsidRPr="00BA7CE1" w:rsidRDefault="00BA7CE1"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3. </w:t>
      </w:r>
      <w:r w:rsidRPr="00BA7CE1">
        <w:rPr>
          <w:rFonts w:ascii="Arial" w:eastAsia="Arial" w:hAnsi="Arial" w:cs="Arial"/>
          <w:lang w:val="en-US"/>
        </w:rPr>
        <w:t>Explanation of the target market and the marketing strategies the company will adopt to reach their customers</w:t>
      </w:r>
      <w:r>
        <w:rPr>
          <w:rFonts w:ascii="Arial" w:eastAsia="Arial" w:hAnsi="Arial" w:cs="Arial"/>
          <w:lang w:val="en-US"/>
        </w:rPr>
        <w:t>……………………………………………………………………………</w:t>
      </w:r>
      <w:proofErr w:type="gramStart"/>
      <w:r>
        <w:rPr>
          <w:rFonts w:ascii="Arial" w:eastAsia="Arial" w:hAnsi="Arial" w:cs="Arial"/>
          <w:lang w:val="en-US"/>
        </w:rPr>
        <w:t>…..</w:t>
      </w:r>
      <w:proofErr w:type="gramEnd"/>
    </w:p>
    <w:p w14:paraId="7B11F169" w14:textId="1D485412" w:rsidR="00BA7CE1" w:rsidRP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4</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Evaluation of the business idea by using the SWOT analysis model</w:t>
      </w:r>
      <w:r w:rsidR="00BA7CE1">
        <w:rPr>
          <w:rFonts w:ascii="Arial" w:eastAsia="Arial" w:hAnsi="Arial" w:cs="Arial"/>
          <w:lang w:val="en-US"/>
        </w:rPr>
        <w:t>……………………….</w:t>
      </w:r>
    </w:p>
    <w:p w14:paraId="7A673975" w14:textId="4ABF544B" w:rsidR="00BA7CE1" w:rsidRP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5</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Assessment of the current external environment by using the PESTEL analysis model</w:t>
      </w:r>
      <w:r w:rsidR="00BA7CE1">
        <w:rPr>
          <w:rFonts w:ascii="Arial" w:eastAsia="Arial" w:hAnsi="Arial" w:cs="Arial"/>
          <w:lang w:val="en-US"/>
        </w:rPr>
        <w:t>….</w:t>
      </w:r>
    </w:p>
    <w:p w14:paraId="6514487E" w14:textId="2593D45A" w:rsidR="00BA7CE1" w:rsidRP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6</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Identification of the key marketing factors by using the 4Ps of marketing model</w:t>
      </w:r>
      <w:r w:rsidR="00BA7CE1">
        <w:rPr>
          <w:rFonts w:ascii="Arial" w:eastAsia="Arial" w:hAnsi="Arial" w:cs="Arial"/>
          <w:lang w:val="en-US"/>
        </w:rPr>
        <w:t>………</w:t>
      </w:r>
      <w:proofErr w:type="gramStart"/>
      <w:r w:rsidR="00BA7CE1">
        <w:rPr>
          <w:rFonts w:ascii="Arial" w:eastAsia="Arial" w:hAnsi="Arial" w:cs="Arial"/>
          <w:lang w:val="en-US"/>
        </w:rPr>
        <w:t>…..</w:t>
      </w:r>
      <w:proofErr w:type="gramEnd"/>
    </w:p>
    <w:p w14:paraId="562E07E0" w14:textId="2BDB5927" w:rsidR="00BA7CE1" w:rsidRP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7</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A cash flow forecast for the first 12 months</w:t>
      </w:r>
      <w:r>
        <w:rPr>
          <w:rFonts w:ascii="Arial" w:eastAsia="Arial" w:hAnsi="Arial" w:cs="Arial"/>
          <w:lang w:val="en-US"/>
        </w:rPr>
        <w:t>……………………………………………</w:t>
      </w:r>
      <w:r w:rsidR="00BA7CE1">
        <w:rPr>
          <w:rFonts w:ascii="Arial" w:eastAsia="Arial" w:hAnsi="Arial" w:cs="Arial"/>
          <w:lang w:val="en-US"/>
        </w:rPr>
        <w:t>……….</w:t>
      </w:r>
    </w:p>
    <w:p w14:paraId="48641924" w14:textId="7A382A6E" w:rsidR="00BA7CE1" w:rsidRPr="00945747"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8</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 xml:space="preserve">Reference List </w:t>
      </w:r>
      <w:r w:rsidR="00BA7CE1">
        <w:rPr>
          <w:rFonts w:ascii="Arial" w:eastAsia="Arial" w:hAnsi="Arial" w:cs="Arial"/>
          <w:lang w:val="en-US"/>
        </w:rPr>
        <w:t>……………………………………………………………………………</w:t>
      </w:r>
      <w:r>
        <w:rPr>
          <w:rFonts w:ascii="Arial" w:eastAsia="Arial" w:hAnsi="Arial" w:cs="Arial"/>
          <w:lang w:val="en-US"/>
        </w:rPr>
        <w:t>………</w:t>
      </w:r>
    </w:p>
    <w:p w14:paraId="051A211F" w14:textId="77777777" w:rsidR="00D033E5" w:rsidRPr="00D033E5" w:rsidRDefault="00D033E5" w:rsidP="00BA7CE1">
      <w:pPr>
        <w:spacing w:line="360" w:lineRule="auto"/>
        <w:rPr>
          <w:rFonts w:ascii="Arial" w:hAnsi="Arial" w:cs="Arial"/>
          <w:b/>
          <w:bCs/>
        </w:rPr>
      </w:pPr>
    </w:p>
    <w:p w14:paraId="7C38CB04" w14:textId="3C5A4C1A" w:rsidR="00667711" w:rsidRDefault="00667711">
      <w:pPr>
        <w:rPr>
          <w:rFonts w:ascii="Arial" w:hAnsi="Arial" w:cs="Arial"/>
          <w:b/>
          <w:bCs/>
          <w:sz w:val="32"/>
          <w:szCs w:val="32"/>
        </w:rPr>
      </w:pPr>
      <w:r>
        <w:rPr>
          <w:rFonts w:ascii="Arial" w:hAnsi="Arial" w:cs="Arial"/>
          <w:b/>
          <w:bCs/>
          <w:sz w:val="32"/>
          <w:szCs w:val="32"/>
        </w:rPr>
        <w:br w:type="page"/>
      </w:r>
    </w:p>
    <w:p w14:paraId="6F264A33" w14:textId="0CA5F05C" w:rsidR="002427CD" w:rsidRPr="00F365EF" w:rsidRDefault="00667711" w:rsidP="00F365EF">
      <w:pPr>
        <w:pStyle w:val="Heading1"/>
        <w:numPr>
          <w:ilvl w:val="0"/>
          <w:numId w:val="7"/>
        </w:numPr>
        <w:rPr>
          <w:rFonts w:ascii="Arial" w:hAnsi="Arial" w:cs="Arial"/>
          <w:b/>
          <w:bCs/>
          <w:color w:val="auto"/>
          <w:sz w:val="22"/>
          <w:szCs w:val="22"/>
        </w:rPr>
      </w:pPr>
      <w:r w:rsidRPr="00F365EF">
        <w:rPr>
          <w:rFonts w:ascii="Arial" w:hAnsi="Arial" w:cs="Arial"/>
          <w:b/>
          <w:bCs/>
          <w:color w:val="auto"/>
          <w:sz w:val="22"/>
          <w:szCs w:val="22"/>
        </w:rPr>
        <w:lastRenderedPageBreak/>
        <w:t>Overview of the business idea</w:t>
      </w:r>
    </w:p>
    <w:p w14:paraId="31A38505" w14:textId="6932F093" w:rsidR="00667711" w:rsidRDefault="00667711">
      <w:pPr>
        <w:rPr>
          <w:rFonts w:ascii="Arial" w:hAnsi="Arial" w:cs="Arial"/>
          <w:b/>
          <w:bCs/>
          <w:sz w:val="32"/>
          <w:szCs w:val="32"/>
        </w:rPr>
      </w:pPr>
    </w:p>
    <w:p w14:paraId="6E355B1F" w14:textId="70790573" w:rsidR="001357F2" w:rsidRDefault="00667711" w:rsidP="00667711">
      <w:pPr>
        <w:spacing w:line="360" w:lineRule="auto"/>
        <w:rPr>
          <w:rFonts w:ascii="Arial" w:hAnsi="Arial" w:cs="Arial"/>
        </w:rPr>
      </w:pPr>
      <w:r w:rsidRPr="00667711">
        <w:rPr>
          <w:rFonts w:ascii="Arial" w:hAnsi="Arial" w:cs="Arial"/>
        </w:rPr>
        <w:t xml:space="preserve">Street food is a type of food business that operates in public spaces, such as sidewalks, parks, and markets. The street food business is becoming increasingly popular in many countries due to its convenience, affordability, and variety of food options. </w:t>
      </w:r>
    </w:p>
    <w:p w14:paraId="6DD2F97F" w14:textId="507EE4E6" w:rsidR="00A62859" w:rsidRDefault="00A62859" w:rsidP="00667711">
      <w:pPr>
        <w:spacing w:line="360" w:lineRule="auto"/>
        <w:rPr>
          <w:rFonts w:ascii="Arial" w:hAnsi="Arial" w:cs="Arial"/>
        </w:rPr>
      </w:pPr>
      <w:r>
        <w:rPr>
          <w:rFonts w:ascii="Arial" w:hAnsi="Arial" w:cs="Arial"/>
        </w:rPr>
        <w:t xml:space="preserve">Our </w:t>
      </w:r>
      <w:r w:rsidRPr="00A62859">
        <w:rPr>
          <w:rFonts w:ascii="Arial" w:hAnsi="Arial" w:cs="Arial"/>
        </w:rPr>
        <w:t>idea is to start a street food business that serves a variety of delicious</w:t>
      </w:r>
      <w:r>
        <w:rPr>
          <w:rFonts w:ascii="Arial" w:hAnsi="Arial" w:cs="Arial"/>
        </w:rPr>
        <w:t xml:space="preserve"> and healthy </w:t>
      </w:r>
      <w:r w:rsidRPr="00A62859">
        <w:rPr>
          <w:rFonts w:ascii="Arial" w:hAnsi="Arial" w:cs="Arial"/>
        </w:rPr>
        <w:t>Balkan food options to customers in public spaces. The business will aim to attract a diverse range of customers, including office workers, students, tourists, and local residents</w:t>
      </w:r>
      <w:r>
        <w:rPr>
          <w:rFonts w:ascii="Arial" w:hAnsi="Arial" w:cs="Arial"/>
        </w:rPr>
        <w:t>.</w:t>
      </w:r>
    </w:p>
    <w:p w14:paraId="70A91580" w14:textId="77777777" w:rsidR="00A62859" w:rsidRDefault="00A62859" w:rsidP="00667711">
      <w:pPr>
        <w:spacing w:line="360" w:lineRule="auto"/>
        <w:rPr>
          <w:rFonts w:ascii="Arial" w:hAnsi="Arial" w:cs="Arial"/>
        </w:rPr>
      </w:pPr>
    </w:p>
    <w:p w14:paraId="5E66FE6E" w14:textId="77777777" w:rsidR="001357F2" w:rsidRDefault="001357F2" w:rsidP="00667711">
      <w:pPr>
        <w:spacing w:line="360" w:lineRule="auto"/>
        <w:rPr>
          <w:rFonts w:ascii="Arial" w:hAnsi="Arial" w:cs="Arial"/>
        </w:rPr>
      </w:pPr>
    </w:p>
    <w:p w14:paraId="0CC01553" w14:textId="16899CF0" w:rsidR="00667711" w:rsidRDefault="00667711" w:rsidP="00667711">
      <w:pPr>
        <w:spacing w:line="360" w:lineRule="auto"/>
        <w:jc w:val="center"/>
        <w:rPr>
          <w:rFonts w:ascii="Arial" w:hAnsi="Arial" w:cs="Arial"/>
        </w:rPr>
      </w:pPr>
      <w:r>
        <w:rPr>
          <w:rFonts w:ascii="Arial" w:hAnsi="Arial" w:cs="Arial"/>
          <w:noProof/>
        </w:rPr>
        <w:drawing>
          <wp:inline distT="0" distB="0" distL="0" distR="0" wp14:anchorId="38566F51" wp14:editId="63C72274">
            <wp:extent cx="4810125" cy="3143250"/>
            <wp:effectExtent l="190500" t="190500" r="200025" b="190500"/>
            <wp:docPr id="2" name="Picture 2"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late of food&#10;&#10;Description automatically generated with medium confidence"/>
                    <pic:cNvPicPr/>
                  </pic:nvPicPr>
                  <pic:blipFill rotWithShape="1">
                    <a:blip r:embed="rId8">
                      <a:extLst>
                        <a:ext uri="{28A0092B-C50C-407E-A947-70E740481C1C}">
                          <a14:useLocalDpi xmlns:a14="http://schemas.microsoft.com/office/drawing/2010/main" val="0"/>
                        </a:ext>
                      </a:extLst>
                    </a:blip>
                    <a:srcRect l="4270" t="2122" r="5872" b="12972"/>
                    <a:stretch/>
                  </pic:blipFill>
                  <pic:spPr bwMode="auto">
                    <a:xfrm>
                      <a:off x="0" y="0"/>
                      <a:ext cx="4810125" cy="31432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AECD01F" w14:textId="6E9CCFB5" w:rsidR="00667711" w:rsidRDefault="0011498B" w:rsidP="00667711">
      <w:pPr>
        <w:spacing w:line="360" w:lineRule="auto"/>
        <w:rPr>
          <w:rFonts w:ascii="Arial" w:hAnsi="Arial" w:cs="Arial"/>
          <w:sz w:val="18"/>
          <w:szCs w:val="18"/>
        </w:rPr>
      </w:pPr>
      <w:r>
        <w:rPr>
          <w:rFonts w:ascii="Arial" w:hAnsi="Arial" w:cs="Arial"/>
          <w:sz w:val="18"/>
          <w:szCs w:val="18"/>
        </w:rPr>
        <w:t xml:space="preserve">       </w:t>
      </w:r>
      <w:r w:rsidRPr="0011498B">
        <w:rPr>
          <w:rFonts w:ascii="Arial" w:hAnsi="Arial" w:cs="Arial"/>
          <w:sz w:val="18"/>
          <w:szCs w:val="18"/>
        </w:rPr>
        <w:t>Source:</w:t>
      </w:r>
      <w:r w:rsidRPr="0011498B">
        <w:rPr>
          <w:sz w:val="18"/>
          <w:szCs w:val="18"/>
        </w:rPr>
        <w:t xml:space="preserve"> </w:t>
      </w:r>
      <w:hyperlink r:id="rId9" w:history="1">
        <w:r w:rsidR="001357F2" w:rsidRPr="00422C3F">
          <w:rPr>
            <w:rStyle w:val="Hyperlink"/>
            <w:rFonts w:ascii="Arial" w:hAnsi="Arial" w:cs="Arial"/>
            <w:sz w:val="18"/>
            <w:szCs w:val="18"/>
          </w:rPr>
          <w:t>https://myloview.de/sticker-photo-of-cevapi-cevapcici-traditional-balkan-food-delicious-nr-A89A3B1</w:t>
        </w:r>
      </w:hyperlink>
    </w:p>
    <w:p w14:paraId="7B086B4E" w14:textId="77777777" w:rsidR="001357F2" w:rsidRPr="0011498B" w:rsidRDefault="001357F2" w:rsidP="00667711">
      <w:pPr>
        <w:spacing w:line="360" w:lineRule="auto"/>
        <w:rPr>
          <w:rFonts w:ascii="Arial" w:hAnsi="Arial" w:cs="Arial"/>
          <w:sz w:val="18"/>
          <w:szCs w:val="18"/>
        </w:rPr>
      </w:pPr>
    </w:p>
    <w:p w14:paraId="7492613F" w14:textId="77777777" w:rsidR="00667711" w:rsidRPr="00667711" w:rsidRDefault="00667711" w:rsidP="00667711">
      <w:pPr>
        <w:spacing w:line="360" w:lineRule="auto"/>
        <w:rPr>
          <w:rFonts w:ascii="Arial" w:hAnsi="Arial" w:cs="Arial"/>
        </w:rPr>
      </w:pPr>
    </w:p>
    <w:p w14:paraId="2FF2753F" w14:textId="607BF9B4" w:rsidR="00F365EF" w:rsidRDefault="00667711" w:rsidP="00A512C5">
      <w:pPr>
        <w:spacing w:line="360" w:lineRule="auto"/>
        <w:rPr>
          <w:rFonts w:ascii="Arial" w:hAnsi="Arial" w:cs="Arial"/>
        </w:rPr>
      </w:pPr>
      <w:r w:rsidRPr="0011498B">
        <w:rPr>
          <w:rFonts w:ascii="Arial" w:hAnsi="Arial" w:cs="Arial"/>
        </w:rPr>
        <w:t>.</w:t>
      </w:r>
    </w:p>
    <w:p w14:paraId="07EB761A" w14:textId="77777777" w:rsidR="00F365EF" w:rsidRDefault="00F365EF">
      <w:pPr>
        <w:rPr>
          <w:rFonts w:ascii="Arial" w:hAnsi="Arial" w:cs="Arial"/>
        </w:rPr>
      </w:pPr>
      <w:r>
        <w:rPr>
          <w:rFonts w:ascii="Arial" w:hAnsi="Arial" w:cs="Arial"/>
        </w:rPr>
        <w:br w:type="page"/>
      </w:r>
    </w:p>
    <w:p w14:paraId="078D1127" w14:textId="353C10F4" w:rsidR="00F365EF" w:rsidRDefault="00F365EF" w:rsidP="00F365EF">
      <w:pPr>
        <w:pStyle w:val="Heading1"/>
        <w:numPr>
          <w:ilvl w:val="0"/>
          <w:numId w:val="7"/>
        </w:numPr>
        <w:rPr>
          <w:rFonts w:ascii="Arial" w:hAnsi="Arial" w:cs="Arial"/>
          <w:b/>
          <w:bCs/>
          <w:color w:val="auto"/>
          <w:sz w:val="22"/>
          <w:szCs w:val="22"/>
          <w:lang w:val="en-US"/>
        </w:rPr>
      </w:pPr>
      <w:r w:rsidRPr="00F365EF">
        <w:rPr>
          <w:rFonts w:ascii="Arial" w:hAnsi="Arial" w:cs="Arial"/>
          <w:b/>
          <w:bCs/>
          <w:color w:val="auto"/>
          <w:sz w:val="22"/>
          <w:szCs w:val="22"/>
          <w:lang w:val="en-US"/>
        </w:rPr>
        <w:lastRenderedPageBreak/>
        <w:t xml:space="preserve">Legal format of the startup company </w:t>
      </w:r>
      <w:r w:rsidR="00AD38A1" w:rsidRPr="00AD38A1">
        <w:rPr>
          <w:rFonts w:ascii="Arial" w:hAnsi="Arial" w:cs="Arial"/>
          <w:b/>
          <w:bCs/>
          <w:color w:val="auto"/>
          <w:sz w:val="22"/>
          <w:szCs w:val="22"/>
          <w:lang w:val="en-US"/>
        </w:rPr>
        <w:t>and Management of the company</w:t>
      </w:r>
    </w:p>
    <w:p w14:paraId="5C63354F" w14:textId="77777777" w:rsidR="002927CE" w:rsidRPr="002927CE" w:rsidRDefault="002927CE" w:rsidP="002927CE">
      <w:pPr>
        <w:rPr>
          <w:lang w:val="en-US"/>
        </w:rPr>
      </w:pPr>
    </w:p>
    <w:p w14:paraId="20D4DE29" w14:textId="75667FEC" w:rsidR="0045670D" w:rsidRDefault="00352B2C" w:rsidP="00926608">
      <w:pPr>
        <w:spacing w:line="360" w:lineRule="auto"/>
        <w:rPr>
          <w:rFonts w:ascii="Arial" w:hAnsi="Arial" w:cs="Arial"/>
          <w:lang w:val="en-US"/>
        </w:rPr>
      </w:pPr>
      <w:r w:rsidRPr="00124579">
        <w:rPr>
          <w:rFonts w:ascii="Arial" w:hAnsi="Arial" w:cs="Arial"/>
          <w:lang w:val="en-US"/>
        </w:rPr>
        <w:t>BG Group Ltd.</w:t>
      </w:r>
      <w:r w:rsidR="005B4C46" w:rsidRPr="00124579">
        <w:rPr>
          <w:rFonts w:ascii="Arial" w:hAnsi="Arial" w:cs="Arial"/>
          <w:lang w:val="en-US"/>
        </w:rPr>
        <w:t xml:space="preserve"> will be registered as a limited by shares company, </w:t>
      </w:r>
      <w:r w:rsidRPr="00124579">
        <w:rPr>
          <w:rFonts w:ascii="Arial" w:hAnsi="Arial" w:cs="Arial"/>
          <w:lang w:val="en-US"/>
        </w:rPr>
        <w:t>with corporate headquarter Stafford, 1 Sandon Road, ST123 AA</w:t>
      </w:r>
      <w:r w:rsidR="005B4C46" w:rsidRPr="00124579">
        <w:rPr>
          <w:rFonts w:ascii="Arial" w:hAnsi="Arial" w:cs="Arial"/>
          <w:lang w:val="en-US"/>
        </w:rPr>
        <w:t>, with the UK government’s official register of companies Company House.</w:t>
      </w:r>
      <w:r w:rsidR="00AD38A1">
        <w:rPr>
          <w:rFonts w:ascii="Arial" w:hAnsi="Arial" w:cs="Arial"/>
          <w:lang w:val="en-US"/>
        </w:rPr>
        <w:t xml:space="preserve"> </w:t>
      </w:r>
      <w:r w:rsidR="002927CE" w:rsidRPr="002927CE">
        <w:rPr>
          <w:rFonts w:ascii="Arial" w:hAnsi="Arial" w:cs="Arial"/>
          <w:lang w:val="en-US"/>
        </w:rPr>
        <w:t>A limited company</w:t>
      </w:r>
      <w:r w:rsidR="00074693">
        <w:rPr>
          <w:rFonts w:ascii="Arial" w:hAnsi="Arial" w:cs="Arial"/>
          <w:lang w:val="en-US"/>
        </w:rPr>
        <w:t xml:space="preserve"> is </w:t>
      </w:r>
      <w:r w:rsidR="002927CE" w:rsidRPr="002927CE">
        <w:rPr>
          <w:rFonts w:ascii="Arial" w:hAnsi="Arial" w:cs="Arial"/>
          <w:lang w:val="en-US"/>
        </w:rPr>
        <w:t xml:space="preserve">an entity that "has separate finances from </w:t>
      </w:r>
      <w:r w:rsidR="00A62859">
        <w:rPr>
          <w:rFonts w:ascii="Arial" w:hAnsi="Arial" w:cs="Arial"/>
          <w:lang w:val="en-US"/>
        </w:rPr>
        <w:t>our</w:t>
      </w:r>
      <w:r w:rsidR="002927CE" w:rsidRPr="002927CE">
        <w:rPr>
          <w:rFonts w:ascii="Arial" w:hAnsi="Arial" w:cs="Arial"/>
          <w:lang w:val="en-US"/>
        </w:rPr>
        <w:t xml:space="preserve"> personal ones" and it is "legally separate from the people who run it “(Gov.uk., 2021)</w:t>
      </w:r>
      <w:r w:rsidR="00653916">
        <w:rPr>
          <w:rFonts w:ascii="Arial" w:hAnsi="Arial" w:cs="Arial"/>
          <w:lang w:val="en-US"/>
        </w:rPr>
        <w:t>.</w:t>
      </w:r>
    </w:p>
    <w:p w14:paraId="0E7D0B60" w14:textId="38550AB2" w:rsidR="00C11D94" w:rsidRDefault="00653916" w:rsidP="00926608">
      <w:pPr>
        <w:spacing w:line="360" w:lineRule="auto"/>
        <w:rPr>
          <w:rFonts w:ascii="Arial" w:hAnsi="Arial" w:cs="Arial"/>
        </w:rPr>
      </w:pPr>
      <w:r>
        <w:rPr>
          <w:rFonts w:ascii="Arial" w:hAnsi="Arial" w:cs="Arial"/>
          <w:lang w:val="en-US"/>
        </w:rPr>
        <w:t>It</w:t>
      </w:r>
      <w:r w:rsidR="00AD38A1">
        <w:rPr>
          <w:rFonts w:ascii="Arial" w:hAnsi="Arial" w:cs="Arial"/>
          <w:lang w:val="en-US"/>
        </w:rPr>
        <w:t xml:space="preserve"> will be owned 25% by I</w:t>
      </w:r>
      <w:r>
        <w:rPr>
          <w:rFonts w:ascii="Arial" w:hAnsi="Arial" w:cs="Arial"/>
          <w:lang w:val="en-US"/>
        </w:rPr>
        <w:t xml:space="preserve">vaylo </w:t>
      </w:r>
      <w:r w:rsidR="00AD38A1">
        <w:rPr>
          <w:rFonts w:ascii="Arial" w:hAnsi="Arial" w:cs="Arial"/>
          <w:lang w:val="en-US"/>
        </w:rPr>
        <w:t xml:space="preserve">Georgiev, </w:t>
      </w:r>
      <w:r w:rsidR="00014BDF">
        <w:rPr>
          <w:rFonts w:ascii="Arial" w:hAnsi="Arial" w:cs="Arial"/>
          <w:lang w:val="en-US"/>
        </w:rPr>
        <w:t>Director</w:t>
      </w:r>
      <w:r w:rsidR="00AD38A1">
        <w:rPr>
          <w:rFonts w:ascii="Arial" w:hAnsi="Arial" w:cs="Arial"/>
          <w:lang w:val="en-US"/>
        </w:rPr>
        <w:t xml:space="preserve"> and Accountant, </w:t>
      </w:r>
      <w:r w:rsidR="00AD38A1" w:rsidRPr="00653916">
        <w:rPr>
          <w:rFonts w:ascii="Arial" w:hAnsi="Arial" w:cs="Arial"/>
          <w:color w:val="FF0000"/>
          <w:lang w:val="en-US"/>
        </w:rPr>
        <w:t xml:space="preserve">with </w:t>
      </w:r>
      <w:r w:rsidR="00C81097" w:rsidRPr="00653916">
        <w:rPr>
          <w:rFonts w:ascii="Arial" w:hAnsi="Arial" w:cs="Arial"/>
          <w:color w:val="FF0000"/>
          <w:lang w:val="en-US"/>
        </w:rPr>
        <w:t>seven years’ experience as a small team leader</w:t>
      </w:r>
      <w:r w:rsidR="00882CAD" w:rsidRPr="00653916">
        <w:rPr>
          <w:rFonts w:ascii="Arial" w:hAnsi="Arial" w:cs="Arial"/>
          <w:color w:val="FF0000"/>
          <w:lang w:val="en-US"/>
        </w:rPr>
        <w:t xml:space="preserve"> and </w:t>
      </w:r>
      <w:r w:rsidR="00D56CBA" w:rsidRPr="00653916">
        <w:rPr>
          <w:rFonts w:ascii="Arial" w:hAnsi="Arial" w:cs="Arial"/>
          <w:color w:val="FF0000"/>
          <w:lang w:val="en-US"/>
        </w:rPr>
        <w:t xml:space="preserve">a </w:t>
      </w:r>
      <w:r w:rsidR="00882CAD" w:rsidRPr="00653916">
        <w:rPr>
          <w:rFonts w:ascii="Arial" w:hAnsi="Arial" w:cs="Arial"/>
          <w:color w:val="FF0000"/>
          <w:lang w:val="en-US"/>
        </w:rPr>
        <w:t>company’s owner</w:t>
      </w:r>
      <w:r w:rsidR="00C81097" w:rsidRPr="00653916">
        <w:rPr>
          <w:rFonts w:ascii="Arial" w:hAnsi="Arial" w:cs="Arial"/>
          <w:color w:val="FF0000"/>
          <w:lang w:val="en-US"/>
        </w:rPr>
        <w:t>;</w:t>
      </w:r>
      <w:r w:rsidR="00C81097">
        <w:rPr>
          <w:rFonts w:ascii="Arial" w:hAnsi="Arial" w:cs="Arial"/>
          <w:lang w:val="en-US"/>
        </w:rPr>
        <w:t xml:space="preserve"> 25% by Petko Petkov, Driver and </w:t>
      </w:r>
      <w:r w:rsidR="004D288D">
        <w:rPr>
          <w:rFonts w:ascii="Arial" w:hAnsi="Arial" w:cs="Arial"/>
          <w:lang w:val="en-US"/>
        </w:rPr>
        <w:t>B</w:t>
      </w:r>
      <w:r w:rsidR="00C81097">
        <w:rPr>
          <w:rFonts w:ascii="Arial" w:hAnsi="Arial" w:cs="Arial"/>
          <w:lang w:val="en-US"/>
        </w:rPr>
        <w:t>uyer</w:t>
      </w:r>
      <w:r w:rsidR="004D288D">
        <w:rPr>
          <w:rFonts w:ascii="Arial" w:hAnsi="Arial" w:cs="Arial"/>
          <w:lang w:val="en-US"/>
        </w:rPr>
        <w:t xml:space="preserve">, </w:t>
      </w:r>
      <w:r w:rsidR="004D288D" w:rsidRPr="00653916">
        <w:rPr>
          <w:rFonts w:ascii="Arial" w:hAnsi="Arial" w:cs="Arial"/>
          <w:color w:val="FF0000"/>
          <w:lang w:val="en-US"/>
        </w:rPr>
        <w:t xml:space="preserve">with </w:t>
      </w:r>
      <w:r w:rsidR="00712DC4" w:rsidRPr="00653916">
        <w:rPr>
          <w:rFonts w:ascii="Arial" w:hAnsi="Arial" w:cs="Arial"/>
          <w:color w:val="FF0000"/>
          <w:lang w:val="en-US"/>
        </w:rPr>
        <w:t>established reliable positive</w:t>
      </w:r>
      <w:r w:rsidR="004D288D" w:rsidRPr="00653916">
        <w:rPr>
          <w:rFonts w:ascii="Arial" w:hAnsi="Arial" w:cs="Arial"/>
          <w:color w:val="FF0000"/>
          <w:lang w:val="en-US"/>
        </w:rPr>
        <w:t xml:space="preserve"> relationships with the local farm owners</w:t>
      </w:r>
      <w:r w:rsidR="004D288D">
        <w:rPr>
          <w:rFonts w:ascii="Arial" w:hAnsi="Arial" w:cs="Arial"/>
          <w:lang w:val="en-US"/>
        </w:rPr>
        <w:t>;</w:t>
      </w:r>
      <w:r w:rsidR="00C81097">
        <w:rPr>
          <w:rFonts w:ascii="Arial" w:hAnsi="Arial" w:cs="Arial"/>
          <w:lang w:val="en-US"/>
        </w:rPr>
        <w:t xml:space="preserve"> 25% by Aneliya Georgieva, </w:t>
      </w:r>
      <w:r w:rsidR="00882CAD">
        <w:rPr>
          <w:rFonts w:ascii="Arial" w:hAnsi="Arial" w:cs="Arial"/>
          <w:lang w:val="en-US"/>
        </w:rPr>
        <w:t xml:space="preserve">keen </w:t>
      </w:r>
      <w:r w:rsidR="009065D8">
        <w:rPr>
          <w:rFonts w:ascii="Arial" w:hAnsi="Arial" w:cs="Arial"/>
          <w:lang w:val="en-US"/>
        </w:rPr>
        <w:t>C</w:t>
      </w:r>
      <w:r w:rsidR="00882CAD">
        <w:rPr>
          <w:rFonts w:ascii="Arial" w:hAnsi="Arial" w:cs="Arial"/>
          <w:lang w:val="en-US"/>
        </w:rPr>
        <w:t xml:space="preserve">ook and </w:t>
      </w:r>
      <w:r w:rsidR="009065D8">
        <w:rPr>
          <w:rFonts w:ascii="Arial" w:hAnsi="Arial" w:cs="Arial"/>
          <w:lang w:val="en-US"/>
        </w:rPr>
        <w:t>S</w:t>
      </w:r>
      <w:r w:rsidR="00882CAD">
        <w:rPr>
          <w:rFonts w:ascii="Arial" w:hAnsi="Arial" w:cs="Arial"/>
          <w:lang w:val="en-US"/>
        </w:rPr>
        <w:t xml:space="preserve">eller, with ten years cooking experience; and 25% by Slavina Stoyanova, </w:t>
      </w:r>
      <w:bookmarkStart w:id="0" w:name="_Hlk129085891"/>
      <w:r w:rsidR="009065D8">
        <w:rPr>
          <w:rFonts w:ascii="Arial" w:hAnsi="Arial" w:cs="Arial"/>
          <w:lang w:val="en-US"/>
        </w:rPr>
        <w:t>F</w:t>
      </w:r>
      <w:r w:rsidR="00882CAD">
        <w:rPr>
          <w:rFonts w:ascii="Arial" w:hAnsi="Arial" w:cs="Arial"/>
          <w:lang w:val="en-US"/>
        </w:rPr>
        <w:t>ood preparer</w:t>
      </w:r>
      <w:r w:rsidR="00712DC4">
        <w:rPr>
          <w:rFonts w:ascii="Arial" w:hAnsi="Arial" w:cs="Arial"/>
          <w:lang w:val="en-US"/>
        </w:rPr>
        <w:t xml:space="preserve"> and Cashier</w:t>
      </w:r>
      <w:bookmarkEnd w:id="0"/>
      <w:r w:rsidR="00712DC4">
        <w:rPr>
          <w:rFonts w:ascii="Arial" w:hAnsi="Arial" w:cs="Arial"/>
          <w:lang w:val="en-US"/>
        </w:rPr>
        <w:t xml:space="preserve">, </w:t>
      </w:r>
      <w:r w:rsidR="00712DC4" w:rsidRPr="00712DC4">
        <w:rPr>
          <w:rFonts w:ascii="Arial" w:hAnsi="Arial" w:cs="Arial"/>
          <w:lang w:val="en-US"/>
        </w:rPr>
        <w:t>enthusiastic</w:t>
      </w:r>
      <w:r w:rsidR="00712DC4">
        <w:rPr>
          <w:rFonts w:ascii="Arial" w:hAnsi="Arial" w:cs="Arial"/>
          <w:lang w:val="en-US"/>
        </w:rPr>
        <w:t xml:space="preserve"> environmentalist</w:t>
      </w:r>
      <w:r w:rsidR="00882CAD">
        <w:rPr>
          <w:rFonts w:ascii="Arial" w:hAnsi="Arial" w:cs="Arial"/>
          <w:lang w:val="en-US"/>
        </w:rPr>
        <w:t xml:space="preserve"> with </w:t>
      </w:r>
      <w:r w:rsidR="00C04705" w:rsidRPr="00C04705">
        <w:rPr>
          <w:rFonts w:ascii="Arial" w:hAnsi="Arial" w:cs="Arial"/>
        </w:rPr>
        <w:t>vast knowledg</w:t>
      </w:r>
      <w:r w:rsidR="00C04705">
        <w:rPr>
          <w:rFonts w:ascii="Arial" w:hAnsi="Arial" w:cs="Arial"/>
        </w:rPr>
        <w:t xml:space="preserve">e in </w:t>
      </w:r>
      <w:r w:rsidR="00D56CBA">
        <w:rPr>
          <w:rFonts w:ascii="Arial" w:hAnsi="Arial" w:cs="Arial"/>
        </w:rPr>
        <w:t>healthy eating.</w:t>
      </w:r>
      <w:r w:rsidR="003F7920" w:rsidRPr="003F7920">
        <w:t xml:space="preserve"> </w:t>
      </w:r>
      <w:r w:rsidR="003F7920" w:rsidRPr="00093E87">
        <w:rPr>
          <w:rFonts w:ascii="Arial" w:hAnsi="Arial" w:cs="Arial"/>
          <w:color w:val="FF0000"/>
        </w:rPr>
        <w:t>All of the shareholders are able to execute multiple job’s role at ones</w:t>
      </w:r>
      <w:r w:rsidR="00926608">
        <w:rPr>
          <w:rFonts w:ascii="Arial" w:hAnsi="Arial" w:cs="Arial"/>
        </w:rPr>
        <w:t>. BG Group</w:t>
      </w:r>
      <w:r w:rsidR="00CA79E9">
        <w:rPr>
          <w:rFonts w:ascii="Arial" w:hAnsi="Arial" w:cs="Arial"/>
        </w:rPr>
        <w:t xml:space="preserve"> will be with a flat organizational </w:t>
      </w:r>
      <w:r w:rsidR="00926608">
        <w:rPr>
          <w:rFonts w:ascii="Arial" w:hAnsi="Arial" w:cs="Arial"/>
        </w:rPr>
        <w:t>structure. (Figure 1)</w:t>
      </w:r>
    </w:p>
    <w:p w14:paraId="00087842" w14:textId="6E2A1280" w:rsidR="00CA79E9" w:rsidRDefault="00CA79E9" w:rsidP="00926608">
      <w:pPr>
        <w:spacing w:line="360" w:lineRule="auto"/>
        <w:ind w:left="1440"/>
        <w:rPr>
          <w:rFonts w:ascii="Arial" w:hAnsi="Arial" w:cs="Arial"/>
        </w:rPr>
      </w:pPr>
      <w:r>
        <w:rPr>
          <w:rFonts w:ascii="Arial" w:hAnsi="Arial" w:cs="Arial"/>
        </w:rPr>
        <w:t>“</w:t>
      </w:r>
      <w:r w:rsidRPr="00CA79E9">
        <w:rPr>
          <w:rFonts w:ascii="Arial" w:hAnsi="Arial" w:cs="Arial"/>
        </w:rPr>
        <w:t>Flat organizational structures help organizations facilitate employee participation. A participative management style improves the quality of work life.</w:t>
      </w:r>
      <w:r>
        <w:rPr>
          <w:rFonts w:ascii="Arial" w:hAnsi="Arial" w:cs="Arial"/>
        </w:rPr>
        <w:t>”</w:t>
      </w:r>
      <w:r w:rsidR="00676B2A">
        <w:rPr>
          <w:rFonts w:ascii="Arial" w:hAnsi="Arial" w:cs="Arial"/>
        </w:rPr>
        <w:t xml:space="preserve"> </w:t>
      </w:r>
      <w:r w:rsidR="00926608">
        <w:rPr>
          <w:rFonts w:ascii="Arial" w:hAnsi="Arial" w:cs="Arial"/>
        </w:rPr>
        <w:t xml:space="preserve">                                                                        </w:t>
      </w:r>
      <w:r w:rsidR="00676B2A">
        <w:rPr>
          <w:rFonts w:ascii="Arial" w:hAnsi="Arial" w:cs="Arial"/>
        </w:rPr>
        <w:t>(</w:t>
      </w:r>
      <w:r w:rsidR="00676B2A" w:rsidRPr="00676B2A">
        <w:rPr>
          <w:rFonts w:ascii="Arial" w:hAnsi="Arial" w:cs="Arial"/>
        </w:rPr>
        <w:t>Jain</w:t>
      </w:r>
      <w:r w:rsidR="00676B2A">
        <w:rPr>
          <w:rFonts w:ascii="Arial" w:hAnsi="Arial" w:cs="Arial"/>
        </w:rPr>
        <w:t xml:space="preserve"> &amp; </w:t>
      </w:r>
      <w:r w:rsidR="00676B2A" w:rsidRPr="00676B2A">
        <w:rPr>
          <w:rFonts w:ascii="Arial" w:hAnsi="Arial" w:cs="Arial"/>
        </w:rPr>
        <w:t>Thomas, 2016</w:t>
      </w:r>
      <w:r w:rsidR="00676B2A">
        <w:rPr>
          <w:rFonts w:ascii="Arial" w:hAnsi="Arial" w:cs="Arial"/>
        </w:rPr>
        <w:t>)</w:t>
      </w:r>
    </w:p>
    <w:p w14:paraId="5F14B448" w14:textId="77777777" w:rsidR="00C11D94" w:rsidRDefault="00C11D94" w:rsidP="00926608">
      <w:pPr>
        <w:spacing w:line="360" w:lineRule="auto"/>
        <w:ind w:left="1440"/>
        <w:rPr>
          <w:rFonts w:ascii="Arial" w:hAnsi="Arial" w:cs="Arial"/>
        </w:rPr>
      </w:pPr>
    </w:p>
    <w:p w14:paraId="3F34B017" w14:textId="77777777" w:rsidR="00926608" w:rsidRDefault="00926608" w:rsidP="00926608">
      <w:pPr>
        <w:spacing w:line="360" w:lineRule="auto"/>
        <w:ind w:left="1440"/>
        <w:rPr>
          <w:rFonts w:ascii="Arial" w:hAnsi="Arial" w:cs="Arial"/>
        </w:rPr>
      </w:pPr>
    </w:p>
    <w:p w14:paraId="428C58DE" w14:textId="4DDA4F43" w:rsidR="00926608" w:rsidRDefault="007F4FE3" w:rsidP="00926608">
      <w:pPr>
        <w:spacing w:line="276" w:lineRule="auto"/>
        <w:rPr>
          <w:rFonts w:ascii="Arial" w:hAnsi="Arial" w:cs="Arial"/>
          <w:b/>
          <w:bCs/>
        </w:rPr>
      </w:pPr>
      <w:r>
        <w:rPr>
          <w:rFonts w:ascii="Arial" w:hAnsi="Arial" w:cs="Arial"/>
          <w:b/>
          <w:bCs/>
        </w:rPr>
        <w:t xml:space="preserve"> </w:t>
      </w:r>
      <w:r w:rsidR="00C1392B" w:rsidRPr="00C1392B">
        <w:rPr>
          <w:rFonts w:ascii="Arial" w:hAnsi="Arial" w:cs="Arial"/>
          <w:b/>
          <w:bCs/>
        </w:rPr>
        <w:t>Figure 1. Organizational structure of the business</w:t>
      </w:r>
      <w:r w:rsidR="00C1392B">
        <w:rPr>
          <w:rFonts w:ascii="Arial" w:hAnsi="Arial" w:cs="Arial"/>
          <w:noProof/>
          <w:lang w:val="en-US"/>
        </w:rPr>
        <w:drawing>
          <wp:inline distT="0" distB="0" distL="0" distR="0" wp14:anchorId="37D30730" wp14:editId="483B1D4E">
            <wp:extent cx="5162550" cy="2171700"/>
            <wp:effectExtent l="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B1F9621" w14:textId="15CF5332" w:rsidR="00A62859" w:rsidRDefault="00A62859" w:rsidP="00926608">
      <w:pPr>
        <w:spacing w:line="276" w:lineRule="auto"/>
        <w:rPr>
          <w:rFonts w:ascii="Arial" w:hAnsi="Arial" w:cs="Arial"/>
          <w:b/>
          <w:bCs/>
        </w:rPr>
      </w:pPr>
    </w:p>
    <w:p w14:paraId="4DB76B85" w14:textId="10A4BCAA" w:rsidR="00A62859" w:rsidRDefault="00A62859" w:rsidP="00926608">
      <w:pPr>
        <w:spacing w:line="276" w:lineRule="auto"/>
        <w:rPr>
          <w:rFonts w:ascii="Arial" w:hAnsi="Arial" w:cs="Arial"/>
          <w:b/>
          <w:bCs/>
        </w:rPr>
      </w:pPr>
    </w:p>
    <w:p w14:paraId="1AE67617" w14:textId="164D09E7" w:rsidR="00A62859" w:rsidRDefault="00A62859" w:rsidP="00926608">
      <w:pPr>
        <w:spacing w:line="276" w:lineRule="auto"/>
        <w:rPr>
          <w:rFonts w:ascii="Arial" w:hAnsi="Arial" w:cs="Arial"/>
          <w:b/>
          <w:bCs/>
        </w:rPr>
      </w:pPr>
    </w:p>
    <w:p w14:paraId="39E5EFA7" w14:textId="31880EA7" w:rsidR="00A62859" w:rsidRDefault="00A62859" w:rsidP="00926608">
      <w:pPr>
        <w:spacing w:line="276" w:lineRule="auto"/>
        <w:rPr>
          <w:rFonts w:ascii="Arial" w:hAnsi="Arial" w:cs="Arial"/>
          <w:b/>
          <w:bCs/>
        </w:rPr>
      </w:pPr>
    </w:p>
    <w:p w14:paraId="4BA6FB27" w14:textId="77777777" w:rsidR="00C11D94" w:rsidRDefault="00C11D94" w:rsidP="00926608">
      <w:pPr>
        <w:spacing w:line="276" w:lineRule="auto"/>
        <w:rPr>
          <w:rFonts w:ascii="Arial" w:hAnsi="Arial" w:cs="Arial"/>
          <w:b/>
          <w:bCs/>
        </w:rPr>
      </w:pPr>
    </w:p>
    <w:p w14:paraId="1B85B31E" w14:textId="7225B400" w:rsidR="00A33C3E" w:rsidRPr="00274663" w:rsidRDefault="00A4272C" w:rsidP="00274663">
      <w:pPr>
        <w:pStyle w:val="ListParagraph"/>
        <w:numPr>
          <w:ilvl w:val="0"/>
          <w:numId w:val="22"/>
        </w:numPr>
        <w:spacing w:line="276" w:lineRule="auto"/>
        <w:rPr>
          <w:rFonts w:ascii="Arial" w:hAnsi="Arial" w:cs="Arial"/>
        </w:rPr>
      </w:pPr>
      <w:r w:rsidRPr="00274663">
        <w:rPr>
          <w:rFonts w:ascii="Arial" w:eastAsia="Arial" w:hAnsi="Arial" w:cs="Arial"/>
          <w:b/>
          <w:bCs/>
          <w:lang w:val="en-US"/>
        </w:rPr>
        <w:lastRenderedPageBreak/>
        <w:t>Evaluation of the business idea by using the SWOT analysis model</w:t>
      </w:r>
    </w:p>
    <w:p w14:paraId="11234CB6" w14:textId="77777777" w:rsidR="004B0BF3" w:rsidRPr="004B0BF3" w:rsidRDefault="004B0BF3" w:rsidP="004B0BF3">
      <w:pPr>
        <w:pStyle w:val="ListParagraph"/>
        <w:spacing w:line="276" w:lineRule="auto"/>
        <w:rPr>
          <w:rFonts w:ascii="Arial" w:hAnsi="Arial" w:cs="Arial"/>
        </w:rPr>
      </w:pPr>
    </w:p>
    <w:p w14:paraId="7359B1E3" w14:textId="7D87DBF3" w:rsidR="004B0BF3" w:rsidRDefault="004B0BF3" w:rsidP="004B0BF3">
      <w:pPr>
        <w:spacing w:line="360" w:lineRule="auto"/>
        <w:ind w:left="1440"/>
        <w:rPr>
          <w:rFonts w:ascii="Arial" w:hAnsi="Arial" w:cs="Arial"/>
        </w:rPr>
      </w:pPr>
      <w:r w:rsidRPr="004B0BF3">
        <w:rPr>
          <w:rFonts w:ascii="Arial" w:hAnsi="Arial" w:cs="Arial"/>
        </w:rPr>
        <w:t xml:space="preserve">“SWOT (the acronym standing for Strengths, Weaknesses, Opportunities and Threats) analysis is a commonly used tool for analyzing internal and external </w:t>
      </w:r>
      <w:r>
        <w:rPr>
          <w:rFonts w:ascii="Arial" w:hAnsi="Arial" w:cs="Arial"/>
        </w:rPr>
        <w:t xml:space="preserve">    </w:t>
      </w:r>
      <w:r w:rsidRPr="004B0BF3">
        <w:rPr>
          <w:rFonts w:ascii="Arial" w:hAnsi="Arial" w:cs="Arial"/>
        </w:rPr>
        <w:t xml:space="preserve">environments in order to attain a systematic approach and support for a decision situation”.     </w:t>
      </w:r>
    </w:p>
    <w:p w14:paraId="58BF174B" w14:textId="487FC5AE" w:rsidR="00892A75" w:rsidRDefault="004B0BF3" w:rsidP="00892A75">
      <w:pPr>
        <w:spacing w:line="360" w:lineRule="auto"/>
        <w:ind w:left="720"/>
        <w:jc w:val="right"/>
        <w:rPr>
          <w:rFonts w:ascii="Arial" w:hAnsi="Arial" w:cs="Arial"/>
        </w:rPr>
      </w:pPr>
      <w:r w:rsidRPr="004B0BF3">
        <w:rPr>
          <w:rFonts w:ascii="Arial" w:hAnsi="Arial" w:cs="Arial"/>
        </w:rPr>
        <w:t>(Kartika et al., 2000)</w:t>
      </w:r>
    </w:p>
    <w:p w14:paraId="68CF714F" w14:textId="5EB0CB17" w:rsidR="00EC55FE" w:rsidRDefault="00EC55FE" w:rsidP="00EC55FE">
      <w:pPr>
        <w:spacing w:line="360" w:lineRule="auto"/>
        <w:ind w:left="720"/>
        <w:rPr>
          <w:rFonts w:ascii="Arial" w:hAnsi="Arial" w:cs="Arial"/>
        </w:rPr>
      </w:pPr>
      <w:r>
        <w:rPr>
          <w:rFonts w:ascii="Arial" w:hAnsi="Arial" w:cs="Arial"/>
          <w:noProof/>
        </w:rPr>
        <w:drawing>
          <wp:inline distT="0" distB="0" distL="0" distR="0" wp14:anchorId="3B9B5753" wp14:editId="6956FFEA">
            <wp:extent cx="4886325" cy="3493135"/>
            <wp:effectExtent l="38100" t="38100" r="47625" b="311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6325" cy="3493135"/>
                    </a:xfrm>
                    <a:prstGeom prst="rect">
                      <a:avLst/>
                    </a:prstGeom>
                    <a:ln>
                      <a:noFill/>
                    </a:ln>
                    <a:effectLst>
                      <a:outerShdw blurRad="190500" algn="tl" rotWithShape="0">
                        <a:srgbClr val="000000">
                          <a:alpha val="70000"/>
                        </a:srgbClr>
                      </a:outerShdw>
                    </a:effectLst>
                  </pic:spPr>
                </pic:pic>
              </a:graphicData>
            </a:graphic>
          </wp:inline>
        </w:drawing>
      </w:r>
    </w:p>
    <w:p w14:paraId="79647F68" w14:textId="71C62013" w:rsidR="00BF11B5" w:rsidRPr="00BF11B5" w:rsidRDefault="00BF11B5" w:rsidP="00892A75">
      <w:pPr>
        <w:spacing w:line="360" w:lineRule="auto"/>
        <w:rPr>
          <w:rFonts w:ascii="Arial" w:hAnsi="Arial" w:cs="Arial"/>
        </w:rPr>
      </w:pPr>
      <w:r w:rsidRPr="00BF11B5">
        <w:rPr>
          <w:rFonts w:ascii="Arial" w:hAnsi="Arial" w:cs="Arial"/>
        </w:rPr>
        <w:t>Applying a Swot analysis, we assess our company’s position on the existed market:</w:t>
      </w:r>
    </w:p>
    <w:p w14:paraId="1F38718D" w14:textId="49F47F01" w:rsidR="00892A75" w:rsidRPr="00207392" w:rsidRDefault="00BF11B5" w:rsidP="00892A75">
      <w:pPr>
        <w:spacing w:line="360" w:lineRule="auto"/>
        <w:rPr>
          <w:rFonts w:ascii="Arial" w:hAnsi="Arial" w:cs="Arial"/>
          <w:b/>
          <w:bCs/>
        </w:rPr>
      </w:pPr>
      <w:r w:rsidRPr="00207392">
        <w:rPr>
          <w:rFonts w:ascii="Arial" w:hAnsi="Arial" w:cs="Arial"/>
          <w:b/>
          <w:bCs/>
        </w:rPr>
        <w:t>Our strengths:</w:t>
      </w:r>
    </w:p>
    <w:p w14:paraId="53690417" w14:textId="0F3513F0" w:rsidR="00892A75" w:rsidRPr="00892A75" w:rsidRDefault="00892A75" w:rsidP="00892A75">
      <w:pPr>
        <w:numPr>
          <w:ilvl w:val="0"/>
          <w:numId w:val="18"/>
        </w:numPr>
        <w:spacing w:line="360" w:lineRule="auto"/>
        <w:rPr>
          <w:rFonts w:ascii="Arial" w:hAnsi="Arial" w:cs="Arial"/>
        </w:rPr>
      </w:pPr>
      <w:r w:rsidRPr="00892A75">
        <w:rPr>
          <w:rFonts w:ascii="Arial" w:hAnsi="Arial" w:cs="Arial"/>
        </w:rPr>
        <w:t xml:space="preserve">Balkan cuisine is unique and less widely available in </w:t>
      </w:r>
      <w:r w:rsidR="00D54090">
        <w:rPr>
          <w:rFonts w:ascii="Arial" w:hAnsi="Arial" w:cs="Arial"/>
        </w:rPr>
        <w:t>the</w:t>
      </w:r>
      <w:r w:rsidRPr="00892A75">
        <w:rPr>
          <w:rFonts w:ascii="Arial" w:hAnsi="Arial" w:cs="Arial"/>
        </w:rPr>
        <w:t xml:space="preserve"> UK, offering a competitive advantage for the business</w:t>
      </w:r>
      <w:r w:rsidR="00653916">
        <w:rPr>
          <w:rFonts w:ascii="Arial" w:hAnsi="Arial" w:cs="Arial"/>
        </w:rPr>
        <w:t>, which could help our business to differentiate from others.</w:t>
      </w:r>
    </w:p>
    <w:p w14:paraId="7ECEC656" w14:textId="05FED9BD" w:rsidR="00892A75" w:rsidRPr="00892A75" w:rsidRDefault="00892A75" w:rsidP="00892A75">
      <w:pPr>
        <w:numPr>
          <w:ilvl w:val="0"/>
          <w:numId w:val="18"/>
        </w:numPr>
        <w:spacing w:line="360" w:lineRule="auto"/>
        <w:rPr>
          <w:rFonts w:ascii="Arial" w:hAnsi="Arial" w:cs="Arial"/>
        </w:rPr>
      </w:pPr>
      <w:r w:rsidRPr="00892A75">
        <w:rPr>
          <w:rFonts w:ascii="Arial" w:hAnsi="Arial" w:cs="Arial"/>
        </w:rPr>
        <w:t xml:space="preserve">The street food industry </w:t>
      </w:r>
      <w:r w:rsidR="00D54090">
        <w:rPr>
          <w:rFonts w:ascii="Arial" w:hAnsi="Arial" w:cs="Arial"/>
        </w:rPr>
        <w:t xml:space="preserve">has grown lately </w:t>
      </w:r>
      <w:r w:rsidRPr="00892A75">
        <w:rPr>
          <w:rFonts w:ascii="Arial" w:hAnsi="Arial" w:cs="Arial"/>
        </w:rPr>
        <w:t xml:space="preserve">in </w:t>
      </w:r>
      <w:r w:rsidR="00D54090">
        <w:rPr>
          <w:rFonts w:ascii="Arial" w:hAnsi="Arial" w:cs="Arial"/>
        </w:rPr>
        <w:t>the</w:t>
      </w:r>
      <w:r w:rsidRPr="00892A75">
        <w:rPr>
          <w:rFonts w:ascii="Arial" w:hAnsi="Arial" w:cs="Arial"/>
        </w:rPr>
        <w:t xml:space="preserve"> UK, providing a strong market for new entrants.</w:t>
      </w:r>
    </w:p>
    <w:p w14:paraId="5D9BC53B" w14:textId="336DA6F1" w:rsidR="00892A75" w:rsidRPr="00892A75" w:rsidRDefault="00892A75" w:rsidP="00892A75">
      <w:pPr>
        <w:numPr>
          <w:ilvl w:val="0"/>
          <w:numId w:val="18"/>
        </w:numPr>
        <w:spacing w:line="360" w:lineRule="auto"/>
        <w:rPr>
          <w:rFonts w:ascii="Arial" w:hAnsi="Arial" w:cs="Arial"/>
        </w:rPr>
      </w:pPr>
      <w:r w:rsidRPr="00892A75">
        <w:rPr>
          <w:rFonts w:ascii="Arial" w:hAnsi="Arial" w:cs="Arial"/>
        </w:rPr>
        <w:t xml:space="preserve">A </w:t>
      </w:r>
      <w:r w:rsidR="00D54090">
        <w:rPr>
          <w:rFonts w:ascii="Arial" w:hAnsi="Arial" w:cs="Arial"/>
        </w:rPr>
        <w:t xml:space="preserve">street </w:t>
      </w:r>
      <w:r w:rsidRPr="00892A75">
        <w:rPr>
          <w:rFonts w:ascii="Arial" w:hAnsi="Arial" w:cs="Arial"/>
        </w:rPr>
        <w:t xml:space="preserve">food truck </w:t>
      </w:r>
      <w:r w:rsidR="00D0579B">
        <w:rPr>
          <w:rFonts w:ascii="Arial" w:hAnsi="Arial" w:cs="Arial"/>
        </w:rPr>
        <w:t xml:space="preserve">can be </w:t>
      </w:r>
      <w:r w:rsidRPr="00892A75">
        <w:rPr>
          <w:rFonts w:ascii="Arial" w:hAnsi="Arial" w:cs="Arial"/>
        </w:rPr>
        <w:t>more flexible and cost-effective than a traditional restaurant, allowing the business to operate in multiple locations and adjust to customer demand.</w:t>
      </w:r>
    </w:p>
    <w:p w14:paraId="3BEA492B" w14:textId="77777777" w:rsidR="00892A75" w:rsidRPr="00892A75" w:rsidRDefault="00892A75" w:rsidP="00892A75">
      <w:pPr>
        <w:numPr>
          <w:ilvl w:val="0"/>
          <w:numId w:val="18"/>
        </w:numPr>
        <w:spacing w:line="360" w:lineRule="auto"/>
        <w:rPr>
          <w:rFonts w:ascii="Arial" w:hAnsi="Arial" w:cs="Arial"/>
        </w:rPr>
      </w:pPr>
      <w:r w:rsidRPr="00892A75">
        <w:rPr>
          <w:rFonts w:ascii="Arial" w:hAnsi="Arial" w:cs="Arial"/>
        </w:rPr>
        <w:lastRenderedPageBreak/>
        <w:t>Balkan street food can be marketed as a healthier alternative to traditional fast food, appealing to customers looking for healthier options.</w:t>
      </w:r>
    </w:p>
    <w:p w14:paraId="2605BD35" w14:textId="6BA36A22" w:rsidR="00892A75" w:rsidRPr="00892A75" w:rsidRDefault="00207392" w:rsidP="00892A75">
      <w:pPr>
        <w:spacing w:line="360" w:lineRule="auto"/>
        <w:rPr>
          <w:rFonts w:ascii="Arial" w:hAnsi="Arial" w:cs="Arial"/>
          <w:b/>
          <w:bCs/>
        </w:rPr>
      </w:pPr>
      <w:r>
        <w:rPr>
          <w:rFonts w:ascii="Arial" w:hAnsi="Arial" w:cs="Arial"/>
          <w:b/>
          <w:bCs/>
        </w:rPr>
        <w:t>Our w</w:t>
      </w:r>
      <w:r w:rsidR="00892A75" w:rsidRPr="00892A75">
        <w:rPr>
          <w:rFonts w:ascii="Arial" w:hAnsi="Arial" w:cs="Arial"/>
          <w:b/>
          <w:bCs/>
        </w:rPr>
        <w:t>eaknesses:</w:t>
      </w:r>
    </w:p>
    <w:p w14:paraId="453851C7" w14:textId="77777777" w:rsidR="00892A75" w:rsidRPr="00892A75" w:rsidRDefault="00892A75" w:rsidP="00892A75">
      <w:pPr>
        <w:numPr>
          <w:ilvl w:val="0"/>
          <w:numId w:val="19"/>
        </w:numPr>
        <w:spacing w:line="360" w:lineRule="auto"/>
        <w:rPr>
          <w:rFonts w:ascii="Arial" w:hAnsi="Arial" w:cs="Arial"/>
        </w:rPr>
      </w:pPr>
      <w:r w:rsidRPr="00892A75">
        <w:rPr>
          <w:rFonts w:ascii="Arial" w:hAnsi="Arial" w:cs="Arial"/>
        </w:rPr>
        <w:t>Balkan cuisine may be unfamiliar to some customers, which may require additional marketing efforts to educate them on the cuisine and its unique offerings.</w:t>
      </w:r>
    </w:p>
    <w:p w14:paraId="1CA609A0" w14:textId="77777777" w:rsidR="00892A75" w:rsidRPr="00892A75" w:rsidRDefault="00892A75" w:rsidP="00892A75">
      <w:pPr>
        <w:numPr>
          <w:ilvl w:val="0"/>
          <w:numId w:val="19"/>
        </w:numPr>
        <w:spacing w:line="360" w:lineRule="auto"/>
        <w:rPr>
          <w:rFonts w:ascii="Arial" w:hAnsi="Arial" w:cs="Arial"/>
        </w:rPr>
      </w:pPr>
      <w:r w:rsidRPr="00892A75">
        <w:rPr>
          <w:rFonts w:ascii="Arial" w:hAnsi="Arial" w:cs="Arial"/>
        </w:rPr>
        <w:t>The food truck may face regulatory hurdles and require permits or licenses to operate legally.</w:t>
      </w:r>
    </w:p>
    <w:p w14:paraId="28CBF9CC" w14:textId="77777777" w:rsidR="00892A75" w:rsidRPr="00892A75" w:rsidRDefault="00892A75" w:rsidP="00892A75">
      <w:pPr>
        <w:numPr>
          <w:ilvl w:val="0"/>
          <w:numId w:val="19"/>
        </w:numPr>
        <w:spacing w:line="360" w:lineRule="auto"/>
        <w:rPr>
          <w:rFonts w:ascii="Arial" w:hAnsi="Arial" w:cs="Arial"/>
        </w:rPr>
      </w:pPr>
      <w:r w:rsidRPr="00892A75">
        <w:rPr>
          <w:rFonts w:ascii="Arial" w:hAnsi="Arial" w:cs="Arial"/>
        </w:rPr>
        <w:t>As with any street food business, the weather can be a challenge and can impact the business's earning potential.</w:t>
      </w:r>
    </w:p>
    <w:p w14:paraId="386B23E5" w14:textId="1E7CE473" w:rsidR="00CC40BD" w:rsidRPr="008566DC" w:rsidRDefault="00892A75" w:rsidP="00E443F5">
      <w:pPr>
        <w:numPr>
          <w:ilvl w:val="0"/>
          <w:numId w:val="19"/>
        </w:numPr>
        <w:spacing w:line="360" w:lineRule="auto"/>
        <w:rPr>
          <w:rFonts w:ascii="Arial" w:hAnsi="Arial" w:cs="Arial"/>
          <w:b/>
          <w:bCs/>
        </w:rPr>
      </w:pPr>
      <w:r w:rsidRPr="008566DC">
        <w:rPr>
          <w:rFonts w:ascii="Arial" w:hAnsi="Arial" w:cs="Arial"/>
        </w:rPr>
        <w:t>The quality of food and hygiene standards may be difficult to maintain in an outdoor setting.</w:t>
      </w:r>
    </w:p>
    <w:p w14:paraId="4D5F6F4B" w14:textId="227906C4" w:rsidR="00892A75" w:rsidRPr="00892A75" w:rsidRDefault="00892A75" w:rsidP="00892A75">
      <w:pPr>
        <w:spacing w:line="360" w:lineRule="auto"/>
        <w:rPr>
          <w:rFonts w:ascii="Arial" w:hAnsi="Arial" w:cs="Arial"/>
          <w:b/>
          <w:bCs/>
        </w:rPr>
      </w:pPr>
      <w:r w:rsidRPr="00892A75">
        <w:rPr>
          <w:rFonts w:ascii="Arial" w:hAnsi="Arial" w:cs="Arial"/>
          <w:b/>
          <w:bCs/>
        </w:rPr>
        <w:t>Opportunities:</w:t>
      </w:r>
    </w:p>
    <w:p w14:paraId="613D5C12"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The Balkan street food market may be less saturated in the UK, offering opportunities for the business to stand out and establish itself as a unique culinary experience.</w:t>
      </w:r>
    </w:p>
    <w:p w14:paraId="0A0217DA"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The food truck can be used to attend food festivals and events, helping to increase brand awareness and reach new customers.</w:t>
      </w:r>
    </w:p>
    <w:p w14:paraId="0D59BC99"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The business can offer catering services, targeting corporate and private events.</w:t>
      </w:r>
    </w:p>
    <w:p w14:paraId="46A4E81D"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Balkan street food can be marketed to customers looking for authentic and unique culinary experiences.</w:t>
      </w:r>
    </w:p>
    <w:p w14:paraId="3F6972A8" w14:textId="77777777" w:rsidR="00892A75" w:rsidRPr="00892A75" w:rsidRDefault="00892A75" w:rsidP="00892A75">
      <w:pPr>
        <w:spacing w:line="360" w:lineRule="auto"/>
        <w:rPr>
          <w:rFonts w:ascii="Arial" w:hAnsi="Arial" w:cs="Arial"/>
          <w:b/>
          <w:bCs/>
        </w:rPr>
      </w:pPr>
      <w:r w:rsidRPr="00892A75">
        <w:rPr>
          <w:rFonts w:ascii="Arial" w:hAnsi="Arial" w:cs="Arial"/>
          <w:b/>
          <w:bCs/>
        </w:rPr>
        <w:t>Threats:</w:t>
      </w:r>
    </w:p>
    <w:p w14:paraId="4B6073DE" w14:textId="77777777" w:rsidR="00892A75" w:rsidRPr="00892A75" w:rsidRDefault="00892A75" w:rsidP="00892A75">
      <w:pPr>
        <w:numPr>
          <w:ilvl w:val="0"/>
          <w:numId w:val="21"/>
        </w:numPr>
        <w:spacing w:line="360" w:lineRule="auto"/>
        <w:rPr>
          <w:rFonts w:ascii="Arial" w:hAnsi="Arial" w:cs="Arial"/>
        </w:rPr>
      </w:pPr>
      <w:r w:rsidRPr="00892A75">
        <w:rPr>
          <w:rFonts w:ascii="Arial" w:hAnsi="Arial" w:cs="Arial"/>
        </w:rPr>
        <w:t>Economic downturns and uncertainty can impact discretionary spending, which may negatively impact the street food market and the business's revenue.</w:t>
      </w:r>
    </w:p>
    <w:p w14:paraId="4E49E783" w14:textId="77777777" w:rsidR="00892A75" w:rsidRPr="00892A75" w:rsidRDefault="00892A75" w:rsidP="00892A75">
      <w:pPr>
        <w:numPr>
          <w:ilvl w:val="0"/>
          <w:numId w:val="21"/>
        </w:numPr>
        <w:spacing w:line="360" w:lineRule="auto"/>
        <w:rPr>
          <w:rFonts w:ascii="Arial" w:hAnsi="Arial" w:cs="Arial"/>
        </w:rPr>
      </w:pPr>
      <w:r w:rsidRPr="00892A75">
        <w:rPr>
          <w:rFonts w:ascii="Arial" w:hAnsi="Arial" w:cs="Arial"/>
        </w:rPr>
        <w:t>Rising food costs or supply chain disruptions can impact the profitability of the business.</w:t>
      </w:r>
    </w:p>
    <w:p w14:paraId="04435A98" w14:textId="18BE1865" w:rsidR="00892A75" w:rsidRPr="00892A75" w:rsidRDefault="00892A75" w:rsidP="00892A75">
      <w:pPr>
        <w:numPr>
          <w:ilvl w:val="0"/>
          <w:numId w:val="21"/>
        </w:numPr>
        <w:spacing w:line="360" w:lineRule="auto"/>
        <w:rPr>
          <w:rFonts w:ascii="Arial" w:hAnsi="Arial" w:cs="Arial"/>
        </w:rPr>
      </w:pPr>
      <w:r w:rsidRPr="00892A75">
        <w:rPr>
          <w:rFonts w:ascii="Arial" w:hAnsi="Arial" w:cs="Arial"/>
        </w:rPr>
        <w:t xml:space="preserve">Increased competition from other street food vendors or traditional restaurants </w:t>
      </w:r>
    </w:p>
    <w:p w14:paraId="39B0C7FC" w14:textId="53A68510" w:rsidR="00892A75" w:rsidRPr="00C11D94" w:rsidRDefault="00892A75" w:rsidP="00E97F99">
      <w:pPr>
        <w:numPr>
          <w:ilvl w:val="0"/>
          <w:numId w:val="21"/>
        </w:numPr>
        <w:spacing w:line="360" w:lineRule="auto"/>
        <w:rPr>
          <w:rFonts w:ascii="Arial" w:hAnsi="Arial" w:cs="Arial"/>
        </w:rPr>
      </w:pPr>
      <w:r w:rsidRPr="00C11D94">
        <w:rPr>
          <w:rFonts w:ascii="Arial" w:hAnsi="Arial" w:cs="Arial"/>
        </w:rPr>
        <w:t>Health concerns or food safety issues can damage the reputation of the business and the industry as a whole.</w:t>
      </w:r>
    </w:p>
    <w:p w14:paraId="5B517045" w14:textId="77777777" w:rsidR="00A33C3E" w:rsidRPr="00A33C3E" w:rsidRDefault="00A33C3E" w:rsidP="00A33C3E">
      <w:pPr>
        <w:pStyle w:val="ListParagraph"/>
        <w:spacing w:line="276" w:lineRule="auto"/>
        <w:rPr>
          <w:rFonts w:ascii="Arial" w:hAnsi="Arial" w:cs="Arial"/>
        </w:rPr>
      </w:pPr>
    </w:p>
    <w:p w14:paraId="16D81EDE" w14:textId="508CE6D1" w:rsidR="00ED442A" w:rsidRDefault="00ED442A" w:rsidP="00A33C3E">
      <w:pPr>
        <w:pStyle w:val="ListParagraph"/>
        <w:spacing w:line="276" w:lineRule="auto"/>
        <w:rPr>
          <w:rFonts w:ascii="Arial" w:hAnsi="Arial" w:cs="Arial"/>
        </w:rPr>
      </w:pPr>
    </w:p>
    <w:p w14:paraId="2156F040" w14:textId="77777777" w:rsidR="0030042C" w:rsidRDefault="0030042C" w:rsidP="0030042C">
      <w:pPr>
        <w:spacing w:line="276" w:lineRule="auto"/>
        <w:rPr>
          <w:rFonts w:ascii="Arial" w:hAnsi="Arial" w:cs="Arial"/>
          <w:b/>
          <w:bCs/>
        </w:rPr>
      </w:pPr>
    </w:p>
    <w:p w14:paraId="1796AAA6" w14:textId="5C3429F8" w:rsidR="009D2F1F" w:rsidRPr="0030042C" w:rsidRDefault="00274663" w:rsidP="0030042C">
      <w:pPr>
        <w:pStyle w:val="ListParagraph"/>
        <w:numPr>
          <w:ilvl w:val="0"/>
          <w:numId w:val="22"/>
        </w:numPr>
        <w:spacing w:line="276" w:lineRule="auto"/>
        <w:rPr>
          <w:rFonts w:ascii="Arial" w:hAnsi="Arial" w:cs="Arial"/>
          <w:b/>
          <w:bCs/>
        </w:rPr>
      </w:pPr>
      <w:r w:rsidRPr="0030042C">
        <w:rPr>
          <w:rFonts w:ascii="Arial" w:hAnsi="Arial" w:cs="Arial"/>
          <w:b/>
          <w:bCs/>
        </w:rPr>
        <w:lastRenderedPageBreak/>
        <w:t>Assessment of the current external environment by using the PESTEL analysis model</w:t>
      </w:r>
    </w:p>
    <w:p w14:paraId="1BC969CC" w14:textId="6050269C" w:rsidR="0030042C" w:rsidRDefault="00FB69D2" w:rsidP="00FB69D2">
      <w:pPr>
        <w:spacing w:before="200" w:after="0" w:line="360" w:lineRule="auto"/>
        <w:rPr>
          <w:rFonts w:ascii="Arial" w:eastAsiaTheme="minorEastAsia" w:hAnsi="Arial"/>
          <w:color w:val="000000"/>
          <w:kern w:val="24"/>
          <w:lang w:eastAsia="en-GB"/>
        </w:rPr>
      </w:pPr>
      <w:r w:rsidRPr="00FB69D2">
        <w:rPr>
          <w:rFonts w:ascii="Arial" w:eastAsiaTheme="minorEastAsia" w:hAnsi="Arial" w:cs="Arial"/>
          <w:color w:val="000000" w:themeColor="text1"/>
          <w:kern w:val="24"/>
          <w:lang w:eastAsia="en-GB"/>
        </w:rPr>
        <w:t xml:space="preserve">“PESTEL analysis, as it stands, mainly provides general idea about the macro environmental conditions and situation of a company” (Yüksel, 2012) and </w:t>
      </w:r>
      <w:r w:rsidR="0030042C" w:rsidRPr="00FB69D2">
        <w:rPr>
          <w:rFonts w:ascii="Arial" w:eastAsiaTheme="minorEastAsia" w:hAnsi="Arial" w:cs="Arial"/>
          <w:color w:val="000000" w:themeColor="text1"/>
          <w:kern w:val="24"/>
          <w:lang w:eastAsia="en-GB"/>
        </w:rPr>
        <w:t xml:space="preserve">it </w:t>
      </w:r>
      <w:r w:rsidR="0030042C" w:rsidRPr="00FB69D2">
        <w:rPr>
          <w:rFonts w:ascii="Arial" w:eastAsiaTheme="minorEastAsia" w:hAnsi="Arial" w:cs="Arial"/>
          <w:color w:val="404040" w:themeColor="text1" w:themeTint="BF"/>
          <w:kern w:val="24"/>
          <w:sz w:val="24"/>
          <w:szCs w:val="24"/>
          <w:lang w:eastAsia="en-GB"/>
        </w:rPr>
        <w:t>“</w:t>
      </w:r>
      <w:r w:rsidRPr="00FB69D2">
        <w:rPr>
          <w:rFonts w:ascii="Arial" w:eastAsiaTheme="minorEastAsia" w:hAnsi="Arial" w:cs="Arial"/>
          <w:color w:val="000000" w:themeColor="text1"/>
          <w:kern w:val="24"/>
          <w:sz w:val="24"/>
          <w:szCs w:val="24"/>
          <w:lang w:eastAsia="en-GB"/>
        </w:rPr>
        <w:t>serves as the foundation for identifying opportunities and threats” (</w:t>
      </w:r>
      <w:r w:rsidRPr="00FB69D2">
        <w:rPr>
          <w:rFonts w:ascii="Arial" w:eastAsiaTheme="minorEastAsia" w:hAnsi="Arial"/>
          <w:color w:val="000000"/>
          <w:kern w:val="24"/>
          <w:lang w:eastAsia="en-GB"/>
        </w:rPr>
        <w:t>Vokhta, 2022).</w:t>
      </w:r>
    </w:p>
    <w:p w14:paraId="38918C35" w14:textId="58270F20" w:rsidR="0030042C" w:rsidRDefault="0030042C" w:rsidP="0030042C">
      <w:pPr>
        <w:spacing w:before="200" w:after="0" w:line="360" w:lineRule="auto"/>
        <w:jc w:val="center"/>
        <w:rPr>
          <w:rFonts w:ascii="Arial" w:eastAsiaTheme="minorEastAsia" w:hAnsi="Arial"/>
          <w:color w:val="000000"/>
          <w:kern w:val="24"/>
          <w:lang w:eastAsia="en-GB"/>
        </w:rPr>
      </w:pPr>
      <w:r>
        <w:rPr>
          <w:rFonts w:ascii="Arial" w:eastAsiaTheme="minorEastAsia" w:hAnsi="Arial"/>
          <w:noProof/>
          <w:color w:val="000000"/>
          <w:kern w:val="24"/>
          <w:lang w:eastAsia="en-GB"/>
        </w:rPr>
        <w:drawing>
          <wp:inline distT="0" distB="0" distL="0" distR="0" wp14:anchorId="6D7C2679" wp14:editId="7624929D">
            <wp:extent cx="5133975" cy="2266950"/>
            <wp:effectExtent l="0" t="171450" r="0" b="895350"/>
            <wp:docPr id="8" name="Picture 8"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chematic&#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50797" cy="2274378"/>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26520C1B" w14:textId="089FBBF4" w:rsidR="008566DC" w:rsidRDefault="0030042C" w:rsidP="00FB69D2">
      <w:pPr>
        <w:spacing w:before="200" w:after="0" w:line="360" w:lineRule="auto"/>
        <w:rPr>
          <w:rFonts w:ascii="Arial" w:eastAsiaTheme="minorEastAsia" w:hAnsi="Arial"/>
          <w:color w:val="000000"/>
          <w:kern w:val="24"/>
          <w:lang w:eastAsia="en-GB"/>
        </w:rPr>
      </w:pPr>
      <w:r>
        <w:rPr>
          <w:rFonts w:ascii="Arial" w:eastAsiaTheme="minorEastAsia" w:hAnsi="Arial"/>
          <w:color w:val="000000"/>
          <w:kern w:val="24"/>
          <w:lang w:eastAsia="en-GB"/>
        </w:rPr>
        <w:t xml:space="preserve">  </w:t>
      </w:r>
    </w:p>
    <w:p w14:paraId="64D3D184" w14:textId="6D64DAE3" w:rsidR="003E695B" w:rsidRPr="003E695B" w:rsidRDefault="003E695B" w:rsidP="00FB69D2">
      <w:pPr>
        <w:spacing w:line="360" w:lineRule="auto"/>
        <w:rPr>
          <w:rFonts w:ascii="Arial" w:hAnsi="Arial" w:cs="Arial"/>
          <w:b/>
          <w:bCs/>
        </w:rPr>
      </w:pPr>
      <w:r w:rsidRPr="003E695B">
        <w:rPr>
          <w:rFonts w:ascii="Arial" w:hAnsi="Arial" w:cs="Arial"/>
          <w:b/>
          <w:bCs/>
        </w:rPr>
        <w:t>Political factors:</w:t>
      </w:r>
    </w:p>
    <w:p w14:paraId="2D199EAE" w14:textId="2C18D36C" w:rsidR="003E695B" w:rsidRPr="003E695B" w:rsidRDefault="003E695B" w:rsidP="003E695B">
      <w:pPr>
        <w:numPr>
          <w:ilvl w:val="0"/>
          <w:numId w:val="25"/>
        </w:numPr>
        <w:spacing w:line="360" w:lineRule="auto"/>
        <w:rPr>
          <w:rFonts w:ascii="Arial" w:hAnsi="Arial" w:cs="Arial"/>
        </w:rPr>
      </w:pPr>
      <w:r w:rsidRPr="003E695B">
        <w:rPr>
          <w:rFonts w:ascii="Arial" w:hAnsi="Arial" w:cs="Arial"/>
        </w:rPr>
        <w:t>Regulations</w:t>
      </w:r>
      <w:r w:rsidR="00F92D68">
        <w:rPr>
          <w:rFonts w:ascii="Arial" w:hAnsi="Arial" w:cs="Arial"/>
        </w:rPr>
        <w:t xml:space="preserve">: </w:t>
      </w:r>
      <w:r w:rsidRPr="003E695B">
        <w:rPr>
          <w:rFonts w:ascii="Arial" w:hAnsi="Arial" w:cs="Arial"/>
        </w:rPr>
        <w:t>around food safety, hygiene, and preparation that street food vendors need to comply with.</w:t>
      </w:r>
    </w:p>
    <w:p w14:paraId="4AE93800" w14:textId="2B01EB32" w:rsidR="003E695B" w:rsidRPr="003E695B" w:rsidRDefault="003E695B" w:rsidP="003E695B">
      <w:pPr>
        <w:numPr>
          <w:ilvl w:val="0"/>
          <w:numId w:val="25"/>
        </w:numPr>
        <w:spacing w:line="360" w:lineRule="auto"/>
        <w:rPr>
          <w:rFonts w:ascii="Arial" w:hAnsi="Arial" w:cs="Arial"/>
        </w:rPr>
      </w:pPr>
      <w:r w:rsidRPr="003E695B">
        <w:rPr>
          <w:rFonts w:ascii="Arial" w:hAnsi="Arial" w:cs="Arial"/>
        </w:rPr>
        <w:t xml:space="preserve">Licensing: </w:t>
      </w:r>
      <w:r w:rsidR="00F92D68">
        <w:rPr>
          <w:rFonts w:ascii="Arial" w:hAnsi="Arial" w:cs="Arial"/>
        </w:rPr>
        <w:t xml:space="preserve">business </w:t>
      </w:r>
      <w:r w:rsidRPr="003E695B">
        <w:rPr>
          <w:rFonts w:ascii="Arial" w:hAnsi="Arial" w:cs="Arial"/>
        </w:rPr>
        <w:t>may need to obtain licenses to operate in certain areas or during specific times.</w:t>
      </w:r>
    </w:p>
    <w:p w14:paraId="70163A14" w14:textId="77777777" w:rsidR="003E695B" w:rsidRPr="003E695B" w:rsidRDefault="003E695B" w:rsidP="003E695B">
      <w:pPr>
        <w:numPr>
          <w:ilvl w:val="0"/>
          <w:numId w:val="25"/>
        </w:numPr>
        <w:spacing w:line="360" w:lineRule="auto"/>
        <w:rPr>
          <w:rFonts w:ascii="Arial" w:hAnsi="Arial" w:cs="Arial"/>
        </w:rPr>
      </w:pPr>
      <w:r w:rsidRPr="003E695B">
        <w:rPr>
          <w:rFonts w:ascii="Arial" w:hAnsi="Arial" w:cs="Arial"/>
        </w:rPr>
        <w:t>Brexit: Changes in trade and immigration policies after Brexit could potentially affect the availability and cost of certain ingredients.</w:t>
      </w:r>
    </w:p>
    <w:p w14:paraId="1FBF088E" w14:textId="77777777" w:rsidR="003E695B" w:rsidRPr="003E695B" w:rsidRDefault="003E695B" w:rsidP="00FB69D2">
      <w:pPr>
        <w:spacing w:line="360" w:lineRule="auto"/>
        <w:rPr>
          <w:rFonts w:ascii="Arial" w:hAnsi="Arial" w:cs="Arial"/>
          <w:b/>
          <w:bCs/>
        </w:rPr>
      </w:pPr>
      <w:r w:rsidRPr="003E695B">
        <w:rPr>
          <w:rFonts w:ascii="Arial" w:hAnsi="Arial" w:cs="Arial"/>
          <w:b/>
          <w:bCs/>
        </w:rPr>
        <w:t>Economic factors:</w:t>
      </w:r>
    </w:p>
    <w:p w14:paraId="7EB7E9A7" w14:textId="77777777" w:rsidR="003E695B" w:rsidRPr="003E695B" w:rsidRDefault="003E695B" w:rsidP="003E695B">
      <w:pPr>
        <w:numPr>
          <w:ilvl w:val="0"/>
          <w:numId w:val="27"/>
        </w:numPr>
        <w:spacing w:line="360" w:lineRule="auto"/>
        <w:rPr>
          <w:rFonts w:ascii="Arial" w:hAnsi="Arial" w:cs="Arial"/>
        </w:rPr>
      </w:pPr>
      <w:r w:rsidRPr="003E695B">
        <w:rPr>
          <w:rFonts w:ascii="Arial" w:hAnsi="Arial" w:cs="Arial"/>
        </w:rPr>
        <w:t>Income: The level of disposable income of consumers will impact their willingness to purchase street food.</w:t>
      </w:r>
    </w:p>
    <w:p w14:paraId="708BA31A" w14:textId="760999F6" w:rsidR="003E695B" w:rsidRPr="003E695B" w:rsidRDefault="003E695B" w:rsidP="003E695B">
      <w:pPr>
        <w:numPr>
          <w:ilvl w:val="0"/>
          <w:numId w:val="27"/>
        </w:numPr>
        <w:spacing w:line="360" w:lineRule="auto"/>
        <w:rPr>
          <w:rFonts w:ascii="Arial" w:hAnsi="Arial" w:cs="Arial"/>
        </w:rPr>
      </w:pPr>
      <w:r w:rsidRPr="003E695B">
        <w:rPr>
          <w:rFonts w:ascii="Arial" w:hAnsi="Arial" w:cs="Arial"/>
        </w:rPr>
        <w:t xml:space="preserve">Inflation: Inflation rates can affect the cost of ingredients and </w:t>
      </w:r>
      <w:r w:rsidR="004B7F1E">
        <w:rPr>
          <w:rFonts w:ascii="Arial" w:hAnsi="Arial" w:cs="Arial"/>
        </w:rPr>
        <w:t>the</w:t>
      </w:r>
      <w:r w:rsidRPr="003E695B">
        <w:rPr>
          <w:rFonts w:ascii="Arial" w:hAnsi="Arial" w:cs="Arial"/>
        </w:rPr>
        <w:t xml:space="preserve"> pricing strateg</w:t>
      </w:r>
      <w:r w:rsidR="00CB503D">
        <w:rPr>
          <w:rFonts w:ascii="Arial" w:hAnsi="Arial" w:cs="Arial"/>
        </w:rPr>
        <w:t>y</w:t>
      </w:r>
    </w:p>
    <w:p w14:paraId="37FD0AF7" w14:textId="77777777" w:rsidR="003E695B" w:rsidRPr="003E695B" w:rsidRDefault="003E695B" w:rsidP="003E695B">
      <w:pPr>
        <w:numPr>
          <w:ilvl w:val="0"/>
          <w:numId w:val="27"/>
        </w:numPr>
        <w:spacing w:line="360" w:lineRule="auto"/>
        <w:rPr>
          <w:rFonts w:ascii="Arial" w:hAnsi="Arial" w:cs="Arial"/>
        </w:rPr>
      </w:pPr>
      <w:r w:rsidRPr="003E695B">
        <w:rPr>
          <w:rFonts w:ascii="Arial" w:hAnsi="Arial" w:cs="Arial"/>
        </w:rPr>
        <w:lastRenderedPageBreak/>
        <w:t>Competition: The level of competition in the street food market can impact prices and sales.</w:t>
      </w:r>
    </w:p>
    <w:p w14:paraId="019A7C94" w14:textId="77777777" w:rsidR="003E695B" w:rsidRPr="003E695B" w:rsidRDefault="003E695B" w:rsidP="00FB69D2">
      <w:pPr>
        <w:spacing w:line="360" w:lineRule="auto"/>
        <w:rPr>
          <w:rFonts w:ascii="Arial" w:hAnsi="Arial" w:cs="Arial"/>
          <w:b/>
          <w:bCs/>
        </w:rPr>
      </w:pPr>
      <w:r w:rsidRPr="003E695B">
        <w:rPr>
          <w:rFonts w:ascii="Arial" w:hAnsi="Arial" w:cs="Arial"/>
          <w:b/>
          <w:bCs/>
        </w:rPr>
        <w:t>Sociocultural factors:</w:t>
      </w:r>
    </w:p>
    <w:p w14:paraId="1EA9DAE3" w14:textId="77777777" w:rsidR="003E695B" w:rsidRPr="003E695B" w:rsidRDefault="003E695B" w:rsidP="003E695B">
      <w:pPr>
        <w:numPr>
          <w:ilvl w:val="0"/>
          <w:numId w:val="29"/>
        </w:numPr>
        <w:spacing w:line="360" w:lineRule="auto"/>
        <w:rPr>
          <w:rFonts w:ascii="Arial" w:hAnsi="Arial" w:cs="Arial"/>
        </w:rPr>
      </w:pPr>
      <w:r w:rsidRPr="003E695B">
        <w:rPr>
          <w:rFonts w:ascii="Arial" w:hAnsi="Arial" w:cs="Arial"/>
        </w:rPr>
        <w:t>Diversity: The UK's diverse population may influence the types of cuisine that are in demand.</w:t>
      </w:r>
    </w:p>
    <w:p w14:paraId="753EF4E1" w14:textId="77777777" w:rsidR="003E695B" w:rsidRPr="003E695B" w:rsidRDefault="003E695B" w:rsidP="003E695B">
      <w:pPr>
        <w:numPr>
          <w:ilvl w:val="0"/>
          <w:numId w:val="29"/>
        </w:numPr>
        <w:spacing w:line="360" w:lineRule="auto"/>
        <w:rPr>
          <w:rFonts w:ascii="Arial" w:hAnsi="Arial" w:cs="Arial"/>
        </w:rPr>
      </w:pPr>
      <w:r w:rsidRPr="003E695B">
        <w:rPr>
          <w:rFonts w:ascii="Arial" w:hAnsi="Arial" w:cs="Arial"/>
        </w:rPr>
        <w:t>Health and wellness: Consumers may be increasingly interested in healthier food options.</w:t>
      </w:r>
    </w:p>
    <w:p w14:paraId="319E333C" w14:textId="131D49CA" w:rsidR="00FB69D2" w:rsidRPr="008566DC" w:rsidRDefault="003E695B" w:rsidP="00F31BF6">
      <w:pPr>
        <w:numPr>
          <w:ilvl w:val="0"/>
          <w:numId w:val="29"/>
        </w:numPr>
        <w:spacing w:line="360" w:lineRule="auto"/>
        <w:rPr>
          <w:rFonts w:ascii="Arial" w:hAnsi="Arial" w:cs="Arial"/>
          <w:b/>
          <w:bCs/>
        </w:rPr>
      </w:pPr>
      <w:r w:rsidRPr="003E695B">
        <w:rPr>
          <w:rFonts w:ascii="Arial" w:hAnsi="Arial" w:cs="Arial"/>
        </w:rPr>
        <w:t>Convenience: Street food's convenience and on-the-go nature may appeal to consumers who are busy or on-the-move.</w:t>
      </w:r>
    </w:p>
    <w:p w14:paraId="7CA1C851" w14:textId="4F13472C" w:rsidR="003E695B" w:rsidRPr="003E695B" w:rsidRDefault="003E695B" w:rsidP="00FB69D2">
      <w:pPr>
        <w:spacing w:line="360" w:lineRule="auto"/>
        <w:rPr>
          <w:rFonts w:ascii="Arial" w:hAnsi="Arial" w:cs="Arial"/>
          <w:b/>
          <w:bCs/>
        </w:rPr>
      </w:pPr>
      <w:r w:rsidRPr="003E695B">
        <w:rPr>
          <w:rFonts w:ascii="Arial" w:hAnsi="Arial" w:cs="Arial"/>
          <w:b/>
          <w:bCs/>
        </w:rPr>
        <w:t>Technological factors:</w:t>
      </w:r>
    </w:p>
    <w:p w14:paraId="658EC110" w14:textId="5CA562F8" w:rsidR="003E695B" w:rsidRPr="003E695B" w:rsidRDefault="003E695B" w:rsidP="003E695B">
      <w:pPr>
        <w:numPr>
          <w:ilvl w:val="0"/>
          <w:numId w:val="31"/>
        </w:numPr>
        <w:spacing w:line="360" w:lineRule="auto"/>
        <w:rPr>
          <w:rFonts w:ascii="Arial" w:hAnsi="Arial" w:cs="Arial"/>
        </w:rPr>
      </w:pPr>
      <w:r w:rsidRPr="003E695B">
        <w:rPr>
          <w:rFonts w:ascii="Arial" w:hAnsi="Arial" w:cs="Arial"/>
        </w:rPr>
        <w:t xml:space="preserve">Social media: </w:t>
      </w:r>
      <w:r w:rsidR="00CB503D">
        <w:rPr>
          <w:rFonts w:ascii="Arial" w:hAnsi="Arial" w:cs="Arial"/>
        </w:rPr>
        <w:t>It could be</w:t>
      </w:r>
      <w:r w:rsidRPr="003E695B">
        <w:rPr>
          <w:rFonts w:ascii="Arial" w:hAnsi="Arial" w:cs="Arial"/>
        </w:rPr>
        <w:t xml:space="preserve"> use</w:t>
      </w:r>
      <w:r w:rsidR="00CB503D">
        <w:rPr>
          <w:rFonts w:ascii="Arial" w:hAnsi="Arial" w:cs="Arial"/>
        </w:rPr>
        <w:t xml:space="preserve">d </w:t>
      </w:r>
      <w:r w:rsidRPr="003E695B">
        <w:rPr>
          <w:rFonts w:ascii="Arial" w:hAnsi="Arial" w:cs="Arial"/>
        </w:rPr>
        <w:t>to promote offerings and reach a wider audience.</w:t>
      </w:r>
    </w:p>
    <w:p w14:paraId="3091638C" w14:textId="77777777" w:rsidR="003E695B" w:rsidRPr="003E695B" w:rsidRDefault="003E695B" w:rsidP="003E695B">
      <w:pPr>
        <w:numPr>
          <w:ilvl w:val="0"/>
          <w:numId w:val="31"/>
        </w:numPr>
        <w:spacing w:line="360" w:lineRule="auto"/>
        <w:rPr>
          <w:rFonts w:ascii="Arial" w:hAnsi="Arial" w:cs="Arial"/>
        </w:rPr>
      </w:pPr>
      <w:r w:rsidRPr="003E695B">
        <w:rPr>
          <w:rFonts w:ascii="Arial" w:hAnsi="Arial" w:cs="Arial"/>
        </w:rPr>
        <w:t>Payment methods: The availability of mobile payment methods can make it easier for consumers to purchase street food.</w:t>
      </w:r>
    </w:p>
    <w:p w14:paraId="7F287948" w14:textId="719CBDEB" w:rsidR="00FB69D2" w:rsidRDefault="003E695B" w:rsidP="00FB69D2">
      <w:pPr>
        <w:numPr>
          <w:ilvl w:val="0"/>
          <w:numId w:val="31"/>
        </w:numPr>
        <w:spacing w:line="360" w:lineRule="auto"/>
        <w:rPr>
          <w:rFonts w:ascii="Arial" w:hAnsi="Arial" w:cs="Arial"/>
        </w:rPr>
      </w:pPr>
      <w:r w:rsidRPr="003E695B">
        <w:rPr>
          <w:rFonts w:ascii="Arial" w:hAnsi="Arial" w:cs="Arial"/>
        </w:rPr>
        <w:t>Food delivery apps: The rise of food delivery apps may present opportuniti</w:t>
      </w:r>
      <w:r w:rsidR="00CB503D">
        <w:rPr>
          <w:rFonts w:ascii="Arial" w:hAnsi="Arial" w:cs="Arial"/>
        </w:rPr>
        <w:t xml:space="preserve">es </w:t>
      </w:r>
      <w:r w:rsidRPr="003E695B">
        <w:rPr>
          <w:rFonts w:ascii="Arial" w:hAnsi="Arial" w:cs="Arial"/>
        </w:rPr>
        <w:t xml:space="preserve">to reach </w:t>
      </w:r>
      <w:r w:rsidR="00E02868">
        <w:rPr>
          <w:rFonts w:ascii="Arial" w:hAnsi="Arial" w:cs="Arial"/>
        </w:rPr>
        <w:t xml:space="preserve">more </w:t>
      </w:r>
      <w:r w:rsidRPr="003E695B">
        <w:rPr>
          <w:rFonts w:ascii="Arial" w:hAnsi="Arial" w:cs="Arial"/>
        </w:rPr>
        <w:t>consumers</w:t>
      </w:r>
      <w:r w:rsidR="00E02868">
        <w:rPr>
          <w:rFonts w:ascii="Arial" w:hAnsi="Arial" w:cs="Arial"/>
        </w:rPr>
        <w:t>.</w:t>
      </w:r>
    </w:p>
    <w:p w14:paraId="4E44A4EF" w14:textId="2DED2EC8" w:rsidR="003E695B" w:rsidRPr="003E695B" w:rsidRDefault="003E695B" w:rsidP="00FB69D2">
      <w:pPr>
        <w:spacing w:line="360" w:lineRule="auto"/>
        <w:rPr>
          <w:rFonts w:ascii="Arial" w:hAnsi="Arial" w:cs="Arial"/>
        </w:rPr>
      </w:pPr>
      <w:r w:rsidRPr="003E695B">
        <w:rPr>
          <w:rFonts w:ascii="Arial" w:hAnsi="Arial" w:cs="Arial"/>
          <w:b/>
          <w:bCs/>
        </w:rPr>
        <w:t>Environmental factors:</w:t>
      </w:r>
    </w:p>
    <w:p w14:paraId="3A785584" w14:textId="226B944B" w:rsidR="003E695B" w:rsidRPr="003E695B" w:rsidRDefault="003E695B" w:rsidP="003E695B">
      <w:pPr>
        <w:numPr>
          <w:ilvl w:val="0"/>
          <w:numId w:val="33"/>
        </w:numPr>
        <w:spacing w:line="360" w:lineRule="auto"/>
        <w:rPr>
          <w:rFonts w:ascii="Arial" w:hAnsi="Arial" w:cs="Arial"/>
        </w:rPr>
      </w:pPr>
      <w:r w:rsidRPr="003E695B">
        <w:rPr>
          <w:rFonts w:ascii="Arial" w:hAnsi="Arial" w:cs="Arial"/>
        </w:rPr>
        <w:t xml:space="preserve">Sustainability: Consumers may be increasingly interested in </w:t>
      </w:r>
      <w:r w:rsidR="003C6633" w:rsidRPr="003E695B">
        <w:rPr>
          <w:rFonts w:ascii="Arial" w:hAnsi="Arial" w:cs="Arial"/>
        </w:rPr>
        <w:t>environmentally friendly</w:t>
      </w:r>
      <w:r w:rsidRPr="003E695B">
        <w:rPr>
          <w:rFonts w:ascii="Arial" w:hAnsi="Arial" w:cs="Arial"/>
        </w:rPr>
        <w:t xml:space="preserve"> practices, such as compostable packaging and using </w:t>
      </w:r>
      <w:r w:rsidR="003C6633" w:rsidRPr="003E695B">
        <w:rPr>
          <w:rFonts w:ascii="Arial" w:hAnsi="Arial" w:cs="Arial"/>
        </w:rPr>
        <w:t>locally sourced</w:t>
      </w:r>
      <w:r w:rsidRPr="003E695B">
        <w:rPr>
          <w:rFonts w:ascii="Arial" w:hAnsi="Arial" w:cs="Arial"/>
        </w:rPr>
        <w:t xml:space="preserve"> ingredients.</w:t>
      </w:r>
    </w:p>
    <w:p w14:paraId="357589FC" w14:textId="77777777" w:rsidR="003E695B" w:rsidRPr="003E695B" w:rsidRDefault="003E695B" w:rsidP="003E695B">
      <w:pPr>
        <w:numPr>
          <w:ilvl w:val="0"/>
          <w:numId w:val="33"/>
        </w:numPr>
        <w:spacing w:line="360" w:lineRule="auto"/>
        <w:rPr>
          <w:rFonts w:ascii="Arial" w:hAnsi="Arial" w:cs="Arial"/>
        </w:rPr>
      </w:pPr>
      <w:r w:rsidRPr="003E695B">
        <w:rPr>
          <w:rFonts w:ascii="Arial" w:hAnsi="Arial" w:cs="Arial"/>
        </w:rPr>
        <w:t>Weather: Inclement weather may impact the demand for street food.</w:t>
      </w:r>
    </w:p>
    <w:p w14:paraId="793B6B00" w14:textId="77777777" w:rsidR="003E695B" w:rsidRPr="003E695B" w:rsidRDefault="003E695B" w:rsidP="00FB69D2">
      <w:pPr>
        <w:spacing w:line="360" w:lineRule="auto"/>
        <w:rPr>
          <w:rFonts w:ascii="Arial" w:hAnsi="Arial" w:cs="Arial"/>
          <w:b/>
          <w:bCs/>
        </w:rPr>
      </w:pPr>
      <w:r w:rsidRPr="003E695B">
        <w:rPr>
          <w:rFonts w:ascii="Arial" w:hAnsi="Arial" w:cs="Arial"/>
          <w:b/>
          <w:bCs/>
        </w:rPr>
        <w:t>Legal factors:</w:t>
      </w:r>
    </w:p>
    <w:p w14:paraId="7784D2C3" w14:textId="503203CD" w:rsidR="003E695B" w:rsidRPr="003E695B" w:rsidRDefault="003E695B" w:rsidP="003E695B">
      <w:pPr>
        <w:numPr>
          <w:ilvl w:val="0"/>
          <w:numId w:val="35"/>
        </w:numPr>
        <w:spacing w:line="360" w:lineRule="auto"/>
        <w:rPr>
          <w:rFonts w:ascii="Arial" w:hAnsi="Arial" w:cs="Arial"/>
        </w:rPr>
      </w:pPr>
      <w:r w:rsidRPr="003E695B">
        <w:rPr>
          <w:rFonts w:ascii="Arial" w:hAnsi="Arial" w:cs="Arial"/>
        </w:rPr>
        <w:t xml:space="preserve">Employment laws: </w:t>
      </w:r>
      <w:r w:rsidR="00E02868">
        <w:rPr>
          <w:rFonts w:ascii="Arial" w:hAnsi="Arial" w:cs="Arial"/>
        </w:rPr>
        <w:t xml:space="preserve">The company </w:t>
      </w:r>
      <w:r w:rsidRPr="003E695B">
        <w:rPr>
          <w:rFonts w:ascii="Arial" w:hAnsi="Arial" w:cs="Arial"/>
        </w:rPr>
        <w:t>must comply with employment laws, such as minimum wage requirements.</w:t>
      </w:r>
    </w:p>
    <w:p w14:paraId="3D96751B" w14:textId="77777777" w:rsidR="003E695B" w:rsidRPr="003E695B" w:rsidRDefault="003E695B" w:rsidP="003E695B">
      <w:pPr>
        <w:numPr>
          <w:ilvl w:val="0"/>
          <w:numId w:val="35"/>
        </w:numPr>
        <w:spacing w:line="360" w:lineRule="auto"/>
        <w:rPr>
          <w:rFonts w:ascii="Arial" w:hAnsi="Arial" w:cs="Arial"/>
        </w:rPr>
      </w:pPr>
      <w:r w:rsidRPr="003E695B">
        <w:rPr>
          <w:rFonts w:ascii="Arial" w:hAnsi="Arial" w:cs="Arial"/>
        </w:rPr>
        <w:t>Intellectual property: Street food vendors must be aware of intellectual property laws and ensure they are not infringing on anyone else's trademarks or patents.</w:t>
      </w:r>
    </w:p>
    <w:p w14:paraId="501766CC" w14:textId="77777777" w:rsidR="003E695B" w:rsidRPr="003E695B" w:rsidRDefault="003E695B" w:rsidP="003E695B">
      <w:pPr>
        <w:spacing w:line="360" w:lineRule="auto"/>
        <w:ind w:left="360"/>
        <w:rPr>
          <w:rFonts w:ascii="Arial" w:hAnsi="Arial" w:cs="Arial"/>
          <w:color w:val="FF0000"/>
        </w:rPr>
      </w:pPr>
      <w:r w:rsidRPr="003E695B">
        <w:rPr>
          <w:rFonts w:ascii="Arial" w:hAnsi="Arial" w:cs="Arial"/>
          <w:color w:val="FF0000"/>
        </w:rPr>
        <w:t>Overall, while the street food industry in the UK faces some challenges in terms of regulations and competition, it also presents opportunities for innovation and growth, particularly in terms of catering to changing consumer preferences and adopting new technologies.</w:t>
      </w:r>
    </w:p>
    <w:p w14:paraId="1DA7B357" w14:textId="3703A6C9" w:rsidR="00BA7CE1" w:rsidRDefault="00BA7CE1">
      <w:pPr>
        <w:rPr>
          <w:rFonts w:ascii="Arial" w:hAnsi="Arial" w:cs="Arial"/>
          <w:b/>
          <w:bCs/>
        </w:rPr>
      </w:pPr>
    </w:p>
    <w:p w14:paraId="685A0989" w14:textId="77777777" w:rsidR="00876484" w:rsidRDefault="00876484" w:rsidP="00BA7CE1">
      <w:pPr>
        <w:rPr>
          <w:rFonts w:ascii="Arial" w:hAnsi="Arial" w:cs="Arial"/>
          <w:b/>
          <w:bCs/>
        </w:rPr>
      </w:pPr>
    </w:p>
    <w:p w14:paraId="43A3E511" w14:textId="2D4FC58A" w:rsidR="00667711" w:rsidRDefault="00ED442A" w:rsidP="00BA7CE1">
      <w:pPr>
        <w:rPr>
          <w:rFonts w:ascii="Arial" w:hAnsi="Arial" w:cs="Arial"/>
          <w:b/>
          <w:bCs/>
        </w:rPr>
      </w:pPr>
      <w:r w:rsidRPr="00ED442A">
        <w:rPr>
          <w:rFonts w:ascii="Arial" w:hAnsi="Arial" w:cs="Arial"/>
          <w:b/>
          <w:bCs/>
        </w:rPr>
        <w:lastRenderedPageBreak/>
        <w:t>References:</w:t>
      </w:r>
    </w:p>
    <w:p w14:paraId="26087EA0" w14:textId="77F9652F" w:rsidR="00ED442A" w:rsidRDefault="00ED442A" w:rsidP="00667711">
      <w:pPr>
        <w:spacing w:line="360" w:lineRule="auto"/>
        <w:rPr>
          <w:rFonts w:ascii="Arial" w:hAnsi="Arial" w:cs="Arial"/>
        </w:rPr>
      </w:pPr>
      <w:r w:rsidRPr="00ED442A">
        <w:rPr>
          <w:rFonts w:ascii="Arial" w:hAnsi="Arial" w:cs="Arial"/>
        </w:rPr>
        <w:t xml:space="preserve">Gov.uk. (2021). Setting up a limited company. Available at: </w:t>
      </w:r>
      <w:hyperlink r:id="rId17" w:history="1">
        <w:r w:rsidRPr="00302B00">
          <w:rPr>
            <w:rStyle w:val="Hyperlink"/>
            <w:rFonts w:ascii="Arial" w:hAnsi="Arial" w:cs="Arial"/>
          </w:rPr>
          <w:t>https://www.gov.uk/limited-company-formation</w:t>
        </w:r>
      </w:hyperlink>
      <w:r>
        <w:rPr>
          <w:rFonts w:ascii="Arial" w:hAnsi="Arial" w:cs="Arial"/>
        </w:rPr>
        <w:t xml:space="preserve">  </w:t>
      </w:r>
      <w:r w:rsidRPr="00ED442A">
        <w:rPr>
          <w:rFonts w:ascii="Arial" w:hAnsi="Arial" w:cs="Arial"/>
        </w:rPr>
        <w:t>(Accessed:4/3/23)</w:t>
      </w:r>
    </w:p>
    <w:p w14:paraId="27DA4B60" w14:textId="7C8A7425" w:rsidR="00676B2A" w:rsidRDefault="00676B2A" w:rsidP="00667711">
      <w:pPr>
        <w:spacing w:line="360" w:lineRule="auto"/>
        <w:rPr>
          <w:rFonts w:ascii="Arial" w:hAnsi="Arial" w:cs="Arial"/>
        </w:rPr>
      </w:pPr>
    </w:p>
    <w:p w14:paraId="66969A36" w14:textId="00BFA134" w:rsidR="00676B2A" w:rsidRDefault="00676B2A" w:rsidP="00667711">
      <w:pPr>
        <w:spacing w:line="360" w:lineRule="auto"/>
        <w:rPr>
          <w:rFonts w:ascii="Arial" w:hAnsi="Arial" w:cs="Arial"/>
        </w:rPr>
      </w:pPr>
      <w:r w:rsidRPr="00676B2A">
        <w:rPr>
          <w:rFonts w:ascii="Arial" w:hAnsi="Arial" w:cs="Arial"/>
        </w:rPr>
        <w:t>Jain, Y. and Thomas, R.</w:t>
      </w:r>
      <w:r w:rsidR="006B7798">
        <w:rPr>
          <w:rFonts w:ascii="Arial" w:hAnsi="Arial" w:cs="Arial"/>
        </w:rPr>
        <w:t xml:space="preserve"> (</w:t>
      </w:r>
      <w:r w:rsidRPr="00676B2A">
        <w:rPr>
          <w:rFonts w:ascii="Arial" w:hAnsi="Arial" w:cs="Arial"/>
        </w:rPr>
        <w:t>2016</w:t>
      </w:r>
      <w:r w:rsidR="006B7798">
        <w:rPr>
          <w:rFonts w:ascii="Arial" w:hAnsi="Arial" w:cs="Arial"/>
        </w:rPr>
        <w:t>)</w:t>
      </w:r>
      <w:r w:rsidRPr="00676B2A">
        <w:rPr>
          <w:rFonts w:ascii="Arial" w:hAnsi="Arial" w:cs="Arial"/>
        </w:rPr>
        <w:t>. A study on quality of work life among the employees of a leading pharmaceuticals limited company of Vadodara district. </w:t>
      </w:r>
      <w:r w:rsidRPr="00676B2A">
        <w:rPr>
          <w:rFonts w:ascii="Arial" w:hAnsi="Arial" w:cs="Arial"/>
          <w:i/>
          <w:iCs/>
        </w:rPr>
        <w:t>IJAR</w:t>
      </w:r>
      <w:r w:rsidRPr="00676B2A">
        <w:rPr>
          <w:rFonts w:ascii="Arial" w:hAnsi="Arial" w:cs="Arial"/>
        </w:rPr>
        <w:t>, </w:t>
      </w:r>
      <w:r w:rsidRPr="00676B2A">
        <w:rPr>
          <w:rFonts w:ascii="Arial" w:hAnsi="Arial" w:cs="Arial"/>
          <w:i/>
          <w:iCs/>
        </w:rPr>
        <w:t>2</w:t>
      </w:r>
      <w:r w:rsidRPr="00676B2A">
        <w:rPr>
          <w:rFonts w:ascii="Arial" w:hAnsi="Arial" w:cs="Arial"/>
        </w:rPr>
        <w:t>(5), pp.926-934.</w:t>
      </w:r>
    </w:p>
    <w:p w14:paraId="5297E57D" w14:textId="284BBC96" w:rsidR="009B6FE9" w:rsidRDefault="009B6FE9" w:rsidP="00667711">
      <w:pPr>
        <w:spacing w:line="360" w:lineRule="auto"/>
        <w:rPr>
          <w:rFonts w:ascii="Arial" w:hAnsi="Arial" w:cs="Arial"/>
        </w:rPr>
      </w:pPr>
    </w:p>
    <w:p w14:paraId="69F8BD48" w14:textId="77777777" w:rsidR="009B6FE9" w:rsidRDefault="009B6FE9" w:rsidP="009B6FE9">
      <w:pPr>
        <w:spacing w:after="0" w:line="360" w:lineRule="auto"/>
        <w:contextualSpacing/>
        <w:rPr>
          <w:rFonts w:ascii="Arial" w:eastAsiaTheme="minorEastAsia" w:hAnsi="Arial" w:cs="Arial"/>
          <w:color w:val="222222"/>
          <w:kern w:val="24"/>
          <w:lang w:eastAsia="en-GB"/>
        </w:rPr>
      </w:pPr>
      <w:r w:rsidRPr="009B6FE9">
        <w:rPr>
          <w:rFonts w:ascii="Arial" w:eastAsiaTheme="minorEastAsia" w:hAnsi="Arial" w:cs="Arial"/>
          <w:color w:val="222222"/>
          <w:kern w:val="24"/>
          <w:lang w:eastAsia="en-GB"/>
        </w:rPr>
        <w:t>Kartika, M., Pesonen, M., Kangas, J. and Kajanus, M., 2000. Utilizing the analytic hierarchy process (AHP) in SWOT analysis—a hybrid method and its application to a forest-ertification case. </w:t>
      </w:r>
      <w:r w:rsidRPr="009B6FE9">
        <w:rPr>
          <w:rFonts w:ascii="Arial" w:eastAsiaTheme="minorEastAsia" w:hAnsi="Arial" w:cs="Arial"/>
          <w:i/>
          <w:iCs/>
          <w:color w:val="222222"/>
          <w:kern w:val="24"/>
          <w:lang w:eastAsia="en-GB"/>
        </w:rPr>
        <w:t>Forest policy and economics</w:t>
      </w:r>
      <w:r w:rsidRPr="009B6FE9">
        <w:rPr>
          <w:rFonts w:ascii="Arial" w:eastAsiaTheme="minorEastAsia" w:hAnsi="Arial" w:cs="Arial"/>
          <w:color w:val="222222"/>
          <w:kern w:val="24"/>
          <w:lang w:eastAsia="en-GB"/>
        </w:rPr>
        <w:t>, </w:t>
      </w:r>
      <w:r w:rsidRPr="009B6FE9">
        <w:rPr>
          <w:rFonts w:ascii="Arial" w:eastAsiaTheme="minorEastAsia" w:hAnsi="Arial" w:cs="Arial"/>
          <w:i/>
          <w:iCs/>
          <w:color w:val="222222"/>
          <w:kern w:val="24"/>
          <w:lang w:eastAsia="en-GB"/>
        </w:rPr>
        <w:t>1</w:t>
      </w:r>
      <w:r w:rsidRPr="009B6FE9">
        <w:rPr>
          <w:rFonts w:ascii="Arial" w:eastAsiaTheme="minorEastAsia" w:hAnsi="Arial" w:cs="Arial"/>
          <w:color w:val="222222"/>
          <w:kern w:val="24"/>
          <w:lang w:eastAsia="en-GB"/>
        </w:rPr>
        <w:t xml:space="preserve">(1), pp.41-52. </w:t>
      </w:r>
    </w:p>
    <w:p w14:paraId="25EA91D6" w14:textId="612CB4C5" w:rsidR="009B6FE9" w:rsidRDefault="009B6FE9" w:rsidP="009B6FE9">
      <w:pPr>
        <w:spacing w:after="0" w:line="360" w:lineRule="auto"/>
        <w:contextualSpacing/>
        <w:rPr>
          <w:rFonts w:ascii="Arial" w:eastAsiaTheme="minorEastAsia" w:hAnsi="Arial" w:cs="Arial"/>
          <w:color w:val="2E2E2E"/>
          <w:kern w:val="24"/>
          <w:lang w:eastAsia="en-GB"/>
        </w:rPr>
      </w:pPr>
      <w:r w:rsidRPr="009B6FE9">
        <w:rPr>
          <w:rFonts w:ascii="Arial" w:eastAsiaTheme="minorEastAsia" w:hAnsi="Arial" w:cs="Arial"/>
          <w:color w:val="222222"/>
          <w:kern w:val="24"/>
          <w:lang w:eastAsia="en-GB"/>
        </w:rPr>
        <w:t xml:space="preserve">Available </w:t>
      </w:r>
      <w:r w:rsidR="00ED3BFA" w:rsidRPr="009B6FE9">
        <w:rPr>
          <w:rFonts w:ascii="Arial" w:eastAsiaTheme="minorEastAsia" w:hAnsi="Arial" w:cs="Arial"/>
          <w:color w:val="222222"/>
          <w:kern w:val="24"/>
          <w:lang w:eastAsia="en-GB"/>
        </w:rPr>
        <w:t>at:</w:t>
      </w:r>
      <w:r w:rsidRPr="009B6FE9">
        <w:rPr>
          <w:rFonts w:ascii="Arial" w:eastAsiaTheme="minorEastAsia" w:hAnsi="Arial" w:cs="Arial"/>
          <w:color w:val="222222"/>
          <w:kern w:val="24"/>
          <w:lang w:eastAsia="en-GB"/>
        </w:rPr>
        <w:t xml:space="preserve"> </w:t>
      </w:r>
      <w:hyperlink r:id="rId18" w:history="1">
        <w:r w:rsidRPr="009B6FE9">
          <w:rPr>
            <w:rStyle w:val="Hyperlink"/>
            <w:rFonts w:ascii="Arial" w:eastAsiaTheme="minorEastAsia" w:hAnsi="Arial" w:cs="Arial"/>
            <w:kern w:val="24"/>
            <w:lang w:eastAsia="en-GB"/>
          </w:rPr>
          <w:t>https://doi.org/10.1016/S1389-9341(99)00004-0</w:t>
        </w:r>
      </w:hyperlink>
      <w:r w:rsidRPr="009B6FE9">
        <w:rPr>
          <w:rFonts w:ascii="Arial" w:eastAsiaTheme="minorEastAsia" w:hAnsi="Arial" w:cs="Arial"/>
          <w:color w:val="2E2E2E"/>
          <w:kern w:val="24"/>
          <w:lang w:eastAsia="en-GB"/>
        </w:rPr>
        <w:t xml:space="preserve"> </w:t>
      </w:r>
      <w:r w:rsidR="00ED3BFA" w:rsidRPr="009B6FE9">
        <w:rPr>
          <w:rFonts w:ascii="Arial" w:eastAsiaTheme="minorEastAsia" w:hAnsi="Arial" w:cs="Arial"/>
          <w:color w:val="2E2E2E"/>
          <w:kern w:val="24"/>
          <w:lang w:eastAsia="en-GB"/>
        </w:rPr>
        <w:t>(Accessed</w:t>
      </w:r>
      <w:r w:rsidRPr="009B6FE9">
        <w:rPr>
          <w:rFonts w:ascii="Arial" w:eastAsiaTheme="minorEastAsia" w:hAnsi="Arial" w:cs="Arial"/>
          <w:color w:val="2E2E2E"/>
          <w:kern w:val="24"/>
          <w:lang w:eastAsia="en-GB"/>
        </w:rPr>
        <w:t>:26/02/23)</w:t>
      </w:r>
    </w:p>
    <w:p w14:paraId="0B1FC7E8" w14:textId="5D44B6B1" w:rsidR="00876484" w:rsidRDefault="00876484" w:rsidP="009B6FE9">
      <w:pPr>
        <w:spacing w:after="0" w:line="360" w:lineRule="auto"/>
        <w:contextualSpacing/>
        <w:rPr>
          <w:rFonts w:ascii="Arial" w:eastAsiaTheme="minorEastAsia" w:hAnsi="Arial" w:cs="Arial"/>
          <w:color w:val="2E2E2E"/>
          <w:kern w:val="24"/>
          <w:lang w:eastAsia="en-GB"/>
        </w:rPr>
      </w:pPr>
    </w:p>
    <w:p w14:paraId="56FBD8A6" w14:textId="10126346" w:rsidR="00876484" w:rsidRPr="00876484" w:rsidRDefault="00876484" w:rsidP="00876484">
      <w:pPr>
        <w:spacing w:after="0" w:line="360" w:lineRule="auto"/>
        <w:contextualSpacing/>
        <w:rPr>
          <w:rFonts w:ascii="Times New Roman" w:eastAsia="Times New Roman" w:hAnsi="Times New Roman" w:cs="Times New Roman"/>
          <w:sz w:val="28"/>
          <w:szCs w:val="24"/>
          <w:lang w:eastAsia="en-GB"/>
        </w:rPr>
      </w:pPr>
      <w:r w:rsidRPr="00876484">
        <w:rPr>
          <w:rFonts w:ascii="Arial" w:eastAsiaTheme="minorEastAsia" w:hAnsi="Arial"/>
          <w:color w:val="000000" w:themeColor="text1"/>
          <w:kern w:val="24"/>
          <w:lang w:eastAsia="en-GB"/>
        </w:rPr>
        <w:t>Yüksel, I., (2012). Developing a multi-criteria decision-making model for PESTEL</w:t>
      </w:r>
      <w:r>
        <w:rPr>
          <w:rFonts w:ascii="Arial" w:eastAsiaTheme="minorEastAsia" w:hAnsi="Arial"/>
          <w:color w:val="000000" w:themeColor="text1"/>
          <w:kern w:val="24"/>
          <w:lang w:eastAsia="en-GB"/>
        </w:rPr>
        <w:t xml:space="preserve"> </w:t>
      </w:r>
      <w:r w:rsidRPr="00876484">
        <w:rPr>
          <w:rFonts w:ascii="Arial" w:eastAsiaTheme="minorEastAsia" w:hAnsi="Arial"/>
          <w:color w:val="000000" w:themeColor="text1"/>
          <w:kern w:val="24"/>
          <w:lang w:eastAsia="en-GB"/>
        </w:rPr>
        <w:t>analysis. </w:t>
      </w:r>
      <w:r w:rsidRPr="00876484">
        <w:rPr>
          <w:rFonts w:ascii="Arial" w:eastAsiaTheme="minorEastAsia" w:hAnsi="Arial"/>
          <w:i/>
          <w:iCs/>
          <w:color w:val="000000" w:themeColor="text1"/>
          <w:kern w:val="24"/>
          <w:lang w:eastAsia="en-GB"/>
        </w:rPr>
        <w:t>International Journal of Business and Management</w:t>
      </w:r>
      <w:r w:rsidRPr="00876484">
        <w:rPr>
          <w:rFonts w:ascii="Arial" w:eastAsiaTheme="minorEastAsia" w:hAnsi="Arial"/>
          <w:color w:val="000000" w:themeColor="text1"/>
          <w:kern w:val="24"/>
          <w:lang w:eastAsia="en-GB"/>
        </w:rPr>
        <w:t>, </w:t>
      </w:r>
      <w:r w:rsidRPr="00876484">
        <w:rPr>
          <w:rFonts w:ascii="Arial" w:eastAsiaTheme="minorEastAsia" w:hAnsi="Arial"/>
          <w:i/>
          <w:iCs/>
          <w:color w:val="000000" w:themeColor="text1"/>
          <w:kern w:val="24"/>
          <w:lang w:eastAsia="en-GB"/>
        </w:rPr>
        <w:t>7</w:t>
      </w:r>
      <w:r w:rsidRPr="00876484">
        <w:rPr>
          <w:rFonts w:ascii="Arial" w:eastAsiaTheme="minorEastAsia" w:hAnsi="Arial"/>
          <w:color w:val="000000" w:themeColor="text1"/>
          <w:kern w:val="24"/>
          <w:lang w:eastAsia="en-GB"/>
        </w:rPr>
        <w:t>(24), p.52.</w:t>
      </w:r>
    </w:p>
    <w:p w14:paraId="6C857FE7" w14:textId="77777777" w:rsidR="00876484" w:rsidRDefault="00876484" w:rsidP="00876484">
      <w:pPr>
        <w:spacing w:after="0" w:line="360" w:lineRule="auto"/>
        <w:contextualSpacing/>
        <w:rPr>
          <w:rFonts w:ascii="Arial" w:eastAsiaTheme="minorEastAsia" w:hAnsi="Arial"/>
          <w:color w:val="000000" w:themeColor="text1"/>
          <w:kern w:val="24"/>
          <w:lang w:eastAsia="en-GB"/>
        </w:rPr>
      </w:pPr>
    </w:p>
    <w:p w14:paraId="16B34780" w14:textId="2C7721FD" w:rsidR="00876484" w:rsidRDefault="00876484" w:rsidP="00876484">
      <w:pPr>
        <w:spacing w:after="0" w:line="360" w:lineRule="auto"/>
        <w:contextualSpacing/>
        <w:rPr>
          <w:rFonts w:ascii="Arial" w:eastAsiaTheme="minorEastAsia" w:hAnsi="Arial"/>
          <w:color w:val="000000" w:themeColor="text1"/>
          <w:kern w:val="24"/>
          <w:lang w:eastAsia="en-GB"/>
        </w:rPr>
      </w:pPr>
      <w:r w:rsidRPr="00876484">
        <w:rPr>
          <w:rFonts w:ascii="Arial" w:eastAsiaTheme="minorEastAsia" w:hAnsi="Arial"/>
          <w:color w:val="000000" w:themeColor="text1"/>
          <w:kern w:val="24"/>
          <w:lang w:eastAsia="en-GB"/>
        </w:rPr>
        <w:t>Vokhta, A., 2022. External Communication Strategy for International Student Recruitment at Karelia University of Applied Sciences., p.9</w:t>
      </w:r>
    </w:p>
    <w:p w14:paraId="715FAB2B" w14:textId="7E367CAA" w:rsidR="00876484" w:rsidRDefault="00876484" w:rsidP="00876484">
      <w:pPr>
        <w:spacing w:after="0" w:line="360" w:lineRule="auto"/>
        <w:contextualSpacing/>
        <w:rPr>
          <w:rFonts w:ascii="Arial" w:eastAsiaTheme="minorEastAsia" w:hAnsi="Arial"/>
          <w:color w:val="000000" w:themeColor="text1"/>
          <w:kern w:val="24"/>
          <w:lang w:eastAsia="en-GB"/>
        </w:rPr>
      </w:pPr>
    </w:p>
    <w:p w14:paraId="0B598344" w14:textId="77777777" w:rsidR="00876484" w:rsidRPr="00876484" w:rsidRDefault="00876484" w:rsidP="00876484">
      <w:pPr>
        <w:spacing w:after="0" w:line="360" w:lineRule="auto"/>
        <w:contextualSpacing/>
        <w:rPr>
          <w:rFonts w:ascii="Times New Roman" w:eastAsia="Times New Roman" w:hAnsi="Times New Roman" w:cs="Times New Roman"/>
          <w:sz w:val="28"/>
          <w:szCs w:val="24"/>
          <w:lang w:eastAsia="en-GB"/>
        </w:rPr>
      </w:pPr>
    </w:p>
    <w:p w14:paraId="302192F9" w14:textId="77777777" w:rsidR="00876484" w:rsidRDefault="00876484" w:rsidP="009B6FE9">
      <w:pPr>
        <w:spacing w:after="0" w:line="360" w:lineRule="auto"/>
        <w:contextualSpacing/>
        <w:rPr>
          <w:rFonts w:ascii="Arial" w:eastAsiaTheme="minorEastAsia" w:hAnsi="Arial" w:cs="Arial"/>
          <w:color w:val="2E2E2E"/>
          <w:kern w:val="24"/>
          <w:lang w:eastAsia="en-GB"/>
        </w:rPr>
      </w:pPr>
    </w:p>
    <w:p w14:paraId="62E2EDBE" w14:textId="36C78890" w:rsidR="00ED3BFA" w:rsidRDefault="00ED3BFA" w:rsidP="009B6FE9">
      <w:pPr>
        <w:spacing w:after="0" w:line="360" w:lineRule="auto"/>
        <w:contextualSpacing/>
        <w:rPr>
          <w:rFonts w:ascii="Arial" w:eastAsiaTheme="minorEastAsia" w:hAnsi="Arial" w:cs="Arial"/>
          <w:color w:val="2E2E2E"/>
          <w:kern w:val="24"/>
          <w:lang w:eastAsia="en-GB"/>
        </w:rPr>
      </w:pPr>
    </w:p>
    <w:p w14:paraId="1FCEBD6D" w14:textId="77777777" w:rsidR="00ED3BFA" w:rsidRDefault="00ED3BFA" w:rsidP="009B6FE9">
      <w:pPr>
        <w:spacing w:after="0" w:line="360" w:lineRule="auto"/>
        <w:contextualSpacing/>
        <w:rPr>
          <w:rFonts w:ascii="Arial" w:eastAsiaTheme="minorEastAsia" w:hAnsi="Arial" w:cs="Arial"/>
          <w:color w:val="2E2E2E"/>
          <w:kern w:val="24"/>
          <w:lang w:eastAsia="en-GB"/>
        </w:rPr>
      </w:pPr>
    </w:p>
    <w:p w14:paraId="14D1FC74" w14:textId="56CEB8C5" w:rsidR="00ED3BFA" w:rsidRDefault="00ED3BFA" w:rsidP="009B6FE9">
      <w:pPr>
        <w:spacing w:after="0" w:line="360" w:lineRule="auto"/>
        <w:contextualSpacing/>
        <w:rPr>
          <w:rFonts w:ascii="Arial" w:eastAsiaTheme="minorEastAsia" w:hAnsi="Arial" w:cs="Arial"/>
          <w:color w:val="2E2E2E"/>
          <w:kern w:val="24"/>
          <w:lang w:eastAsia="en-GB"/>
        </w:rPr>
      </w:pPr>
    </w:p>
    <w:p w14:paraId="5393341C" w14:textId="5142E825" w:rsidR="00ED3BFA" w:rsidRDefault="00ED3BFA" w:rsidP="009B6FE9">
      <w:pPr>
        <w:spacing w:after="0" w:line="360" w:lineRule="auto"/>
        <w:contextualSpacing/>
        <w:rPr>
          <w:rFonts w:ascii="Arial" w:eastAsiaTheme="minorEastAsia" w:hAnsi="Arial" w:cs="Arial"/>
          <w:color w:val="2E2E2E"/>
          <w:kern w:val="24"/>
          <w:lang w:eastAsia="en-GB"/>
        </w:rPr>
      </w:pPr>
    </w:p>
    <w:p w14:paraId="0ED0A258" w14:textId="77777777" w:rsidR="00ED3BFA" w:rsidRDefault="00ED3BFA" w:rsidP="009B6FE9">
      <w:pPr>
        <w:spacing w:after="0" w:line="360" w:lineRule="auto"/>
        <w:contextualSpacing/>
        <w:rPr>
          <w:rFonts w:ascii="Arial" w:eastAsiaTheme="minorEastAsia" w:hAnsi="Arial" w:cs="Arial"/>
          <w:color w:val="2E2E2E"/>
          <w:kern w:val="24"/>
          <w:lang w:eastAsia="en-GB"/>
        </w:rPr>
      </w:pPr>
    </w:p>
    <w:p w14:paraId="54822E40" w14:textId="21352A63" w:rsidR="009B6FE9" w:rsidRDefault="009B6FE9" w:rsidP="009B6FE9">
      <w:pPr>
        <w:spacing w:after="0" w:line="360" w:lineRule="auto"/>
        <w:contextualSpacing/>
        <w:rPr>
          <w:rFonts w:ascii="Arial" w:eastAsiaTheme="minorEastAsia" w:hAnsi="Arial" w:cs="Arial"/>
          <w:color w:val="2E2E2E"/>
          <w:kern w:val="24"/>
          <w:lang w:eastAsia="en-GB"/>
        </w:rPr>
      </w:pPr>
    </w:p>
    <w:p w14:paraId="0FA7E957" w14:textId="77777777" w:rsidR="009B6FE9" w:rsidRPr="009B6FE9" w:rsidRDefault="009B6FE9" w:rsidP="009B6FE9">
      <w:pPr>
        <w:spacing w:after="0" w:line="360" w:lineRule="auto"/>
        <w:contextualSpacing/>
        <w:rPr>
          <w:rFonts w:ascii="Times New Roman" w:eastAsia="Times New Roman" w:hAnsi="Times New Roman" w:cs="Times New Roman"/>
          <w:szCs w:val="24"/>
          <w:lang w:eastAsia="en-GB"/>
        </w:rPr>
      </w:pPr>
    </w:p>
    <w:p w14:paraId="7C8E9311" w14:textId="77777777" w:rsidR="009B6FE9" w:rsidRPr="00ED442A" w:rsidRDefault="009B6FE9" w:rsidP="00667711">
      <w:pPr>
        <w:spacing w:line="360" w:lineRule="auto"/>
        <w:rPr>
          <w:rFonts w:ascii="Arial" w:hAnsi="Arial" w:cs="Arial"/>
        </w:rPr>
      </w:pPr>
    </w:p>
    <w:p w14:paraId="29F970D9" w14:textId="77777777" w:rsidR="00ED442A" w:rsidRPr="00ED442A" w:rsidRDefault="00ED442A" w:rsidP="00667711">
      <w:pPr>
        <w:spacing w:line="360" w:lineRule="auto"/>
        <w:rPr>
          <w:rFonts w:ascii="Arial" w:hAnsi="Arial" w:cs="Arial"/>
          <w:b/>
          <w:bCs/>
        </w:rPr>
      </w:pPr>
    </w:p>
    <w:sectPr w:rsidR="00ED442A" w:rsidRPr="00ED442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9F6C9" w14:textId="77777777" w:rsidR="002B6755" w:rsidRDefault="002B6755" w:rsidP="002427CD">
      <w:pPr>
        <w:spacing w:after="0" w:line="240" w:lineRule="auto"/>
      </w:pPr>
      <w:r>
        <w:separator/>
      </w:r>
    </w:p>
  </w:endnote>
  <w:endnote w:type="continuationSeparator" w:id="0">
    <w:p w14:paraId="5BB83549" w14:textId="77777777" w:rsidR="002B6755" w:rsidRDefault="002B6755" w:rsidP="0024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930004"/>
      <w:docPartObj>
        <w:docPartGallery w:val="Page Numbers (Bottom of Page)"/>
        <w:docPartUnique/>
      </w:docPartObj>
    </w:sdtPr>
    <w:sdtEndPr>
      <w:rPr>
        <w:noProof/>
      </w:rPr>
    </w:sdtEndPr>
    <w:sdtContent>
      <w:p w14:paraId="20F96642" w14:textId="6D93C583" w:rsidR="002427CD" w:rsidRDefault="00242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DE3797" w14:textId="77777777" w:rsidR="002427CD" w:rsidRDefault="00242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DA3B" w14:textId="77777777" w:rsidR="002B6755" w:rsidRDefault="002B6755" w:rsidP="002427CD">
      <w:pPr>
        <w:spacing w:after="0" w:line="240" w:lineRule="auto"/>
      </w:pPr>
      <w:r>
        <w:separator/>
      </w:r>
    </w:p>
  </w:footnote>
  <w:footnote w:type="continuationSeparator" w:id="0">
    <w:p w14:paraId="54687661" w14:textId="77777777" w:rsidR="002B6755" w:rsidRDefault="002B6755" w:rsidP="0024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1C6A"/>
    <w:multiLevelType w:val="hybridMultilevel"/>
    <w:tmpl w:val="87820E8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329B2"/>
    <w:multiLevelType w:val="multilevel"/>
    <w:tmpl w:val="A9B8903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CB002D"/>
    <w:multiLevelType w:val="hybridMultilevel"/>
    <w:tmpl w:val="F01C1CF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4C463A"/>
    <w:multiLevelType w:val="hybridMultilevel"/>
    <w:tmpl w:val="ADD0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B6ADD"/>
    <w:multiLevelType w:val="hybridMultilevel"/>
    <w:tmpl w:val="9C7CB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52264"/>
    <w:multiLevelType w:val="multilevel"/>
    <w:tmpl w:val="35D6B5F0"/>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7455623"/>
    <w:multiLevelType w:val="hybridMultilevel"/>
    <w:tmpl w:val="7C3A280E"/>
    <w:lvl w:ilvl="0" w:tplc="03785A4A">
      <w:start w:val="1"/>
      <w:numFmt w:val="bullet"/>
      <w:lvlText w:val=""/>
      <w:lvlJc w:val="left"/>
      <w:pPr>
        <w:tabs>
          <w:tab w:val="num" w:pos="720"/>
        </w:tabs>
        <w:ind w:left="720" w:hanging="360"/>
      </w:pPr>
      <w:rPr>
        <w:rFonts w:ascii="Wingdings 3" w:hAnsi="Wingdings 3" w:hint="default"/>
      </w:rPr>
    </w:lvl>
    <w:lvl w:ilvl="1" w:tplc="60D67BDA" w:tentative="1">
      <w:start w:val="1"/>
      <w:numFmt w:val="bullet"/>
      <w:lvlText w:val=""/>
      <w:lvlJc w:val="left"/>
      <w:pPr>
        <w:tabs>
          <w:tab w:val="num" w:pos="1440"/>
        </w:tabs>
        <w:ind w:left="1440" w:hanging="360"/>
      </w:pPr>
      <w:rPr>
        <w:rFonts w:ascii="Wingdings 3" w:hAnsi="Wingdings 3" w:hint="default"/>
      </w:rPr>
    </w:lvl>
    <w:lvl w:ilvl="2" w:tplc="0130E6B8" w:tentative="1">
      <w:start w:val="1"/>
      <w:numFmt w:val="bullet"/>
      <w:lvlText w:val=""/>
      <w:lvlJc w:val="left"/>
      <w:pPr>
        <w:tabs>
          <w:tab w:val="num" w:pos="2160"/>
        </w:tabs>
        <w:ind w:left="2160" w:hanging="360"/>
      </w:pPr>
      <w:rPr>
        <w:rFonts w:ascii="Wingdings 3" w:hAnsi="Wingdings 3" w:hint="default"/>
      </w:rPr>
    </w:lvl>
    <w:lvl w:ilvl="3" w:tplc="E3D608CA" w:tentative="1">
      <w:start w:val="1"/>
      <w:numFmt w:val="bullet"/>
      <w:lvlText w:val=""/>
      <w:lvlJc w:val="left"/>
      <w:pPr>
        <w:tabs>
          <w:tab w:val="num" w:pos="2880"/>
        </w:tabs>
        <w:ind w:left="2880" w:hanging="360"/>
      </w:pPr>
      <w:rPr>
        <w:rFonts w:ascii="Wingdings 3" w:hAnsi="Wingdings 3" w:hint="default"/>
      </w:rPr>
    </w:lvl>
    <w:lvl w:ilvl="4" w:tplc="9E8CE2D0" w:tentative="1">
      <w:start w:val="1"/>
      <w:numFmt w:val="bullet"/>
      <w:lvlText w:val=""/>
      <w:lvlJc w:val="left"/>
      <w:pPr>
        <w:tabs>
          <w:tab w:val="num" w:pos="3600"/>
        </w:tabs>
        <w:ind w:left="3600" w:hanging="360"/>
      </w:pPr>
      <w:rPr>
        <w:rFonts w:ascii="Wingdings 3" w:hAnsi="Wingdings 3" w:hint="default"/>
      </w:rPr>
    </w:lvl>
    <w:lvl w:ilvl="5" w:tplc="D27EC922" w:tentative="1">
      <w:start w:val="1"/>
      <w:numFmt w:val="bullet"/>
      <w:lvlText w:val=""/>
      <w:lvlJc w:val="left"/>
      <w:pPr>
        <w:tabs>
          <w:tab w:val="num" w:pos="4320"/>
        </w:tabs>
        <w:ind w:left="4320" w:hanging="360"/>
      </w:pPr>
      <w:rPr>
        <w:rFonts w:ascii="Wingdings 3" w:hAnsi="Wingdings 3" w:hint="default"/>
      </w:rPr>
    </w:lvl>
    <w:lvl w:ilvl="6" w:tplc="A62C7DA8" w:tentative="1">
      <w:start w:val="1"/>
      <w:numFmt w:val="bullet"/>
      <w:lvlText w:val=""/>
      <w:lvlJc w:val="left"/>
      <w:pPr>
        <w:tabs>
          <w:tab w:val="num" w:pos="5040"/>
        </w:tabs>
        <w:ind w:left="5040" w:hanging="360"/>
      </w:pPr>
      <w:rPr>
        <w:rFonts w:ascii="Wingdings 3" w:hAnsi="Wingdings 3" w:hint="default"/>
      </w:rPr>
    </w:lvl>
    <w:lvl w:ilvl="7" w:tplc="288A8570" w:tentative="1">
      <w:start w:val="1"/>
      <w:numFmt w:val="bullet"/>
      <w:lvlText w:val=""/>
      <w:lvlJc w:val="left"/>
      <w:pPr>
        <w:tabs>
          <w:tab w:val="num" w:pos="5760"/>
        </w:tabs>
        <w:ind w:left="5760" w:hanging="360"/>
      </w:pPr>
      <w:rPr>
        <w:rFonts w:ascii="Wingdings 3" w:hAnsi="Wingdings 3" w:hint="default"/>
      </w:rPr>
    </w:lvl>
    <w:lvl w:ilvl="8" w:tplc="B7384D1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ADD4D72"/>
    <w:multiLevelType w:val="hybridMultilevel"/>
    <w:tmpl w:val="032E63BA"/>
    <w:lvl w:ilvl="0" w:tplc="D41CB7A6">
      <w:start w:val="4"/>
      <w:numFmt w:val="decimal"/>
      <w:lvlText w:val="%1."/>
      <w:lvlJc w:val="left"/>
      <w:pPr>
        <w:ind w:left="720" w:hanging="360"/>
      </w:pPr>
      <w:rPr>
        <w:rFonts w:eastAsia="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AE0360"/>
    <w:multiLevelType w:val="multilevel"/>
    <w:tmpl w:val="5F06DD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1D5E4FF5"/>
    <w:multiLevelType w:val="hybridMultilevel"/>
    <w:tmpl w:val="79483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8E17D8"/>
    <w:multiLevelType w:val="multilevel"/>
    <w:tmpl w:val="E56C0F3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16B3FDC"/>
    <w:multiLevelType w:val="multilevel"/>
    <w:tmpl w:val="47226A4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27A5833"/>
    <w:multiLevelType w:val="multilevel"/>
    <w:tmpl w:val="C9EE36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3" w15:restartNumberingAfterBreak="0">
    <w:nsid w:val="26664C03"/>
    <w:multiLevelType w:val="hybridMultilevel"/>
    <w:tmpl w:val="AADEA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7BF71A4"/>
    <w:multiLevelType w:val="multilevel"/>
    <w:tmpl w:val="EED0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B406F7"/>
    <w:multiLevelType w:val="hybridMultilevel"/>
    <w:tmpl w:val="20A6C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436145"/>
    <w:multiLevelType w:val="multilevel"/>
    <w:tmpl w:val="A55E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84407F"/>
    <w:multiLevelType w:val="multilevel"/>
    <w:tmpl w:val="EF0E9C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15:restartNumberingAfterBreak="0">
    <w:nsid w:val="3F013E92"/>
    <w:multiLevelType w:val="multilevel"/>
    <w:tmpl w:val="6B504D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6D81778"/>
    <w:multiLevelType w:val="multilevel"/>
    <w:tmpl w:val="A620973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Arial" w:hAnsi="Arial" w:cs="Arial"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2F2171"/>
    <w:multiLevelType w:val="hybridMultilevel"/>
    <w:tmpl w:val="F60A75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BB46C7E"/>
    <w:multiLevelType w:val="multilevel"/>
    <w:tmpl w:val="F98AC28E"/>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4BD161C2"/>
    <w:multiLevelType w:val="hybridMultilevel"/>
    <w:tmpl w:val="395852F0"/>
    <w:lvl w:ilvl="0" w:tplc="3126CF46">
      <w:start w:val="1"/>
      <w:numFmt w:val="bullet"/>
      <w:lvlText w:val="•"/>
      <w:lvlJc w:val="left"/>
      <w:pPr>
        <w:tabs>
          <w:tab w:val="num" w:pos="720"/>
        </w:tabs>
        <w:ind w:left="720" w:hanging="360"/>
      </w:pPr>
      <w:rPr>
        <w:rFonts w:ascii="Arial" w:hAnsi="Arial" w:hint="default"/>
      </w:rPr>
    </w:lvl>
    <w:lvl w:ilvl="1" w:tplc="36F4AD32" w:tentative="1">
      <w:start w:val="1"/>
      <w:numFmt w:val="bullet"/>
      <w:lvlText w:val="•"/>
      <w:lvlJc w:val="left"/>
      <w:pPr>
        <w:tabs>
          <w:tab w:val="num" w:pos="1440"/>
        </w:tabs>
        <w:ind w:left="1440" w:hanging="360"/>
      </w:pPr>
      <w:rPr>
        <w:rFonts w:ascii="Arial" w:hAnsi="Arial" w:hint="default"/>
      </w:rPr>
    </w:lvl>
    <w:lvl w:ilvl="2" w:tplc="E0AA5B20" w:tentative="1">
      <w:start w:val="1"/>
      <w:numFmt w:val="bullet"/>
      <w:lvlText w:val="•"/>
      <w:lvlJc w:val="left"/>
      <w:pPr>
        <w:tabs>
          <w:tab w:val="num" w:pos="2160"/>
        </w:tabs>
        <w:ind w:left="2160" w:hanging="360"/>
      </w:pPr>
      <w:rPr>
        <w:rFonts w:ascii="Arial" w:hAnsi="Arial" w:hint="default"/>
      </w:rPr>
    </w:lvl>
    <w:lvl w:ilvl="3" w:tplc="6A7478A2" w:tentative="1">
      <w:start w:val="1"/>
      <w:numFmt w:val="bullet"/>
      <w:lvlText w:val="•"/>
      <w:lvlJc w:val="left"/>
      <w:pPr>
        <w:tabs>
          <w:tab w:val="num" w:pos="2880"/>
        </w:tabs>
        <w:ind w:left="2880" w:hanging="360"/>
      </w:pPr>
      <w:rPr>
        <w:rFonts w:ascii="Arial" w:hAnsi="Arial" w:hint="default"/>
      </w:rPr>
    </w:lvl>
    <w:lvl w:ilvl="4" w:tplc="82E64A8C" w:tentative="1">
      <w:start w:val="1"/>
      <w:numFmt w:val="bullet"/>
      <w:lvlText w:val="•"/>
      <w:lvlJc w:val="left"/>
      <w:pPr>
        <w:tabs>
          <w:tab w:val="num" w:pos="3600"/>
        </w:tabs>
        <w:ind w:left="3600" w:hanging="360"/>
      </w:pPr>
      <w:rPr>
        <w:rFonts w:ascii="Arial" w:hAnsi="Arial" w:hint="default"/>
      </w:rPr>
    </w:lvl>
    <w:lvl w:ilvl="5" w:tplc="6F7C7EA2" w:tentative="1">
      <w:start w:val="1"/>
      <w:numFmt w:val="bullet"/>
      <w:lvlText w:val="•"/>
      <w:lvlJc w:val="left"/>
      <w:pPr>
        <w:tabs>
          <w:tab w:val="num" w:pos="4320"/>
        </w:tabs>
        <w:ind w:left="4320" w:hanging="360"/>
      </w:pPr>
      <w:rPr>
        <w:rFonts w:ascii="Arial" w:hAnsi="Arial" w:hint="default"/>
      </w:rPr>
    </w:lvl>
    <w:lvl w:ilvl="6" w:tplc="8E1E9814" w:tentative="1">
      <w:start w:val="1"/>
      <w:numFmt w:val="bullet"/>
      <w:lvlText w:val="•"/>
      <w:lvlJc w:val="left"/>
      <w:pPr>
        <w:tabs>
          <w:tab w:val="num" w:pos="5040"/>
        </w:tabs>
        <w:ind w:left="5040" w:hanging="360"/>
      </w:pPr>
      <w:rPr>
        <w:rFonts w:ascii="Arial" w:hAnsi="Arial" w:hint="default"/>
      </w:rPr>
    </w:lvl>
    <w:lvl w:ilvl="7" w:tplc="D33C5000" w:tentative="1">
      <w:start w:val="1"/>
      <w:numFmt w:val="bullet"/>
      <w:lvlText w:val="•"/>
      <w:lvlJc w:val="left"/>
      <w:pPr>
        <w:tabs>
          <w:tab w:val="num" w:pos="5760"/>
        </w:tabs>
        <w:ind w:left="5760" w:hanging="360"/>
      </w:pPr>
      <w:rPr>
        <w:rFonts w:ascii="Arial" w:hAnsi="Arial" w:hint="default"/>
      </w:rPr>
    </w:lvl>
    <w:lvl w:ilvl="8" w:tplc="7DC44E3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F177CFB"/>
    <w:multiLevelType w:val="multilevel"/>
    <w:tmpl w:val="1C86B21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4" w15:restartNumberingAfterBreak="0">
    <w:nsid w:val="5E360A9B"/>
    <w:multiLevelType w:val="hybridMultilevel"/>
    <w:tmpl w:val="FCE0B6D6"/>
    <w:lvl w:ilvl="0" w:tplc="BC14E81E">
      <w:start w:val="1"/>
      <w:numFmt w:val="bullet"/>
      <w:lvlText w:val="•"/>
      <w:lvlJc w:val="left"/>
      <w:pPr>
        <w:tabs>
          <w:tab w:val="num" w:pos="720"/>
        </w:tabs>
        <w:ind w:left="720" w:hanging="360"/>
      </w:pPr>
      <w:rPr>
        <w:rFonts w:ascii="Arial" w:hAnsi="Arial" w:hint="default"/>
      </w:rPr>
    </w:lvl>
    <w:lvl w:ilvl="1" w:tplc="84680508" w:tentative="1">
      <w:start w:val="1"/>
      <w:numFmt w:val="bullet"/>
      <w:lvlText w:val="•"/>
      <w:lvlJc w:val="left"/>
      <w:pPr>
        <w:tabs>
          <w:tab w:val="num" w:pos="1440"/>
        </w:tabs>
        <w:ind w:left="1440" w:hanging="360"/>
      </w:pPr>
      <w:rPr>
        <w:rFonts w:ascii="Arial" w:hAnsi="Arial" w:hint="default"/>
      </w:rPr>
    </w:lvl>
    <w:lvl w:ilvl="2" w:tplc="7BBC3F68" w:tentative="1">
      <w:start w:val="1"/>
      <w:numFmt w:val="bullet"/>
      <w:lvlText w:val="•"/>
      <w:lvlJc w:val="left"/>
      <w:pPr>
        <w:tabs>
          <w:tab w:val="num" w:pos="2160"/>
        </w:tabs>
        <w:ind w:left="2160" w:hanging="360"/>
      </w:pPr>
      <w:rPr>
        <w:rFonts w:ascii="Arial" w:hAnsi="Arial" w:hint="default"/>
      </w:rPr>
    </w:lvl>
    <w:lvl w:ilvl="3" w:tplc="E11200BA" w:tentative="1">
      <w:start w:val="1"/>
      <w:numFmt w:val="bullet"/>
      <w:lvlText w:val="•"/>
      <w:lvlJc w:val="left"/>
      <w:pPr>
        <w:tabs>
          <w:tab w:val="num" w:pos="2880"/>
        </w:tabs>
        <w:ind w:left="2880" w:hanging="360"/>
      </w:pPr>
      <w:rPr>
        <w:rFonts w:ascii="Arial" w:hAnsi="Arial" w:hint="default"/>
      </w:rPr>
    </w:lvl>
    <w:lvl w:ilvl="4" w:tplc="173261AA" w:tentative="1">
      <w:start w:val="1"/>
      <w:numFmt w:val="bullet"/>
      <w:lvlText w:val="•"/>
      <w:lvlJc w:val="left"/>
      <w:pPr>
        <w:tabs>
          <w:tab w:val="num" w:pos="3600"/>
        </w:tabs>
        <w:ind w:left="3600" w:hanging="360"/>
      </w:pPr>
      <w:rPr>
        <w:rFonts w:ascii="Arial" w:hAnsi="Arial" w:hint="default"/>
      </w:rPr>
    </w:lvl>
    <w:lvl w:ilvl="5" w:tplc="4828B634" w:tentative="1">
      <w:start w:val="1"/>
      <w:numFmt w:val="bullet"/>
      <w:lvlText w:val="•"/>
      <w:lvlJc w:val="left"/>
      <w:pPr>
        <w:tabs>
          <w:tab w:val="num" w:pos="4320"/>
        </w:tabs>
        <w:ind w:left="4320" w:hanging="360"/>
      </w:pPr>
      <w:rPr>
        <w:rFonts w:ascii="Arial" w:hAnsi="Arial" w:hint="default"/>
      </w:rPr>
    </w:lvl>
    <w:lvl w:ilvl="6" w:tplc="6C44D4B8" w:tentative="1">
      <w:start w:val="1"/>
      <w:numFmt w:val="bullet"/>
      <w:lvlText w:val="•"/>
      <w:lvlJc w:val="left"/>
      <w:pPr>
        <w:tabs>
          <w:tab w:val="num" w:pos="5040"/>
        </w:tabs>
        <w:ind w:left="5040" w:hanging="360"/>
      </w:pPr>
      <w:rPr>
        <w:rFonts w:ascii="Arial" w:hAnsi="Arial" w:hint="default"/>
      </w:rPr>
    </w:lvl>
    <w:lvl w:ilvl="7" w:tplc="35185D5E" w:tentative="1">
      <w:start w:val="1"/>
      <w:numFmt w:val="bullet"/>
      <w:lvlText w:val="•"/>
      <w:lvlJc w:val="left"/>
      <w:pPr>
        <w:tabs>
          <w:tab w:val="num" w:pos="5760"/>
        </w:tabs>
        <w:ind w:left="5760" w:hanging="360"/>
      </w:pPr>
      <w:rPr>
        <w:rFonts w:ascii="Arial" w:hAnsi="Arial" w:hint="default"/>
      </w:rPr>
    </w:lvl>
    <w:lvl w:ilvl="8" w:tplc="585C30F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DA6914"/>
    <w:multiLevelType w:val="hybridMultilevel"/>
    <w:tmpl w:val="E8908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66837CAB"/>
    <w:multiLevelType w:val="multilevel"/>
    <w:tmpl w:val="FAD2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2154A1"/>
    <w:multiLevelType w:val="multilevel"/>
    <w:tmpl w:val="D9485C8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ED402EA"/>
    <w:multiLevelType w:val="hybridMultilevel"/>
    <w:tmpl w:val="3188A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142B48"/>
    <w:multiLevelType w:val="hybridMultilevel"/>
    <w:tmpl w:val="6CDA594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8006E4A"/>
    <w:multiLevelType w:val="multilevel"/>
    <w:tmpl w:val="AE12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BCE5E7E"/>
    <w:multiLevelType w:val="hybridMultilevel"/>
    <w:tmpl w:val="90C8E5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D2B1C88"/>
    <w:multiLevelType w:val="hybridMultilevel"/>
    <w:tmpl w:val="89FAD2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D4631B1"/>
    <w:multiLevelType w:val="hybridMultilevel"/>
    <w:tmpl w:val="6A2C8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744AB5"/>
    <w:multiLevelType w:val="multilevel"/>
    <w:tmpl w:val="6FEAD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2978179">
    <w:abstractNumId w:val="26"/>
  </w:num>
  <w:num w:numId="2" w16cid:durableId="1600216043">
    <w:abstractNumId w:val="29"/>
  </w:num>
  <w:num w:numId="3" w16cid:durableId="272250585">
    <w:abstractNumId w:val="6"/>
  </w:num>
  <w:num w:numId="4" w16cid:durableId="21052786">
    <w:abstractNumId w:val="25"/>
  </w:num>
  <w:num w:numId="5" w16cid:durableId="526600453">
    <w:abstractNumId w:val="15"/>
  </w:num>
  <w:num w:numId="6" w16cid:durableId="212693661">
    <w:abstractNumId w:val="4"/>
  </w:num>
  <w:num w:numId="7" w16cid:durableId="1850606194">
    <w:abstractNumId w:val="19"/>
  </w:num>
  <w:num w:numId="8" w16cid:durableId="2000692903">
    <w:abstractNumId w:val="3"/>
  </w:num>
  <w:num w:numId="9" w16cid:durableId="1484422065">
    <w:abstractNumId w:val="32"/>
  </w:num>
  <w:num w:numId="10" w16cid:durableId="1243103356">
    <w:abstractNumId w:val="9"/>
  </w:num>
  <w:num w:numId="11" w16cid:durableId="1945795725">
    <w:abstractNumId w:val="0"/>
  </w:num>
  <w:num w:numId="12" w16cid:durableId="346518081">
    <w:abstractNumId w:val="34"/>
  </w:num>
  <w:num w:numId="13" w16cid:durableId="1897282246">
    <w:abstractNumId w:val="33"/>
  </w:num>
  <w:num w:numId="14" w16cid:durableId="372267435">
    <w:abstractNumId w:val="20"/>
  </w:num>
  <w:num w:numId="15" w16cid:durableId="573703624">
    <w:abstractNumId w:val="30"/>
  </w:num>
  <w:num w:numId="16" w16cid:durableId="856843745">
    <w:abstractNumId w:val="13"/>
  </w:num>
  <w:num w:numId="17" w16cid:durableId="1985812367">
    <w:abstractNumId w:val="2"/>
  </w:num>
  <w:num w:numId="18" w16cid:durableId="555816166">
    <w:abstractNumId w:val="14"/>
  </w:num>
  <w:num w:numId="19" w16cid:durableId="2125415070">
    <w:abstractNumId w:val="31"/>
  </w:num>
  <w:num w:numId="20" w16cid:durableId="1904170698">
    <w:abstractNumId w:val="27"/>
  </w:num>
  <w:num w:numId="21" w16cid:durableId="985822794">
    <w:abstractNumId w:val="16"/>
  </w:num>
  <w:num w:numId="22" w16cid:durableId="556747406">
    <w:abstractNumId w:val="7"/>
  </w:num>
  <w:num w:numId="23" w16cid:durableId="677777774">
    <w:abstractNumId w:val="24"/>
  </w:num>
  <w:num w:numId="24" w16cid:durableId="750127226">
    <w:abstractNumId w:val="18"/>
  </w:num>
  <w:num w:numId="25" w16cid:durableId="1827820595">
    <w:abstractNumId w:val="12"/>
  </w:num>
  <w:num w:numId="26" w16cid:durableId="1927227329">
    <w:abstractNumId w:val="10"/>
  </w:num>
  <w:num w:numId="27" w16cid:durableId="1634364983">
    <w:abstractNumId w:val="8"/>
  </w:num>
  <w:num w:numId="28" w16cid:durableId="2065594030">
    <w:abstractNumId w:val="28"/>
  </w:num>
  <w:num w:numId="29" w16cid:durableId="992414102">
    <w:abstractNumId w:val="17"/>
  </w:num>
  <w:num w:numId="30" w16cid:durableId="1676151431">
    <w:abstractNumId w:val="1"/>
  </w:num>
  <w:num w:numId="31" w16cid:durableId="143280409">
    <w:abstractNumId w:val="11"/>
  </w:num>
  <w:num w:numId="32" w16cid:durableId="234777709">
    <w:abstractNumId w:val="5"/>
  </w:num>
  <w:num w:numId="33" w16cid:durableId="1446343107">
    <w:abstractNumId w:val="23"/>
  </w:num>
  <w:num w:numId="34" w16cid:durableId="507065595">
    <w:abstractNumId w:val="21"/>
  </w:num>
  <w:num w:numId="35" w16cid:durableId="1137339727">
    <w:abstractNumId w:val="35"/>
  </w:num>
  <w:num w:numId="36" w16cid:durableId="7678919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2C"/>
    <w:rsid w:val="00014BDF"/>
    <w:rsid w:val="00071ED6"/>
    <w:rsid w:val="00074693"/>
    <w:rsid w:val="00093E87"/>
    <w:rsid w:val="001130FB"/>
    <w:rsid w:val="0011498B"/>
    <w:rsid w:val="00124579"/>
    <w:rsid w:val="001357F2"/>
    <w:rsid w:val="00157CBC"/>
    <w:rsid w:val="001617B3"/>
    <w:rsid w:val="00207392"/>
    <w:rsid w:val="002427CD"/>
    <w:rsid w:val="00274663"/>
    <w:rsid w:val="002927CE"/>
    <w:rsid w:val="002B6755"/>
    <w:rsid w:val="0030042C"/>
    <w:rsid w:val="00352B2C"/>
    <w:rsid w:val="003A77D9"/>
    <w:rsid w:val="003C6633"/>
    <w:rsid w:val="003D3E4A"/>
    <w:rsid w:val="003E695B"/>
    <w:rsid w:val="003F7920"/>
    <w:rsid w:val="00441977"/>
    <w:rsid w:val="0045670D"/>
    <w:rsid w:val="004B0BF3"/>
    <w:rsid w:val="004B7F1E"/>
    <w:rsid w:val="004C0750"/>
    <w:rsid w:val="004D288D"/>
    <w:rsid w:val="005A569E"/>
    <w:rsid w:val="005A74C5"/>
    <w:rsid w:val="005B4C46"/>
    <w:rsid w:val="00611059"/>
    <w:rsid w:val="006403D6"/>
    <w:rsid w:val="0064406C"/>
    <w:rsid w:val="00653916"/>
    <w:rsid w:val="00667711"/>
    <w:rsid w:val="00676B2A"/>
    <w:rsid w:val="006B7798"/>
    <w:rsid w:val="007016BC"/>
    <w:rsid w:val="00712DC4"/>
    <w:rsid w:val="00726BF8"/>
    <w:rsid w:val="0077736D"/>
    <w:rsid w:val="007F4FE3"/>
    <w:rsid w:val="008566DC"/>
    <w:rsid w:val="00866BB6"/>
    <w:rsid w:val="00876484"/>
    <w:rsid w:val="00882CAD"/>
    <w:rsid w:val="00892A75"/>
    <w:rsid w:val="008A3FD7"/>
    <w:rsid w:val="008A407E"/>
    <w:rsid w:val="009065D8"/>
    <w:rsid w:val="00926608"/>
    <w:rsid w:val="00945747"/>
    <w:rsid w:val="009631B7"/>
    <w:rsid w:val="00964388"/>
    <w:rsid w:val="009B6FE9"/>
    <w:rsid w:val="009D2F1F"/>
    <w:rsid w:val="00A024AB"/>
    <w:rsid w:val="00A33C3E"/>
    <w:rsid w:val="00A4272C"/>
    <w:rsid w:val="00A512C5"/>
    <w:rsid w:val="00A62859"/>
    <w:rsid w:val="00AD38A1"/>
    <w:rsid w:val="00BA7CE1"/>
    <w:rsid w:val="00BE01D9"/>
    <w:rsid w:val="00BF11B5"/>
    <w:rsid w:val="00C04705"/>
    <w:rsid w:val="00C11D94"/>
    <w:rsid w:val="00C1392B"/>
    <w:rsid w:val="00C81097"/>
    <w:rsid w:val="00CA79E9"/>
    <w:rsid w:val="00CB503D"/>
    <w:rsid w:val="00CC40BD"/>
    <w:rsid w:val="00CE14A0"/>
    <w:rsid w:val="00D033E5"/>
    <w:rsid w:val="00D0579B"/>
    <w:rsid w:val="00D15ED6"/>
    <w:rsid w:val="00D54090"/>
    <w:rsid w:val="00D56CBA"/>
    <w:rsid w:val="00D67A2C"/>
    <w:rsid w:val="00DB1674"/>
    <w:rsid w:val="00E02868"/>
    <w:rsid w:val="00E20231"/>
    <w:rsid w:val="00E27C55"/>
    <w:rsid w:val="00EC064A"/>
    <w:rsid w:val="00EC2FB7"/>
    <w:rsid w:val="00EC55FE"/>
    <w:rsid w:val="00ED3BFA"/>
    <w:rsid w:val="00ED442A"/>
    <w:rsid w:val="00F365EF"/>
    <w:rsid w:val="00F92D68"/>
    <w:rsid w:val="00FA3275"/>
    <w:rsid w:val="00FB69D2"/>
    <w:rsid w:val="00FF0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F5DC"/>
  <w15:chartTrackingRefBased/>
  <w15:docId w15:val="{5FCB21CD-7AAD-4070-AE2F-08151175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7A2C"/>
    <w:rPr>
      <w:rFonts w:ascii="Times New Roman" w:hAnsi="Times New Roman" w:cs="Times New Roman"/>
      <w:sz w:val="24"/>
      <w:szCs w:val="24"/>
    </w:rPr>
  </w:style>
  <w:style w:type="paragraph" w:styleId="Header">
    <w:name w:val="header"/>
    <w:basedOn w:val="Normal"/>
    <w:link w:val="HeaderChar"/>
    <w:uiPriority w:val="99"/>
    <w:unhideWhenUsed/>
    <w:rsid w:val="0024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7CD"/>
  </w:style>
  <w:style w:type="paragraph" w:styleId="Footer">
    <w:name w:val="footer"/>
    <w:basedOn w:val="Normal"/>
    <w:link w:val="FooterChar"/>
    <w:uiPriority w:val="99"/>
    <w:unhideWhenUsed/>
    <w:rsid w:val="0024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CD"/>
  </w:style>
  <w:style w:type="paragraph" w:styleId="ListParagraph">
    <w:name w:val="List Paragraph"/>
    <w:basedOn w:val="Normal"/>
    <w:uiPriority w:val="34"/>
    <w:qFormat/>
    <w:rsid w:val="00945747"/>
    <w:pPr>
      <w:ind w:left="720"/>
      <w:contextualSpacing/>
    </w:pPr>
  </w:style>
  <w:style w:type="character" w:styleId="Hyperlink">
    <w:name w:val="Hyperlink"/>
    <w:basedOn w:val="DefaultParagraphFont"/>
    <w:uiPriority w:val="99"/>
    <w:unhideWhenUsed/>
    <w:rsid w:val="0011498B"/>
    <w:rPr>
      <w:color w:val="0563C1" w:themeColor="hyperlink"/>
      <w:u w:val="single"/>
    </w:rPr>
  </w:style>
  <w:style w:type="character" w:styleId="UnresolvedMention">
    <w:name w:val="Unresolved Mention"/>
    <w:basedOn w:val="DefaultParagraphFont"/>
    <w:uiPriority w:val="99"/>
    <w:semiHidden/>
    <w:unhideWhenUsed/>
    <w:rsid w:val="0011498B"/>
    <w:rPr>
      <w:color w:val="605E5C"/>
      <w:shd w:val="clear" w:color="auto" w:fill="E1DFDD"/>
    </w:rPr>
  </w:style>
  <w:style w:type="character" w:customStyle="1" w:styleId="Heading1Char">
    <w:name w:val="Heading 1 Char"/>
    <w:basedOn w:val="DefaultParagraphFont"/>
    <w:link w:val="Heading1"/>
    <w:uiPriority w:val="9"/>
    <w:rsid w:val="00F365E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2501">
      <w:bodyDiv w:val="1"/>
      <w:marLeft w:val="0"/>
      <w:marRight w:val="0"/>
      <w:marTop w:val="0"/>
      <w:marBottom w:val="0"/>
      <w:divBdr>
        <w:top w:val="none" w:sz="0" w:space="0" w:color="auto"/>
        <w:left w:val="none" w:sz="0" w:space="0" w:color="auto"/>
        <w:bottom w:val="none" w:sz="0" w:space="0" w:color="auto"/>
        <w:right w:val="none" w:sz="0" w:space="0" w:color="auto"/>
      </w:divBdr>
    </w:div>
    <w:div w:id="179853274">
      <w:bodyDiv w:val="1"/>
      <w:marLeft w:val="0"/>
      <w:marRight w:val="0"/>
      <w:marTop w:val="0"/>
      <w:marBottom w:val="0"/>
      <w:divBdr>
        <w:top w:val="none" w:sz="0" w:space="0" w:color="auto"/>
        <w:left w:val="none" w:sz="0" w:space="0" w:color="auto"/>
        <w:bottom w:val="none" w:sz="0" w:space="0" w:color="auto"/>
        <w:right w:val="none" w:sz="0" w:space="0" w:color="auto"/>
      </w:divBdr>
      <w:divsChild>
        <w:div w:id="786122129">
          <w:marLeft w:val="360"/>
          <w:marRight w:val="0"/>
          <w:marTop w:val="200"/>
          <w:marBottom w:val="0"/>
          <w:divBdr>
            <w:top w:val="none" w:sz="0" w:space="0" w:color="auto"/>
            <w:left w:val="none" w:sz="0" w:space="0" w:color="auto"/>
            <w:bottom w:val="none" w:sz="0" w:space="0" w:color="auto"/>
            <w:right w:val="none" w:sz="0" w:space="0" w:color="auto"/>
          </w:divBdr>
        </w:div>
        <w:div w:id="1752267408">
          <w:marLeft w:val="360"/>
          <w:marRight w:val="0"/>
          <w:marTop w:val="200"/>
          <w:marBottom w:val="0"/>
          <w:divBdr>
            <w:top w:val="none" w:sz="0" w:space="0" w:color="auto"/>
            <w:left w:val="none" w:sz="0" w:space="0" w:color="auto"/>
            <w:bottom w:val="none" w:sz="0" w:space="0" w:color="auto"/>
            <w:right w:val="none" w:sz="0" w:space="0" w:color="auto"/>
          </w:divBdr>
        </w:div>
      </w:divsChild>
    </w:div>
    <w:div w:id="251746670">
      <w:bodyDiv w:val="1"/>
      <w:marLeft w:val="0"/>
      <w:marRight w:val="0"/>
      <w:marTop w:val="0"/>
      <w:marBottom w:val="0"/>
      <w:divBdr>
        <w:top w:val="none" w:sz="0" w:space="0" w:color="auto"/>
        <w:left w:val="none" w:sz="0" w:space="0" w:color="auto"/>
        <w:bottom w:val="none" w:sz="0" w:space="0" w:color="auto"/>
        <w:right w:val="none" w:sz="0" w:space="0" w:color="auto"/>
      </w:divBdr>
    </w:div>
    <w:div w:id="271205619">
      <w:bodyDiv w:val="1"/>
      <w:marLeft w:val="0"/>
      <w:marRight w:val="0"/>
      <w:marTop w:val="0"/>
      <w:marBottom w:val="0"/>
      <w:divBdr>
        <w:top w:val="none" w:sz="0" w:space="0" w:color="auto"/>
        <w:left w:val="none" w:sz="0" w:space="0" w:color="auto"/>
        <w:bottom w:val="none" w:sz="0" w:space="0" w:color="auto"/>
        <w:right w:val="none" w:sz="0" w:space="0" w:color="auto"/>
      </w:divBdr>
      <w:divsChild>
        <w:div w:id="2040736147">
          <w:marLeft w:val="547"/>
          <w:marRight w:val="0"/>
          <w:marTop w:val="200"/>
          <w:marBottom w:val="0"/>
          <w:divBdr>
            <w:top w:val="none" w:sz="0" w:space="0" w:color="auto"/>
            <w:left w:val="none" w:sz="0" w:space="0" w:color="auto"/>
            <w:bottom w:val="none" w:sz="0" w:space="0" w:color="auto"/>
            <w:right w:val="none" w:sz="0" w:space="0" w:color="auto"/>
          </w:divBdr>
        </w:div>
      </w:divsChild>
    </w:div>
    <w:div w:id="635645364">
      <w:bodyDiv w:val="1"/>
      <w:marLeft w:val="0"/>
      <w:marRight w:val="0"/>
      <w:marTop w:val="0"/>
      <w:marBottom w:val="0"/>
      <w:divBdr>
        <w:top w:val="none" w:sz="0" w:space="0" w:color="auto"/>
        <w:left w:val="none" w:sz="0" w:space="0" w:color="auto"/>
        <w:bottom w:val="none" w:sz="0" w:space="0" w:color="auto"/>
        <w:right w:val="none" w:sz="0" w:space="0" w:color="auto"/>
      </w:divBdr>
      <w:divsChild>
        <w:div w:id="1326278431">
          <w:marLeft w:val="274"/>
          <w:marRight w:val="0"/>
          <w:marTop w:val="53"/>
          <w:marBottom w:val="0"/>
          <w:divBdr>
            <w:top w:val="none" w:sz="0" w:space="0" w:color="auto"/>
            <w:left w:val="none" w:sz="0" w:space="0" w:color="auto"/>
            <w:bottom w:val="none" w:sz="0" w:space="0" w:color="auto"/>
            <w:right w:val="none" w:sz="0" w:space="0" w:color="auto"/>
          </w:divBdr>
        </w:div>
      </w:divsChild>
    </w:div>
    <w:div w:id="689339515">
      <w:bodyDiv w:val="1"/>
      <w:marLeft w:val="0"/>
      <w:marRight w:val="0"/>
      <w:marTop w:val="0"/>
      <w:marBottom w:val="0"/>
      <w:divBdr>
        <w:top w:val="none" w:sz="0" w:space="0" w:color="auto"/>
        <w:left w:val="none" w:sz="0" w:space="0" w:color="auto"/>
        <w:bottom w:val="none" w:sz="0" w:space="0" w:color="auto"/>
        <w:right w:val="none" w:sz="0" w:space="0" w:color="auto"/>
      </w:divBdr>
    </w:div>
    <w:div w:id="860782276">
      <w:bodyDiv w:val="1"/>
      <w:marLeft w:val="0"/>
      <w:marRight w:val="0"/>
      <w:marTop w:val="0"/>
      <w:marBottom w:val="0"/>
      <w:divBdr>
        <w:top w:val="none" w:sz="0" w:space="0" w:color="auto"/>
        <w:left w:val="none" w:sz="0" w:space="0" w:color="auto"/>
        <w:bottom w:val="none" w:sz="0" w:space="0" w:color="auto"/>
        <w:right w:val="none" w:sz="0" w:space="0" w:color="auto"/>
      </w:divBdr>
    </w:div>
    <w:div w:id="884218276">
      <w:bodyDiv w:val="1"/>
      <w:marLeft w:val="0"/>
      <w:marRight w:val="0"/>
      <w:marTop w:val="0"/>
      <w:marBottom w:val="0"/>
      <w:divBdr>
        <w:top w:val="none" w:sz="0" w:space="0" w:color="auto"/>
        <w:left w:val="none" w:sz="0" w:space="0" w:color="auto"/>
        <w:bottom w:val="none" w:sz="0" w:space="0" w:color="auto"/>
        <w:right w:val="none" w:sz="0" w:space="0" w:color="auto"/>
      </w:divBdr>
    </w:div>
    <w:div w:id="950167345">
      <w:bodyDiv w:val="1"/>
      <w:marLeft w:val="0"/>
      <w:marRight w:val="0"/>
      <w:marTop w:val="0"/>
      <w:marBottom w:val="0"/>
      <w:divBdr>
        <w:top w:val="none" w:sz="0" w:space="0" w:color="auto"/>
        <w:left w:val="none" w:sz="0" w:space="0" w:color="auto"/>
        <w:bottom w:val="none" w:sz="0" w:space="0" w:color="auto"/>
        <w:right w:val="none" w:sz="0" w:space="0" w:color="auto"/>
      </w:divBdr>
    </w:div>
    <w:div w:id="970671067">
      <w:bodyDiv w:val="1"/>
      <w:marLeft w:val="0"/>
      <w:marRight w:val="0"/>
      <w:marTop w:val="0"/>
      <w:marBottom w:val="0"/>
      <w:divBdr>
        <w:top w:val="none" w:sz="0" w:space="0" w:color="auto"/>
        <w:left w:val="none" w:sz="0" w:space="0" w:color="auto"/>
        <w:bottom w:val="none" w:sz="0" w:space="0" w:color="auto"/>
        <w:right w:val="none" w:sz="0" w:space="0" w:color="auto"/>
      </w:divBdr>
    </w:div>
    <w:div w:id="993491101">
      <w:bodyDiv w:val="1"/>
      <w:marLeft w:val="0"/>
      <w:marRight w:val="0"/>
      <w:marTop w:val="0"/>
      <w:marBottom w:val="0"/>
      <w:divBdr>
        <w:top w:val="none" w:sz="0" w:space="0" w:color="auto"/>
        <w:left w:val="none" w:sz="0" w:space="0" w:color="auto"/>
        <w:bottom w:val="none" w:sz="0" w:space="0" w:color="auto"/>
        <w:right w:val="none" w:sz="0" w:space="0" w:color="auto"/>
      </w:divBdr>
    </w:div>
    <w:div w:id="1036154353">
      <w:bodyDiv w:val="1"/>
      <w:marLeft w:val="0"/>
      <w:marRight w:val="0"/>
      <w:marTop w:val="0"/>
      <w:marBottom w:val="0"/>
      <w:divBdr>
        <w:top w:val="none" w:sz="0" w:space="0" w:color="auto"/>
        <w:left w:val="none" w:sz="0" w:space="0" w:color="auto"/>
        <w:bottom w:val="none" w:sz="0" w:space="0" w:color="auto"/>
        <w:right w:val="none" w:sz="0" w:space="0" w:color="auto"/>
      </w:divBdr>
    </w:div>
    <w:div w:id="1161433173">
      <w:bodyDiv w:val="1"/>
      <w:marLeft w:val="0"/>
      <w:marRight w:val="0"/>
      <w:marTop w:val="0"/>
      <w:marBottom w:val="0"/>
      <w:divBdr>
        <w:top w:val="none" w:sz="0" w:space="0" w:color="auto"/>
        <w:left w:val="none" w:sz="0" w:space="0" w:color="auto"/>
        <w:bottom w:val="none" w:sz="0" w:space="0" w:color="auto"/>
        <w:right w:val="none" w:sz="0" w:space="0" w:color="auto"/>
      </w:divBdr>
    </w:div>
    <w:div w:id="1449737353">
      <w:bodyDiv w:val="1"/>
      <w:marLeft w:val="0"/>
      <w:marRight w:val="0"/>
      <w:marTop w:val="0"/>
      <w:marBottom w:val="0"/>
      <w:divBdr>
        <w:top w:val="none" w:sz="0" w:space="0" w:color="auto"/>
        <w:left w:val="none" w:sz="0" w:space="0" w:color="auto"/>
        <w:bottom w:val="none" w:sz="0" w:space="0" w:color="auto"/>
        <w:right w:val="none" w:sz="0" w:space="0" w:color="auto"/>
      </w:divBdr>
    </w:div>
    <w:div w:id="1498811281">
      <w:bodyDiv w:val="1"/>
      <w:marLeft w:val="0"/>
      <w:marRight w:val="0"/>
      <w:marTop w:val="0"/>
      <w:marBottom w:val="0"/>
      <w:divBdr>
        <w:top w:val="none" w:sz="0" w:space="0" w:color="auto"/>
        <w:left w:val="none" w:sz="0" w:space="0" w:color="auto"/>
        <w:bottom w:val="none" w:sz="0" w:space="0" w:color="auto"/>
        <w:right w:val="none" w:sz="0" w:space="0" w:color="auto"/>
      </w:divBdr>
      <w:divsChild>
        <w:div w:id="135413219">
          <w:marLeft w:val="547"/>
          <w:marRight w:val="0"/>
          <w:marTop w:val="200"/>
          <w:marBottom w:val="0"/>
          <w:divBdr>
            <w:top w:val="none" w:sz="0" w:space="0" w:color="auto"/>
            <w:left w:val="none" w:sz="0" w:space="0" w:color="auto"/>
            <w:bottom w:val="none" w:sz="0" w:space="0" w:color="auto"/>
            <w:right w:val="none" w:sz="0" w:space="0" w:color="auto"/>
          </w:divBdr>
        </w:div>
      </w:divsChild>
    </w:div>
    <w:div w:id="1579098733">
      <w:bodyDiv w:val="1"/>
      <w:marLeft w:val="0"/>
      <w:marRight w:val="0"/>
      <w:marTop w:val="0"/>
      <w:marBottom w:val="0"/>
      <w:divBdr>
        <w:top w:val="none" w:sz="0" w:space="0" w:color="auto"/>
        <w:left w:val="none" w:sz="0" w:space="0" w:color="auto"/>
        <w:bottom w:val="none" w:sz="0" w:space="0" w:color="auto"/>
        <w:right w:val="none" w:sz="0" w:space="0" w:color="auto"/>
      </w:divBdr>
      <w:divsChild>
        <w:div w:id="152525716">
          <w:marLeft w:val="274"/>
          <w:marRight w:val="0"/>
          <w:marTop w:val="53"/>
          <w:marBottom w:val="0"/>
          <w:divBdr>
            <w:top w:val="none" w:sz="0" w:space="0" w:color="auto"/>
            <w:left w:val="none" w:sz="0" w:space="0" w:color="auto"/>
            <w:bottom w:val="none" w:sz="0" w:space="0" w:color="auto"/>
            <w:right w:val="none" w:sz="0" w:space="0" w:color="auto"/>
          </w:divBdr>
        </w:div>
      </w:divsChild>
    </w:div>
    <w:div w:id="1720595836">
      <w:bodyDiv w:val="1"/>
      <w:marLeft w:val="0"/>
      <w:marRight w:val="0"/>
      <w:marTop w:val="0"/>
      <w:marBottom w:val="0"/>
      <w:divBdr>
        <w:top w:val="none" w:sz="0" w:space="0" w:color="auto"/>
        <w:left w:val="none" w:sz="0" w:space="0" w:color="auto"/>
        <w:bottom w:val="none" w:sz="0" w:space="0" w:color="auto"/>
        <w:right w:val="none" w:sz="0" w:space="0" w:color="auto"/>
      </w:divBdr>
    </w:div>
    <w:div w:id="1773472100">
      <w:bodyDiv w:val="1"/>
      <w:marLeft w:val="0"/>
      <w:marRight w:val="0"/>
      <w:marTop w:val="0"/>
      <w:marBottom w:val="0"/>
      <w:divBdr>
        <w:top w:val="none" w:sz="0" w:space="0" w:color="auto"/>
        <w:left w:val="none" w:sz="0" w:space="0" w:color="auto"/>
        <w:bottom w:val="none" w:sz="0" w:space="0" w:color="auto"/>
        <w:right w:val="none" w:sz="0" w:space="0" w:color="auto"/>
      </w:divBdr>
    </w:div>
    <w:div w:id="178657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Colors" Target="diagrams/colors1.xml"/><Relationship Id="rId18" Type="http://schemas.openxmlformats.org/officeDocument/2006/relationships/hyperlink" Target="https://doi.org/10.1016/S1389-9341(99)00004-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gov.uk/limited-company-formation" TargetMode="Externa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yloview.de/sticker-photo-of-cevapi-cevapcici-traditional-balkan-food-delicious-nr-A89A3B1"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3A196F-C20E-491C-B494-9C39FDCA62A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70E161A-25D7-485B-9DE5-015E53485F69}">
      <dgm:prSet phldrT="[Text]" custT="1"/>
      <dgm:spPr>
        <a:solidFill>
          <a:schemeClr val="accent6">
            <a:lumMod val="40000"/>
            <a:lumOff val="60000"/>
          </a:schemeClr>
        </a:solidFill>
        <a:ln>
          <a:solidFill>
            <a:schemeClr val="accent6">
              <a:lumMod val="60000"/>
              <a:lumOff val="40000"/>
            </a:schemeClr>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Owner</a:t>
          </a:r>
        </a:p>
        <a:p>
          <a:pPr algn="ctr"/>
          <a:r>
            <a:rPr lang="en-GB" sz="1400">
              <a:solidFill>
                <a:sysClr val="windowText" lastClr="000000"/>
              </a:solidFill>
              <a:latin typeface="Arial" panose="020B0604020202020204" pitchFamily="34" charset="0"/>
              <a:cs typeface="Arial" panose="020B0604020202020204" pitchFamily="34" charset="0"/>
            </a:rPr>
            <a:t>(Director-Accountant)</a:t>
          </a:r>
        </a:p>
      </dgm:t>
    </dgm:pt>
    <dgm:pt modelId="{0E5B6D62-9CBF-49A4-9D2E-70CA02B19466}" type="parTrans" cxnId="{E885D684-A9CE-4168-A2E4-E166B34EACC3}">
      <dgm:prSet/>
      <dgm:spPr/>
      <dgm:t>
        <a:bodyPr/>
        <a:lstStyle/>
        <a:p>
          <a:pPr algn="r"/>
          <a:endParaRPr lang="en-GB"/>
        </a:p>
      </dgm:t>
    </dgm:pt>
    <dgm:pt modelId="{908264C0-E5C6-4193-A054-C72E8EDB9448}" type="sibTrans" cxnId="{E885D684-A9CE-4168-A2E4-E166B34EACC3}">
      <dgm:prSet/>
      <dgm:spPr/>
      <dgm:t>
        <a:bodyPr/>
        <a:lstStyle/>
        <a:p>
          <a:pPr algn="r"/>
          <a:endParaRPr lang="en-GB"/>
        </a:p>
      </dgm:t>
    </dgm:pt>
    <dgm:pt modelId="{AE118829-66E5-41A8-8199-B173F7704819}">
      <dgm:prSet phldrT="[Text]" custT="1"/>
      <dgm:spPr>
        <a:solidFill>
          <a:srgbClr val="FCFC9C"/>
        </a:solidFill>
        <a:ln>
          <a:solidFill>
            <a:srgbClr val="FCFC9C"/>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Driver &amp; buyer</a:t>
          </a:r>
        </a:p>
      </dgm:t>
    </dgm:pt>
    <dgm:pt modelId="{0F7827FB-3CA9-4D9A-9A1D-8C9F9C7E4F91}" type="parTrans" cxnId="{F0C618ED-5768-430D-9F38-04805CB27D6A}">
      <dgm:prSet/>
      <dgm:spPr/>
      <dgm:t>
        <a:bodyPr/>
        <a:lstStyle/>
        <a:p>
          <a:pPr algn="r"/>
          <a:endParaRPr lang="en-GB"/>
        </a:p>
      </dgm:t>
    </dgm:pt>
    <dgm:pt modelId="{C22EEAE4-166E-490E-A3D3-EB6C2751411D}" type="sibTrans" cxnId="{F0C618ED-5768-430D-9F38-04805CB27D6A}">
      <dgm:prSet/>
      <dgm:spPr/>
      <dgm:t>
        <a:bodyPr/>
        <a:lstStyle/>
        <a:p>
          <a:pPr algn="r"/>
          <a:endParaRPr lang="en-GB"/>
        </a:p>
      </dgm:t>
    </dgm:pt>
    <dgm:pt modelId="{57E26A1D-C68F-4256-8734-084807F28BC6}">
      <dgm:prSet phldrT="[Text]" custT="1"/>
      <dgm:spPr>
        <a:solidFill>
          <a:srgbClr val="FB0D0D"/>
        </a:solidFill>
        <a:ln>
          <a:solidFill>
            <a:srgbClr val="FB0D0D"/>
          </a:solidFill>
        </a:ln>
      </dgm:spPr>
      <dgm:t>
        <a:bodyPr/>
        <a:lstStyle/>
        <a:p>
          <a:pPr algn="ctr"/>
          <a:endParaRPr lang="en-GB" sz="1400">
            <a:solidFill>
              <a:sysClr val="windowText" lastClr="000000"/>
            </a:solidFill>
            <a:latin typeface="Arial" panose="020B0604020202020204" pitchFamily="34" charset="0"/>
            <a:cs typeface="Arial" panose="020B0604020202020204" pitchFamily="34" charset="0"/>
          </a:endParaRPr>
        </a:p>
        <a:p>
          <a:pPr algn="ctr"/>
          <a:r>
            <a:rPr lang="en-GB" sz="1400">
              <a:solidFill>
                <a:sysClr val="windowText" lastClr="000000"/>
              </a:solidFill>
              <a:latin typeface="Arial" panose="020B0604020202020204" pitchFamily="34" charset="0"/>
              <a:cs typeface="Arial" panose="020B0604020202020204" pitchFamily="34" charset="0"/>
            </a:rPr>
            <a:t>Cook &amp; Seller</a:t>
          </a:r>
        </a:p>
        <a:p>
          <a:pPr algn="r"/>
          <a:endParaRPr lang="en-GB" sz="1900"/>
        </a:p>
      </dgm:t>
    </dgm:pt>
    <dgm:pt modelId="{8E27E8D8-56AE-4468-815A-6E8BBFC4C9B4}" type="parTrans" cxnId="{F56A209C-7757-4E43-97F6-3C74835B5BD4}">
      <dgm:prSet/>
      <dgm:spPr/>
      <dgm:t>
        <a:bodyPr/>
        <a:lstStyle/>
        <a:p>
          <a:pPr algn="r"/>
          <a:endParaRPr lang="en-GB"/>
        </a:p>
      </dgm:t>
    </dgm:pt>
    <dgm:pt modelId="{0E610BE7-ECA7-4653-ABB0-2001E2C2B271}" type="sibTrans" cxnId="{F56A209C-7757-4E43-97F6-3C74835B5BD4}">
      <dgm:prSet/>
      <dgm:spPr/>
      <dgm:t>
        <a:bodyPr/>
        <a:lstStyle/>
        <a:p>
          <a:pPr algn="r"/>
          <a:endParaRPr lang="en-GB"/>
        </a:p>
      </dgm:t>
    </dgm:pt>
    <dgm:pt modelId="{8DFAABF2-F752-473A-BE13-56462C2F72B4}">
      <dgm:prSet phldrT="[Text]" custT="1"/>
      <dgm:spPr>
        <a:solidFill>
          <a:srgbClr val="4DD2F1"/>
        </a:solidFill>
        <a:ln>
          <a:solidFill>
            <a:srgbClr val="4DD2F1"/>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Food preparer &amp; Cashier </a:t>
          </a:r>
        </a:p>
      </dgm:t>
    </dgm:pt>
    <dgm:pt modelId="{3A7FA941-486C-4215-9118-3960F84D50B6}" type="parTrans" cxnId="{25613F69-DED8-4C99-9FDB-0DB8ACED994B}">
      <dgm:prSet/>
      <dgm:spPr/>
      <dgm:t>
        <a:bodyPr/>
        <a:lstStyle/>
        <a:p>
          <a:pPr algn="r"/>
          <a:endParaRPr lang="en-GB"/>
        </a:p>
      </dgm:t>
    </dgm:pt>
    <dgm:pt modelId="{36FC7664-B29A-49EA-ABF0-ACB1C98BAAEE}" type="sibTrans" cxnId="{25613F69-DED8-4C99-9FDB-0DB8ACED994B}">
      <dgm:prSet/>
      <dgm:spPr/>
      <dgm:t>
        <a:bodyPr/>
        <a:lstStyle/>
        <a:p>
          <a:pPr algn="r"/>
          <a:endParaRPr lang="en-GB"/>
        </a:p>
      </dgm:t>
    </dgm:pt>
    <dgm:pt modelId="{C22752EB-7CCD-4599-8E15-6879A0184460}" type="pres">
      <dgm:prSet presAssocID="{C33A196F-C20E-491C-B494-9C39FDCA62AC}" presName="hierChild1" presStyleCnt="0">
        <dgm:presLayoutVars>
          <dgm:orgChart val="1"/>
          <dgm:chPref val="1"/>
          <dgm:dir/>
          <dgm:animOne val="branch"/>
          <dgm:animLvl val="lvl"/>
          <dgm:resizeHandles/>
        </dgm:presLayoutVars>
      </dgm:prSet>
      <dgm:spPr/>
    </dgm:pt>
    <dgm:pt modelId="{E95B7756-8BC9-4029-BC94-CDA8FD5982A1}" type="pres">
      <dgm:prSet presAssocID="{670E161A-25D7-485B-9DE5-015E53485F69}" presName="hierRoot1" presStyleCnt="0">
        <dgm:presLayoutVars>
          <dgm:hierBranch val="init"/>
        </dgm:presLayoutVars>
      </dgm:prSet>
      <dgm:spPr/>
    </dgm:pt>
    <dgm:pt modelId="{1806E10D-1F26-4EB7-9650-6C67C23D7DCA}" type="pres">
      <dgm:prSet presAssocID="{670E161A-25D7-485B-9DE5-015E53485F69}" presName="rootComposite1" presStyleCnt="0"/>
      <dgm:spPr/>
    </dgm:pt>
    <dgm:pt modelId="{019D4C58-DCA0-4578-BEA8-CF8DF60A64CD}" type="pres">
      <dgm:prSet presAssocID="{670E161A-25D7-485B-9DE5-015E53485F69}" presName="rootText1" presStyleLbl="node0" presStyleIdx="0" presStyleCnt="1" custScaleY="93156">
        <dgm:presLayoutVars>
          <dgm:chPref val="3"/>
        </dgm:presLayoutVars>
      </dgm:prSet>
      <dgm:spPr/>
    </dgm:pt>
    <dgm:pt modelId="{98BA2605-7989-476A-AD15-CD3F33A9D3F3}" type="pres">
      <dgm:prSet presAssocID="{670E161A-25D7-485B-9DE5-015E53485F69}" presName="rootConnector1" presStyleLbl="node1" presStyleIdx="0" presStyleCnt="0"/>
      <dgm:spPr/>
    </dgm:pt>
    <dgm:pt modelId="{F74161ED-6F41-4AC4-9282-4EA9FA10D078}" type="pres">
      <dgm:prSet presAssocID="{670E161A-25D7-485B-9DE5-015E53485F69}" presName="hierChild2" presStyleCnt="0"/>
      <dgm:spPr/>
    </dgm:pt>
    <dgm:pt modelId="{6307E615-772D-4C63-9B71-5637C630EB93}" type="pres">
      <dgm:prSet presAssocID="{0F7827FB-3CA9-4D9A-9A1D-8C9F9C7E4F91}" presName="Name37" presStyleLbl="parChTrans1D2" presStyleIdx="0" presStyleCnt="3"/>
      <dgm:spPr/>
    </dgm:pt>
    <dgm:pt modelId="{281370BF-D45B-49EE-ABFE-3F6275942139}" type="pres">
      <dgm:prSet presAssocID="{AE118829-66E5-41A8-8199-B173F7704819}" presName="hierRoot2" presStyleCnt="0">
        <dgm:presLayoutVars>
          <dgm:hierBranch val="init"/>
        </dgm:presLayoutVars>
      </dgm:prSet>
      <dgm:spPr/>
    </dgm:pt>
    <dgm:pt modelId="{C34CF6F8-ADBA-4347-A325-B3D82B6A6E7D}" type="pres">
      <dgm:prSet presAssocID="{AE118829-66E5-41A8-8199-B173F7704819}" presName="rootComposite" presStyleCnt="0"/>
      <dgm:spPr/>
    </dgm:pt>
    <dgm:pt modelId="{6EAF3FEE-110F-4A00-A386-899BBFF8FFFB}" type="pres">
      <dgm:prSet presAssocID="{AE118829-66E5-41A8-8199-B173F7704819}" presName="rootText" presStyleLbl="node2" presStyleIdx="0" presStyleCnt="3">
        <dgm:presLayoutVars>
          <dgm:chPref val="3"/>
        </dgm:presLayoutVars>
      </dgm:prSet>
      <dgm:spPr/>
    </dgm:pt>
    <dgm:pt modelId="{7A12F15A-0B50-4EE7-9FCC-9C80DCCBC9C6}" type="pres">
      <dgm:prSet presAssocID="{AE118829-66E5-41A8-8199-B173F7704819}" presName="rootConnector" presStyleLbl="node2" presStyleIdx="0" presStyleCnt="3"/>
      <dgm:spPr/>
    </dgm:pt>
    <dgm:pt modelId="{A5849C23-4E13-4A83-BCB3-63E4E1309DE1}" type="pres">
      <dgm:prSet presAssocID="{AE118829-66E5-41A8-8199-B173F7704819}" presName="hierChild4" presStyleCnt="0"/>
      <dgm:spPr/>
    </dgm:pt>
    <dgm:pt modelId="{43626226-3D75-4A09-BF58-DFAA03A01EA8}" type="pres">
      <dgm:prSet presAssocID="{AE118829-66E5-41A8-8199-B173F7704819}" presName="hierChild5" presStyleCnt="0"/>
      <dgm:spPr/>
    </dgm:pt>
    <dgm:pt modelId="{DE40C637-0E7E-4C2B-95F2-BAAAF16965D7}" type="pres">
      <dgm:prSet presAssocID="{8E27E8D8-56AE-4468-815A-6E8BBFC4C9B4}" presName="Name37" presStyleLbl="parChTrans1D2" presStyleIdx="1" presStyleCnt="3"/>
      <dgm:spPr/>
    </dgm:pt>
    <dgm:pt modelId="{595A88BA-4377-44B6-896B-CDD981B0BAEC}" type="pres">
      <dgm:prSet presAssocID="{57E26A1D-C68F-4256-8734-084807F28BC6}" presName="hierRoot2" presStyleCnt="0">
        <dgm:presLayoutVars>
          <dgm:hierBranch val="init"/>
        </dgm:presLayoutVars>
      </dgm:prSet>
      <dgm:spPr/>
    </dgm:pt>
    <dgm:pt modelId="{37C00476-7336-499C-A0FC-C9AA63A07709}" type="pres">
      <dgm:prSet presAssocID="{57E26A1D-C68F-4256-8734-084807F28BC6}" presName="rootComposite" presStyleCnt="0"/>
      <dgm:spPr/>
    </dgm:pt>
    <dgm:pt modelId="{14C0EC4B-C3D7-4E32-8983-D762F246BAD4}" type="pres">
      <dgm:prSet presAssocID="{57E26A1D-C68F-4256-8734-084807F28BC6}" presName="rootText" presStyleLbl="node2" presStyleIdx="1" presStyleCnt="3">
        <dgm:presLayoutVars>
          <dgm:chPref val="3"/>
        </dgm:presLayoutVars>
      </dgm:prSet>
      <dgm:spPr/>
    </dgm:pt>
    <dgm:pt modelId="{C620A137-1485-474D-8489-30598F24ED9F}" type="pres">
      <dgm:prSet presAssocID="{57E26A1D-C68F-4256-8734-084807F28BC6}" presName="rootConnector" presStyleLbl="node2" presStyleIdx="1" presStyleCnt="3"/>
      <dgm:spPr/>
    </dgm:pt>
    <dgm:pt modelId="{F6AACE14-CF6E-43B1-9D7A-E88D172849EB}" type="pres">
      <dgm:prSet presAssocID="{57E26A1D-C68F-4256-8734-084807F28BC6}" presName="hierChild4" presStyleCnt="0"/>
      <dgm:spPr/>
    </dgm:pt>
    <dgm:pt modelId="{45C2BF87-EAFB-4DC4-9F51-65B9037E2EBE}" type="pres">
      <dgm:prSet presAssocID="{57E26A1D-C68F-4256-8734-084807F28BC6}" presName="hierChild5" presStyleCnt="0"/>
      <dgm:spPr/>
    </dgm:pt>
    <dgm:pt modelId="{2CF682F0-43FE-4DAD-826A-3234D69B9327}" type="pres">
      <dgm:prSet presAssocID="{3A7FA941-486C-4215-9118-3960F84D50B6}" presName="Name37" presStyleLbl="parChTrans1D2" presStyleIdx="2" presStyleCnt="3"/>
      <dgm:spPr/>
    </dgm:pt>
    <dgm:pt modelId="{3B46A86C-871C-45DC-BAF1-BAF25CAC567A}" type="pres">
      <dgm:prSet presAssocID="{8DFAABF2-F752-473A-BE13-56462C2F72B4}" presName="hierRoot2" presStyleCnt="0">
        <dgm:presLayoutVars>
          <dgm:hierBranch val="init"/>
        </dgm:presLayoutVars>
      </dgm:prSet>
      <dgm:spPr/>
    </dgm:pt>
    <dgm:pt modelId="{85EEEA31-D553-4520-8826-A921CF65016C}" type="pres">
      <dgm:prSet presAssocID="{8DFAABF2-F752-473A-BE13-56462C2F72B4}" presName="rootComposite" presStyleCnt="0"/>
      <dgm:spPr/>
    </dgm:pt>
    <dgm:pt modelId="{388FB320-C39C-464E-8BFE-A8A45D7D36AA}" type="pres">
      <dgm:prSet presAssocID="{8DFAABF2-F752-473A-BE13-56462C2F72B4}" presName="rootText" presStyleLbl="node2" presStyleIdx="2" presStyleCnt="3">
        <dgm:presLayoutVars>
          <dgm:chPref val="3"/>
        </dgm:presLayoutVars>
      </dgm:prSet>
      <dgm:spPr/>
    </dgm:pt>
    <dgm:pt modelId="{7FDE301A-F9A4-42F1-B6C5-2FBC11DC04AB}" type="pres">
      <dgm:prSet presAssocID="{8DFAABF2-F752-473A-BE13-56462C2F72B4}" presName="rootConnector" presStyleLbl="node2" presStyleIdx="2" presStyleCnt="3"/>
      <dgm:spPr/>
    </dgm:pt>
    <dgm:pt modelId="{C1BB18F3-DBC0-40D8-B08E-F3CB9F3D1FD9}" type="pres">
      <dgm:prSet presAssocID="{8DFAABF2-F752-473A-BE13-56462C2F72B4}" presName="hierChild4" presStyleCnt="0"/>
      <dgm:spPr/>
    </dgm:pt>
    <dgm:pt modelId="{1B34B26F-23F8-46FF-B868-2734F367907E}" type="pres">
      <dgm:prSet presAssocID="{8DFAABF2-F752-473A-BE13-56462C2F72B4}" presName="hierChild5" presStyleCnt="0"/>
      <dgm:spPr/>
    </dgm:pt>
    <dgm:pt modelId="{77F1FB5F-1F83-49EE-AA50-31DED9A666B1}" type="pres">
      <dgm:prSet presAssocID="{670E161A-25D7-485B-9DE5-015E53485F69}" presName="hierChild3" presStyleCnt="0"/>
      <dgm:spPr/>
    </dgm:pt>
  </dgm:ptLst>
  <dgm:cxnLst>
    <dgm:cxn modelId="{F046BC04-E954-4CA5-AA23-E6BDE857E138}" type="presOf" srcId="{57E26A1D-C68F-4256-8734-084807F28BC6}" destId="{C620A137-1485-474D-8489-30598F24ED9F}" srcOrd="1" destOrd="0" presId="urn:microsoft.com/office/officeart/2005/8/layout/orgChart1"/>
    <dgm:cxn modelId="{E269C517-EEFC-4E0F-BE88-917FE876B3FA}" type="presOf" srcId="{AE118829-66E5-41A8-8199-B173F7704819}" destId="{6EAF3FEE-110F-4A00-A386-899BBFF8FFFB}" srcOrd="0" destOrd="0" presId="urn:microsoft.com/office/officeart/2005/8/layout/orgChart1"/>
    <dgm:cxn modelId="{9400B322-0282-491A-B0E9-1F69D54CBD43}" type="presOf" srcId="{57E26A1D-C68F-4256-8734-084807F28BC6}" destId="{14C0EC4B-C3D7-4E32-8983-D762F246BAD4}" srcOrd="0" destOrd="0" presId="urn:microsoft.com/office/officeart/2005/8/layout/orgChart1"/>
    <dgm:cxn modelId="{8242C82C-BCE2-47AE-9BAE-5F7B131FCA2B}" type="presOf" srcId="{0F7827FB-3CA9-4D9A-9A1D-8C9F9C7E4F91}" destId="{6307E615-772D-4C63-9B71-5637C630EB93}" srcOrd="0" destOrd="0" presId="urn:microsoft.com/office/officeart/2005/8/layout/orgChart1"/>
    <dgm:cxn modelId="{0FC3EA2D-8696-4A82-AAE2-35511023E3D9}" type="presOf" srcId="{8E27E8D8-56AE-4468-815A-6E8BBFC4C9B4}" destId="{DE40C637-0E7E-4C2B-95F2-BAAAF16965D7}" srcOrd="0" destOrd="0" presId="urn:microsoft.com/office/officeart/2005/8/layout/orgChart1"/>
    <dgm:cxn modelId="{C9C33A35-8476-460C-B875-AEB68647175C}" type="presOf" srcId="{C33A196F-C20E-491C-B494-9C39FDCA62AC}" destId="{C22752EB-7CCD-4599-8E15-6879A0184460}" srcOrd="0" destOrd="0" presId="urn:microsoft.com/office/officeart/2005/8/layout/orgChart1"/>
    <dgm:cxn modelId="{BCBD765B-E33D-42DC-AF0E-D8AD1101785F}" type="presOf" srcId="{670E161A-25D7-485B-9DE5-015E53485F69}" destId="{98BA2605-7989-476A-AD15-CD3F33A9D3F3}" srcOrd="1" destOrd="0" presId="urn:microsoft.com/office/officeart/2005/8/layout/orgChart1"/>
    <dgm:cxn modelId="{25613F69-DED8-4C99-9FDB-0DB8ACED994B}" srcId="{670E161A-25D7-485B-9DE5-015E53485F69}" destId="{8DFAABF2-F752-473A-BE13-56462C2F72B4}" srcOrd="2" destOrd="0" parTransId="{3A7FA941-486C-4215-9118-3960F84D50B6}" sibTransId="{36FC7664-B29A-49EA-ABF0-ACB1C98BAAEE}"/>
    <dgm:cxn modelId="{10715757-1D28-44D8-9C75-C40BCD5D5285}" type="presOf" srcId="{8DFAABF2-F752-473A-BE13-56462C2F72B4}" destId="{388FB320-C39C-464E-8BFE-A8A45D7D36AA}" srcOrd="0" destOrd="0" presId="urn:microsoft.com/office/officeart/2005/8/layout/orgChart1"/>
    <dgm:cxn modelId="{A520E279-F370-4B51-B9F6-9B666EAE360D}" type="presOf" srcId="{670E161A-25D7-485B-9DE5-015E53485F69}" destId="{019D4C58-DCA0-4578-BEA8-CF8DF60A64CD}" srcOrd="0" destOrd="0" presId="urn:microsoft.com/office/officeart/2005/8/layout/orgChart1"/>
    <dgm:cxn modelId="{E885D684-A9CE-4168-A2E4-E166B34EACC3}" srcId="{C33A196F-C20E-491C-B494-9C39FDCA62AC}" destId="{670E161A-25D7-485B-9DE5-015E53485F69}" srcOrd="0" destOrd="0" parTransId="{0E5B6D62-9CBF-49A4-9D2E-70CA02B19466}" sibTransId="{908264C0-E5C6-4193-A054-C72E8EDB9448}"/>
    <dgm:cxn modelId="{F56A209C-7757-4E43-97F6-3C74835B5BD4}" srcId="{670E161A-25D7-485B-9DE5-015E53485F69}" destId="{57E26A1D-C68F-4256-8734-084807F28BC6}" srcOrd="1" destOrd="0" parTransId="{8E27E8D8-56AE-4468-815A-6E8BBFC4C9B4}" sibTransId="{0E610BE7-ECA7-4653-ABB0-2001E2C2B271}"/>
    <dgm:cxn modelId="{6A932FAD-CE98-4D73-B6BD-6A4197288EB9}" type="presOf" srcId="{8DFAABF2-F752-473A-BE13-56462C2F72B4}" destId="{7FDE301A-F9A4-42F1-B6C5-2FBC11DC04AB}" srcOrd="1" destOrd="0" presId="urn:microsoft.com/office/officeart/2005/8/layout/orgChart1"/>
    <dgm:cxn modelId="{5E66B3C6-AD8B-4589-9B7A-E3D8BE764DCD}" type="presOf" srcId="{AE118829-66E5-41A8-8199-B173F7704819}" destId="{7A12F15A-0B50-4EE7-9FCC-9C80DCCBC9C6}" srcOrd="1" destOrd="0" presId="urn:microsoft.com/office/officeart/2005/8/layout/orgChart1"/>
    <dgm:cxn modelId="{771261D1-2137-438E-ADD5-C3DEB8663A13}" type="presOf" srcId="{3A7FA941-486C-4215-9118-3960F84D50B6}" destId="{2CF682F0-43FE-4DAD-826A-3234D69B9327}" srcOrd="0" destOrd="0" presId="urn:microsoft.com/office/officeart/2005/8/layout/orgChart1"/>
    <dgm:cxn modelId="{F0C618ED-5768-430D-9F38-04805CB27D6A}" srcId="{670E161A-25D7-485B-9DE5-015E53485F69}" destId="{AE118829-66E5-41A8-8199-B173F7704819}" srcOrd="0" destOrd="0" parTransId="{0F7827FB-3CA9-4D9A-9A1D-8C9F9C7E4F91}" sibTransId="{C22EEAE4-166E-490E-A3D3-EB6C2751411D}"/>
    <dgm:cxn modelId="{6D13675A-A87D-4328-AF86-19383E7B5E48}" type="presParOf" srcId="{C22752EB-7CCD-4599-8E15-6879A0184460}" destId="{E95B7756-8BC9-4029-BC94-CDA8FD5982A1}" srcOrd="0" destOrd="0" presId="urn:microsoft.com/office/officeart/2005/8/layout/orgChart1"/>
    <dgm:cxn modelId="{7C0C51FA-3811-42C4-95F1-9CD8E0ECD46D}" type="presParOf" srcId="{E95B7756-8BC9-4029-BC94-CDA8FD5982A1}" destId="{1806E10D-1F26-4EB7-9650-6C67C23D7DCA}" srcOrd="0" destOrd="0" presId="urn:microsoft.com/office/officeart/2005/8/layout/orgChart1"/>
    <dgm:cxn modelId="{BB9CDEBD-CF93-4BB8-9A6D-4934DA65DBF5}" type="presParOf" srcId="{1806E10D-1F26-4EB7-9650-6C67C23D7DCA}" destId="{019D4C58-DCA0-4578-BEA8-CF8DF60A64CD}" srcOrd="0" destOrd="0" presId="urn:microsoft.com/office/officeart/2005/8/layout/orgChart1"/>
    <dgm:cxn modelId="{11B59510-0157-4984-8CBB-E864306D442E}" type="presParOf" srcId="{1806E10D-1F26-4EB7-9650-6C67C23D7DCA}" destId="{98BA2605-7989-476A-AD15-CD3F33A9D3F3}" srcOrd="1" destOrd="0" presId="urn:microsoft.com/office/officeart/2005/8/layout/orgChart1"/>
    <dgm:cxn modelId="{71307AEF-B786-4E19-B015-BE28B39C67F0}" type="presParOf" srcId="{E95B7756-8BC9-4029-BC94-CDA8FD5982A1}" destId="{F74161ED-6F41-4AC4-9282-4EA9FA10D078}" srcOrd="1" destOrd="0" presId="urn:microsoft.com/office/officeart/2005/8/layout/orgChart1"/>
    <dgm:cxn modelId="{2DAF301D-7F9A-4B7F-B3F1-CA42D768DB17}" type="presParOf" srcId="{F74161ED-6F41-4AC4-9282-4EA9FA10D078}" destId="{6307E615-772D-4C63-9B71-5637C630EB93}" srcOrd="0" destOrd="0" presId="urn:microsoft.com/office/officeart/2005/8/layout/orgChart1"/>
    <dgm:cxn modelId="{B75CF5AC-4042-4118-886D-E2A1A2FBD9E6}" type="presParOf" srcId="{F74161ED-6F41-4AC4-9282-4EA9FA10D078}" destId="{281370BF-D45B-49EE-ABFE-3F6275942139}" srcOrd="1" destOrd="0" presId="urn:microsoft.com/office/officeart/2005/8/layout/orgChart1"/>
    <dgm:cxn modelId="{3068E9CC-4585-4C8C-9A2F-55160908E4D9}" type="presParOf" srcId="{281370BF-D45B-49EE-ABFE-3F6275942139}" destId="{C34CF6F8-ADBA-4347-A325-B3D82B6A6E7D}" srcOrd="0" destOrd="0" presId="urn:microsoft.com/office/officeart/2005/8/layout/orgChart1"/>
    <dgm:cxn modelId="{80132D45-BC97-418D-B01B-B91BA092BFB2}" type="presParOf" srcId="{C34CF6F8-ADBA-4347-A325-B3D82B6A6E7D}" destId="{6EAF3FEE-110F-4A00-A386-899BBFF8FFFB}" srcOrd="0" destOrd="0" presId="urn:microsoft.com/office/officeart/2005/8/layout/orgChart1"/>
    <dgm:cxn modelId="{07C66813-ABAA-4120-9437-BBD8475CD690}" type="presParOf" srcId="{C34CF6F8-ADBA-4347-A325-B3D82B6A6E7D}" destId="{7A12F15A-0B50-4EE7-9FCC-9C80DCCBC9C6}" srcOrd="1" destOrd="0" presId="urn:microsoft.com/office/officeart/2005/8/layout/orgChart1"/>
    <dgm:cxn modelId="{47E2AAD0-7E08-4010-99C0-1945E0DCEBE7}" type="presParOf" srcId="{281370BF-D45B-49EE-ABFE-3F6275942139}" destId="{A5849C23-4E13-4A83-BCB3-63E4E1309DE1}" srcOrd="1" destOrd="0" presId="urn:microsoft.com/office/officeart/2005/8/layout/orgChart1"/>
    <dgm:cxn modelId="{6E6D2906-9FB7-4904-8FCB-93D922ECA2E9}" type="presParOf" srcId="{281370BF-D45B-49EE-ABFE-3F6275942139}" destId="{43626226-3D75-4A09-BF58-DFAA03A01EA8}" srcOrd="2" destOrd="0" presId="urn:microsoft.com/office/officeart/2005/8/layout/orgChart1"/>
    <dgm:cxn modelId="{61A0AC9D-3D95-4E3B-934E-1619D4A2765E}" type="presParOf" srcId="{F74161ED-6F41-4AC4-9282-4EA9FA10D078}" destId="{DE40C637-0E7E-4C2B-95F2-BAAAF16965D7}" srcOrd="2" destOrd="0" presId="urn:microsoft.com/office/officeart/2005/8/layout/orgChart1"/>
    <dgm:cxn modelId="{E4D19C1D-6473-4AF3-975C-A948C0F372F7}" type="presParOf" srcId="{F74161ED-6F41-4AC4-9282-4EA9FA10D078}" destId="{595A88BA-4377-44B6-896B-CDD981B0BAEC}" srcOrd="3" destOrd="0" presId="urn:microsoft.com/office/officeart/2005/8/layout/orgChart1"/>
    <dgm:cxn modelId="{12FBB92D-FA22-4BF8-8C94-3C68C6FFE09B}" type="presParOf" srcId="{595A88BA-4377-44B6-896B-CDD981B0BAEC}" destId="{37C00476-7336-499C-A0FC-C9AA63A07709}" srcOrd="0" destOrd="0" presId="urn:microsoft.com/office/officeart/2005/8/layout/orgChart1"/>
    <dgm:cxn modelId="{0ACB5F11-7F3B-4ABC-ABDB-8ABFFF90A563}" type="presParOf" srcId="{37C00476-7336-499C-A0FC-C9AA63A07709}" destId="{14C0EC4B-C3D7-4E32-8983-D762F246BAD4}" srcOrd="0" destOrd="0" presId="urn:microsoft.com/office/officeart/2005/8/layout/orgChart1"/>
    <dgm:cxn modelId="{9EBD62B3-4E5D-47B2-9284-820757F78746}" type="presParOf" srcId="{37C00476-7336-499C-A0FC-C9AA63A07709}" destId="{C620A137-1485-474D-8489-30598F24ED9F}" srcOrd="1" destOrd="0" presId="urn:microsoft.com/office/officeart/2005/8/layout/orgChart1"/>
    <dgm:cxn modelId="{511A80D7-250C-499F-A111-7C48F63D03C0}" type="presParOf" srcId="{595A88BA-4377-44B6-896B-CDD981B0BAEC}" destId="{F6AACE14-CF6E-43B1-9D7A-E88D172849EB}" srcOrd="1" destOrd="0" presId="urn:microsoft.com/office/officeart/2005/8/layout/orgChart1"/>
    <dgm:cxn modelId="{35FDDCE2-730F-4DD1-B740-F6A64D8FAB02}" type="presParOf" srcId="{595A88BA-4377-44B6-896B-CDD981B0BAEC}" destId="{45C2BF87-EAFB-4DC4-9F51-65B9037E2EBE}" srcOrd="2" destOrd="0" presId="urn:microsoft.com/office/officeart/2005/8/layout/orgChart1"/>
    <dgm:cxn modelId="{50B9FA20-FA6C-47D4-AB80-5F4332D965AA}" type="presParOf" srcId="{F74161ED-6F41-4AC4-9282-4EA9FA10D078}" destId="{2CF682F0-43FE-4DAD-826A-3234D69B9327}" srcOrd="4" destOrd="0" presId="urn:microsoft.com/office/officeart/2005/8/layout/orgChart1"/>
    <dgm:cxn modelId="{BEC2DC12-23B5-4B97-ACF4-D94BE9F1797E}" type="presParOf" srcId="{F74161ED-6F41-4AC4-9282-4EA9FA10D078}" destId="{3B46A86C-871C-45DC-BAF1-BAF25CAC567A}" srcOrd="5" destOrd="0" presId="urn:microsoft.com/office/officeart/2005/8/layout/orgChart1"/>
    <dgm:cxn modelId="{0840355F-F191-48C0-BE95-9677D4F9B2A1}" type="presParOf" srcId="{3B46A86C-871C-45DC-BAF1-BAF25CAC567A}" destId="{85EEEA31-D553-4520-8826-A921CF65016C}" srcOrd="0" destOrd="0" presId="urn:microsoft.com/office/officeart/2005/8/layout/orgChart1"/>
    <dgm:cxn modelId="{FDA0118C-624B-4089-B0D6-951271761D45}" type="presParOf" srcId="{85EEEA31-D553-4520-8826-A921CF65016C}" destId="{388FB320-C39C-464E-8BFE-A8A45D7D36AA}" srcOrd="0" destOrd="0" presId="urn:microsoft.com/office/officeart/2005/8/layout/orgChart1"/>
    <dgm:cxn modelId="{8B78188C-118A-45A0-B623-CEF104C55859}" type="presParOf" srcId="{85EEEA31-D553-4520-8826-A921CF65016C}" destId="{7FDE301A-F9A4-42F1-B6C5-2FBC11DC04AB}" srcOrd="1" destOrd="0" presId="urn:microsoft.com/office/officeart/2005/8/layout/orgChart1"/>
    <dgm:cxn modelId="{CDBDE94B-80CE-44DF-A9A2-7333C536151B}" type="presParOf" srcId="{3B46A86C-871C-45DC-BAF1-BAF25CAC567A}" destId="{C1BB18F3-DBC0-40D8-B08E-F3CB9F3D1FD9}" srcOrd="1" destOrd="0" presId="urn:microsoft.com/office/officeart/2005/8/layout/orgChart1"/>
    <dgm:cxn modelId="{13AD5757-5CC4-4DE4-A598-20FCB57D59E7}" type="presParOf" srcId="{3B46A86C-871C-45DC-BAF1-BAF25CAC567A}" destId="{1B34B26F-23F8-46FF-B868-2734F367907E}" srcOrd="2" destOrd="0" presId="urn:microsoft.com/office/officeart/2005/8/layout/orgChart1"/>
    <dgm:cxn modelId="{A0A8B498-E465-47EF-8548-6136D1E13E90}" type="presParOf" srcId="{E95B7756-8BC9-4029-BC94-CDA8FD5982A1}" destId="{77F1FB5F-1F83-49EE-AA50-31DED9A666B1}"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F682F0-43FE-4DAD-826A-3234D69B9327}">
      <dsp:nvSpPr>
        <dsp:cNvPr id="0" name=""/>
        <dsp:cNvSpPr/>
      </dsp:nvSpPr>
      <dsp:spPr>
        <a:xfrm>
          <a:off x="2581275" y="901547"/>
          <a:ext cx="1826270" cy="316956"/>
        </a:xfrm>
        <a:custGeom>
          <a:avLst/>
          <a:gdLst/>
          <a:ahLst/>
          <a:cxnLst/>
          <a:rect l="0" t="0" r="0" b="0"/>
          <a:pathLst>
            <a:path>
              <a:moveTo>
                <a:pt x="0" y="0"/>
              </a:moveTo>
              <a:lnTo>
                <a:pt x="0" y="158478"/>
              </a:lnTo>
              <a:lnTo>
                <a:pt x="1826270" y="158478"/>
              </a:lnTo>
              <a:lnTo>
                <a:pt x="1826270" y="3169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0C637-0E7E-4C2B-95F2-BAAAF16965D7}">
      <dsp:nvSpPr>
        <dsp:cNvPr id="0" name=""/>
        <dsp:cNvSpPr/>
      </dsp:nvSpPr>
      <dsp:spPr>
        <a:xfrm>
          <a:off x="2535554" y="901547"/>
          <a:ext cx="91440" cy="316956"/>
        </a:xfrm>
        <a:custGeom>
          <a:avLst/>
          <a:gdLst/>
          <a:ahLst/>
          <a:cxnLst/>
          <a:rect l="0" t="0" r="0" b="0"/>
          <a:pathLst>
            <a:path>
              <a:moveTo>
                <a:pt x="45720" y="0"/>
              </a:moveTo>
              <a:lnTo>
                <a:pt x="45720" y="3169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7E615-772D-4C63-9B71-5637C630EB93}">
      <dsp:nvSpPr>
        <dsp:cNvPr id="0" name=""/>
        <dsp:cNvSpPr/>
      </dsp:nvSpPr>
      <dsp:spPr>
        <a:xfrm>
          <a:off x="755004" y="901547"/>
          <a:ext cx="1826270" cy="316956"/>
        </a:xfrm>
        <a:custGeom>
          <a:avLst/>
          <a:gdLst/>
          <a:ahLst/>
          <a:cxnLst/>
          <a:rect l="0" t="0" r="0" b="0"/>
          <a:pathLst>
            <a:path>
              <a:moveTo>
                <a:pt x="1826270" y="0"/>
              </a:moveTo>
              <a:lnTo>
                <a:pt x="1826270" y="158478"/>
              </a:lnTo>
              <a:lnTo>
                <a:pt x="0" y="158478"/>
              </a:lnTo>
              <a:lnTo>
                <a:pt x="0" y="3169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9D4C58-DCA0-4578-BEA8-CF8DF60A64CD}">
      <dsp:nvSpPr>
        <dsp:cNvPr id="0" name=""/>
        <dsp:cNvSpPr/>
      </dsp:nvSpPr>
      <dsp:spPr>
        <a:xfrm>
          <a:off x="1826617" y="198538"/>
          <a:ext cx="1509314" cy="703008"/>
        </a:xfrm>
        <a:prstGeom prst="rect">
          <a:avLst/>
        </a:prstGeom>
        <a:solidFill>
          <a:schemeClr val="accent6">
            <a:lumMod val="40000"/>
            <a:lumOff val="60000"/>
          </a:schemeClr>
        </a:solidFill>
        <a:ln w="12700" cap="flat" cmpd="sng" algn="ctr">
          <a:solidFill>
            <a:schemeClr val="accent6">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Owner</a:t>
          </a: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(Director-Accountant)</a:t>
          </a:r>
        </a:p>
      </dsp:txBody>
      <dsp:txXfrm>
        <a:off x="1826617" y="198538"/>
        <a:ext cx="1509314" cy="703008"/>
      </dsp:txXfrm>
    </dsp:sp>
    <dsp:sp modelId="{6EAF3FEE-110F-4A00-A386-899BBFF8FFFB}">
      <dsp:nvSpPr>
        <dsp:cNvPr id="0" name=""/>
        <dsp:cNvSpPr/>
      </dsp:nvSpPr>
      <dsp:spPr>
        <a:xfrm>
          <a:off x="346" y="1218503"/>
          <a:ext cx="1509314" cy="754657"/>
        </a:xfrm>
        <a:prstGeom prst="rect">
          <a:avLst/>
        </a:prstGeom>
        <a:solidFill>
          <a:srgbClr val="FCFC9C"/>
        </a:solidFill>
        <a:ln w="12700" cap="flat" cmpd="sng" algn="ctr">
          <a:solidFill>
            <a:srgbClr val="FCFC9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Driver &amp; buyer</a:t>
          </a:r>
        </a:p>
      </dsp:txBody>
      <dsp:txXfrm>
        <a:off x="346" y="1218503"/>
        <a:ext cx="1509314" cy="754657"/>
      </dsp:txXfrm>
    </dsp:sp>
    <dsp:sp modelId="{14C0EC4B-C3D7-4E32-8983-D762F246BAD4}">
      <dsp:nvSpPr>
        <dsp:cNvPr id="0" name=""/>
        <dsp:cNvSpPr/>
      </dsp:nvSpPr>
      <dsp:spPr>
        <a:xfrm>
          <a:off x="1826617" y="1218503"/>
          <a:ext cx="1509314" cy="754657"/>
        </a:xfrm>
        <a:prstGeom prst="rect">
          <a:avLst/>
        </a:prstGeom>
        <a:solidFill>
          <a:srgbClr val="FB0D0D"/>
        </a:solidFill>
        <a:ln w="12700" cap="flat" cmpd="sng" algn="ctr">
          <a:solidFill>
            <a:srgbClr val="FB0D0D"/>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Text" lastClr="000000"/>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Cook &amp; Seller</a:t>
          </a:r>
        </a:p>
        <a:p>
          <a:pPr marL="0" lvl="0" indent="0" algn="r" defTabSz="622300">
            <a:lnSpc>
              <a:spcPct val="90000"/>
            </a:lnSpc>
            <a:spcBef>
              <a:spcPct val="0"/>
            </a:spcBef>
            <a:spcAft>
              <a:spcPct val="35000"/>
            </a:spcAft>
            <a:buNone/>
          </a:pPr>
          <a:endParaRPr lang="en-GB" sz="1900" kern="1200"/>
        </a:p>
      </dsp:txBody>
      <dsp:txXfrm>
        <a:off x="1826617" y="1218503"/>
        <a:ext cx="1509314" cy="754657"/>
      </dsp:txXfrm>
    </dsp:sp>
    <dsp:sp modelId="{388FB320-C39C-464E-8BFE-A8A45D7D36AA}">
      <dsp:nvSpPr>
        <dsp:cNvPr id="0" name=""/>
        <dsp:cNvSpPr/>
      </dsp:nvSpPr>
      <dsp:spPr>
        <a:xfrm>
          <a:off x="3652888" y="1218503"/>
          <a:ext cx="1509314" cy="754657"/>
        </a:xfrm>
        <a:prstGeom prst="rect">
          <a:avLst/>
        </a:prstGeom>
        <a:solidFill>
          <a:srgbClr val="4DD2F1"/>
        </a:solidFill>
        <a:ln w="12700" cap="flat" cmpd="sng" algn="ctr">
          <a:solidFill>
            <a:srgbClr val="4DD2F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Food preparer &amp; Cashier </a:t>
          </a:r>
        </a:p>
      </dsp:txBody>
      <dsp:txXfrm>
        <a:off x="3652888" y="1218503"/>
        <a:ext cx="1509314" cy="7546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9</Pages>
  <Words>1365</Words>
  <Characters>7785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60</cp:revision>
  <dcterms:created xsi:type="dcterms:W3CDTF">2023-03-03T16:20:00Z</dcterms:created>
  <dcterms:modified xsi:type="dcterms:W3CDTF">2023-03-09T13:28:00Z</dcterms:modified>
</cp:coreProperties>
</file>