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962A1A" w:rsidRDefault="00962A1A">
      <w:pPr>
        <w:jc w:val="both"/>
        <w:rPr>
          <w:rFonts w:ascii="Times New Roman" w:eastAsia="Times New Roman" w:hAnsi="Times New Roman" w:cs="Times New Roman"/>
          <w:b/>
          <w:sz w:val="38"/>
          <w:szCs w:val="38"/>
        </w:rPr>
      </w:pPr>
    </w:p>
    <w:p w14:paraId="00000002" w14:textId="77777777" w:rsidR="00962A1A" w:rsidRDefault="00962A1A">
      <w:pPr>
        <w:jc w:val="both"/>
        <w:rPr>
          <w:rFonts w:ascii="Times New Roman" w:eastAsia="Times New Roman" w:hAnsi="Times New Roman" w:cs="Times New Roman"/>
          <w:b/>
          <w:sz w:val="38"/>
          <w:szCs w:val="38"/>
        </w:rPr>
      </w:pPr>
    </w:p>
    <w:p w14:paraId="00000003" w14:textId="77777777" w:rsidR="00962A1A" w:rsidRDefault="00962A1A">
      <w:pPr>
        <w:jc w:val="both"/>
        <w:rPr>
          <w:rFonts w:ascii="Times New Roman" w:eastAsia="Times New Roman" w:hAnsi="Times New Roman" w:cs="Times New Roman"/>
          <w:b/>
          <w:sz w:val="38"/>
          <w:szCs w:val="38"/>
        </w:rPr>
      </w:pPr>
    </w:p>
    <w:p w14:paraId="00000004" w14:textId="77777777" w:rsidR="00962A1A" w:rsidRDefault="00962A1A">
      <w:pPr>
        <w:jc w:val="both"/>
        <w:rPr>
          <w:rFonts w:ascii="Times New Roman" w:eastAsia="Times New Roman" w:hAnsi="Times New Roman" w:cs="Times New Roman"/>
          <w:b/>
          <w:sz w:val="38"/>
          <w:szCs w:val="38"/>
        </w:rPr>
      </w:pPr>
    </w:p>
    <w:p w14:paraId="00000005" w14:textId="77777777" w:rsidR="00962A1A" w:rsidRDefault="00962A1A">
      <w:pPr>
        <w:jc w:val="both"/>
        <w:rPr>
          <w:rFonts w:ascii="Times New Roman" w:eastAsia="Times New Roman" w:hAnsi="Times New Roman" w:cs="Times New Roman"/>
          <w:b/>
          <w:sz w:val="38"/>
          <w:szCs w:val="38"/>
        </w:rPr>
      </w:pPr>
    </w:p>
    <w:p w14:paraId="00000006" w14:textId="77777777" w:rsidR="00962A1A" w:rsidRDefault="00962A1A">
      <w:pPr>
        <w:jc w:val="both"/>
        <w:rPr>
          <w:rFonts w:ascii="Times New Roman" w:eastAsia="Times New Roman" w:hAnsi="Times New Roman" w:cs="Times New Roman"/>
          <w:b/>
          <w:sz w:val="38"/>
          <w:szCs w:val="38"/>
        </w:rPr>
      </w:pPr>
    </w:p>
    <w:p w14:paraId="00000007" w14:textId="77777777" w:rsidR="00962A1A" w:rsidRDefault="00962A1A">
      <w:pPr>
        <w:jc w:val="both"/>
        <w:rPr>
          <w:rFonts w:ascii="Times New Roman" w:eastAsia="Times New Roman" w:hAnsi="Times New Roman" w:cs="Times New Roman"/>
          <w:b/>
          <w:sz w:val="38"/>
          <w:szCs w:val="38"/>
        </w:rPr>
      </w:pPr>
    </w:p>
    <w:p w14:paraId="00000008" w14:textId="77777777" w:rsidR="00962A1A" w:rsidRDefault="00962A1A">
      <w:pPr>
        <w:jc w:val="both"/>
        <w:rPr>
          <w:rFonts w:ascii="Times New Roman" w:eastAsia="Times New Roman" w:hAnsi="Times New Roman" w:cs="Times New Roman"/>
          <w:b/>
          <w:sz w:val="38"/>
          <w:szCs w:val="38"/>
        </w:rPr>
      </w:pPr>
    </w:p>
    <w:p w14:paraId="00000009" w14:textId="77777777" w:rsidR="00962A1A" w:rsidRDefault="00962A1A">
      <w:pPr>
        <w:jc w:val="both"/>
        <w:rPr>
          <w:rFonts w:ascii="Times New Roman" w:eastAsia="Times New Roman" w:hAnsi="Times New Roman" w:cs="Times New Roman"/>
          <w:b/>
          <w:sz w:val="38"/>
          <w:szCs w:val="38"/>
        </w:rPr>
      </w:pPr>
    </w:p>
    <w:p w14:paraId="0000000A" w14:textId="77777777" w:rsidR="00962A1A" w:rsidRDefault="00962A1A">
      <w:pPr>
        <w:jc w:val="both"/>
        <w:rPr>
          <w:rFonts w:ascii="Times New Roman" w:eastAsia="Times New Roman" w:hAnsi="Times New Roman" w:cs="Times New Roman"/>
          <w:b/>
          <w:sz w:val="38"/>
          <w:szCs w:val="38"/>
        </w:rPr>
      </w:pPr>
    </w:p>
    <w:p w14:paraId="0000000B" w14:textId="77777777" w:rsidR="00962A1A" w:rsidRDefault="00962A1A">
      <w:pPr>
        <w:spacing w:line="360" w:lineRule="auto"/>
        <w:jc w:val="both"/>
        <w:rPr>
          <w:rFonts w:ascii="Times New Roman" w:eastAsia="Times New Roman" w:hAnsi="Times New Roman" w:cs="Times New Roman"/>
          <w:b/>
          <w:sz w:val="38"/>
          <w:szCs w:val="38"/>
        </w:rPr>
      </w:pPr>
    </w:p>
    <w:p w14:paraId="0000000C" w14:textId="77777777" w:rsidR="00962A1A" w:rsidRDefault="001C54AF">
      <w:pPr>
        <w:spacing w:line="360" w:lineRule="auto"/>
        <w:jc w:val="center"/>
        <w:rPr>
          <w:rFonts w:ascii="Times New Roman" w:eastAsia="Times New Roman" w:hAnsi="Times New Roman" w:cs="Times New Roman"/>
          <w:b/>
          <w:sz w:val="38"/>
          <w:szCs w:val="38"/>
        </w:rPr>
      </w:pPr>
      <w:r>
        <w:rPr>
          <w:rFonts w:ascii="Times New Roman" w:eastAsia="Times New Roman" w:hAnsi="Times New Roman" w:cs="Times New Roman"/>
          <w:b/>
          <w:sz w:val="38"/>
          <w:szCs w:val="38"/>
        </w:rPr>
        <w:t xml:space="preserve">Nursing Industry in the UK: Employee Retention </w:t>
      </w:r>
    </w:p>
    <w:p w14:paraId="0000000D" w14:textId="77777777" w:rsidR="00962A1A" w:rsidRDefault="001C54AF">
      <w:pPr>
        <w:spacing w:line="360" w:lineRule="auto"/>
        <w:jc w:val="center"/>
        <w:rPr>
          <w:rFonts w:ascii="Times New Roman" w:eastAsia="Times New Roman" w:hAnsi="Times New Roman" w:cs="Times New Roman"/>
          <w:b/>
          <w:sz w:val="38"/>
          <w:szCs w:val="38"/>
        </w:rPr>
      </w:pPr>
      <w:r>
        <w:rPr>
          <w:rFonts w:ascii="Times New Roman" w:eastAsia="Times New Roman" w:hAnsi="Times New Roman" w:cs="Times New Roman"/>
          <w:b/>
          <w:sz w:val="38"/>
          <w:szCs w:val="38"/>
        </w:rPr>
        <w:t xml:space="preserve">– Report – </w:t>
      </w:r>
    </w:p>
    <w:p w14:paraId="0000000E" w14:textId="77777777" w:rsidR="00962A1A" w:rsidRDefault="00962A1A">
      <w:pPr>
        <w:widowControl w:val="0"/>
        <w:spacing w:line="360" w:lineRule="auto"/>
        <w:jc w:val="center"/>
        <w:rPr>
          <w:rFonts w:ascii="Times New Roman" w:eastAsia="Times New Roman" w:hAnsi="Times New Roman" w:cs="Times New Roman"/>
        </w:rPr>
      </w:pPr>
    </w:p>
    <w:p w14:paraId="0000000F" w14:textId="77777777" w:rsidR="00962A1A" w:rsidRDefault="00962A1A">
      <w:pPr>
        <w:widowControl w:val="0"/>
        <w:spacing w:line="360" w:lineRule="auto"/>
        <w:jc w:val="center"/>
        <w:rPr>
          <w:rFonts w:ascii="Times New Roman" w:eastAsia="Times New Roman" w:hAnsi="Times New Roman" w:cs="Times New Roman"/>
        </w:rPr>
      </w:pPr>
    </w:p>
    <w:p w14:paraId="00000010" w14:textId="77777777" w:rsidR="00962A1A" w:rsidRDefault="00962A1A">
      <w:pPr>
        <w:widowControl w:val="0"/>
        <w:spacing w:line="360" w:lineRule="auto"/>
        <w:jc w:val="center"/>
        <w:rPr>
          <w:rFonts w:ascii="Times New Roman" w:eastAsia="Times New Roman" w:hAnsi="Times New Roman" w:cs="Times New Roman"/>
        </w:rPr>
      </w:pPr>
    </w:p>
    <w:p w14:paraId="00000011" w14:textId="77777777" w:rsidR="00962A1A" w:rsidRDefault="001C54AF">
      <w:pPr>
        <w:widowControl w:val="0"/>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Student: Roxana Baciu </w:t>
      </w:r>
    </w:p>
    <w:p w14:paraId="00000012" w14:textId="77777777" w:rsidR="00962A1A" w:rsidRDefault="001C54AF">
      <w:pPr>
        <w:widowControl w:val="0"/>
        <w:spacing w:line="360" w:lineRule="auto"/>
        <w:jc w:val="center"/>
        <w:rPr>
          <w:rFonts w:ascii="Times New Roman" w:eastAsia="Times New Roman" w:hAnsi="Times New Roman" w:cs="Times New Roman"/>
        </w:rPr>
      </w:pPr>
      <w:r>
        <w:rPr>
          <w:rFonts w:ascii="Times New Roman" w:eastAsia="Times New Roman" w:hAnsi="Times New Roman" w:cs="Times New Roman"/>
        </w:rPr>
        <w:t>Student ID: 2133388</w:t>
      </w:r>
    </w:p>
    <w:p w14:paraId="00000013" w14:textId="77777777" w:rsidR="00962A1A" w:rsidRDefault="001C54AF">
      <w:pPr>
        <w:widowControl w:val="0"/>
        <w:spacing w:line="360" w:lineRule="auto"/>
        <w:jc w:val="center"/>
        <w:rPr>
          <w:rFonts w:ascii="Times New Roman" w:eastAsia="Times New Roman" w:hAnsi="Times New Roman" w:cs="Times New Roman"/>
        </w:rPr>
      </w:pPr>
      <w:r>
        <w:rPr>
          <w:rFonts w:ascii="Times New Roman" w:eastAsia="Times New Roman" w:hAnsi="Times New Roman" w:cs="Times New Roman"/>
        </w:rPr>
        <w:t>Lecturer: Laila Mazzouz</w:t>
      </w:r>
    </w:p>
    <w:p w14:paraId="00000014" w14:textId="77777777" w:rsidR="00962A1A" w:rsidRDefault="001C54AF">
      <w:pPr>
        <w:widowControl w:val="0"/>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Module: Managing People </w:t>
      </w:r>
    </w:p>
    <w:p w14:paraId="00000015" w14:textId="77777777" w:rsidR="00962A1A" w:rsidRDefault="00962A1A">
      <w:pPr>
        <w:jc w:val="both"/>
        <w:rPr>
          <w:rFonts w:ascii="Times New Roman" w:eastAsia="Times New Roman" w:hAnsi="Times New Roman" w:cs="Times New Roman"/>
        </w:rPr>
      </w:pPr>
    </w:p>
    <w:p w14:paraId="00000016" w14:textId="77777777" w:rsidR="00962A1A" w:rsidRDefault="00962A1A">
      <w:pPr>
        <w:jc w:val="both"/>
        <w:rPr>
          <w:rFonts w:ascii="Times New Roman" w:eastAsia="Times New Roman" w:hAnsi="Times New Roman" w:cs="Times New Roman"/>
        </w:rPr>
      </w:pPr>
    </w:p>
    <w:p w14:paraId="00000017" w14:textId="77777777" w:rsidR="00962A1A" w:rsidRDefault="00962A1A">
      <w:pPr>
        <w:jc w:val="both"/>
        <w:rPr>
          <w:rFonts w:ascii="Times New Roman" w:eastAsia="Times New Roman" w:hAnsi="Times New Roman" w:cs="Times New Roman"/>
        </w:rPr>
      </w:pPr>
    </w:p>
    <w:p w14:paraId="00000018" w14:textId="77777777" w:rsidR="00962A1A" w:rsidRDefault="00962A1A">
      <w:pPr>
        <w:jc w:val="both"/>
        <w:rPr>
          <w:rFonts w:ascii="Times New Roman" w:eastAsia="Times New Roman" w:hAnsi="Times New Roman" w:cs="Times New Roman"/>
          <w:b/>
          <w:sz w:val="24"/>
          <w:szCs w:val="24"/>
        </w:rPr>
      </w:pPr>
    </w:p>
    <w:p w14:paraId="00000019" w14:textId="77777777" w:rsidR="00962A1A" w:rsidRDefault="00962A1A">
      <w:pPr>
        <w:jc w:val="both"/>
        <w:rPr>
          <w:rFonts w:ascii="Times New Roman" w:eastAsia="Times New Roman" w:hAnsi="Times New Roman" w:cs="Times New Roman"/>
          <w:b/>
          <w:sz w:val="24"/>
          <w:szCs w:val="24"/>
        </w:rPr>
      </w:pPr>
    </w:p>
    <w:p w14:paraId="0000001A" w14:textId="77777777" w:rsidR="00962A1A" w:rsidRDefault="00962A1A">
      <w:pPr>
        <w:jc w:val="both"/>
        <w:rPr>
          <w:rFonts w:ascii="Times New Roman" w:eastAsia="Times New Roman" w:hAnsi="Times New Roman" w:cs="Times New Roman"/>
          <w:b/>
          <w:sz w:val="24"/>
          <w:szCs w:val="24"/>
        </w:rPr>
      </w:pPr>
    </w:p>
    <w:p w14:paraId="0000001B" w14:textId="77777777" w:rsidR="00962A1A" w:rsidRDefault="00962A1A">
      <w:pPr>
        <w:jc w:val="both"/>
        <w:rPr>
          <w:rFonts w:ascii="Times New Roman" w:eastAsia="Times New Roman" w:hAnsi="Times New Roman" w:cs="Times New Roman"/>
          <w:b/>
          <w:sz w:val="24"/>
          <w:szCs w:val="24"/>
        </w:rPr>
      </w:pPr>
    </w:p>
    <w:p w14:paraId="0000001C" w14:textId="77777777" w:rsidR="00962A1A" w:rsidRDefault="00962A1A">
      <w:pPr>
        <w:jc w:val="both"/>
        <w:rPr>
          <w:rFonts w:ascii="Times New Roman" w:eastAsia="Times New Roman" w:hAnsi="Times New Roman" w:cs="Times New Roman"/>
          <w:b/>
          <w:sz w:val="24"/>
          <w:szCs w:val="24"/>
        </w:rPr>
      </w:pPr>
    </w:p>
    <w:p w14:paraId="0000001D" w14:textId="77777777" w:rsidR="00962A1A" w:rsidRDefault="00962A1A">
      <w:pPr>
        <w:jc w:val="both"/>
        <w:rPr>
          <w:rFonts w:ascii="Times New Roman" w:eastAsia="Times New Roman" w:hAnsi="Times New Roman" w:cs="Times New Roman"/>
          <w:b/>
          <w:sz w:val="24"/>
          <w:szCs w:val="24"/>
        </w:rPr>
      </w:pPr>
    </w:p>
    <w:p w14:paraId="0000001E" w14:textId="77777777" w:rsidR="00962A1A" w:rsidRDefault="00962A1A">
      <w:pPr>
        <w:jc w:val="both"/>
        <w:rPr>
          <w:rFonts w:ascii="Times New Roman" w:eastAsia="Times New Roman" w:hAnsi="Times New Roman" w:cs="Times New Roman"/>
          <w:b/>
          <w:sz w:val="24"/>
          <w:szCs w:val="24"/>
        </w:rPr>
      </w:pPr>
    </w:p>
    <w:p w14:paraId="0000001F" w14:textId="77777777" w:rsidR="00962A1A" w:rsidRDefault="00962A1A">
      <w:pPr>
        <w:jc w:val="both"/>
        <w:rPr>
          <w:rFonts w:ascii="Times New Roman" w:eastAsia="Times New Roman" w:hAnsi="Times New Roman" w:cs="Times New Roman"/>
          <w:b/>
          <w:sz w:val="24"/>
          <w:szCs w:val="24"/>
        </w:rPr>
      </w:pPr>
    </w:p>
    <w:p w14:paraId="00000020" w14:textId="77777777" w:rsidR="00962A1A" w:rsidRDefault="00962A1A">
      <w:pPr>
        <w:jc w:val="both"/>
        <w:rPr>
          <w:rFonts w:ascii="Times New Roman" w:eastAsia="Times New Roman" w:hAnsi="Times New Roman" w:cs="Times New Roman"/>
          <w:b/>
          <w:sz w:val="24"/>
          <w:szCs w:val="24"/>
        </w:rPr>
      </w:pPr>
    </w:p>
    <w:p w14:paraId="00000021" w14:textId="77777777" w:rsidR="00962A1A" w:rsidRDefault="00962A1A">
      <w:pPr>
        <w:spacing w:line="360" w:lineRule="auto"/>
        <w:jc w:val="both"/>
        <w:rPr>
          <w:rFonts w:ascii="Times New Roman" w:eastAsia="Times New Roman" w:hAnsi="Times New Roman" w:cs="Times New Roman"/>
          <w:b/>
          <w:sz w:val="24"/>
          <w:szCs w:val="24"/>
        </w:rPr>
      </w:pPr>
    </w:p>
    <w:p w14:paraId="00000022" w14:textId="77777777" w:rsidR="00962A1A" w:rsidRDefault="001C54A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Introduction</w:t>
      </w:r>
    </w:p>
    <w:p w14:paraId="00000023" w14:textId="77777777" w:rsidR="00962A1A" w:rsidRDefault="00962A1A">
      <w:pPr>
        <w:spacing w:line="360" w:lineRule="auto"/>
        <w:jc w:val="both"/>
        <w:rPr>
          <w:rFonts w:ascii="Times New Roman" w:eastAsia="Times New Roman" w:hAnsi="Times New Roman" w:cs="Times New Roman"/>
        </w:rPr>
      </w:pPr>
    </w:p>
    <w:p w14:paraId="00000024"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Every national healthcare system plays a vital role in a country’s wellbeing and ability to thrive. Every efficient healthcare system is operated by nurses that serve as the backbone. But the nursing industry in the UK has been crippled by an increasing em</w:t>
      </w:r>
      <w:r>
        <w:rPr>
          <w:rFonts w:ascii="Times New Roman" w:eastAsia="Times New Roman" w:hAnsi="Times New Roman" w:cs="Times New Roman"/>
        </w:rPr>
        <w:t xml:space="preserve">ployee attrition rate </w:t>
      </w:r>
      <w:r>
        <w:rPr>
          <w:rFonts w:ascii="Times New Roman" w:eastAsia="Times New Roman" w:hAnsi="Times New Roman" w:cs="Times New Roman"/>
          <w:color w:val="202124"/>
          <w:highlight w:val="white"/>
        </w:rPr>
        <w:t>—</w:t>
      </w:r>
      <w:r>
        <w:rPr>
          <w:rFonts w:ascii="Times New Roman" w:eastAsia="Times New Roman" w:hAnsi="Times New Roman" w:cs="Times New Roman"/>
        </w:rPr>
        <w:t xml:space="preserve"> with a peak of 11.5% in June 2022. (Palmer and </w:t>
      </w:r>
      <w:hyperlink r:id="rId7">
        <w:r>
          <w:rPr>
            <w:rFonts w:ascii="Times New Roman" w:eastAsia="Times New Roman" w:hAnsi="Times New Roman" w:cs="Times New Roman"/>
          </w:rPr>
          <w:t>Rolewicz</w:t>
        </w:r>
      </w:hyperlink>
      <w:r>
        <w:rPr>
          <w:rFonts w:ascii="Times New Roman" w:eastAsia="Times New Roman" w:hAnsi="Times New Roman" w:cs="Times New Roman"/>
        </w:rPr>
        <w:t>, 2022)</w:t>
      </w:r>
    </w:p>
    <w:p w14:paraId="00000025" w14:textId="77777777" w:rsidR="00962A1A" w:rsidRDefault="00962A1A">
      <w:pPr>
        <w:spacing w:line="360" w:lineRule="auto"/>
        <w:jc w:val="both"/>
        <w:rPr>
          <w:rFonts w:ascii="Times New Roman" w:eastAsia="Times New Roman" w:hAnsi="Times New Roman" w:cs="Times New Roman"/>
        </w:rPr>
      </w:pPr>
    </w:p>
    <w:p w14:paraId="00000026"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aim of this report is to analyse the causes and effects of the nurses’ attrition rate in </w:t>
      </w:r>
      <w:r>
        <w:rPr>
          <w:rFonts w:ascii="Times New Roman" w:eastAsia="Times New Roman" w:hAnsi="Times New Roman" w:cs="Times New Roman"/>
        </w:rPr>
        <w:t xml:space="preserve">the UK, followed by critically evaluating five monetary and five non-monetary existing retention schemes currently used by the National Healthcare System (NHS). </w:t>
      </w:r>
    </w:p>
    <w:p w14:paraId="00000027" w14:textId="77777777" w:rsidR="00962A1A" w:rsidRDefault="00962A1A">
      <w:pPr>
        <w:spacing w:line="360" w:lineRule="auto"/>
        <w:jc w:val="both"/>
        <w:rPr>
          <w:rFonts w:ascii="Times New Roman" w:eastAsia="Times New Roman" w:hAnsi="Times New Roman" w:cs="Times New Roman"/>
        </w:rPr>
      </w:pPr>
    </w:p>
    <w:p w14:paraId="00000028"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This report will also outline a few recommendations to improve the nurses’ retention rate for</w:t>
      </w:r>
      <w:r>
        <w:rPr>
          <w:rFonts w:ascii="Times New Roman" w:eastAsia="Times New Roman" w:hAnsi="Times New Roman" w:cs="Times New Roman"/>
        </w:rPr>
        <w:t xml:space="preserve"> both short and long term. </w:t>
      </w:r>
    </w:p>
    <w:p w14:paraId="00000029" w14:textId="77777777" w:rsidR="00962A1A" w:rsidRDefault="00962A1A">
      <w:pPr>
        <w:spacing w:line="360" w:lineRule="auto"/>
        <w:jc w:val="both"/>
        <w:rPr>
          <w:rFonts w:ascii="Times New Roman" w:eastAsia="Times New Roman" w:hAnsi="Times New Roman" w:cs="Times New Roman"/>
          <w:b/>
          <w:sz w:val="24"/>
          <w:szCs w:val="24"/>
        </w:rPr>
      </w:pPr>
    </w:p>
    <w:p w14:paraId="0000002A" w14:textId="77777777" w:rsidR="00962A1A" w:rsidRDefault="001C54A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Causes and effects of employee attrition rate in the nursing industry</w:t>
      </w:r>
    </w:p>
    <w:p w14:paraId="0000002B" w14:textId="77777777" w:rsidR="00962A1A" w:rsidRDefault="00962A1A">
      <w:pPr>
        <w:spacing w:line="360" w:lineRule="auto"/>
        <w:jc w:val="both"/>
        <w:rPr>
          <w:rFonts w:ascii="Times New Roman" w:eastAsia="Times New Roman" w:hAnsi="Times New Roman" w:cs="Times New Roman"/>
        </w:rPr>
      </w:pPr>
    </w:p>
    <w:p w14:paraId="0000002C"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When one in nine nurses are leaving the NHS, this is an alarming attrition rate resulting in over 40,000 nurses putting their notice in until mid-2022. The </w:t>
      </w:r>
      <w:r>
        <w:rPr>
          <w:rFonts w:ascii="Times New Roman" w:eastAsia="Times New Roman" w:hAnsi="Times New Roman" w:cs="Times New Roman"/>
        </w:rPr>
        <w:t>causes of this downward trend are multifaceted, however they can be categorised in internal and external factors which will be further explored in this report. In addition, the causes and effects of employee attrition in this sector create a very complex a</w:t>
      </w:r>
      <w:r>
        <w:rPr>
          <w:rFonts w:ascii="Times New Roman" w:eastAsia="Times New Roman" w:hAnsi="Times New Roman" w:cs="Times New Roman"/>
        </w:rPr>
        <w:t xml:space="preserve">nd interconnected ecosystem with a plethora of challenges that need systemic changes and governmental policies in order to be fully addressed. </w:t>
      </w:r>
    </w:p>
    <w:p w14:paraId="0000002D" w14:textId="77777777" w:rsidR="00962A1A" w:rsidRDefault="00962A1A">
      <w:pPr>
        <w:spacing w:line="360" w:lineRule="auto"/>
        <w:jc w:val="both"/>
        <w:rPr>
          <w:rFonts w:ascii="Times New Roman" w:eastAsia="Times New Roman" w:hAnsi="Times New Roman" w:cs="Times New Roman"/>
        </w:rPr>
      </w:pPr>
    </w:p>
    <w:p w14:paraId="0000002E" w14:textId="77777777" w:rsidR="00962A1A" w:rsidRDefault="001C54AF">
      <w:pPr>
        <w:spacing w:line="360" w:lineRule="auto"/>
        <w:jc w:val="both"/>
        <w:rPr>
          <w:rFonts w:ascii="Times New Roman" w:eastAsia="Times New Roman" w:hAnsi="Times New Roman" w:cs="Times New Roman"/>
          <w:i/>
        </w:rPr>
      </w:pPr>
      <w:r>
        <w:rPr>
          <w:rFonts w:ascii="Times New Roman" w:eastAsia="Times New Roman" w:hAnsi="Times New Roman" w:cs="Times New Roman"/>
          <w:i/>
        </w:rPr>
        <w:t xml:space="preserve">Core causes </w:t>
      </w:r>
    </w:p>
    <w:p w14:paraId="0000002F" w14:textId="77777777" w:rsidR="00962A1A" w:rsidRDefault="00962A1A">
      <w:pPr>
        <w:spacing w:line="360" w:lineRule="auto"/>
        <w:jc w:val="both"/>
        <w:rPr>
          <w:rFonts w:ascii="Times New Roman" w:eastAsia="Times New Roman" w:hAnsi="Times New Roman" w:cs="Times New Roman"/>
        </w:rPr>
      </w:pPr>
    </w:p>
    <w:p w14:paraId="00000030" w14:textId="77777777" w:rsidR="00962A1A" w:rsidRDefault="001C54AF">
      <w:pPr>
        <w:numPr>
          <w:ilvl w:val="0"/>
          <w:numId w:val="6"/>
        </w:numPr>
        <w:spacing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Unsatisfactory work-life balance </w:t>
      </w:r>
    </w:p>
    <w:p w14:paraId="00000031" w14:textId="77777777" w:rsidR="00962A1A" w:rsidRDefault="00962A1A">
      <w:pPr>
        <w:spacing w:line="360" w:lineRule="auto"/>
        <w:jc w:val="both"/>
        <w:rPr>
          <w:rFonts w:ascii="Times New Roman" w:eastAsia="Times New Roman" w:hAnsi="Times New Roman" w:cs="Times New Roman"/>
        </w:rPr>
      </w:pPr>
    </w:p>
    <w:p w14:paraId="00000032"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A standard nursing schedule is characterised by long working hours, night shifts and sometimes quick returns where they have less than 11 hours between shifts (</w:t>
      </w:r>
      <w:r>
        <w:rPr>
          <w:rFonts w:ascii="Times New Roman" w:eastAsia="Times New Roman" w:hAnsi="Times New Roman" w:cs="Times New Roman"/>
          <w:highlight w:val="white"/>
        </w:rPr>
        <w:t xml:space="preserve">Garde, Harris, Vedaa, </w:t>
      </w:r>
      <w:hyperlink r:id="rId8" w:anchor="auth-Bj_rn-Bjorvatn-Aff4">
        <w:r>
          <w:rPr>
            <w:rFonts w:ascii="Times New Roman" w:eastAsia="Times New Roman" w:hAnsi="Times New Roman" w:cs="Times New Roman"/>
            <w:highlight w:val="white"/>
          </w:rPr>
          <w:t>Bjorvatn</w:t>
        </w:r>
      </w:hyperlink>
      <w:r>
        <w:rPr>
          <w:rFonts w:ascii="Times New Roman" w:eastAsia="Times New Roman" w:hAnsi="Times New Roman" w:cs="Times New Roman"/>
          <w:highlight w:val="white"/>
        </w:rPr>
        <w:t xml:space="preserve">, </w:t>
      </w:r>
      <w:hyperlink r:id="rId9" w:anchor="auth-Johnni-Hansen-Aff5">
        <w:r>
          <w:rPr>
            <w:rFonts w:ascii="Times New Roman" w:eastAsia="Times New Roman" w:hAnsi="Times New Roman" w:cs="Times New Roman"/>
            <w:highlight w:val="white"/>
          </w:rPr>
          <w:t>Hansen</w:t>
        </w:r>
      </w:hyperlink>
      <w:r>
        <w:rPr>
          <w:rFonts w:ascii="Times New Roman" w:eastAsia="Times New Roman" w:hAnsi="Times New Roman" w:cs="Times New Roman"/>
          <w:highlight w:val="white"/>
        </w:rPr>
        <w:t xml:space="preserve">, </w:t>
      </w:r>
      <w:hyperlink r:id="rId10" w:anchor="auth-_se_Marie-Hansen-Aff1-Aff2">
        <w:r>
          <w:rPr>
            <w:rFonts w:ascii="Times New Roman" w:eastAsia="Times New Roman" w:hAnsi="Times New Roman" w:cs="Times New Roman"/>
            <w:highlight w:val="white"/>
          </w:rPr>
          <w:t>Hansen</w:t>
        </w:r>
      </w:hyperlink>
      <w:r>
        <w:rPr>
          <w:rFonts w:ascii="Times New Roman" w:eastAsia="Times New Roman" w:hAnsi="Times New Roman" w:cs="Times New Roman"/>
          <w:highlight w:val="white"/>
        </w:rPr>
        <w:t xml:space="preserve">, </w:t>
      </w:r>
      <w:hyperlink r:id="rId11" w:anchor="auth-Henrik_A_-Kolstad-Aff6">
        <w:r>
          <w:rPr>
            <w:rFonts w:ascii="Times New Roman" w:eastAsia="Times New Roman" w:hAnsi="Times New Roman" w:cs="Times New Roman"/>
            <w:highlight w:val="white"/>
          </w:rPr>
          <w:t>Kolstad</w:t>
        </w:r>
      </w:hyperlink>
      <w:r>
        <w:rPr>
          <w:rFonts w:ascii="Times New Roman" w:eastAsia="Times New Roman" w:hAnsi="Times New Roman" w:cs="Times New Roman"/>
          <w:highlight w:val="white"/>
        </w:rPr>
        <w:t xml:space="preserve">, </w:t>
      </w:r>
      <w:hyperlink r:id="rId12" w:anchor="auth-Aki-Koskinen-Aff7">
        <w:r>
          <w:rPr>
            <w:rFonts w:ascii="Times New Roman" w:eastAsia="Times New Roman" w:hAnsi="Times New Roman" w:cs="Times New Roman"/>
            <w:highlight w:val="white"/>
          </w:rPr>
          <w:t>Koskinen</w:t>
        </w:r>
      </w:hyperlink>
      <w:r>
        <w:rPr>
          <w:rFonts w:ascii="Times New Roman" w:eastAsia="Times New Roman" w:hAnsi="Times New Roman" w:cs="Times New Roman"/>
        </w:rPr>
        <w:t xml:space="preserve"> </w:t>
      </w:r>
      <w:hyperlink r:id="rId13" w:anchor="auth-St_le-Pallesen-Aff3">
        <w:r>
          <w:rPr>
            <w:rFonts w:ascii="Times New Roman" w:eastAsia="Times New Roman" w:hAnsi="Times New Roman" w:cs="Times New Roman"/>
            <w:highlight w:val="white"/>
          </w:rPr>
          <w:t>Pallesen</w:t>
        </w:r>
      </w:hyperlink>
      <w:r>
        <w:rPr>
          <w:rFonts w:ascii="Times New Roman" w:eastAsia="Times New Roman" w:hAnsi="Times New Roman" w:cs="Times New Roman"/>
        </w:rPr>
        <w:t xml:space="preserve">, </w:t>
      </w:r>
      <w:hyperlink r:id="rId14" w:anchor="auth-Annina-Ropponen-Aff7">
        <w:r>
          <w:rPr>
            <w:rFonts w:ascii="Times New Roman" w:eastAsia="Times New Roman" w:hAnsi="Times New Roman" w:cs="Times New Roman"/>
            <w:highlight w:val="white"/>
          </w:rPr>
          <w:t>Ropponen</w:t>
        </w:r>
      </w:hyperlink>
      <w:r>
        <w:rPr>
          <w:rFonts w:ascii="Times New Roman" w:eastAsia="Times New Roman" w:hAnsi="Times New Roman" w:cs="Times New Roman"/>
        </w:rPr>
        <w:t xml:space="preserve"> &amp; </w:t>
      </w:r>
      <w:hyperlink r:id="rId15" w:anchor="auth-Mikko_I_-H_rm_-Aff7">
        <w:r>
          <w:rPr>
            <w:rFonts w:ascii="Times New Roman" w:eastAsia="Times New Roman" w:hAnsi="Times New Roman" w:cs="Times New Roman"/>
            <w:highlight w:val="white"/>
          </w:rPr>
          <w:t>Härmä</w:t>
        </w:r>
      </w:hyperlink>
      <w:r>
        <w:rPr>
          <w:rFonts w:ascii="Times New Roman" w:eastAsia="Times New Roman" w:hAnsi="Times New Roman" w:cs="Times New Roman"/>
          <w:highlight w:val="white"/>
        </w:rPr>
        <w:t>, 2019)</w:t>
      </w:r>
      <w:r>
        <w:rPr>
          <w:rFonts w:ascii="Times New Roman" w:eastAsia="Times New Roman" w:hAnsi="Times New Roman" w:cs="Times New Roman"/>
        </w:rPr>
        <w:t>. This irregular schedule can easily disrupt the work-life balance an</w:t>
      </w:r>
      <w:r>
        <w:rPr>
          <w:rFonts w:ascii="Times New Roman" w:eastAsia="Times New Roman" w:hAnsi="Times New Roman" w:cs="Times New Roman"/>
        </w:rPr>
        <w:t xml:space="preserve">d impact the overall wellbeing as well as personal lives. Under such circumstances, many nurses may consider opting out of the profession in search for roles that will offer better work-life integration, especially when considering starting a family. </w:t>
      </w:r>
    </w:p>
    <w:p w14:paraId="00000033" w14:textId="77777777" w:rsidR="00962A1A" w:rsidRDefault="00962A1A">
      <w:pPr>
        <w:spacing w:line="360" w:lineRule="auto"/>
        <w:jc w:val="both"/>
        <w:rPr>
          <w:rFonts w:ascii="Times New Roman" w:eastAsia="Times New Roman" w:hAnsi="Times New Roman" w:cs="Times New Roman"/>
        </w:rPr>
      </w:pPr>
    </w:p>
    <w:p w14:paraId="00000034" w14:textId="77777777" w:rsidR="00962A1A" w:rsidRDefault="001C54AF">
      <w:pPr>
        <w:shd w:val="clear" w:color="auto" w:fill="FFFFFF"/>
        <w:spacing w:after="240" w:line="360" w:lineRule="auto"/>
        <w:jc w:val="both"/>
        <w:rPr>
          <w:rFonts w:ascii="Times New Roman" w:eastAsia="Times New Roman" w:hAnsi="Times New Roman" w:cs="Times New Roman"/>
        </w:rPr>
      </w:pPr>
      <w:r>
        <w:rPr>
          <w:rFonts w:ascii="Times New Roman" w:eastAsia="Times New Roman" w:hAnsi="Times New Roman" w:cs="Times New Roman"/>
        </w:rPr>
        <w:t xml:space="preserve">Many participants in a recent study found it difficult to maintain strict boundaries between work and home. They identified the inability to switch off after their working schedule was over. This study, </w:t>
      </w:r>
      <w:r>
        <w:rPr>
          <w:rFonts w:ascii="Times New Roman" w:eastAsia="Times New Roman" w:hAnsi="Times New Roman" w:cs="Times New Roman"/>
        </w:rPr>
        <w:lastRenderedPageBreak/>
        <w:t>which aimed to closely look at the impact of organisa</w:t>
      </w:r>
      <w:r>
        <w:rPr>
          <w:rFonts w:ascii="Times New Roman" w:eastAsia="Times New Roman" w:hAnsi="Times New Roman" w:cs="Times New Roman"/>
        </w:rPr>
        <w:t>tional and personal factors on newly qualified nurses' experiences, showed that nurses find it difficult to maintain strict boundaries between work and home. Many nurses identified the inability to detach from work and the tendency to avoid social settings</w:t>
      </w:r>
      <w:r>
        <w:rPr>
          <w:rFonts w:ascii="Times New Roman" w:eastAsia="Times New Roman" w:hAnsi="Times New Roman" w:cs="Times New Roman"/>
        </w:rPr>
        <w:t xml:space="preserve"> during their non-working days in order to rest. (Ho, Stenhouse &amp; Snowden, 2021)</w:t>
      </w:r>
    </w:p>
    <w:p w14:paraId="00000035" w14:textId="77777777" w:rsidR="00962A1A" w:rsidRDefault="001C54AF">
      <w:pPr>
        <w:numPr>
          <w:ilvl w:val="0"/>
          <w:numId w:val="6"/>
        </w:numPr>
        <w:shd w:val="clear" w:color="auto" w:fill="FFFFFF"/>
        <w:spacing w:after="240"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Staff burnout </w:t>
      </w:r>
    </w:p>
    <w:p w14:paraId="00000036" w14:textId="77777777" w:rsidR="00962A1A" w:rsidRDefault="001C54AF">
      <w:pPr>
        <w:spacing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Following on from the previous point, the nature of nursing often exposes professionals to intense emotional and physical stress. The prolonged exposure to illn</w:t>
      </w:r>
      <w:r>
        <w:rPr>
          <w:rFonts w:ascii="Times New Roman" w:eastAsia="Times New Roman" w:hAnsi="Times New Roman" w:cs="Times New Roman"/>
          <w:highlight w:val="white"/>
        </w:rPr>
        <w:t xml:space="preserve">ess, trauma, and patients’ suffering can often lead to burnout. As a direct consequence, emotional exhaustion and a sense of depersonalisation can attack nurses’ motivation and commitment, ultimately leading them to leaving their roles. </w:t>
      </w:r>
    </w:p>
    <w:p w14:paraId="00000037" w14:textId="77777777" w:rsidR="00962A1A" w:rsidRDefault="00962A1A">
      <w:pPr>
        <w:spacing w:line="360" w:lineRule="auto"/>
        <w:jc w:val="both"/>
        <w:rPr>
          <w:rFonts w:ascii="Times New Roman" w:eastAsia="Times New Roman" w:hAnsi="Times New Roman" w:cs="Times New Roman"/>
          <w:highlight w:val="white"/>
        </w:rPr>
      </w:pPr>
    </w:p>
    <w:p w14:paraId="00000038"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highlight w:val="white"/>
        </w:rPr>
        <w:t>Furthermore, ther</w:t>
      </w:r>
      <w:r>
        <w:rPr>
          <w:rFonts w:ascii="Times New Roman" w:eastAsia="Times New Roman" w:hAnsi="Times New Roman" w:cs="Times New Roman"/>
          <w:highlight w:val="white"/>
        </w:rPr>
        <w:t>e is a strong correlation between working long shifts (8-12 hours) and higher burnout rates as confirmed by a recent cross-functional survey (</w:t>
      </w:r>
      <w:r>
        <w:rPr>
          <w:rFonts w:ascii="Times New Roman" w:eastAsia="Times New Roman" w:hAnsi="Times New Roman" w:cs="Times New Roman"/>
        </w:rPr>
        <w:t>Dall’Ora, Ejebu, Ball &amp; Griffiths, 2023). This research also found that nurses working shifts of 12 hours or longe</w:t>
      </w:r>
      <w:r>
        <w:rPr>
          <w:rFonts w:ascii="Times New Roman" w:eastAsia="Times New Roman" w:hAnsi="Times New Roman" w:cs="Times New Roman"/>
        </w:rPr>
        <w:t xml:space="preserve">r were taking a smaller number of break opportunities than nurses working 8 hour shifts or shorter. </w:t>
      </w:r>
    </w:p>
    <w:p w14:paraId="00000039" w14:textId="77777777" w:rsidR="00962A1A" w:rsidRDefault="00962A1A">
      <w:pPr>
        <w:spacing w:line="360" w:lineRule="auto"/>
        <w:jc w:val="both"/>
        <w:rPr>
          <w:rFonts w:ascii="Times New Roman" w:eastAsia="Times New Roman" w:hAnsi="Times New Roman" w:cs="Times New Roman"/>
        </w:rPr>
      </w:pPr>
    </w:p>
    <w:p w14:paraId="0000003A"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And we’ve already established at the beginning of this report that nurses in the UK work long hours; with most common shift patterns being 8, 10 or 12-hou</w:t>
      </w:r>
      <w:r>
        <w:rPr>
          <w:rFonts w:ascii="Times New Roman" w:eastAsia="Times New Roman" w:hAnsi="Times New Roman" w:cs="Times New Roman"/>
        </w:rPr>
        <w:t>r shifts. In the UK, many hospitals will have a standard shift of 12 hours, working on rotation every week, depending on staff availability. (Reus, 2023)</w:t>
      </w:r>
    </w:p>
    <w:p w14:paraId="0000003B" w14:textId="77777777" w:rsidR="00962A1A" w:rsidRDefault="00962A1A">
      <w:pPr>
        <w:spacing w:line="360" w:lineRule="auto"/>
        <w:jc w:val="both"/>
        <w:rPr>
          <w:rFonts w:ascii="Times New Roman" w:eastAsia="Times New Roman" w:hAnsi="Times New Roman" w:cs="Times New Roman"/>
        </w:rPr>
      </w:pPr>
    </w:p>
    <w:p w14:paraId="0000003C" w14:textId="77777777" w:rsidR="00962A1A" w:rsidRDefault="001C54AF">
      <w:pPr>
        <w:spacing w:line="360" w:lineRule="auto"/>
        <w:jc w:val="both"/>
        <w:rPr>
          <w:rFonts w:ascii="Times New Roman" w:eastAsia="Times New Roman" w:hAnsi="Times New Roman" w:cs="Times New Roman"/>
          <w:i/>
        </w:rPr>
      </w:pPr>
      <w:r>
        <w:rPr>
          <w:rFonts w:ascii="Times New Roman" w:eastAsia="Times New Roman" w:hAnsi="Times New Roman" w:cs="Times New Roman"/>
          <w:i/>
        </w:rPr>
        <w:t xml:space="preserve">Core effects </w:t>
      </w:r>
    </w:p>
    <w:p w14:paraId="0000003D" w14:textId="77777777" w:rsidR="00962A1A" w:rsidRDefault="00962A1A">
      <w:pPr>
        <w:spacing w:line="360" w:lineRule="auto"/>
        <w:jc w:val="both"/>
        <w:rPr>
          <w:rFonts w:ascii="Times New Roman" w:eastAsia="Times New Roman" w:hAnsi="Times New Roman" w:cs="Times New Roman"/>
          <w:highlight w:val="white"/>
        </w:rPr>
      </w:pPr>
    </w:p>
    <w:p w14:paraId="0000003E" w14:textId="77777777" w:rsidR="00962A1A" w:rsidRDefault="001C54AF">
      <w:pPr>
        <w:numPr>
          <w:ilvl w:val="0"/>
          <w:numId w:val="4"/>
        </w:numPr>
        <w:spacing w:line="360" w:lineRule="auto"/>
        <w:jc w:val="both"/>
        <w:rPr>
          <w:rFonts w:ascii="Times New Roman" w:eastAsia="Times New Roman" w:hAnsi="Times New Roman" w:cs="Times New Roman"/>
          <w:b/>
        </w:rPr>
      </w:pPr>
      <w:r>
        <w:rPr>
          <w:rFonts w:ascii="Times New Roman" w:eastAsia="Times New Roman" w:hAnsi="Times New Roman" w:cs="Times New Roman"/>
          <w:b/>
          <w:highlight w:val="white"/>
        </w:rPr>
        <w:t xml:space="preserve">Compromised and disrupted patient care </w:t>
      </w:r>
    </w:p>
    <w:p w14:paraId="0000003F" w14:textId="77777777" w:rsidR="00962A1A" w:rsidRDefault="00962A1A">
      <w:pPr>
        <w:spacing w:line="360" w:lineRule="auto"/>
        <w:jc w:val="both"/>
        <w:rPr>
          <w:rFonts w:ascii="Times New Roman" w:eastAsia="Times New Roman" w:hAnsi="Times New Roman" w:cs="Times New Roman"/>
          <w:b/>
          <w:highlight w:val="white"/>
        </w:rPr>
      </w:pPr>
    </w:p>
    <w:p w14:paraId="00000040" w14:textId="77777777" w:rsidR="00962A1A" w:rsidRDefault="001C54AF">
      <w:pPr>
        <w:spacing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One of the most significant consequences of employee attrition in the healthcare industry is compromised patient care, partly accelerated by increased waiting times for medical services, and overburdened staff trying to fill the gaps and trying to care for</w:t>
      </w:r>
      <w:r>
        <w:rPr>
          <w:rFonts w:ascii="Times New Roman" w:eastAsia="Times New Roman" w:hAnsi="Times New Roman" w:cs="Times New Roman"/>
          <w:highlight w:val="white"/>
        </w:rPr>
        <w:t xml:space="preserve"> as many people in need as possible. </w:t>
      </w:r>
    </w:p>
    <w:p w14:paraId="00000041" w14:textId="77777777" w:rsidR="00962A1A" w:rsidRDefault="00962A1A">
      <w:pPr>
        <w:spacing w:line="360" w:lineRule="auto"/>
        <w:jc w:val="both"/>
        <w:rPr>
          <w:rFonts w:ascii="Times New Roman" w:eastAsia="Times New Roman" w:hAnsi="Times New Roman" w:cs="Times New Roman"/>
          <w:highlight w:val="white"/>
        </w:rPr>
      </w:pPr>
    </w:p>
    <w:p w14:paraId="00000042" w14:textId="77777777" w:rsidR="00962A1A" w:rsidRDefault="001C54AF">
      <w:pPr>
        <w:spacing w:line="360" w:lineRule="auto"/>
        <w:jc w:val="both"/>
        <w:rPr>
          <w:rFonts w:ascii="Times New Roman" w:eastAsia="Times New Roman" w:hAnsi="Times New Roman" w:cs="Times New Roman"/>
          <w:color w:val="2E2E2E"/>
        </w:rPr>
      </w:pPr>
      <w:r>
        <w:rPr>
          <w:rFonts w:ascii="Times New Roman" w:eastAsia="Times New Roman" w:hAnsi="Times New Roman" w:cs="Times New Roman"/>
          <w:highlight w:val="white"/>
        </w:rPr>
        <w:t>Furthermore, patients often form relationships with their caregivers and frequent staff turnover disrupts the continuity of care, affecting patients’ emotional state and overall treatment experience. (</w:t>
      </w:r>
      <w:r>
        <w:rPr>
          <w:rFonts w:ascii="Times New Roman" w:eastAsia="Times New Roman" w:hAnsi="Times New Roman" w:cs="Times New Roman"/>
          <w:color w:val="2E2E2E"/>
        </w:rPr>
        <w:t>Baker, Canvin, &amp;</w:t>
      </w:r>
      <w:r>
        <w:rPr>
          <w:rFonts w:ascii="Times New Roman" w:eastAsia="Times New Roman" w:hAnsi="Times New Roman" w:cs="Times New Roman"/>
          <w:color w:val="2E2E2E"/>
        </w:rPr>
        <w:t xml:space="preserve"> Berzins, 2019)</w:t>
      </w:r>
    </w:p>
    <w:p w14:paraId="00000043" w14:textId="77777777" w:rsidR="00962A1A" w:rsidRDefault="00962A1A">
      <w:pPr>
        <w:spacing w:line="360" w:lineRule="auto"/>
        <w:jc w:val="both"/>
        <w:rPr>
          <w:rFonts w:ascii="Times New Roman" w:eastAsia="Times New Roman" w:hAnsi="Times New Roman" w:cs="Times New Roman"/>
          <w:color w:val="2E2E2E"/>
        </w:rPr>
      </w:pPr>
    </w:p>
    <w:p w14:paraId="00000044" w14:textId="77777777" w:rsidR="00962A1A" w:rsidRDefault="00962A1A">
      <w:pPr>
        <w:spacing w:line="360" w:lineRule="auto"/>
        <w:jc w:val="both"/>
        <w:rPr>
          <w:rFonts w:ascii="Times New Roman" w:eastAsia="Times New Roman" w:hAnsi="Times New Roman" w:cs="Times New Roman"/>
          <w:color w:val="2E2E2E"/>
        </w:rPr>
      </w:pPr>
    </w:p>
    <w:p w14:paraId="00000045" w14:textId="77777777" w:rsidR="00962A1A" w:rsidRDefault="00962A1A">
      <w:pPr>
        <w:spacing w:line="360" w:lineRule="auto"/>
        <w:jc w:val="both"/>
        <w:rPr>
          <w:rFonts w:ascii="Times New Roman" w:eastAsia="Times New Roman" w:hAnsi="Times New Roman" w:cs="Times New Roman"/>
          <w:color w:val="2E2E2E"/>
        </w:rPr>
      </w:pPr>
    </w:p>
    <w:p w14:paraId="00000046" w14:textId="77777777" w:rsidR="00962A1A" w:rsidRDefault="00962A1A">
      <w:pPr>
        <w:spacing w:line="360" w:lineRule="auto"/>
        <w:jc w:val="both"/>
        <w:rPr>
          <w:rFonts w:ascii="Times New Roman" w:eastAsia="Times New Roman" w:hAnsi="Times New Roman" w:cs="Times New Roman"/>
          <w:highlight w:val="white"/>
        </w:rPr>
      </w:pPr>
    </w:p>
    <w:p w14:paraId="00000047" w14:textId="77777777" w:rsidR="00962A1A" w:rsidRDefault="001C54AF">
      <w:pPr>
        <w:numPr>
          <w:ilvl w:val="0"/>
          <w:numId w:val="4"/>
        </w:numPr>
        <w:spacing w:line="360" w:lineRule="auto"/>
        <w:jc w:val="both"/>
        <w:rPr>
          <w:rFonts w:ascii="Times New Roman" w:eastAsia="Times New Roman" w:hAnsi="Times New Roman" w:cs="Times New Roman"/>
          <w:b/>
          <w:highlight w:val="white"/>
        </w:rPr>
      </w:pPr>
      <w:r>
        <w:rPr>
          <w:rFonts w:ascii="Times New Roman" w:eastAsia="Times New Roman" w:hAnsi="Times New Roman" w:cs="Times New Roman"/>
          <w:b/>
          <w:highlight w:val="white"/>
        </w:rPr>
        <w:t xml:space="preserve">Increased recruitment and training costs </w:t>
      </w:r>
    </w:p>
    <w:p w14:paraId="00000048" w14:textId="77777777" w:rsidR="00962A1A" w:rsidRDefault="00962A1A">
      <w:pPr>
        <w:spacing w:line="360" w:lineRule="auto"/>
        <w:jc w:val="both"/>
        <w:rPr>
          <w:rFonts w:ascii="Times New Roman" w:eastAsia="Times New Roman" w:hAnsi="Times New Roman" w:cs="Times New Roman"/>
        </w:rPr>
      </w:pPr>
    </w:p>
    <w:p w14:paraId="00000049"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Replacing nursing staff incurs considerable expenses, including recruitment costs, onboarding and training. These costs add an additional burden on the budgets and divert resources that could o</w:t>
      </w:r>
      <w:r>
        <w:rPr>
          <w:rFonts w:ascii="Times New Roman" w:eastAsia="Times New Roman" w:hAnsi="Times New Roman" w:cs="Times New Roman"/>
        </w:rPr>
        <w:t xml:space="preserve">therwise be allocated to patient care improvements and research. </w:t>
      </w:r>
    </w:p>
    <w:p w14:paraId="0000004A" w14:textId="77777777" w:rsidR="00962A1A" w:rsidRDefault="00962A1A">
      <w:pPr>
        <w:spacing w:line="360" w:lineRule="auto"/>
        <w:jc w:val="both"/>
        <w:rPr>
          <w:rFonts w:ascii="Times New Roman" w:eastAsia="Times New Roman" w:hAnsi="Times New Roman" w:cs="Times New Roman"/>
        </w:rPr>
      </w:pPr>
    </w:p>
    <w:p w14:paraId="0000004B"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Moreover, the employee turnover leads to vacancies that need to be filled urgently. And temporary staffing solutions or agency nurses come at a higher cost, affecting the financial stability of healthcare system providers. </w:t>
      </w:r>
    </w:p>
    <w:p w14:paraId="0000004C" w14:textId="77777777" w:rsidR="00962A1A" w:rsidRDefault="00962A1A">
      <w:pPr>
        <w:spacing w:line="360" w:lineRule="auto"/>
        <w:jc w:val="both"/>
        <w:rPr>
          <w:rFonts w:ascii="Times New Roman" w:eastAsia="Times New Roman" w:hAnsi="Times New Roman" w:cs="Times New Roman"/>
        </w:rPr>
      </w:pPr>
    </w:p>
    <w:p w14:paraId="0000004D"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A recent study conducted by the</w:t>
      </w:r>
      <w:r>
        <w:rPr>
          <w:rFonts w:ascii="Times New Roman" w:eastAsia="Times New Roman" w:hAnsi="Times New Roman" w:cs="Times New Roman"/>
        </w:rPr>
        <w:t xml:space="preserve"> NHS Shared Business Service reported that replacing a fully-trained nurse can add up to £12,000. As an example, a large NHS trust that has over 3,000 nurses and a turnover rate of 10-12%, will need to recruit more than 300 to cover the loss of talent. The</w:t>
      </w:r>
      <w:r>
        <w:rPr>
          <w:rFonts w:ascii="Times New Roman" w:eastAsia="Times New Roman" w:hAnsi="Times New Roman" w:cs="Times New Roman"/>
        </w:rPr>
        <w:t>refore, the total financial impact will be a minimum £3.6m every year. (NHS SBS, 2023)</w:t>
      </w:r>
    </w:p>
    <w:p w14:paraId="0000004E" w14:textId="77777777" w:rsidR="00962A1A" w:rsidRDefault="00962A1A">
      <w:pPr>
        <w:spacing w:line="360" w:lineRule="auto"/>
        <w:jc w:val="both"/>
        <w:rPr>
          <w:rFonts w:ascii="Times New Roman" w:eastAsia="Times New Roman" w:hAnsi="Times New Roman" w:cs="Times New Roman"/>
        </w:rPr>
      </w:pPr>
    </w:p>
    <w:p w14:paraId="0000004F"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The effects of high nurse attrition rates are far-reaching and severe. Patient care quality can suffer due to a shortage of skilled professionals and this results in lo</w:t>
      </w:r>
      <w:r>
        <w:rPr>
          <w:rFonts w:ascii="Times New Roman" w:eastAsia="Times New Roman" w:hAnsi="Times New Roman" w:cs="Times New Roman"/>
        </w:rPr>
        <w:t xml:space="preserve">nger waiting times, reduced patient satisfaction, and ultimately can jeopardise patient safety. </w:t>
      </w:r>
    </w:p>
    <w:p w14:paraId="00000050" w14:textId="77777777" w:rsidR="00962A1A" w:rsidRDefault="00962A1A">
      <w:pPr>
        <w:spacing w:line="360" w:lineRule="auto"/>
        <w:jc w:val="both"/>
        <w:rPr>
          <w:rFonts w:ascii="Times New Roman" w:eastAsia="Times New Roman" w:hAnsi="Times New Roman" w:cs="Times New Roman"/>
        </w:rPr>
      </w:pPr>
    </w:p>
    <w:p w14:paraId="00000051" w14:textId="77777777" w:rsidR="00962A1A" w:rsidRDefault="001C54A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Existing retention schemes by the NHS </w:t>
      </w:r>
    </w:p>
    <w:p w14:paraId="00000052" w14:textId="77777777" w:rsidR="00962A1A" w:rsidRDefault="00962A1A">
      <w:pPr>
        <w:spacing w:line="360" w:lineRule="auto"/>
        <w:jc w:val="both"/>
        <w:rPr>
          <w:rFonts w:ascii="Times New Roman" w:eastAsia="Times New Roman" w:hAnsi="Times New Roman" w:cs="Times New Roman"/>
        </w:rPr>
      </w:pPr>
    </w:p>
    <w:p w14:paraId="00000053"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The NHS has implemented multiple retention schemes in the past years to address the increasing nurses’ attrition rates</w:t>
      </w:r>
      <w:r>
        <w:rPr>
          <w:rFonts w:ascii="Times New Roman" w:eastAsia="Times New Roman" w:hAnsi="Times New Roman" w:cs="Times New Roman"/>
        </w:rPr>
        <w:t xml:space="preserve">. The following section will aim to evaluate a selection of both monetary and non-monetary retention incentives. </w:t>
      </w:r>
    </w:p>
    <w:p w14:paraId="00000054" w14:textId="77777777" w:rsidR="00962A1A" w:rsidRDefault="00962A1A">
      <w:pPr>
        <w:spacing w:line="360" w:lineRule="auto"/>
        <w:jc w:val="both"/>
        <w:rPr>
          <w:rFonts w:ascii="Times New Roman" w:eastAsia="Times New Roman" w:hAnsi="Times New Roman" w:cs="Times New Roman"/>
        </w:rPr>
      </w:pPr>
    </w:p>
    <w:p w14:paraId="00000055" w14:textId="77777777" w:rsidR="00962A1A" w:rsidRDefault="001C54AF">
      <w:pPr>
        <w:spacing w:line="360" w:lineRule="auto"/>
        <w:jc w:val="both"/>
        <w:rPr>
          <w:rFonts w:ascii="Times New Roman" w:eastAsia="Times New Roman" w:hAnsi="Times New Roman" w:cs="Times New Roman"/>
          <w:i/>
        </w:rPr>
      </w:pPr>
      <w:r>
        <w:rPr>
          <w:rFonts w:ascii="Times New Roman" w:eastAsia="Times New Roman" w:hAnsi="Times New Roman" w:cs="Times New Roman"/>
          <w:i/>
        </w:rPr>
        <w:t xml:space="preserve">Monetary schemes </w:t>
      </w:r>
    </w:p>
    <w:p w14:paraId="00000056" w14:textId="77777777" w:rsidR="00962A1A" w:rsidRDefault="00962A1A">
      <w:pPr>
        <w:spacing w:line="360" w:lineRule="auto"/>
        <w:jc w:val="both"/>
        <w:rPr>
          <w:rFonts w:ascii="Times New Roman" w:eastAsia="Times New Roman" w:hAnsi="Times New Roman" w:cs="Times New Roman"/>
        </w:rPr>
      </w:pPr>
    </w:p>
    <w:p w14:paraId="00000057" w14:textId="77777777" w:rsidR="00962A1A" w:rsidRDefault="001C54AF">
      <w:pPr>
        <w:numPr>
          <w:ilvl w:val="0"/>
          <w:numId w:val="8"/>
        </w:numPr>
        <w:spacing w:line="360" w:lineRule="auto"/>
        <w:jc w:val="both"/>
        <w:rPr>
          <w:rFonts w:ascii="Times New Roman" w:eastAsia="Times New Roman" w:hAnsi="Times New Roman" w:cs="Times New Roman"/>
          <w:b/>
        </w:rPr>
      </w:pPr>
      <w:r>
        <w:rPr>
          <w:rFonts w:ascii="Times New Roman" w:eastAsia="Times New Roman" w:hAnsi="Times New Roman" w:cs="Times New Roman"/>
          <w:b/>
        </w:rPr>
        <w:t>Salary increase</w:t>
      </w:r>
    </w:p>
    <w:p w14:paraId="00000058" w14:textId="77777777" w:rsidR="00962A1A" w:rsidRDefault="00962A1A">
      <w:pPr>
        <w:spacing w:line="360" w:lineRule="auto"/>
        <w:jc w:val="both"/>
        <w:rPr>
          <w:rFonts w:ascii="Times New Roman" w:eastAsia="Times New Roman" w:hAnsi="Times New Roman" w:cs="Times New Roman"/>
        </w:rPr>
      </w:pPr>
    </w:p>
    <w:p w14:paraId="00000059"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One of the primary monetary incentives is salary increases. Last year, the UK government implemented the 2022-23 pay award which included a boost of at least £1,400 to the full-time salaries of all Agenda for Change (AfC) staff. (Devereux, 2023)</w:t>
      </w:r>
    </w:p>
    <w:p w14:paraId="0000005A" w14:textId="77777777" w:rsidR="00962A1A" w:rsidRDefault="00962A1A">
      <w:pPr>
        <w:spacing w:line="360" w:lineRule="auto"/>
        <w:jc w:val="both"/>
        <w:rPr>
          <w:rFonts w:ascii="Times New Roman" w:eastAsia="Times New Roman" w:hAnsi="Times New Roman" w:cs="Times New Roman"/>
        </w:rPr>
      </w:pPr>
    </w:p>
    <w:p w14:paraId="0000005B" w14:textId="77777777" w:rsidR="00962A1A" w:rsidRDefault="001C54AF">
      <w:pPr>
        <w:spacing w:line="360" w:lineRule="auto"/>
        <w:jc w:val="both"/>
        <w:rPr>
          <w:rFonts w:ascii="Times New Roman" w:eastAsia="Times New Roman" w:hAnsi="Times New Roman" w:cs="Times New Roman"/>
          <w:color w:val="202124"/>
          <w:highlight w:val="white"/>
        </w:rPr>
      </w:pPr>
      <w:r>
        <w:rPr>
          <w:rFonts w:ascii="Times New Roman" w:eastAsia="Times New Roman" w:hAnsi="Times New Roman" w:cs="Times New Roman"/>
          <w:color w:val="202124"/>
          <w:highlight w:val="white"/>
        </w:rPr>
        <w:t>For conte</w:t>
      </w:r>
      <w:r>
        <w:rPr>
          <w:rFonts w:ascii="Times New Roman" w:eastAsia="Times New Roman" w:hAnsi="Times New Roman" w:cs="Times New Roman"/>
          <w:color w:val="202124"/>
          <w:highlight w:val="white"/>
        </w:rPr>
        <w:t>xt, Agenda for Change is the current NHS grading and pay system for all NHS staff across England, Wales, Scotland and Northern Ireland.</w:t>
      </w:r>
    </w:p>
    <w:p w14:paraId="0000005C" w14:textId="77777777" w:rsidR="00962A1A" w:rsidRDefault="00962A1A">
      <w:pPr>
        <w:spacing w:line="360" w:lineRule="auto"/>
        <w:jc w:val="both"/>
        <w:rPr>
          <w:rFonts w:ascii="Times New Roman" w:eastAsia="Times New Roman" w:hAnsi="Times New Roman" w:cs="Times New Roman"/>
          <w:color w:val="202124"/>
          <w:highlight w:val="white"/>
        </w:rPr>
      </w:pPr>
    </w:p>
    <w:p w14:paraId="0000005D"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This increase meant that nurses working on bands 5-7 received an uplift of between 4-5.5% and nurse leaders on bands 8-</w:t>
      </w:r>
      <w:r>
        <w:rPr>
          <w:rFonts w:ascii="Times New Roman" w:eastAsia="Times New Roman" w:hAnsi="Times New Roman" w:cs="Times New Roman"/>
        </w:rPr>
        <w:t xml:space="preserve">9 received between 1-3% (Devereux, 2023). Despite all this, this approach might not </w:t>
      </w:r>
      <w:r>
        <w:rPr>
          <w:rFonts w:ascii="Times New Roman" w:eastAsia="Times New Roman" w:hAnsi="Times New Roman" w:cs="Times New Roman"/>
        </w:rPr>
        <w:lastRenderedPageBreak/>
        <w:t xml:space="preserve">be sufficient to retain nurses in the long term, especially if other factors like job satisfaction are not addressed immediately. </w:t>
      </w:r>
    </w:p>
    <w:p w14:paraId="0000005E" w14:textId="77777777" w:rsidR="00962A1A" w:rsidRDefault="00962A1A">
      <w:pPr>
        <w:spacing w:line="360" w:lineRule="auto"/>
        <w:jc w:val="both"/>
        <w:rPr>
          <w:rFonts w:ascii="Times New Roman" w:eastAsia="Times New Roman" w:hAnsi="Times New Roman" w:cs="Times New Roman"/>
        </w:rPr>
      </w:pPr>
    </w:p>
    <w:p w14:paraId="0000005F" w14:textId="77777777" w:rsidR="00962A1A" w:rsidRDefault="001C54AF">
      <w:pPr>
        <w:numPr>
          <w:ilvl w:val="0"/>
          <w:numId w:val="8"/>
        </w:numPr>
        <w:spacing w:line="360" w:lineRule="auto"/>
        <w:jc w:val="both"/>
        <w:rPr>
          <w:rFonts w:ascii="Times New Roman" w:eastAsia="Times New Roman" w:hAnsi="Times New Roman" w:cs="Times New Roman"/>
          <w:b/>
        </w:rPr>
      </w:pPr>
      <w:r>
        <w:rPr>
          <w:rFonts w:ascii="Times New Roman" w:eastAsia="Times New Roman" w:hAnsi="Times New Roman" w:cs="Times New Roman"/>
          <w:b/>
        </w:rPr>
        <w:t>Bonuses and incentives</w:t>
      </w:r>
    </w:p>
    <w:p w14:paraId="00000060" w14:textId="77777777" w:rsidR="00962A1A" w:rsidRDefault="00962A1A">
      <w:pPr>
        <w:spacing w:line="360" w:lineRule="auto"/>
        <w:jc w:val="both"/>
        <w:rPr>
          <w:rFonts w:ascii="Times New Roman" w:eastAsia="Times New Roman" w:hAnsi="Times New Roman" w:cs="Times New Roman"/>
          <w:color w:val="202124"/>
          <w:highlight w:val="white"/>
        </w:rPr>
      </w:pPr>
    </w:p>
    <w:p w14:paraId="00000061"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Performance-base</w:t>
      </w:r>
      <w:r>
        <w:rPr>
          <w:rFonts w:ascii="Times New Roman" w:eastAsia="Times New Roman" w:hAnsi="Times New Roman" w:cs="Times New Roman"/>
        </w:rPr>
        <w:t>d bonuses and incentives can motivate nurses to stay. However, their effectiveness might be limited due to the subjective nature of evaluations and the possibility of creating unhealthy competition among colleagues.</w:t>
      </w:r>
    </w:p>
    <w:p w14:paraId="00000062" w14:textId="77777777" w:rsidR="00962A1A" w:rsidRDefault="00962A1A">
      <w:pPr>
        <w:spacing w:line="360" w:lineRule="auto"/>
        <w:jc w:val="both"/>
        <w:rPr>
          <w:rFonts w:ascii="Times New Roman" w:eastAsia="Times New Roman" w:hAnsi="Times New Roman" w:cs="Times New Roman"/>
        </w:rPr>
      </w:pPr>
    </w:p>
    <w:p w14:paraId="00000063"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Recently, the proposals from the UK gov</w:t>
      </w:r>
      <w:r>
        <w:rPr>
          <w:rFonts w:ascii="Times New Roman" w:eastAsia="Times New Roman" w:hAnsi="Times New Roman" w:cs="Times New Roman"/>
        </w:rPr>
        <w:t>ernment promised the NHS staff an additional payment after the 2022-23 scheme mentioned above. This payment was made up of a bonus of 2% of individuals’ salaries and an ‘NHS backlog bonus’ that varies according to banding and experience. (Devereux, 2023)</w:t>
      </w:r>
    </w:p>
    <w:p w14:paraId="00000064" w14:textId="77777777" w:rsidR="00962A1A" w:rsidRDefault="00962A1A">
      <w:pPr>
        <w:spacing w:line="360" w:lineRule="auto"/>
        <w:jc w:val="both"/>
        <w:rPr>
          <w:rFonts w:ascii="Times New Roman" w:eastAsia="Times New Roman" w:hAnsi="Times New Roman" w:cs="Times New Roman"/>
          <w:b/>
          <w:color w:val="202124"/>
          <w:highlight w:val="white"/>
        </w:rPr>
      </w:pPr>
    </w:p>
    <w:p w14:paraId="00000065" w14:textId="77777777" w:rsidR="00962A1A" w:rsidRDefault="001C54AF">
      <w:pPr>
        <w:numPr>
          <w:ilvl w:val="0"/>
          <w:numId w:val="8"/>
        </w:numPr>
        <w:spacing w:line="360" w:lineRule="auto"/>
        <w:jc w:val="both"/>
        <w:rPr>
          <w:rFonts w:ascii="Times New Roman" w:eastAsia="Times New Roman" w:hAnsi="Times New Roman" w:cs="Times New Roman"/>
          <w:b/>
          <w:color w:val="202124"/>
          <w:highlight w:val="white"/>
        </w:rPr>
      </w:pPr>
      <w:r>
        <w:rPr>
          <w:rFonts w:ascii="Times New Roman" w:eastAsia="Times New Roman" w:hAnsi="Times New Roman" w:cs="Times New Roman"/>
          <w:b/>
          <w:color w:val="202124"/>
          <w:highlight w:val="white"/>
        </w:rPr>
        <w:t xml:space="preserve">Retention bonuses </w:t>
      </w:r>
    </w:p>
    <w:p w14:paraId="00000066" w14:textId="77777777" w:rsidR="00962A1A" w:rsidRDefault="00962A1A">
      <w:pPr>
        <w:spacing w:line="360" w:lineRule="auto"/>
        <w:jc w:val="both"/>
        <w:rPr>
          <w:rFonts w:ascii="Times New Roman" w:eastAsia="Times New Roman" w:hAnsi="Times New Roman" w:cs="Times New Roman"/>
          <w:b/>
          <w:color w:val="202124"/>
          <w:highlight w:val="white"/>
        </w:rPr>
      </w:pPr>
    </w:p>
    <w:p w14:paraId="00000067"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Providing retention bonuses after a certain tenure can encourage nurses to work for a longer time. It is known that NHS Foundation Trusts have more freedom in how they run their hospital and how they meet the patient demands. As an exam</w:t>
      </w:r>
      <w:r>
        <w:rPr>
          <w:rFonts w:ascii="Times New Roman" w:eastAsia="Times New Roman" w:hAnsi="Times New Roman" w:cs="Times New Roman"/>
        </w:rPr>
        <w:t xml:space="preserve">ple, </w:t>
      </w:r>
      <w:r>
        <w:rPr>
          <w:rFonts w:ascii="Times New Roman" w:eastAsia="Times New Roman" w:hAnsi="Times New Roman" w:cs="Times New Roman"/>
          <w:highlight w:val="white"/>
        </w:rPr>
        <w:t xml:space="preserve">an NHS trust in Essex explored a talent retention scheme that would offer nurses a bonus if they worked for more than two years (Ford, 2023). </w:t>
      </w:r>
      <w:r>
        <w:rPr>
          <w:rFonts w:ascii="Times New Roman" w:eastAsia="Times New Roman" w:hAnsi="Times New Roman" w:cs="Times New Roman"/>
        </w:rPr>
        <w:t>However, this approach alone does not address the underlying reasons for attrition.</w:t>
      </w:r>
    </w:p>
    <w:p w14:paraId="00000068" w14:textId="77777777" w:rsidR="00962A1A" w:rsidRDefault="00962A1A">
      <w:pPr>
        <w:spacing w:line="360" w:lineRule="auto"/>
        <w:jc w:val="both"/>
        <w:rPr>
          <w:rFonts w:ascii="Times New Roman" w:eastAsia="Times New Roman" w:hAnsi="Times New Roman" w:cs="Times New Roman"/>
        </w:rPr>
      </w:pPr>
    </w:p>
    <w:p w14:paraId="00000069" w14:textId="77777777" w:rsidR="00962A1A" w:rsidRDefault="001C54AF">
      <w:pPr>
        <w:numPr>
          <w:ilvl w:val="0"/>
          <w:numId w:val="8"/>
        </w:numPr>
        <w:spacing w:line="360" w:lineRule="auto"/>
        <w:jc w:val="both"/>
        <w:rPr>
          <w:rFonts w:ascii="Times New Roman" w:eastAsia="Times New Roman" w:hAnsi="Times New Roman" w:cs="Times New Roman"/>
          <w:b/>
        </w:rPr>
      </w:pPr>
      <w:r>
        <w:rPr>
          <w:rFonts w:ascii="Times New Roman" w:eastAsia="Times New Roman" w:hAnsi="Times New Roman" w:cs="Times New Roman"/>
          <w:b/>
        </w:rPr>
        <w:t>Help with student loans</w:t>
      </w:r>
    </w:p>
    <w:p w14:paraId="0000006A" w14:textId="77777777" w:rsidR="00962A1A" w:rsidRDefault="00962A1A">
      <w:pPr>
        <w:spacing w:line="360" w:lineRule="auto"/>
        <w:jc w:val="both"/>
        <w:rPr>
          <w:rFonts w:ascii="Times New Roman" w:eastAsia="Times New Roman" w:hAnsi="Times New Roman" w:cs="Times New Roman"/>
        </w:rPr>
      </w:pPr>
    </w:p>
    <w:p w14:paraId="0000006B" w14:textId="77777777" w:rsidR="00962A1A" w:rsidRDefault="001C54AF">
      <w:pPr>
        <w:spacing w:line="360" w:lineRule="auto"/>
        <w:jc w:val="both"/>
        <w:rPr>
          <w:rFonts w:ascii="Times New Roman" w:eastAsia="Times New Roman" w:hAnsi="Times New Roman" w:cs="Times New Roman"/>
          <w:color w:val="0B0C0C"/>
          <w:highlight w:val="white"/>
        </w:rPr>
      </w:pPr>
      <w:r>
        <w:rPr>
          <w:rFonts w:ascii="Times New Roman" w:eastAsia="Times New Roman" w:hAnsi="Times New Roman" w:cs="Times New Roman"/>
        </w:rPr>
        <w:t xml:space="preserve">Offering assistance with student loan repayment can ease the financial burden on nurses. This point has been demonstrated when </w:t>
      </w:r>
      <w:r>
        <w:rPr>
          <w:rFonts w:ascii="Times New Roman" w:eastAsia="Times New Roman" w:hAnsi="Times New Roman" w:cs="Times New Roman"/>
          <w:color w:val="0B0C0C"/>
          <w:highlight w:val="white"/>
        </w:rPr>
        <w:t xml:space="preserve">all nursing students in the UK enrolled on courses from September 2020 received a payment of £5,000 for every educational year. </w:t>
      </w:r>
      <w:r>
        <w:rPr>
          <w:rFonts w:ascii="Times New Roman" w:eastAsia="Times New Roman" w:hAnsi="Times New Roman" w:cs="Times New Roman"/>
          <w:color w:val="0B0C0C"/>
          <w:highlight w:val="white"/>
        </w:rPr>
        <w:t>More importantly, this loan did not need to be paid back after the nurses finished their courses. The funding was given to all new and continuing degree-level nursing and it was expected to help more than 35,000 students every year. (GOV.UK, 2019)</w:t>
      </w:r>
    </w:p>
    <w:p w14:paraId="0000006C" w14:textId="77777777" w:rsidR="00962A1A" w:rsidRDefault="00962A1A">
      <w:pPr>
        <w:spacing w:line="360" w:lineRule="auto"/>
        <w:jc w:val="both"/>
        <w:rPr>
          <w:rFonts w:ascii="Times New Roman" w:eastAsia="Times New Roman" w:hAnsi="Times New Roman" w:cs="Times New Roman"/>
          <w:color w:val="0B0C0C"/>
          <w:highlight w:val="white"/>
        </w:rPr>
      </w:pPr>
    </w:p>
    <w:p w14:paraId="0000006D" w14:textId="77777777" w:rsidR="00962A1A" w:rsidRDefault="001C54AF">
      <w:pPr>
        <w:numPr>
          <w:ilvl w:val="0"/>
          <w:numId w:val="8"/>
        </w:numPr>
        <w:spacing w:line="360" w:lineRule="auto"/>
        <w:jc w:val="both"/>
        <w:rPr>
          <w:rFonts w:ascii="Times New Roman" w:eastAsia="Times New Roman" w:hAnsi="Times New Roman" w:cs="Times New Roman"/>
          <w:b/>
          <w:color w:val="0B0C0C"/>
          <w:highlight w:val="white"/>
        </w:rPr>
      </w:pPr>
      <w:r>
        <w:rPr>
          <w:rFonts w:ascii="Times New Roman" w:eastAsia="Times New Roman" w:hAnsi="Times New Roman" w:cs="Times New Roman"/>
          <w:b/>
          <w:color w:val="0B0C0C"/>
          <w:highlight w:val="white"/>
        </w:rPr>
        <w:t>Unsocial hours payment</w:t>
      </w:r>
    </w:p>
    <w:p w14:paraId="0000006E" w14:textId="77777777" w:rsidR="00962A1A" w:rsidRDefault="00962A1A">
      <w:pPr>
        <w:spacing w:line="360" w:lineRule="auto"/>
        <w:jc w:val="both"/>
        <w:rPr>
          <w:rFonts w:ascii="Times New Roman" w:eastAsia="Times New Roman" w:hAnsi="Times New Roman" w:cs="Times New Roman"/>
          <w:b/>
          <w:color w:val="0B0C0C"/>
          <w:highlight w:val="white"/>
        </w:rPr>
      </w:pPr>
    </w:p>
    <w:p w14:paraId="0000006F"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Providing extra pay for night shifts or challenging shifts can attract nurses to such roles. The NHS offers additional payment for working </w:t>
      </w:r>
      <w:r>
        <w:rPr>
          <w:rFonts w:ascii="Times New Roman" w:eastAsia="Times New Roman" w:hAnsi="Times New Roman" w:cs="Times New Roman"/>
          <w:color w:val="1A1F3E"/>
          <w:highlight w:val="white"/>
        </w:rPr>
        <w:t xml:space="preserve">unsocial hours. These apply for staff who complete a standard working week of 37.5 hours and </w:t>
      </w:r>
      <w:r>
        <w:rPr>
          <w:rFonts w:ascii="Times New Roman" w:eastAsia="Times New Roman" w:hAnsi="Times New Roman" w:cs="Times New Roman"/>
          <w:color w:val="1A1F3E"/>
          <w:highlight w:val="white"/>
        </w:rPr>
        <w:t>vary depending on the day worked – Saturday or Sunday – and whether it is a Public Holiday. (NHS Employers, 2022)</w:t>
      </w:r>
    </w:p>
    <w:p w14:paraId="00000070" w14:textId="77777777" w:rsidR="00962A1A" w:rsidRDefault="00962A1A">
      <w:pPr>
        <w:spacing w:line="360" w:lineRule="auto"/>
        <w:jc w:val="both"/>
        <w:rPr>
          <w:rFonts w:ascii="Times New Roman" w:eastAsia="Times New Roman" w:hAnsi="Times New Roman" w:cs="Times New Roman"/>
        </w:rPr>
      </w:pPr>
    </w:p>
    <w:p w14:paraId="00000071" w14:textId="77777777" w:rsidR="00962A1A" w:rsidRDefault="001C54AF">
      <w:pPr>
        <w:spacing w:line="360" w:lineRule="auto"/>
        <w:jc w:val="both"/>
        <w:rPr>
          <w:rFonts w:ascii="Times New Roman" w:eastAsia="Times New Roman" w:hAnsi="Times New Roman" w:cs="Times New Roman"/>
          <w:i/>
        </w:rPr>
      </w:pPr>
      <w:r>
        <w:rPr>
          <w:rFonts w:ascii="Times New Roman" w:eastAsia="Times New Roman" w:hAnsi="Times New Roman" w:cs="Times New Roman"/>
          <w:i/>
        </w:rPr>
        <w:t>Non-monetary schemes</w:t>
      </w:r>
    </w:p>
    <w:p w14:paraId="00000072" w14:textId="77777777" w:rsidR="00962A1A" w:rsidRDefault="00962A1A">
      <w:pPr>
        <w:spacing w:line="360" w:lineRule="auto"/>
        <w:jc w:val="both"/>
        <w:rPr>
          <w:rFonts w:ascii="Times New Roman" w:eastAsia="Times New Roman" w:hAnsi="Times New Roman" w:cs="Times New Roman"/>
          <w:i/>
        </w:rPr>
      </w:pPr>
    </w:p>
    <w:p w14:paraId="00000073" w14:textId="77777777" w:rsidR="00962A1A" w:rsidRDefault="001C54AF">
      <w:pPr>
        <w:numPr>
          <w:ilvl w:val="0"/>
          <w:numId w:val="5"/>
        </w:numPr>
        <w:spacing w:line="360" w:lineRule="auto"/>
        <w:jc w:val="both"/>
        <w:rPr>
          <w:rFonts w:ascii="Times New Roman" w:eastAsia="Times New Roman" w:hAnsi="Times New Roman" w:cs="Times New Roman"/>
          <w:b/>
        </w:rPr>
      </w:pPr>
      <w:r>
        <w:rPr>
          <w:rFonts w:ascii="Times New Roman" w:eastAsia="Times New Roman" w:hAnsi="Times New Roman" w:cs="Times New Roman"/>
          <w:b/>
        </w:rPr>
        <w:t>Flexible work</w:t>
      </w:r>
    </w:p>
    <w:p w14:paraId="00000074" w14:textId="77777777" w:rsidR="00962A1A" w:rsidRDefault="00962A1A">
      <w:pPr>
        <w:spacing w:line="360" w:lineRule="auto"/>
        <w:jc w:val="both"/>
        <w:rPr>
          <w:rFonts w:ascii="Times New Roman" w:eastAsia="Times New Roman" w:hAnsi="Times New Roman" w:cs="Times New Roman"/>
          <w:b/>
        </w:rPr>
      </w:pPr>
    </w:p>
    <w:p w14:paraId="00000075" w14:textId="77777777" w:rsidR="00962A1A" w:rsidRDefault="001C54AF">
      <w:pPr>
        <w:spacing w:line="360" w:lineRule="auto"/>
        <w:jc w:val="both"/>
        <w:rPr>
          <w:rFonts w:ascii="Times New Roman" w:eastAsia="Times New Roman" w:hAnsi="Times New Roman" w:cs="Times New Roman"/>
          <w:color w:val="1A1F3E"/>
          <w:highlight w:val="white"/>
        </w:rPr>
      </w:pPr>
      <w:r>
        <w:rPr>
          <w:rFonts w:ascii="Times New Roman" w:eastAsia="Times New Roman" w:hAnsi="Times New Roman" w:cs="Times New Roman"/>
        </w:rPr>
        <w:t>Allowing nurses to choose flexible work hours can improve work-life balance and job satisfaction. Last y</w:t>
      </w:r>
      <w:r>
        <w:rPr>
          <w:rFonts w:ascii="Times New Roman" w:eastAsia="Times New Roman" w:hAnsi="Times New Roman" w:cs="Times New Roman"/>
        </w:rPr>
        <w:t xml:space="preserve">ear, the </w:t>
      </w:r>
      <w:r>
        <w:rPr>
          <w:rFonts w:ascii="Times New Roman" w:eastAsia="Times New Roman" w:hAnsi="Times New Roman" w:cs="Times New Roman"/>
          <w:color w:val="1A1F3E"/>
          <w:highlight w:val="white"/>
        </w:rPr>
        <w:t>NHS England, the NHS Staff Council and social enterprise,</w:t>
      </w:r>
      <w:hyperlink r:id="rId16">
        <w:r>
          <w:rPr>
            <w:rFonts w:ascii="Times New Roman" w:eastAsia="Times New Roman" w:hAnsi="Times New Roman" w:cs="Times New Roman"/>
            <w:color w:val="1155CC"/>
            <w:highlight w:val="white"/>
            <w:u w:val="single"/>
          </w:rPr>
          <w:t>Timewise</w:t>
        </w:r>
      </w:hyperlink>
      <w:r>
        <w:rPr>
          <w:rFonts w:ascii="Times New Roman" w:eastAsia="Times New Roman" w:hAnsi="Times New Roman" w:cs="Times New Roman"/>
          <w:color w:val="1A1F3E"/>
          <w:highlight w:val="white"/>
        </w:rPr>
        <w:t>, partnered to publish two new guides to support flexible work. (NHS Employers, 2022)</w:t>
      </w:r>
    </w:p>
    <w:p w14:paraId="00000076" w14:textId="77777777" w:rsidR="00962A1A" w:rsidRDefault="00962A1A">
      <w:pPr>
        <w:spacing w:line="360" w:lineRule="auto"/>
        <w:jc w:val="both"/>
        <w:rPr>
          <w:rFonts w:ascii="Times New Roman" w:eastAsia="Times New Roman" w:hAnsi="Times New Roman" w:cs="Times New Roman"/>
          <w:color w:val="1A1F3E"/>
          <w:highlight w:val="white"/>
        </w:rPr>
      </w:pPr>
    </w:p>
    <w:p w14:paraId="00000077" w14:textId="77777777" w:rsidR="00962A1A" w:rsidRDefault="001C54AF">
      <w:pPr>
        <w:spacing w:line="360" w:lineRule="auto"/>
        <w:jc w:val="both"/>
        <w:rPr>
          <w:rFonts w:ascii="Times New Roman" w:eastAsia="Times New Roman" w:hAnsi="Times New Roman" w:cs="Times New Roman"/>
          <w:color w:val="1A1F3E"/>
          <w:highlight w:val="white"/>
        </w:rPr>
      </w:pPr>
      <w:r>
        <w:rPr>
          <w:rFonts w:ascii="Times New Roman" w:eastAsia="Times New Roman" w:hAnsi="Times New Roman" w:cs="Times New Roman"/>
          <w:color w:val="1A1F3E"/>
          <w:highlight w:val="white"/>
        </w:rPr>
        <w:t>The Flexible Working Toolkit for Individuals include</w:t>
      </w:r>
      <w:r>
        <w:rPr>
          <w:rFonts w:ascii="Times New Roman" w:eastAsia="Times New Roman" w:hAnsi="Times New Roman" w:cs="Times New Roman"/>
          <w:color w:val="1A1F3E"/>
          <w:highlight w:val="white"/>
        </w:rPr>
        <w:t>s multiple resources for the NHS staff to take control of their working hours. (NHS, 2022)</w:t>
      </w:r>
    </w:p>
    <w:p w14:paraId="00000078" w14:textId="77777777" w:rsidR="00962A1A" w:rsidRDefault="00962A1A">
      <w:pPr>
        <w:spacing w:line="360" w:lineRule="auto"/>
        <w:jc w:val="both"/>
        <w:rPr>
          <w:rFonts w:ascii="Times New Roman" w:eastAsia="Times New Roman" w:hAnsi="Times New Roman" w:cs="Times New Roman"/>
          <w:color w:val="1A1F3E"/>
          <w:highlight w:val="white"/>
        </w:rPr>
      </w:pPr>
    </w:p>
    <w:p w14:paraId="00000079" w14:textId="77777777" w:rsidR="00962A1A" w:rsidRDefault="001C54AF">
      <w:pPr>
        <w:numPr>
          <w:ilvl w:val="0"/>
          <w:numId w:val="5"/>
        </w:numPr>
        <w:spacing w:line="360" w:lineRule="auto"/>
        <w:jc w:val="both"/>
        <w:rPr>
          <w:rFonts w:ascii="Times New Roman" w:eastAsia="Times New Roman" w:hAnsi="Times New Roman" w:cs="Times New Roman"/>
          <w:b/>
          <w:color w:val="1A1F3E"/>
          <w:highlight w:val="white"/>
        </w:rPr>
      </w:pPr>
      <w:r>
        <w:rPr>
          <w:rFonts w:ascii="Times New Roman" w:eastAsia="Times New Roman" w:hAnsi="Times New Roman" w:cs="Times New Roman"/>
          <w:b/>
          <w:color w:val="1A1F3E"/>
          <w:highlight w:val="white"/>
        </w:rPr>
        <w:t>Career development</w:t>
      </w:r>
    </w:p>
    <w:p w14:paraId="0000007A" w14:textId="77777777" w:rsidR="00962A1A" w:rsidRDefault="00962A1A">
      <w:pPr>
        <w:spacing w:line="360" w:lineRule="auto"/>
        <w:jc w:val="both"/>
        <w:rPr>
          <w:rFonts w:ascii="Times New Roman" w:eastAsia="Times New Roman" w:hAnsi="Times New Roman" w:cs="Times New Roman"/>
          <w:color w:val="1A1F3E"/>
          <w:highlight w:val="white"/>
        </w:rPr>
      </w:pPr>
    </w:p>
    <w:p w14:paraId="0000007B" w14:textId="77777777" w:rsidR="00962A1A" w:rsidRDefault="001C54AF">
      <w:pPr>
        <w:spacing w:line="360" w:lineRule="auto"/>
        <w:jc w:val="both"/>
        <w:rPr>
          <w:rFonts w:ascii="Times New Roman" w:eastAsia="Times New Roman" w:hAnsi="Times New Roman" w:cs="Times New Roman"/>
          <w:color w:val="1A1F3E"/>
          <w:highlight w:val="white"/>
        </w:rPr>
      </w:pPr>
      <w:r>
        <w:rPr>
          <w:rFonts w:ascii="Times New Roman" w:eastAsia="Times New Roman" w:hAnsi="Times New Roman" w:cs="Times New Roman"/>
          <w:color w:val="1A1F3E"/>
          <w:highlight w:val="white"/>
        </w:rPr>
        <w:t xml:space="preserve">Continuously offering opportunities for skill enhancement, continuous learning, and career advancement can engage nurses. </w:t>
      </w:r>
    </w:p>
    <w:p w14:paraId="0000007C" w14:textId="77777777" w:rsidR="00962A1A" w:rsidRDefault="00962A1A">
      <w:pPr>
        <w:spacing w:line="360" w:lineRule="auto"/>
        <w:jc w:val="both"/>
        <w:rPr>
          <w:rFonts w:ascii="Times New Roman" w:eastAsia="Times New Roman" w:hAnsi="Times New Roman" w:cs="Times New Roman"/>
          <w:color w:val="1A1F3E"/>
          <w:highlight w:val="white"/>
        </w:rPr>
      </w:pPr>
    </w:p>
    <w:p w14:paraId="0000007D" w14:textId="77777777" w:rsidR="00962A1A" w:rsidRDefault="001C54AF">
      <w:pPr>
        <w:spacing w:line="360" w:lineRule="auto"/>
        <w:jc w:val="both"/>
        <w:rPr>
          <w:rFonts w:ascii="Times New Roman" w:eastAsia="Times New Roman" w:hAnsi="Times New Roman" w:cs="Times New Roman"/>
          <w:color w:val="1A1F3E"/>
          <w:highlight w:val="white"/>
        </w:rPr>
      </w:pPr>
      <w:r>
        <w:rPr>
          <w:rFonts w:ascii="Times New Roman" w:eastAsia="Times New Roman" w:hAnsi="Times New Roman" w:cs="Times New Roman"/>
          <w:color w:val="1A1F3E"/>
          <w:highlight w:val="white"/>
        </w:rPr>
        <w:t>As an example, University Hospital Plymouth NHS Foundation Trust set out to craft a strategy to provide clear career guidance to wor</w:t>
      </w:r>
      <w:r>
        <w:rPr>
          <w:rFonts w:ascii="Times New Roman" w:eastAsia="Times New Roman" w:hAnsi="Times New Roman" w:cs="Times New Roman"/>
          <w:color w:val="1A1F3E"/>
          <w:highlight w:val="white"/>
        </w:rPr>
        <w:t>kforce. The trust used apprenticeships to shape up the Healthcare Support Worker role and developed a flexible educational model. The organisation also encouraged existing staff to continue their academic journey to become accredited nurses. As a result, t</w:t>
      </w:r>
      <w:r>
        <w:rPr>
          <w:rFonts w:ascii="Times New Roman" w:eastAsia="Times New Roman" w:hAnsi="Times New Roman" w:cs="Times New Roman"/>
          <w:color w:val="1A1F3E"/>
          <w:highlight w:val="white"/>
        </w:rPr>
        <w:t>he trust’s employee retention rate improved from 49% to 93% after the successful implementation of the career pathways. (NHS, 2023)</w:t>
      </w:r>
    </w:p>
    <w:p w14:paraId="0000007E" w14:textId="77777777" w:rsidR="00962A1A" w:rsidRDefault="00962A1A">
      <w:pPr>
        <w:spacing w:line="360" w:lineRule="auto"/>
        <w:jc w:val="both"/>
        <w:rPr>
          <w:rFonts w:ascii="Times New Roman" w:eastAsia="Times New Roman" w:hAnsi="Times New Roman" w:cs="Times New Roman"/>
          <w:color w:val="1A1F3E"/>
          <w:highlight w:val="white"/>
        </w:rPr>
      </w:pPr>
    </w:p>
    <w:p w14:paraId="0000007F" w14:textId="77777777" w:rsidR="00962A1A" w:rsidRDefault="001C54AF">
      <w:pPr>
        <w:numPr>
          <w:ilvl w:val="0"/>
          <w:numId w:val="5"/>
        </w:numPr>
        <w:spacing w:line="360" w:lineRule="auto"/>
        <w:jc w:val="both"/>
        <w:rPr>
          <w:rFonts w:ascii="Times New Roman" w:eastAsia="Times New Roman" w:hAnsi="Times New Roman" w:cs="Times New Roman"/>
          <w:b/>
          <w:color w:val="1A1F3E"/>
          <w:highlight w:val="white"/>
        </w:rPr>
      </w:pPr>
      <w:r>
        <w:rPr>
          <w:rFonts w:ascii="Times New Roman" w:eastAsia="Times New Roman" w:hAnsi="Times New Roman" w:cs="Times New Roman"/>
          <w:b/>
          <w:color w:val="1A1F3E"/>
          <w:highlight w:val="white"/>
        </w:rPr>
        <w:t xml:space="preserve">Mentorship programs </w:t>
      </w:r>
    </w:p>
    <w:p w14:paraId="00000080" w14:textId="77777777" w:rsidR="00962A1A" w:rsidRDefault="00962A1A">
      <w:pPr>
        <w:spacing w:line="360" w:lineRule="auto"/>
        <w:jc w:val="both"/>
        <w:rPr>
          <w:rFonts w:ascii="Times New Roman" w:eastAsia="Times New Roman" w:hAnsi="Times New Roman" w:cs="Times New Roman"/>
          <w:b/>
          <w:color w:val="1A1F3E"/>
          <w:highlight w:val="white"/>
        </w:rPr>
      </w:pPr>
    </w:p>
    <w:p w14:paraId="00000081"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Pairing new nurses with experienced mentors can provide a support system and facilitate knowledge sharing. Recently, a senior nurse confirmed that introducing a mentorship program in the NHS trust she was employed by successfully slashed the attrition rate</w:t>
      </w:r>
      <w:r>
        <w:rPr>
          <w:rFonts w:ascii="Times New Roman" w:eastAsia="Times New Roman" w:hAnsi="Times New Roman" w:cs="Times New Roman"/>
        </w:rPr>
        <w:t xml:space="preserve"> by nearly 90% (Church, 2023). </w:t>
      </w:r>
    </w:p>
    <w:p w14:paraId="00000082" w14:textId="77777777" w:rsidR="00962A1A" w:rsidRDefault="00962A1A">
      <w:pPr>
        <w:spacing w:line="360" w:lineRule="auto"/>
        <w:jc w:val="both"/>
        <w:rPr>
          <w:rFonts w:ascii="Times New Roman" w:eastAsia="Times New Roman" w:hAnsi="Times New Roman" w:cs="Times New Roman"/>
          <w:color w:val="1A1F3E"/>
          <w:highlight w:val="white"/>
        </w:rPr>
      </w:pPr>
    </w:p>
    <w:p w14:paraId="00000083" w14:textId="77777777" w:rsidR="00962A1A" w:rsidRDefault="001C54AF">
      <w:pPr>
        <w:numPr>
          <w:ilvl w:val="0"/>
          <w:numId w:val="5"/>
        </w:numPr>
        <w:spacing w:line="360" w:lineRule="auto"/>
        <w:jc w:val="both"/>
        <w:rPr>
          <w:rFonts w:ascii="Times New Roman" w:eastAsia="Times New Roman" w:hAnsi="Times New Roman" w:cs="Times New Roman"/>
          <w:b/>
          <w:color w:val="1A1F3E"/>
          <w:highlight w:val="white"/>
        </w:rPr>
      </w:pPr>
      <w:r>
        <w:rPr>
          <w:rFonts w:ascii="Times New Roman" w:eastAsia="Times New Roman" w:hAnsi="Times New Roman" w:cs="Times New Roman"/>
          <w:b/>
          <w:color w:val="1A1F3E"/>
          <w:highlight w:val="white"/>
        </w:rPr>
        <w:t xml:space="preserve">Nurses wellbeing </w:t>
      </w:r>
    </w:p>
    <w:p w14:paraId="00000084" w14:textId="77777777" w:rsidR="00962A1A" w:rsidRDefault="00962A1A">
      <w:pPr>
        <w:spacing w:line="360" w:lineRule="auto"/>
        <w:jc w:val="both"/>
        <w:rPr>
          <w:rFonts w:ascii="Times New Roman" w:eastAsia="Times New Roman" w:hAnsi="Times New Roman" w:cs="Times New Roman"/>
          <w:b/>
          <w:color w:val="1A1F3E"/>
          <w:highlight w:val="white"/>
        </w:rPr>
      </w:pPr>
    </w:p>
    <w:p w14:paraId="00000085" w14:textId="77777777" w:rsidR="00962A1A" w:rsidRDefault="001C54AF">
      <w:pPr>
        <w:spacing w:line="360" w:lineRule="auto"/>
        <w:jc w:val="both"/>
        <w:rPr>
          <w:rFonts w:ascii="Times New Roman" w:eastAsia="Times New Roman" w:hAnsi="Times New Roman" w:cs="Times New Roman"/>
          <w:color w:val="202A30"/>
          <w:highlight w:val="white"/>
        </w:rPr>
      </w:pPr>
      <w:r>
        <w:rPr>
          <w:rFonts w:ascii="Times New Roman" w:eastAsia="Times New Roman" w:hAnsi="Times New Roman" w:cs="Times New Roman"/>
        </w:rPr>
        <w:t xml:space="preserve">Initiating wellness initiatives can promote physical and mental well-being among nurses. Following the impact of COVID-19, </w:t>
      </w:r>
      <w:r>
        <w:rPr>
          <w:rFonts w:ascii="Times New Roman" w:eastAsia="Times New Roman" w:hAnsi="Times New Roman" w:cs="Times New Roman"/>
          <w:color w:val="202A30"/>
          <w:highlight w:val="white"/>
        </w:rPr>
        <w:t>nurses at the Bedfordshire Hospitals NHS Foundation Trust were keen to understand</w:t>
      </w:r>
      <w:r>
        <w:rPr>
          <w:rFonts w:ascii="Times New Roman" w:eastAsia="Times New Roman" w:hAnsi="Times New Roman" w:cs="Times New Roman"/>
          <w:color w:val="202A30"/>
          <w:highlight w:val="white"/>
        </w:rPr>
        <w:t xml:space="preserve"> how employee wellbeing can be sustained for a longer period of time.</w:t>
      </w:r>
    </w:p>
    <w:p w14:paraId="00000086" w14:textId="77777777" w:rsidR="00962A1A" w:rsidRDefault="00962A1A">
      <w:pPr>
        <w:spacing w:line="360" w:lineRule="auto"/>
        <w:jc w:val="both"/>
        <w:rPr>
          <w:rFonts w:ascii="Times New Roman" w:eastAsia="Times New Roman" w:hAnsi="Times New Roman" w:cs="Times New Roman"/>
          <w:color w:val="202A30"/>
          <w:highlight w:val="white"/>
        </w:rPr>
      </w:pPr>
    </w:p>
    <w:p w14:paraId="00000087" w14:textId="77777777" w:rsidR="00962A1A" w:rsidRDefault="001C54AF">
      <w:pPr>
        <w:shd w:val="clear" w:color="auto" w:fill="FFFFFF"/>
        <w:spacing w:after="220" w:line="360" w:lineRule="auto"/>
        <w:jc w:val="both"/>
        <w:rPr>
          <w:rFonts w:ascii="Times New Roman" w:eastAsia="Times New Roman" w:hAnsi="Times New Roman" w:cs="Times New Roman"/>
          <w:color w:val="202A30"/>
          <w:highlight w:val="white"/>
        </w:rPr>
      </w:pPr>
      <w:r>
        <w:rPr>
          <w:rFonts w:ascii="Times New Roman" w:eastAsia="Times New Roman" w:hAnsi="Times New Roman" w:cs="Times New Roman"/>
          <w:color w:val="202A30"/>
          <w:highlight w:val="white"/>
        </w:rPr>
        <w:t>They suggested the following:</w:t>
      </w:r>
    </w:p>
    <w:p w14:paraId="00000088" w14:textId="77777777" w:rsidR="00962A1A" w:rsidRDefault="001C54AF">
      <w:pPr>
        <w:numPr>
          <w:ilvl w:val="0"/>
          <w:numId w:val="2"/>
        </w:numPr>
        <w:shd w:val="clear" w:color="auto" w:fill="FFFFFF"/>
        <w:spacing w:line="360" w:lineRule="auto"/>
        <w:ind w:left="1000"/>
        <w:jc w:val="both"/>
        <w:rPr>
          <w:rFonts w:ascii="Times New Roman" w:eastAsia="Times New Roman" w:hAnsi="Times New Roman" w:cs="Times New Roman"/>
          <w:highlight w:val="white"/>
        </w:rPr>
      </w:pPr>
      <w:r>
        <w:rPr>
          <w:rFonts w:ascii="Times New Roman" w:eastAsia="Times New Roman" w:hAnsi="Times New Roman" w:cs="Times New Roman"/>
          <w:color w:val="202A30"/>
          <w:highlight w:val="white"/>
        </w:rPr>
        <w:t>Establishing safe spaces where nurses and other staff can rest and access wellbeing services.</w:t>
      </w:r>
    </w:p>
    <w:p w14:paraId="00000089" w14:textId="77777777" w:rsidR="00962A1A" w:rsidRDefault="001C54AF">
      <w:pPr>
        <w:numPr>
          <w:ilvl w:val="0"/>
          <w:numId w:val="2"/>
        </w:numPr>
        <w:shd w:val="clear" w:color="auto" w:fill="FFFFFF"/>
        <w:spacing w:line="360" w:lineRule="auto"/>
        <w:ind w:left="1000"/>
        <w:jc w:val="both"/>
        <w:rPr>
          <w:rFonts w:ascii="Times New Roman" w:eastAsia="Times New Roman" w:hAnsi="Times New Roman" w:cs="Times New Roman"/>
          <w:highlight w:val="white"/>
        </w:rPr>
      </w:pPr>
      <w:r>
        <w:rPr>
          <w:rFonts w:ascii="Times New Roman" w:eastAsia="Times New Roman" w:hAnsi="Times New Roman" w:cs="Times New Roman"/>
          <w:color w:val="202A30"/>
          <w:highlight w:val="white"/>
        </w:rPr>
        <w:lastRenderedPageBreak/>
        <w:t xml:space="preserve">A holistic approach to health and wellbeing to ensure people </w:t>
      </w:r>
      <w:r>
        <w:rPr>
          <w:rFonts w:ascii="Times New Roman" w:eastAsia="Times New Roman" w:hAnsi="Times New Roman" w:cs="Times New Roman"/>
          <w:color w:val="202A30"/>
          <w:highlight w:val="white"/>
        </w:rPr>
        <w:t>have access to the right support.</w:t>
      </w:r>
    </w:p>
    <w:p w14:paraId="0000008A" w14:textId="77777777" w:rsidR="00962A1A" w:rsidRDefault="001C54AF">
      <w:pPr>
        <w:numPr>
          <w:ilvl w:val="0"/>
          <w:numId w:val="2"/>
        </w:numPr>
        <w:shd w:val="clear" w:color="auto" w:fill="FFFFFF"/>
        <w:spacing w:after="220" w:line="360" w:lineRule="auto"/>
        <w:ind w:left="1000"/>
        <w:jc w:val="both"/>
        <w:rPr>
          <w:rFonts w:ascii="Times New Roman" w:eastAsia="Times New Roman" w:hAnsi="Times New Roman" w:cs="Times New Roman"/>
          <w:highlight w:val="white"/>
        </w:rPr>
      </w:pPr>
      <w:r>
        <w:rPr>
          <w:rFonts w:ascii="Times New Roman" w:eastAsia="Times New Roman" w:hAnsi="Times New Roman" w:cs="Times New Roman"/>
          <w:color w:val="202A30"/>
          <w:highlight w:val="white"/>
        </w:rPr>
        <w:t>Continuous feedback loop to ensure those initiatives remain fit for purpose and address feedback from everyone. (NHS, 2023)</w:t>
      </w:r>
    </w:p>
    <w:p w14:paraId="0000008B" w14:textId="77777777" w:rsidR="00962A1A" w:rsidRDefault="00962A1A">
      <w:pPr>
        <w:shd w:val="clear" w:color="auto" w:fill="FFFFFF"/>
        <w:spacing w:after="220" w:line="360" w:lineRule="auto"/>
        <w:ind w:left="720"/>
        <w:jc w:val="both"/>
        <w:rPr>
          <w:rFonts w:ascii="Times New Roman" w:eastAsia="Times New Roman" w:hAnsi="Times New Roman" w:cs="Times New Roman"/>
          <w:color w:val="202A30"/>
          <w:highlight w:val="white"/>
        </w:rPr>
      </w:pPr>
    </w:p>
    <w:p w14:paraId="0000008C" w14:textId="77777777" w:rsidR="00962A1A" w:rsidRDefault="001C54AF">
      <w:pPr>
        <w:numPr>
          <w:ilvl w:val="0"/>
          <w:numId w:val="5"/>
        </w:numPr>
        <w:shd w:val="clear" w:color="auto" w:fill="FFFFFF"/>
        <w:spacing w:after="220" w:line="360" w:lineRule="auto"/>
        <w:jc w:val="both"/>
        <w:rPr>
          <w:rFonts w:ascii="Times New Roman" w:eastAsia="Times New Roman" w:hAnsi="Times New Roman" w:cs="Times New Roman"/>
          <w:b/>
          <w:color w:val="202A30"/>
          <w:highlight w:val="white"/>
        </w:rPr>
      </w:pPr>
      <w:r>
        <w:rPr>
          <w:rFonts w:ascii="Times New Roman" w:eastAsia="Times New Roman" w:hAnsi="Times New Roman" w:cs="Times New Roman"/>
          <w:b/>
          <w:color w:val="202A30"/>
          <w:highlight w:val="white"/>
        </w:rPr>
        <w:t>Improved work environment</w:t>
      </w:r>
    </w:p>
    <w:p w14:paraId="0000008D" w14:textId="77777777" w:rsidR="00962A1A" w:rsidRDefault="001C54AF">
      <w:pPr>
        <w:shd w:val="clear" w:color="auto" w:fill="FFFFFF"/>
        <w:spacing w:after="220" w:line="360" w:lineRule="auto"/>
        <w:jc w:val="both"/>
        <w:rPr>
          <w:rFonts w:ascii="Times New Roman" w:eastAsia="Times New Roman" w:hAnsi="Times New Roman" w:cs="Times New Roman"/>
        </w:rPr>
      </w:pPr>
      <w:r>
        <w:rPr>
          <w:rFonts w:ascii="Times New Roman" w:eastAsia="Times New Roman" w:hAnsi="Times New Roman" w:cs="Times New Roman"/>
        </w:rPr>
        <w:t>Creating a positive work culture, recognising and appreciating nurses' efforts, and addressing workplace stressors can significantly impact job satisfaction.</w:t>
      </w:r>
    </w:p>
    <w:p w14:paraId="0000008E" w14:textId="77777777" w:rsidR="00962A1A" w:rsidRDefault="001C54AF">
      <w:pPr>
        <w:shd w:val="clear" w:color="auto" w:fill="FFFFFF"/>
        <w:spacing w:after="2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rPr>
        <w:t>Other studies suggest that investing in non-monetary incentives can shift management behaviour and, consequently, can improve hospital workforce turnover across the NHS. (</w:t>
      </w:r>
      <w:hyperlink r:id="rId17">
        <w:r>
          <w:rPr>
            <w:rFonts w:ascii="Times New Roman" w:eastAsia="Times New Roman" w:hAnsi="Times New Roman" w:cs="Times New Roman"/>
            <w:highlight w:val="white"/>
          </w:rPr>
          <w:t>S</w:t>
        </w:r>
        <w:r>
          <w:rPr>
            <w:rFonts w:ascii="Times New Roman" w:eastAsia="Times New Roman" w:hAnsi="Times New Roman" w:cs="Times New Roman"/>
            <w:highlight w:val="white"/>
          </w:rPr>
          <w:t>ayli</w:t>
        </w:r>
      </w:hyperlink>
      <w:r>
        <w:rPr>
          <w:rFonts w:ascii="Times New Roman" w:eastAsia="Times New Roman" w:hAnsi="Times New Roman" w:cs="Times New Roman"/>
          <w:highlight w:val="white"/>
        </w:rPr>
        <w:t xml:space="preserve">, </w:t>
      </w:r>
      <w:hyperlink r:id="rId18">
        <w:r>
          <w:rPr>
            <w:rFonts w:ascii="Times New Roman" w:eastAsia="Times New Roman" w:hAnsi="Times New Roman" w:cs="Times New Roman"/>
            <w:highlight w:val="white"/>
          </w:rPr>
          <w:t>Moscelli</w:t>
        </w:r>
      </w:hyperlink>
      <w:r>
        <w:rPr>
          <w:rFonts w:ascii="Times New Roman" w:eastAsia="Times New Roman" w:hAnsi="Times New Roman" w:cs="Times New Roman"/>
          <w:highlight w:val="white"/>
        </w:rPr>
        <w:t xml:space="preserve">, </w:t>
      </w:r>
      <w:hyperlink r:id="rId19">
        <w:r>
          <w:rPr>
            <w:rFonts w:ascii="Times New Roman" w:eastAsia="Times New Roman" w:hAnsi="Times New Roman" w:cs="Times New Roman"/>
            <w:highlight w:val="white"/>
          </w:rPr>
          <w:t>Blanden</w:t>
        </w:r>
      </w:hyperlink>
      <w:r>
        <w:rPr>
          <w:rFonts w:ascii="Times New Roman" w:eastAsia="Times New Roman" w:hAnsi="Times New Roman" w:cs="Times New Roman"/>
        </w:rPr>
        <w:t xml:space="preserve">, </w:t>
      </w:r>
      <w:hyperlink r:id="rId20">
        <w:r>
          <w:rPr>
            <w:rFonts w:ascii="Times New Roman" w:eastAsia="Times New Roman" w:hAnsi="Times New Roman" w:cs="Times New Roman"/>
            <w:highlight w:val="white"/>
          </w:rPr>
          <w:t>Bojke</w:t>
        </w:r>
      </w:hyperlink>
      <w:r>
        <w:rPr>
          <w:rFonts w:ascii="Times New Roman" w:eastAsia="Times New Roman" w:hAnsi="Times New Roman" w:cs="Times New Roman"/>
          <w:highlight w:val="white"/>
        </w:rPr>
        <w:t xml:space="preserve"> &amp; Mello, 2022)</w:t>
      </w:r>
    </w:p>
    <w:p w14:paraId="0000008F" w14:textId="77777777" w:rsidR="00962A1A" w:rsidRDefault="001C54AF">
      <w:pPr>
        <w:shd w:val="clear" w:color="auto" w:fill="FFFFFF"/>
        <w:spacing w:after="2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Recommendations for improving nurses’ retention </w:t>
      </w:r>
    </w:p>
    <w:p w14:paraId="00000090" w14:textId="77777777" w:rsidR="00962A1A" w:rsidRDefault="001C54AF">
      <w:pPr>
        <w:shd w:val="clear" w:color="auto" w:fill="FFFFFF"/>
        <w:spacing w:after="220" w:line="360" w:lineRule="auto"/>
        <w:jc w:val="both"/>
        <w:rPr>
          <w:rFonts w:ascii="Times New Roman" w:eastAsia="Times New Roman" w:hAnsi="Times New Roman" w:cs="Times New Roman"/>
        </w:rPr>
      </w:pPr>
      <w:r>
        <w:rPr>
          <w:rFonts w:ascii="Times New Roman" w:eastAsia="Times New Roman" w:hAnsi="Times New Roman" w:cs="Times New Roman"/>
        </w:rPr>
        <w:t xml:space="preserve">Based on the above, addressing the nurses’ attrition is a complex challenge and requires a holistic approach that combines both short-term and long-term strategies. </w:t>
      </w:r>
    </w:p>
    <w:p w14:paraId="00000091" w14:textId="77777777" w:rsidR="00962A1A" w:rsidRDefault="001C54AF">
      <w:pPr>
        <w:shd w:val="clear" w:color="auto" w:fill="FFFFFF"/>
        <w:spacing w:after="220" w:line="360" w:lineRule="auto"/>
        <w:jc w:val="both"/>
        <w:rPr>
          <w:rFonts w:ascii="Times New Roman" w:eastAsia="Times New Roman" w:hAnsi="Times New Roman" w:cs="Times New Roman"/>
          <w:i/>
        </w:rPr>
      </w:pPr>
      <w:r>
        <w:rPr>
          <w:rFonts w:ascii="Times New Roman" w:eastAsia="Times New Roman" w:hAnsi="Times New Roman" w:cs="Times New Roman"/>
          <w:i/>
        </w:rPr>
        <w:t>Short-term recommendations</w:t>
      </w:r>
    </w:p>
    <w:p w14:paraId="00000092" w14:textId="77777777" w:rsidR="00962A1A" w:rsidRDefault="001C54AF">
      <w:pPr>
        <w:numPr>
          <w:ilvl w:val="0"/>
          <w:numId w:val="7"/>
        </w:numPr>
        <w:shd w:val="clear" w:color="auto" w:fill="FFFFFF"/>
        <w:spacing w:after="220" w:line="360" w:lineRule="auto"/>
        <w:jc w:val="both"/>
        <w:rPr>
          <w:rFonts w:ascii="Times New Roman" w:eastAsia="Times New Roman" w:hAnsi="Times New Roman" w:cs="Times New Roman"/>
          <w:b/>
        </w:rPr>
      </w:pPr>
      <w:r>
        <w:rPr>
          <w:rFonts w:ascii="Times New Roman" w:eastAsia="Times New Roman" w:hAnsi="Times New Roman" w:cs="Times New Roman"/>
          <w:b/>
        </w:rPr>
        <w:t xml:space="preserve">Enhanced benefits </w:t>
      </w:r>
    </w:p>
    <w:p w14:paraId="00000093" w14:textId="77777777" w:rsidR="00962A1A" w:rsidRDefault="001C54AF">
      <w:pPr>
        <w:shd w:val="clear" w:color="auto" w:fill="FFFFFF"/>
        <w:spacing w:after="220" w:line="360" w:lineRule="auto"/>
        <w:jc w:val="both"/>
        <w:rPr>
          <w:rFonts w:ascii="Times New Roman" w:eastAsia="Times New Roman" w:hAnsi="Times New Roman" w:cs="Times New Roman"/>
        </w:rPr>
      </w:pPr>
      <w:r>
        <w:rPr>
          <w:rFonts w:ascii="Times New Roman" w:eastAsia="Times New Roman" w:hAnsi="Times New Roman" w:cs="Times New Roman"/>
        </w:rPr>
        <w:t>Reviewing and enhancing the existing benefits, such as healthcare coverage, leave policies, childcare support, and study leave, is crucial in addressing nurses’ diverse needs. Creating and delivering a competit</w:t>
      </w:r>
      <w:r>
        <w:rPr>
          <w:rFonts w:ascii="Times New Roman" w:eastAsia="Times New Roman" w:hAnsi="Times New Roman" w:cs="Times New Roman"/>
        </w:rPr>
        <w:t xml:space="preserve">ive benefits package for nurses will lead to better patient care and a more efficient frontline workforce. </w:t>
      </w:r>
    </w:p>
    <w:p w14:paraId="00000094" w14:textId="77777777" w:rsidR="00962A1A" w:rsidRDefault="001C54AF">
      <w:pPr>
        <w:numPr>
          <w:ilvl w:val="0"/>
          <w:numId w:val="7"/>
        </w:numPr>
        <w:shd w:val="clear" w:color="auto" w:fill="FFFFFF"/>
        <w:spacing w:after="220" w:line="360" w:lineRule="auto"/>
        <w:jc w:val="both"/>
        <w:rPr>
          <w:rFonts w:ascii="Times New Roman" w:eastAsia="Times New Roman" w:hAnsi="Times New Roman" w:cs="Times New Roman"/>
          <w:b/>
        </w:rPr>
      </w:pPr>
      <w:r>
        <w:rPr>
          <w:rFonts w:ascii="Times New Roman" w:eastAsia="Times New Roman" w:hAnsi="Times New Roman" w:cs="Times New Roman"/>
          <w:b/>
        </w:rPr>
        <w:t>Employee appreciation and recognition</w:t>
      </w:r>
    </w:p>
    <w:p w14:paraId="00000095" w14:textId="77777777" w:rsidR="00962A1A" w:rsidRDefault="001C54AF">
      <w:pPr>
        <w:shd w:val="clear" w:color="auto" w:fill="FFFFFF"/>
        <w:spacing w:after="220" w:line="360" w:lineRule="auto"/>
        <w:jc w:val="both"/>
        <w:rPr>
          <w:rFonts w:ascii="Times New Roman" w:eastAsia="Times New Roman" w:hAnsi="Times New Roman" w:cs="Times New Roman"/>
        </w:rPr>
      </w:pPr>
      <w:r>
        <w:rPr>
          <w:rFonts w:ascii="Times New Roman" w:eastAsia="Times New Roman" w:hAnsi="Times New Roman" w:cs="Times New Roman"/>
        </w:rPr>
        <w:t>Implementing a structured recognition program that acknowledges nurses' contributions and encourages a positiv</w:t>
      </w:r>
      <w:r>
        <w:rPr>
          <w:rFonts w:ascii="Times New Roman" w:eastAsia="Times New Roman" w:hAnsi="Times New Roman" w:cs="Times New Roman"/>
        </w:rPr>
        <w:t xml:space="preserve">e work environment is very beneficial as a short-term retention strategy. </w:t>
      </w:r>
    </w:p>
    <w:p w14:paraId="00000096" w14:textId="77777777" w:rsidR="00962A1A" w:rsidRDefault="001C54AF">
      <w:pPr>
        <w:shd w:val="clear" w:color="auto" w:fill="FFFFFF"/>
        <w:spacing w:after="220" w:line="360" w:lineRule="auto"/>
        <w:jc w:val="both"/>
        <w:rPr>
          <w:rFonts w:ascii="Times New Roman" w:eastAsia="Times New Roman" w:hAnsi="Times New Roman" w:cs="Times New Roman"/>
        </w:rPr>
      </w:pPr>
      <w:r>
        <w:rPr>
          <w:rFonts w:ascii="Times New Roman" w:eastAsia="Times New Roman" w:hAnsi="Times New Roman" w:cs="Times New Roman"/>
        </w:rPr>
        <w:t xml:space="preserve">Following the mass staff burnout from fighting a global pandemic, studies have shown that a healthy work environment where nurses are appreciated can improve their satisfaction and </w:t>
      </w:r>
      <w:r>
        <w:rPr>
          <w:rFonts w:ascii="Times New Roman" w:eastAsia="Times New Roman" w:hAnsi="Times New Roman" w:cs="Times New Roman"/>
        </w:rPr>
        <w:t>reduce attrition. (Hannah, 2023)</w:t>
      </w:r>
    </w:p>
    <w:p w14:paraId="00000097" w14:textId="77777777" w:rsidR="00962A1A" w:rsidRDefault="001C54AF">
      <w:pPr>
        <w:numPr>
          <w:ilvl w:val="0"/>
          <w:numId w:val="7"/>
        </w:numPr>
        <w:shd w:val="clear" w:color="auto" w:fill="FFFFFF"/>
        <w:spacing w:after="220" w:line="360" w:lineRule="auto"/>
        <w:jc w:val="both"/>
        <w:rPr>
          <w:rFonts w:ascii="Times New Roman" w:eastAsia="Times New Roman" w:hAnsi="Times New Roman" w:cs="Times New Roman"/>
          <w:b/>
        </w:rPr>
      </w:pPr>
      <w:r>
        <w:rPr>
          <w:rFonts w:ascii="Times New Roman" w:eastAsia="Times New Roman" w:hAnsi="Times New Roman" w:cs="Times New Roman"/>
          <w:b/>
        </w:rPr>
        <w:t>Enhanced mentorship programs</w:t>
      </w:r>
    </w:p>
    <w:p w14:paraId="00000098" w14:textId="77777777" w:rsidR="00962A1A" w:rsidRDefault="001C54AF">
      <w:pPr>
        <w:shd w:val="clear" w:color="auto" w:fill="FFFFFF"/>
        <w:spacing w:after="220" w:line="360" w:lineRule="auto"/>
        <w:jc w:val="both"/>
        <w:rPr>
          <w:rFonts w:ascii="Times New Roman" w:eastAsia="Times New Roman" w:hAnsi="Times New Roman" w:cs="Times New Roman"/>
        </w:rPr>
      </w:pPr>
      <w:r>
        <w:rPr>
          <w:rFonts w:ascii="Times New Roman" w:eastAsia="Times New Roman" w:hAnsi="Times New Roman" w:cs="Times New Roman"/>
        </w:rPr>
        <w:t xml:space="preserve">Strong and comprehensive mentorship programs can provide guidance, professional development, and emotional support to new nurses starting their career. </w:t>
      </w:r>
    </w:p>
    <w:p w14:paraId="00000099" w14:textId="77777777" w:rsidR="00962A1A" w:rsidRDefault="001C54AF">
      <w:pPr>
        <w:shd w:val="clear" w:color="auto" w:fill="FFFFFF"/>
        <w:spacing w:after="220" w:line="360" w:lineRule="auto"/>
        <w:jc w:val="both"/>
        <w:rPr>
          <w:rFonts w:ascii="Times New Roman" w:eastAsia="Times New Roman" w:hAnsi="Times New Roman" w:cs="Times New Roman"/>
          <w:i/>
        </w:rPr>
      </w:pPr>
      <w:r>
        <w:rPr>
          <w:rFonts w:ascii="Times New Roman" w:eastAsia="Times New Roman" w:hAnsi="Times New Roman" w:cs="Times New Roman"/>
          <w:i/>
        </w:rPr>
        <w:lastRenderedPageBreak/>
        <w:t>Long-term recommendations</w:t>
      </w:r>
    </w:p>
    <w:p w14:paraId="0000009A" w14:textId="77777777" w:rsidR="00962A1A" w:rsidRDefault="001C54AF">
      <w:pPr>
        <w:numPr>
          <w:ilvl w:val="0"/>
          <w:numId w:val="3"/>
        </w:numPr>
        <w:shd w:val="clear" w:color="auto" w:fill="FFFFFF"/>
        <w:spacing w:after="220" w:line="360" w:lineRule="auto"/>
        <w:jc w:val="both"/>
        <w:rPr>
          <w:rFonts w:ascii="Times New Roman" w:eastAsia="Times New Roman" w:hAnsi="Times New Roman" w:cs="Times New Roman"/>
          <w:b/>
        </w:rPr>
      </w:pPr>
      <w:r>
        <w:rPr>
          <w:rFonts w:ascii="Times New Roman" w:eastAsia="Times New Roman" w:hAnsi="Times New Roman" w:cs="Times New Roman"/>
          <w:b/>
        </w:rPr>
        <w:t>Supportive mana</w:t>
      </w:r>
      <w:r>
        <w:rPr>
          <w:rFonts w:ascii="Times New Roman" w:eastAsia="Times New Roman" w:hAnsi="Times New Roman" w:cs="Times New Roman"/>
          <w:b/>
        </w:rPr>
        <w:t xml:space="preserve">gement </w:t>
      </w:r>
    </w:p>
    <w:p w14:paraId="0000009B" w14:textId="77777777" w:rsidR="00962A1A" w:rsidRDefault="001C54AF">
      <w:pPr>
        <w:shd w:val="clear" w:color="auto" w:fill="FFFFFF"/>
        <w:spacing w:after="220" w:line="360" w:lineRule="auto"/>
        <w:jc w:val="both"/>
        <w:rPr>
          <w:rFonts w:ascii="Times New Roman" w:eastAsia="Times New Roman" w:hAnsi="Times New Roman" w:cs="Times New Roman"/>
        </w:rPr>
      </w:pPr>
      <w:r>
        <w:rPr>
          <w:rFonts w:ascii="Times New Roman" w:eastAsia="Times New Roman" w:hAnsi="Times New Roman" w:cs="Times New Roman"/>
        </w:rPr>
        <w:t xml:space="preserve">A supportive management system can be deployed by implementing strategies to distribute workload fairly, considering the physical and emotional demands of nursing. </w:t>
      </w:r>
    </w:p>
    <w:p w14:paraId="0000009C" w14:textId="77777777" w:rsidR="00962A1A" w:rsidRDefault="001C54AF">
      <w:pPr>
        <w:shd w:val="clear" w:color="auto" w:fill="FFFFFF"/>
        <w:spacing w:after="220" w:line="360" w:lineRule="auto"/>
        <w:jc w:val="both"/>
        <w:rPr>
          <w:rFonts w:ascii="Times New Roman" w:eastAsia="Times New Roman" w:hAnsi="Times New Roman" w:cs="Times New Roman"/>
        </w:rPr>
      </w:pPr>
      <w:r>
        <w:rPr>
          <w:rFonts w:ascii="Times New Roman" w:eastAsia="Times New Roman" w:hAnsi="Times New Roman" w:cs="Times New Roman"/>
        </w:rPr>
        <w:t xml:space="preserve">In addition, a manager or supervisor that makes sure the employees are safe at all </w:t>
      </w:r>
      <w:r>
        <w:rPr>
          <w:rFonts w:ascii="Times New Roman" w:eastAsia="Times New Roman" w:hAnsi="Times New Roman" w:cs="Times New Roman"/>
        </w:rPr>
        <w:t>times can significantly reduce staff turnover. However, this effect only applies only when other aspects of the work environment are negative. (Zaheer, Ginsburg, Wong, Thomson, Bain, Wulffhart, 2019)</w:t>
      </w:r>
    </w:p>
    <w:p w14:paraId="0000009D" w14:textId="77777777" w:rsidR="00962A1A" w:rsidRDefault="001C54AF">
      <w:pPr>
        <w:numPr>
          <w:ilvl w:val="0"/>
          <w:numId w:val="3"/>
        </w:numPr>
        <w:shd w:val="clear" w:color="auto" w:fill="FFFFFF"/>
        <w:spacing w:after="220" w:line="360" w:lineRule="auto"/>
        <w:jc w:val="both"/>
        <w:rPr>
          <w:rFonts w:ascii="Times New Roman" w:eastAsia="Times New Roman" w:hAnsi="Times New Roman" w:cs="Times New Roman"/>
          <w:b/>
        </w:rPr>
      </w:pPr>
      <w:r>
        <w:rPr>
          <w:rFonts w:ascii="Times New Roman" w:eastAsia="Times New Roman" w:hAnsi="Times New Roman" w:cs="Times New Roman"/>
          <w:b/>
        </w:rPr>
        <w:t>Work-life balance</w:t>
      </w:r>
    </w:p>
    <w:p w14:paraId="0000009E" w14:textId="77777777" w:rsidR="00962A1A" w:rsidRDefault="001C54AF">
      <w:pPr>
        <w:shd w:val="clear" w:color="auto" w:fill="FFFFFF"/>
        <w:spacing w:after="220" w:line="360" w:lineRule="auto"/>
        <w:jc w:val="both"/>
        <w:rPr>
          <w:rFonts w:ascii="Times New Roman" w:eastAsia="Times New Roman" w:hAnsi="Times New Roman" w:cs="Times New Roman"/>
          <w:highlight w:val="white"/>
        </w:rPr>
      </w:pPr>
      <w:r>
        <w:rPr>
          <w:rFonts w:ascii="Times New Roman" w:eastAsia="Times New Roman" w:hAnsi="Times New Roman" w:cs="Times New Roman"/>
        </w:rPr>
        <w:t xml:space="preserve">Creating flexible scheduling options to accommodate personal responsibilities can help reduce burnout and increase job satisfaction in the long-term. New research suggested that </w:t>
      </w:r>
      <w:r>
        <w:rPr>
          <w:rFonts w:ascii="Times New Roman" w:eastAsia="Times New Roman" w:hAnsi="Times New Roman" w:cs="Times New Roman"/>
          <w:highlight w:val="white"/>
        </w:rPr>
        <w:t>nurses who have ownership over their shift choices are less likely to experien</w:t>
      </w:r>
      <w:r>
        <w:rPr>
          <w:rFonts w:ascii="Times New Roman" w:eastAsia="Times New Roman" w:hAnsi="Times New Roman" w:cs="Times New Roman"/>
          <w:highlight w:val="white"/>
        </w:rPr>
        <w:t>ce exhaustion and burnout. (Devereux, 2023)</w:t>
      </w:r>
    </w:p>
    <w:p w14:paraId="0000009F" w14:textId="77777777" w:rsidR="00962A1A" w:rsidRDefault="001C54AF">
      <w:pPr>
        <w:pStyle w:val="Heading3"/>
        <w:keepNext w:val="0"/>
        <w:keepLines w:val="0"/>
        <w:numPr>
          <w:ilvl w:val="0"/>
          <w:numId w:val="3"/>
        </w:numPr>
        <w:shd w:val="clear" w:color="auto" w:fill="FFFFFF"/>
        <w:spacing w:before="0" w:after="400" w:line="360" w:lineRule="auto"/>
        <w:jc w:val="both"/>
        <w:rPr>
          <w:rFonts w:ascii="Times New Roman" w:eastAsia="Times New Roman" w:hAnsi="Times New Roman" w:cs="Times New Roman"/>
          <w:b/>
          <w:sz w:val="22"/>
          <w:szCs w:val="22"/>
          <w:highlight w:val="white"/>
        </w:rPr>
      </w:pPr>
      <w:bookmarkStart w:id="0" w:name="_p3dtfr5we90t" w:colFirst="0" w:colLast="0"/>
      <w:bookmarkEnd w:id="0"/>
      <w:r>
        <w:rPr>
          <w:rFonts w:ascii="Times New Roman" w:eastAsia="Times New Roman" w:hAnsi="Times New Roman" w:cs="Times New Roman"/>
          <w:b/>
          <w:color w:val="161513"/>
          <w:sz w:val="22"/>
          <w:szCs w:val="22"/>
          <w:highlight w:val="white"/>
        </w:rPr>
        <w:t>Adopt a “continuous listening” model</w:t>
      </w:r>
    </w:p>
    <w:p w14:paraId="000000A0"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color w:val="161513"/>
          <w:highlight w:val="white"/>
        </w:rPr>
        <w:t>Technology, especially with the latest mobile applications, can help managers to communicate instantly and more regularly with nurses, and get rapid feedback through surveys. Nowadays, managers can also use technology to activate performance management pla</w:t>
      </w:r>
      <w:r>
        <w:rPr>
          <w:rFonts w:ascii="Times New Roman" w:eastAsia="Times New Roman" w:hAnsi="Times New Roman" w:cs="Times New Roman"/>
          <w:color w:val="161513"/>
          <w:highlight w:val="white"/>
        </w:rPr>
        <w:t>ns that include regular check-ins and reminders to support one-on-one coaching. (Oracle, 2023)</w:t>
      </w:r>
    </w:p>
    <w:p w14:paraId="000000A1" w14:textId="77777777" w:rsidR="00962A1A" w:rsidRDefault="00962A1A">
      <w:pPr>
        <w:spacing w:line="360" w:lineRule="auto"/>
        <w:jc w:val="both"/>
        <w:rPr>
          <w:rFonts w:ascii="Times New Roman" w:eastAsia="Times New Roman" w:hAnsi="Times New Roman" w:cs="Times New Roman"/>
          <w:b/>
          <w:sz w:val="24"/>
          <w:szCs w:val="24"/>
        </w:rPr>
      </w:pPr>
    </w:p>
    <w:p w14:paraId="000000A2" w14:textId="77777777" w:rsidR="00962A1A" w:rsidRDefault="001C54A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000000A3" w14:textId="77777777" w:rsidR="00962A1A" w:rsidRDefault="00962A1A">
      <w:pPr>
        <w:spacing w:line="360" w:lineRule="auto"/>
        <w:jc w:val="both"/>
        <w:rPr>
          <w:rFonts w:ascii="Times New Roman" w:eastAsia="Times New Roman" w:hAnsi="Times New Roman" w:cs="Times New Roman"/>
          <w:b/>
          <w:sz w:val="24"/>
          <w:szCs w:val="24"/>
        </w:rPr>
      </w:pPr>
    </w:p>
    <w:p w14:paraId="000000A4" w14:textId="77777777" w:rsidR="00962A1A" w:rsidRDefault="001C54AF">
      <w:pPr>
        <w:spacing w:line="360" w:lineRule="auto"/>
        <w:jc w:val="both"/>
        <w:rPr>
          <w:rFonts w:ascii="Times New Roman" w:eastAsia="Times New Roman" w:hAnsi="Times New Roman" w:cs="Times New Roman"/>
        </w:rPr>
      </w:pPr>
      <w:r>
        <w:rPr>
          <w:rFonts w:ascii="Times New Roman" w:eastAsia="Times New Roman" w:hAnsi="Times New Roman" w:cs="Times New Roman"/>
        </w:rPr>
        <w:t>Addressing the pressing issue of nurses’ attrition rates in the UK requires a multidimensional approach. Firstly understanding the causes and effect</w:t>
      </w:r>
      <w:r>
        <w:rPr>
          <w:rFonts w:ascii="Times New Roman" w:eastAsia="Times New Roman" w:hAnsi="Times New Roman" w:cs="Times New Roman"/>
        </w:rPr>
        <w:t>s of employee turnover is paramount to formulating effective retention strategies. By evaluating and enhancing existing retention schemes, both monetary and non-monetary, and implementing a combination of short-term and long-term recommendations, the NHS c</w:t>
      </w:r>
      <w:r>
        <w:rPr>
          <w:rFonts w:ascii="Times New Roman" w:eastAsia="Times New Roman" w:hAnsi="Times New Roman" w:cs="Times New Roman"/>
        </w:rPr>
        <w:t>an work towards reducing nurse attrition, ensuring a skilled and motivated nursing workforce for the healthcare sector's future.</w:t>
      </w:r>
    </w:p>
    <w:p w14:paraId="000000A5" w14:textId="77777777" w:rsidR="00962A1A" w:rsidRDefault="00962A1A">
      <w:pPr>
        <w:spacing w:line="360" w:lineRule="auto"/>
        <w:jc w:val="both"/>
        <w:rPr>
          <w:rFonts w:ascii="Times New Roman" w:eastAsia="Times New Roman" w:hAnsi="Times New Roman" w:cs="Times New Roman"/>
        </w:rPr>
      </w:pPr>
    </w:p>
    <w:p w14:paraId="000000A6" w14:textId="77777777" w:rsidR="00962A1A" w:rsidRDefault="00962A1A">
      <w:pPr>
        <w:spacing w:line="360" w:lineRule="auto"/>
        <w:rPr>
          <w:rFonts w:ascii="Times New Roman" w:eastAsia="Times New Roman" w:hAnsi="Times New Roman" w:cs="Times New Roman"/>
          <w:b/>
          <w:color w:val="333333"/>
          <w:sz w:val="27"/>
          <w:szCs w:val="27"/>
          <w:highlight w:val="white"/>
        </w:rPr>
      </w:pPr>
    </w:p>
    <w:p w14:paraId="000000A7" w14:textId="77777777" w:rsidR="00962A1A" w:rsidRDefault="00962A1A">
      <w:pPr>
        <w:spacing w:line="360" w:lineRule="auto"/>
        <w:rPr>
          <w:rFonts w:ascii="Times New Roman" w:eastAsia="Times New Roman" w:hAnsi="Times New Roman" w:cs="Times New Roman"/>
          <w:b/>
          <w:color w:val="333333"/>
          <w:sz w:val="27"/>
          <w:szCs w:val="27"/>
          <w:highlight w:val="white"/>
        </w:rPr>
      </w:pPr>
    </w:p>
    <w:p w14:paraId="000000A8" w14:textId="77777777" w:rsidR="00962A1A" w:rsidRDefault="001C54AF">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Bibliography</w:t>
      </w:r>
    </w:p>
    <w:p w14:paraId="000000A9" w14:textId="77777777" w:rsidR="00962A1A" w:rsidRDefault="00962A1A">
      <w:pPr>
        <w:spacing w:line="360" w:lineRule="auto"/>
        <w:jc w:val="both"/>
        <w:rPr>
          <w:rFonts w:ascii="Times New Roman" w:eastAsia="Times New Roman" w:hAnsi="Times New Roman" w:cs="Times New Roman"/>
        </w:rPr>
      </w:pPr>
    </w:p>
    <w:p w14:paraId="000000AA"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Baker, J. A., Canvin, K. &amp; Berzins, K. (2019). The relationship between workforce characteristics and percepti</w:t>
      </w:r>
      <w:r>
        <w:rPr>
          <w:rFonts w:ascii="Times New Roman" w:eastAsia="Times New Roman" w:hAnsi="Times New Roman" w:cs="Times New Roman"/>
        </w:rPr>
        <w:t xml:space="preserve">on of quality of care in mental health: A qualitative study, </w:t>
      </w:r>
      <w:hyperlink r:id="rId21">
        <w:r>
          <w:rPr>
            <w:rFonts w:ascii="Times New Roman" w:eastAsia="Times New Roman" w:hAnsi="Times New Roman" w:cs="Times New Roman"/>
            <w:i/>
          </w:rPr>
          <w:t>International Journal of Nursing Studies</w:t>
        </w:r>
      </w:hyperlink>
      <w:r>
        <w:rPr>
          <w:rFonts w:ascii="Times New Roman" w:eastAsia="Times New Roman" w:hAnsi="Times New Roman" w:cs="Times New Roman"/>
        </w:rPr>
        <w:t xml:space="preserve">, Vol. 100. </w:t>
      </w:r>
    </w:p>
    <w:p w14:paraId="000000AB"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highlight w:val="white"/>
        </w:rPr>
        <w:t xml:space="preserve">Church, E. (2023). Nurse mentor scheme reduces turnover at trust by almost 90%. Nursing Times. Accessed on 13th August 2023 from </w:t>
      </w:r>
      <w:hyperlink r:id="rId22">
        <w:r>
          <w:rPr>
            <w:rFonts w:ascii="Times New Roman" w:eastAsia="Times New Roman" w:hAnsi="Times New Roman" w:cs="Times New Roman"/>
            <w:highlight w:val="white"/>
            <w:u w:val="single"/>
          </w:rPr>
          <w:t>https://www.nursingtimes.net/news/workforce/nurse-mentor-scheme-reduces-turnover-at-trust-by-almost-90-09-06-2023/</w:t>
        </w:r>
      </w:hyperlink>
      <w:r>
        <w:rPr>
          <w:rFonts w:ascii="Times New Roman" w:eastAsia="Times New Roman" w:hAnsi="Times New Roman" w:cs="Times New Roman"/>
          <w:highlight w:val="white"/>
        </w:rPr>
        <w:t xml:space="preserve"> </w:t>
      </w:r>
    </w:p>
    <w:p w14:paraId="000000AC"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t>Dall’Ora, C, Ejebu, O-Z, Ball, J. &amp; Griffiths, P. (2023). Shift work characteristics and burnout among nurses: cross-sectional survey</w:t>
      </w:r>
      <w:r>
        <w:rPr>
          <w:rFonts w:ascii="Times New Roman" w:eastAsia="Times New Roman" w:hAnsi="Times New Roman" w:cs="Times New Roman"/>
        </w:rPr>
        <w:t xml:space="preserve">, Occupational Medicine, 73(4), pp. 199–204. </w:t>
      </w:r>
      <w:hyperlink r:id="rId23">
        <w:r>
          <w:rPr>
            <w:rFonts w:ascii="Times New Roman" w:eastAsia="Times New Roman" w:hAnsi="Times New Roman" w:cs="Times New Roman"/>
            <w:u w:val="single"/>
          </w:rPr>
          <w:t>https://doi.org/10.1093/occmed/kqad046</w:t>
        </w:r>
      </w:hyperlink>
      <w:r>
        <w:rPr>
          <w:rFonts w:ascii="Times New Roman" w:eastAsia="Times New Roman" w:hAnsi="Times New Roman" w:cs="Times New Roman"/>
        </w:rPr>
        <w:t xml:space="preserve"> </w:t>
      </w:r>
    </w:p>
    <w:p w14:paraId="000000AD" w14:textId="77777777" w:rsidR="00962A1A" w:rsidRDefault="001C54AF">
      <w:pPr>
        <w:numPr>
          <w:ilvl w:val="0"/>
          <w:numId w:val="1"/>
        </w:numPr>
        <w:shd w:val="clear" w:color="auto" w:fill="FFFFFF"/>
        <w:spacing w:line="360" w:lineRule="auto"/>
        <w:jc w:val="both"/>
        <w:rPr>
          <w:rFonts w:ascii="Times New Roman" w:eastAsia="Times New Roman" w:hAnsi="Times New Roman" w:cs="Times New Roman"/>
        </w:rPr>
      </w:pPr>
      <w:r>
        <w:rPr>
          <w:rFonts w:ascii="Times New Roman" w:eastAsia="Times New Roman" w:hAnsi="Times New Roman" w:cs="Times New Roman"/>
          <w:highlight w:val="white"/>
        </w:rPr>
        <w:t>Devereux, E. (2023). Giving nurses choice over shifts could ease burnout – study. Nursing Times. Accessed on 13th</w:t>
      </w:r>
      <w:r>
        <w:rPr>
          <w:rFonts w:ascii="Times New Roman" w:eastAsia="Times New Roman" w:hAnsi="Times New Roman" w:cs="Times New Roman"/>
          <w:highlight w:val="white"/>
        </w:rPr>
        <w:t xml:space="preserve"> August 2023 from </w:t>
      </w:r>
      <w:hyperlink r:id="rId24">
        <w:r>
          <w:rPr>
            <w:rFonts w:ascii="Times New Roman" w:eastAsia="Times New Roman" w:hAnsi="Times New Roman" w:cs="Times New Roman"/>
            <w:highlight w:val="white"/>
            <w:u w:val="single"/>
          </w:rPr>
          <w:t>https://www.nursingtimes.net/news/workforce/giving-nurses-choice-over-shifts-could-ease-burnout-study-08-</w:t>
        </w:r>
        <w:r>
          <w:rPr>
            <w:rFonts w:ascii="Times New Roman" w:eastAsia="Times New Roman" w:hAnsi="Times New Roman" w:cs="Times New Roman"/>
            <w:highlight w:val="white"/>
            <w:u w:val="single"/>
          </w:rPr>
          <w:t>06-2023/</w:t>
        </w:r>
      </w:hyperlink>
      <w:r>
        <w:rPr>
          <w:rFonts w:ascii="Times New Roman" w:eastAsia="Times New Roman" w:hAnsi="Times New Roman" w:cs="Times New Roman"/>
          <w:highlight w:val="white"/>
        </w:rPr>
        <w:t xml:space="preserve"> </w:t>
      </w:r>
    </w:p>
    <w:p w14:paraId="000000AE"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Devereux, E. (2023). Breakdown of NHS pay deal proposals in England. Nursing Times. Accessed on 13th August 2023 from </w:t>
      </w:r>
      <w:hyperlink r:id="rId25" w:anchor=":~:text=The%202022%2D23%20pay%20award,of%20between%201%2D3%25">
        <w:r>
          <w:rPr>
            <w:rFonts w:ascii="Times New Roman" w:eastAsia="Times New Roman" w:hAnsi="Times New Roman" w:cs="Times New Roman"/>
            <w:u w:val="single"/>
          </w:rPr>
          <w:t>https://www.nursingtimes.net/news/policies-and-guidance/breakdown-of-nhs-pay-deal-proposals-in-england-17-03-2023/#:~:text=The%202022%2D23%20pay%20award,of%20between%201%2D3%25</w:t>
        </w:r>
      </w:hyperlink>
      <w:r>
        <w:rPr>
          <w:rFonts w:ascii="Times New Roman" w:eastAsia="Times New Roman" w:hAnsi="Times New Roman" w:cs="Times New Roman"/>
        </w:rPr>
        <w:t xml:space="preserve">. </w:t>
      </w:r>
    </w:p>
    <w:p w14:paraId="000000AF"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t>Ford</w:t>
      </w:r>
      <w:r>
        <w:rPr>
          <w:rFonts w:ascii="Times New Roman" w:eastAsia="Times New Roman" w:hAnsi="Times New Roman" w:cs="Times New Roman"/>
        </w:rPr>
        <w:t xml:space="preserve">, M. (2023). NHS trust ‘exploring’ nurse retention payment scheme. Nursing Times. Accessed on 13th August 2023 from </w:t>
      </w:r>
      <w:hyperlink r:id="rId26" w:anchor=":~:text=The%20scheme%20would%20see%20nurses,the%20bonus%20would%20be%20reclaimed">
        <w:r>
          <w:rPr>
            <w:rFonts w:ascii="Times New Roman" w:eastAsia="Times New Roman" w:hAnsi="Times New Roman" w:cs="Times New Roman"/>
            <w:u w:val="single"/>
          </w:rPr>
          <w:t>https://www.nursingtimes.net/news/workforce/nhs-trust-exploring-nurse-retention-payment-scheme-15-03-2023/#:~:text=The%20scheme%20would%20see%20nurses,the%20bonus%20would%20be%20reclai</w:t>
        </w:r>
        <w:r>
          <w:rPr>
            <w:rFonts w:ascii="Times New Roman" w:eastAsia="Times New Roman" w:hAnsi="Times New Roman" w:cs="Times New Roman"/>
            <w:u w:val="single"/>
          </w:rPr>
          <w:t>med</w:t>
        </w:r>
      </w:hyperlink>
      <w:r>
        <w:rPr>
          <w:rFonts w:ascii="Times New Roman" w:eastAsia="Times New Roman" w:hAnsi="Times New Roman" w:cs="Times New Roman"/>
        </w:rPr>
        <w:t xml:space="preserve">. </w:t>
      </w:r>
    </w:p>
    <w:p w14:paraId="000000B0"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highlight w:val="white"/>
        </w:rPr>
        <w:t xml:space="preserve">Garde, A. H., Harris, A., Vedaa, Ø., </w:t>
      </w:r>
      <w:hyperlink r:id="rId27" w:anchor="auth-Bj_rn-Bjorvatn-Aff4">
        <w:r>
          <w:rPr>
            <w:rFonts w:ascii="Times New Roman" w:eastAsia="Times New Roman" w:hAnsi="Times New Roman" w:cs="Times New Roman"/>
            <w:highlight w:val="white"/>
          </w:rPr>
          <w:t>Bjorvatn</w:t>
        </w:r>
      </w:hyperlink>
      <w:r>
        <w:rPr>
          <w:rFonts w:ascii="Times New Roman" w:eastAsia="Times New Roman" w:hAnsi="Times New Roman" w:cs="Times New Roman"/>
          <w:highlight w:val="white"/>
        </w:rPr>
        <w:t xml:space="preserve">, B., </w:t>
      </w:r>
      <w:hyperlink r:id="rId28" w:anchor="auth-Johnni-Hansen-Aff5">
        <w:r>
          <w:rPr>
            <w:rFonts w:ascii="Times New Roman" w:eastAsia="Times New Roman" w:hAnsi="Times New Roman" w:cs="Times New Roman"/>
            <w:highlight w:val="white"/>
          </w:rPr>
          <w:t>Hansen</w:t>
        </w:r>
      </w:hyperlink>
      <w:r>
        <w:rPr>
          <w:rFonts w:ascii="Times New Roman" w:eastAsia="Times New Roman" w:hAnsi="Times New Roman" w:cs="Times New Roman"/>
          <w:highlight w:val="white"/>
        </w:rPr>
        <w:t xml:space="preserve">, J., </w:t>
      </w:r>
      <w:hyperlink r:id="rId29" w:anchor="auth-_se_Marie-Hansen-Aff1-Aff2">
        <w:r>
          <w:rPr>
            <w:rFonts w:ascii="Times New Roman" w:eastAsia="Times New Roman" w:hAnsi="Times New Roman" w:cs="Times New Roman"/>
            <w:highlight w:val="white"/>
          </w:rPr>
          <w:t>Hansen</w:t>
        </w:r>
      </w:hyperlink>
      <w:r>
        <w:rPr>
          <w:rFonts w:ascii="Times New Roman" w:eastAsia="Times New Roman" w:hAnsi="Times New Roman" w:cs="Times New Roman"/>
          <w:highlight w:val="white"/>
        </w:rPr>
        <w:t xml:space="preserve">, A. M., </w:t>
      </w:r>
      <w:hyperlink r:id="rId30" w:anchor="auth-Henrik_A_-Kolstad-Aff6">
        <w:r>
          <w:rPr>
            <w:rFonts w:ascii="Times New Roman" w:eastAsia="Times New Roman" w:hAnsi="Times New Roman" w:cs="Times New Roman"/>
            <w:highlight w:val="white"/>
          </w:rPr>
          <w:t>Kolstad</w:t>
        </w:r>
      </w:hyperlink>
      <w:r>
        <w:rPr>
          <w:rFonts w:ascii="Times New Roman" w:eastAsia="Times New Roman" w:hAnsi="Times New Roman" w:cs="Times New Roman"/>
          <w:highlight w:val="white"/>
        </w:rPr>
        <w:t xml:space="preserve">, H. A., </w:t>
      </w:r>
      <w:hyperlink r:id="rId31" w:anchor="auth-Aki-Koskinen-Aff7">
        <w:r>
          <w:rPr>
            <w:rFonts w:ascii="Times New Roman" w:eastAsia="Times New Roman" w:hAnsi="Times New Roman" w:cs="Times New Roman"/>
            <w:highlight w:val="white"/>
          </w:rPr>
          <w:t>Koskinen</w:t>
        </w:r>
      </w:hyperlink>
      <w:r>
        <w:rPr>
          <w:rFonts w:ascii="Times New Roman" w:eastAsia="Times New Roman" w:hAnsi="Times New Roman" w:cs="Times New Roman"/>
          <w:highlight w:val="white"/>
        </w:rPr>
        <w:t xml:space="preserve">, A., </w:t>
      </w:r>
      <w:hyperlink r:id="rId32" w:anchor="auth-St_le-Pallesen-Aff3">
        <w:r>
          <w:rPr>
            <w:rFonts w:ascii="Times New Roman" w:eastAsia="Times New Roman" w:hAnsi="Times New Roman" w:cs="Times New Roman"/>
            <w:highlight w:val="white"/>
          </w:rPr>
          <w:t>Pallesen</w:t>
        </w:r>
      </w:hyperlink>
      <w:r>
        <w:rPr>
          <w:rFonts w:ascii="Times New Roman" w:eastAsia="Times New Roman" w:hAnsi="Times New Roman" w:cs="Times New Roman"/>
          <w:highlight w:val="white"/>
        </w:rPr>
        <w:t xml:space="preserve">, S., </w:t>
      </w:r>
      <w:hyperlink r:id="rId33" w:anchor="auth-Annina-Ropponen-Aff7">
        <w:r>
          <w:rPr>
            <w:rFonts w:ascii="Times New Roman" w:eastAsia="Times New Roman" w:hAnsi="Times New Roman" w:cs="Times New Roman"/>
            <w:highlight w:val="white"/>
          </w:rPr>
          <w:t>Ropponen</w:t>
        </w:r>
      </w:hyperlink>
      <w:r>
        <w:rPr>
          <w:rFonts w:ascii="Times New Roman" w:eastAsia="Times New Roman" w:hAnsi="Times New Roman" w:cs="Times New Roman"/>
          <w:highlight w:val="white"/>
        </w:rPr>
        <w:t xml:space="preserve">, A. &amp; </w:t>
      </w:r>
      <w:hyperlink r:id="rId34" w:anchor="auth-Mikko_I_-H_rm_-Aff7">
        <w:r>
          <w:rPr>
            <w:rFonts w:ascii="Times New Roman" w:eastAsia="Times New Roman" w:hAnsi="Times New Roman" w:cs="Times New Roman"/>
            <w:highlight w:val="white"/>
          </w:rPr>
          <w:t>Härmä</w:t>
        </w:r>
      </w:hyperlink>
      <w:r>
        <w:rPr>
          <w:rFonts w:ascii="Times New Roman" w:eastAsia="Times New Roman" w:hAnsi="Times New Roman" w:cs="Times New Roman"/>
          <w:highlight w:val="white"/>
        </w:rPr>
        <w:t>, M. I. (2019).</w:t>
      </w:r>
      <w:r>
        <w:rPr>
          <w:rFonts w:ascii="Times New Roman" w:eastAsia="Times New Roman" w:hAnsi="Times New Roman" w:cs="Times New Roman"/>
          <w:i/>
          <w:highlight w:val="white"/>
        </w:rPr>
        <w:t xml:space="preserve"> </w:t>
      </w:r>
      <w:r>
        <w:rPr>
          <w:rFonts w:ascii="Times New Roman" w:eastAsia="Times New Roman" w:hAnsi="Times New Roman" w:cs="Times New Roman"/>
          <w:highlight w:val="white"/>
        </w:rPr>
        <w:t xml:space="preserve"> Working hour characteristics and schedules among nurses in three Nordic countries – a comparative study using payroll data. </w:t>
      </w:r>
      <w:r>
        <w:rPr>
          <w:rFonts w:ascii="Times New Roman" w:eastAsia="Times New Roman" w:hAnsi="Times New Roman" w:cs="Times New Roman"/>
          <w:i/>
          <w:highlight w:val="white"/>
        </w:rPr>
        <w:t>BMC Nurs</w:t>
      </w:r>
      <w:r>
        <w:rPr>
          <w:rFonts w:ascii="Times New Roman" w:eastAsia="Times New Roman" w:hAnsi="Times New Roman" w:cs="Times New Roman"/>
          <w:highlight w:val="white"/>
        </w:rPr>
        <w:t xml:space="preserve"> 18, 12 (2019). </w:t>
      </w:r>
      <w:hyperlink r:id="rId35">
        <w:r>
          <w:rPr>
            <w:rFonts w:ascii="Times New Roman" w:eastAsia="Times New Roman" w:hAnsi="Times New Roman" w:cs="Times New Roman"/>
            <w:highlight w:val="white"/>
            <w:u w:val="single"/>
          </w:rPr>
          <w:t>https://doi.org/10.1186/s12912-019-0332-4</w:t>
        </w:r>
      </w:hyperlink>
      <w:r>
        <w:rPr>
          <w:rFonts w:ascii="Times New Roman" w:eastAsia="Times New Roman" w:hAnsi="Times New Roman" w:cs="Times New Roman"/>
          <w:highlight w:val="white"/>
        </w:rPr>
        <w:t xml:space="preserve"> </w:t>
      </w:r>
    </w:p>
    <w:p w14:paraId="000000B1"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GOV.UK (2019). Nursing students to receive £5,000 payment a year. Accessed on 13th August 2023 from </w:t>
      </w:r>
      <w:hyperlink r:id="rId36">
        <w:r>
          <w:rPr>
            <w:rFonts w:ascii="Times New Roman" w:eastAsia="Times New Roman" w:hAnsi="Times New Roman" w:cs="Times New Roman"/>
            <w:u w:val="single"/>
          </w:rPr>
          <w:t>https://www.gov.uk/government/news/nursing-students-to-receive-5-000-payment-a-year</w:t>
        </w:r>
      </w:hyperlink>
      <w:r>
        <w:rPr>
          <w:rFonts w:ascii="Times New Roman" w:eastAsia="Times New Roman" w:hAnsi="Times New Roman" w:cs="Times New Roman"/>
        </w:rPr>
        <w:t xml:space="preserve"> </w:t>
      </w:r>
    </w:p>
    <w:p w14:paraId="000000B2"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t>Hannah, S. M. (2023). Healthy Work Environments: Improving Staff Satisfaction and Attrition Rates in a C</w:t>
      </w:r>
      <w:r>
        <w:rPr>
          <w:rFonts w:ascii="Times New Roman" w:eastAsia="Times New Roman" w:hAnsi="Times New Roman" w:cs="Times New Roman"/>
        </w:rPr>
        <w:t xml:space="preserve">ommunity Hospital Through the Communication of Appreciation. </w:t>
      </w:r>
      <w:r>
        <w:rPr>
          <w:rFonts w:ascii="Times New Roman" w:eastAsia="Times New Roman" w:hAnsi="Times New Roman" w:cs="Times New Roman"/>
          <w:highlight w:val="white"/>
        </w:rPr>
        <w:t xml:space="preserve">Jacksonville University ProQuest Dissertations Publishing. </w:t>
      </w:r>
    </w:p>
    <w:p w14:paraId="000000B3"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t>Ho, S., Stenhouse, R. &amp; Snowden, A. (2021). It was quite a shock’: A qualitative study of the impact of organisational and personal fac</w:t>
      </w:r>
      <w:r>
        <w:rPr>
          <w:rFonts w:ascii="Times New Roman" w:eastAsia="Times New Roman" w:hAnsi="Times New Roman" w:cs="Times New Roman"/>
        </w:rPr>
        <w:t xml:space="preserve">tors on newly qualified nurses' experiences, Journal of Clinical Nursing, 30(15-16), pp. 2373-2385, </w:t>
      </w:r>
      <w:hyperlink r:id="rId37">
        <w:r>
          <w:rPr>
            <w:rFonts w:ascii="Times New Roman" w:eastAsia="Times New Roman" w:hAnsi="Times New Roman" w:cs="Times New Roman"/>
            <w:u w:val="single"/>
          </w:rPr>
          <w:t>https://doi.org/10.1111/jocn.1577</w:t>
        </w:r>
      </w:hyperlink>
      <w:r>
        <w:rPr>
          <w:rFonts w:ascii="Times New Roman" w:eastAsia="Times New Roman" w:hAnsi="Times New Roman" w:cs="Times New Roman"/>
        </w:rPr>
        <w:t xml:space="preserve">7 </w:t>
      </w:r>
    </w:p>
    <w:p w14:paraId="000000B4"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NHS. (2022). Flexible working in the NHS. Accessed on 13th August </w:t>
      </w:r>
      <w:r>
        <w:rPr>
          <w:rFonts w:ascii="Times New Roman" w:eastAsia="Times New Roman" w:hAnsi="Times New Roman" w:cs="Times New Roman"/>
        </w:rPr>
        <w:t xml:space="preserve">2023 from </w:t>
      </w:r>
      <w:hyperlink r:id="rId38">
        <w:r>
          <w:rPr>
            <w:rFonts w:ascii="Times New Roman" w:eastAsia="Times New Roman" w:hAnsi="Times New Roman" w:cs="Times New Roman"/>
            <w:highlight w:val="white"/>
            <w:u w:val="single"/>
          </w:rPr>
          <w:t>https://www.england.nhs.uk/wp-content/uploads/2022/06/flexible-working-toolkit-for-individuals.pdf?utm_campaign=941567_Daily%20Member%20bulletin%3A%20Thursday%2023%20June%202022&amp;utm_medium=email&amp;utm_source=NHS%20Confederation&amp;d</w:t>
        </w:r>
        <w:r>
          <w:rPr>
            <w:rFonts w:ascii="Times New Roman" w:eastAsia="Times New Roman" w:hAnsi="Times New Roman" w:cs="Times New Roman"/>
            <w:highlight w:val="white"/>
            <w:u w:val="single"/>
          </w:rPr>
          <w:t>m_i=6OI9,K6IN,2DLAJ3,2H03F,1</w:t>
        </w:r>
      </w:hyperlink>
      <w:r>
        <w:rPr>
          <w:rFonts w:ascii="Times New Roman" w:eastAsia="Times New Roman" w:hAnsi="Times New Roman" w:cs="Times New Roman"/>
          <w:highlight w:val="white"/>
        </w:rPr>
        <w:t xml:space="preserve">  </w:t>
      </w:r>
    </w:p>
    <w:p w14:paraId="000000B5" w14:textId="77777777" w:rsidR="00962A1A" w:rsidRDefault="001C54AF">
      <w:pPr>
        <w:numPr>
          <w:ilvl w:val="0"/>
          <w:numId w:val="1"/>
        </w:numPr>
        <w:spacing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NHS. (2023). Career and development and pathways. Accessed on 13th August 2023 from </w:t>
      </w:r>
      <w:hyperlink r:id="rId39">
        <w:r>
          <w:rPr>
            <w:rFonts w:ascii="Times New Roman" w:eastAsia="Times New Roman" w:hAnsi="Times New Roman" w:cs="Times New Roman"/>
            <w:highlight w:val="white"/>
            <w:u w:val="single"/>
          </w:rPr>
          <w:t>https://www.england.nhs.uk/nursingmidwifery/healthcare-support-worker-programme/summary-of-best-practice/career-development-and-pathways/</w:t>
        </w:r>
      </w:hyperlink>
      <w:r>
        <w:rPr>
          <w:rFonts w:ascii="Times New Roman" w:eastAsia="Times New Roman" w:hAnsi="Times New Roman" w:cs="Times New Roman"/>
          <w:highlight w:val="white"/>
        </w:rPr>
        <w:t xml:space="preserve"> </w:t>
      </w:r>
    </w:p>
    <w:p w14:paraId="000000B6" w14:textId="77777777" w:rsidR="00962A1A" w:rsidRDefault="001C54AF">
      <w:pPr>
        <w:numPr>
          <w:ilvl w:val="0"/>
          <w:numId w:val="1"/>
        </w:numPr>
        <w:spacing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NHS. (2023). Supporting health and wellbeing. Case study: Blenda Correya, Ward Manager,  Bedfordshire</w:t>
      </w:r>
      <w:r>
        <w:rPr>
          <w:rFonts w:ascii="Times New Roman" w:eastAsia="Times New Roman" w:hAnsi="Times New Roman" w:cs="Times New Roman"/>
          <w:highlight w:val="white"/>
        </w:rPr>
        <w:t xml:space="preserve"> Hospitals NHS Foundation Trust. Accessed on 13th August 2023 from </w:t>
      </w:r>
      <w:hyperlink r:id="rId40">
        <w:r>
          <w:rPr>
            <w:rFonts w:ascii="Times New Roman" w:eastAsia="Times New Roman" w:hAnsi="Times New Roman" w:cs="Times New Roman"/>
            <w:highlight w:val="white"/>
            <w:u w:val="single"/>
          </w:rPr>
          <w:t>https://www.</w:t>
        </w:r>
        <w:r>
          <w:rPr>
            <w:rFonts w:ascii="Times New Roman" w:eastAsia="Times New Roman" w:hAnsi="Times New Roman" w:cs="Times New Roman"/>
            <w:highlight w:val="white"/>
            <w:u w:val="single"/>
          </w:rPr>
          <w:t>england.nhs.uk/nursingmidwifery/shared-governance-and-collective-leadership/nursing-covid-19-catalogue-of-change/supporting-health-and-wellbeing/</w:t>
        </w:r>
      </w:hyperlink>
      <w:r>
        <w:rPr>
          <w:rFonts w:ascii="Times New Roman" w:eastAsia="Times New Roman" w:hAnsi="Times New Roman" w:cs="Times New Roman"/>
          <w:highlight w:val="white"/>
        </w:rPr>
        <w:t xml:space="preserve"> </w:t>
      </w:r>
    </w:p>
    <w:p w14:paraId="000000B7"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NHS Employers. (2022). Unsocial hours payments. Accessed on 13th August 2023 from </w:t>
      </w:r>
      <w:hyperlink r:id="rId41">
        <w:r>
          <w:rPr>
            <w:rFonts w:ascii="Times New Roman" w:eastAsia="Times New Roman" w:hAnsi="Times New Roman" w:cs="Times New Roman"/>
            <w:u w:val="single"/>
          </w:rPr>
          <w:t>https://www.nhsemployers.org/articles/unsocial-hours-payments</w:t>
        </w:r>
      </w:hyperlink>
      <w:r>
        <w:rPr>
          <w:rFonts w:ascii="Times New Roman" w:eastAsia="Times New Roman" w:hAnsi="Times New Roman" w:cs="Times New Roman"/>
        </w:rPr>
        <w:t xml:space="preserve"> </w:t>
      </w:r>
    </w:p>
    <w:p w14:paraId="000000B8"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t>NHS Employers. (2022). New fle</w:t>
      </w:r>
      <w:r>
        <w:rPr>
          <w:rFonts w:ascii="Times New Roman" w:eastAsia="Times New Roman" w:hAnsi="Times New Roman" w:cs="Times New Roman"/>
        </w:rPr>
        <w:t xml:space="preserve">xible working guides for line managers and staff. Accessed on 13th August 2023 from </w:t>
      </w:r>
      <w:hyperlink r:id="rId42">
        <w:r>
          <w:rPr>
            <w:rFonts w:ascii="Times New Roman" w:eastAsia="Times New Roman" w:hAnsi="Times New Roman" w:cs="Times New Roman"/>
            <w:u w:val="single"/>
          </w:rPr>
          <w:t>https://www.nhsemployers.org/news/new-flexible-working-guides-line-</w:t>
        </w:r>
        <w:r>
          <w:rPr>
            <w:rFonts w:ascii="Times New Roman" w:eastAsia="Times New Roman" w:hAnsi="Times New Roman" w:cs="Times New Roman"/>
            <w:u w:val="single"/>
          </w:rPr>
          <w:t>managers-and-staff</w:t>
        </w:r>
      </w:hyperlink>
      <w:r>
        <w:rPr>
          <w:rFonts w:ascii="Times New Roman" w:eastAsia="Times New Roman" w:hAnsi="Times New Roman" w:cs="Times New Roman"/>
        </w:rPr>
        <w:t xml:space="preserve"> </w:t>
      </w:r>
    </w:p>
    <w:p w14:paraId="000000B9"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NHS SBS (2023). Workforce Analytics. New data science solution enables NHS organisations to predict which employees are at risk of leaving. Accessed on 13th August 2023 from </w:t>
      </w:r>
      <w:hyperlink r:id="rId43">
        <w:r>
          <w:rPr>
            <w:rFonts w:ascii="Times New Roman" w:eastAsia="Times New Roman" w:hAnsi="Times New Roman" w:cs="Times New Roman"/>
            <w:u w:val="single"/>
          </w:rPr>
          <w:t>https://www.sbs.nhs.uk/article/16949/Workforce-Analytics</w:t>
        </w:r>
      </w:hyperlink>
      <w:r>
        <w:rPr>
          <w:rFonts w:ascii="Times New Roman" w:eastAsia="Times New Roman" w:hAnsi="Times New Roman" w:cs="Times New Roman"/>
        </w:rPr>
        <w:t xml:space="preserve"> </w:t>
      </w:r>
    </w:p>
    <w:p w14:paraId="000000BA" w14:textId="77777777" w:rsidR="00962A1A" w:rsidRDefault="001C54AF">
      <w:pPr>
        <w:numPr>
          <w:ilvl w:val="0"/>
          <w:numId w:val="1"/>
        </w:numPr>
        <w:shd w:val="clear" w:color="auto" w:fill="FFFFFF"/>
        <w:spacing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Oracle. (2023). The Cost of Nurse Turnover by the Numbers. Accessed on 13th August 2023 from </w:t>
      </w:r>
      <w:hyperlink r:id="rId44" w:anchor=":~:text=High%20nurse%20turnover%20costs%20healthcare,reduced%20employee%20productivity%20and%20morale">
        <w:r>
          <w:rPr>
            <w:rFonts w:ascii="Times New Roman" w:eastAsia="Times New Roman" w:hAnsi="Times New Roman" w:cs="Times New Roman"/>
            <w:highlight w:val="white"/>
            <w:u w:val="single"/>
          </w:rPr>
          <w:t>https://www.oracle.com/uk/human-capital-management/cost-of-nurse-turnover/#:~:text=High%20nurse%20turnover%20costs%20healthcare,reduced%20employee%20productivity%20and%20morale</w:t>
        </w:r>
      </w:hyperlink>
      <w:r>
        <w:rPr>
          <w:rFonts w:ascii="Times New Roman" w:eastAsia="Times New Roman" w:hAnsi="Times New Roman" w:cs="Times New Roman"/>
          <w:highlight w:val="white"/>
        </w:rPr>
        <w:t xml:space="preserve"> </w:t>
      </w:r>
    </w:p>
    <w:p w14:paraId="000000BB"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t>Palmer, B. &amp; Rolewicz, L. (2022). Peak l</w:t>
      </w:r>
      <w:r>
        <w:rPr>
          <w:rFonts w:ascii="Times New Roman" w:eastAsia="Times New Roman" w:hAnsi="Times New Roman" w:cs="Times New Roman"/>
        </w:rPr>
        <w:t xml:space="preserve">eaving? A spotlight on nurse leaver rates in the UK. Nuffield Trust. Accessed on 7th August 2023 from </w:t>
      </w:r>
      <w:hyperlink r:id="rId45">
        <w:r>
          <w:rPr>
            <w:rFonts w:ascii="Times New Roman" w:eastAsia="Times New Roman" w:hAnsi="Times New Roman" w:cs="Times New Roman"/>
            <w:u w:val="single"/>
          </w:rPr>
          <w:t>https://www.nuffieldtrust.org.uk/res</w:t>
        </w:r>
        <w:r>
          <w:rPr>
            <w:rFonts w:ascii="Times New Roman" w:eastAsia="Times New Roman" w:hAnsi="Times New Roman" w:cs="Times New Roman"/>
            <w:u w:val="single"/>
          </w:rPr>
          <w:t>ource/peak-leaving-a-spotlight-on-nurse-leaver-rates-in-the-uk</w:t>
        </w:r>
      </w:hyperlink>
      <w:r>
        <w:rPr>
          <w:rFonts w:ascii="Times New Roman" w:eastAsia="Times New Roman" w:hAnsi="Times New Roman" w:cs="Times New Roman"/>
        </w:rPr>
        <w:t xml:space="preserve"> </w:t>
      </w:r>
    </w:p>
    <w:p w14:paraId="000000BC" w14:textId="77777777" w:rsidR="00962A1A" w:rsidRDefault="001C54AF">
      <w:pPr>
        <w:numPr>
          <w:ilvl w:val="0"/>
          <w:numId w:val="1"/>
        </w:num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Reus, S. (2023). How many hours does a nursing professional work in the UK?. Nurses Group. Accessed on 7th August 2023 from </w:t>
      </w:r>
      <w:hyperlink r:id="rId46" w:anchor=":~:text=The%20most%20common%20shift%20pattern,days%20per%20week%20on%20rotation">
        <w:r>
          <w:rPr>
            <w:rFonts w:ascii="Times New Roman" w:eastAsia="Times New Roman" w:hAnsi="Times New Roman" w:cs="Times New Roman"/>
            <w:u w:val="single"/>
          </w:rPr>
          <w:t>https://nursesgroup.co.uk/how-many-hours-does-nurses-work#:~:text=The%20most%20common%20shift%20pattern,days%20per%20week%20on%20rotation</w:t>
        </w:r>
      </w:hyperlink>
    </w:p>
    <w:bookmarkStart w:id="1" w:name="_s8fqkjo7dtkl" w:colFirst="0" w:colLast="0"/>
    <w:bookmarkEnd w:id="1"/>
    <w:p w14:paraId="000000BD" w14:textId="77777777" w:rsidR="00962A1A" w:rsidRDefault="001C54AF">
      <w:pPr>
        <w:pStyle w:val="Heading2"/>
        <w:keepNext w:val="0"/>
        <w:keepLines w:val="0"/>
        <w:numPr>
          <w:ilvl w:val="0"/>
          <w:numId w:val="1"/>
        </w:numPr>
        <w:shd w:val="clear" w:color="auto" w:fill="FFFFFF"/>
        <w:spacing w:before="0" w:after="0" w:line="360" w:lineRule="auto"/>
        <w:jc w:val="both"/>
        <w:rPr>
          <w:rFonts w:ascii="Times New Roman" w:eastAsia="Times New Roman" w:hAnsi="Times New Roman" w:cs="Times New Roman"/>
          <w:sz w:val="22"/>
          <w:szCs w:val="22"/>
          <w:highlight w:val="white"/>
        </w:rPr>
      </w:pPr>
      <w:r>
        <w:fldChar w:fldCharType="begin"/>
      </w:r>
      <w:r>
        <w:instrText xml:space="preserve"> HYPERLINK "https://pa</w:instrText>
      </w:r>
      <w:r>
        <w:instrText xml:space="preserve">pers.ssrn.com/sol3/cf_dev/AbsByAuth.cfm?per_id=3352846" \h </w:instrText>
      </w:r>
      <w:r>
        <w:fldChar w:fldCharType="separate"/>
      </w:r>
      <w:r>
        <w:rPr>
          <w:rFonts w:ascii="Times New Roman" w:eastAsia="Times New Roman" w:hAnsi="Times New Roman" w:cs="Times New Roman"/>
          <w:sz w:val="22"/>
          <w:szCs w:val="22"/>
          <w:highlight w:val="white"/>
        </w:rPr>
        <w:t>Sayli</w:t>
      </w:r>
      <w:r>
        <w:rPr>
          <w:rFonts w:ascii="Times New Roman" w:eastAsia="Times New Roman" w:hAnsi="Times New Roman" w:cs="Times New Roman"/>
          <w:sz w:val="22"/>
          <w:szCs w:val="22"/>
          <w:highlight w:val="white"/>
        </w:rPr>
        <w:fldChar w:fldCharType="end"/>
      </w:r>
      <w:r>
        <w:rPr>
          <w:rFonts w:ascii="Times New Roman" w:eastAsia="Times New Roman" w:hAnsi="Times New Roman" w:cs="Times New Roman"/>
          <w:sz w:val="22"/>
          <w:szCs w:val="22"/>
          <w:highlight w:val="white"/>
        </w:rPr>
        <w:t xml:space="preserve">, M., </w:t>
      </w:r>
      <w:hyperlink r:id="rId47">
        <w:r>
          <w:rPr>
            <w:rFonts w:ascii="Times New Roman" w:eastAsia="Times New Roman" w:hAnsi="Times New Roman" w:cs="Times New Roman"/>
            <w:sz w:val="22"/>
            <w:szCs w:val="22"/>
            <w:highlight w:val="white"/>
          </w:rPr>
          <w:t>Moscelli</w:t>
        </w:r>
      </w:hyperlink>
      <w:r>
        <w:rPr>
          <w:rFonts w:ascii="Times New Roman" w:eastAsia="Times New Roman" w:hAnsi="Times New Roman" w:cs="Times New Roman"/>
          <w:sz w:val="22"/>
          <w:szCs w:val="22"/>
          <w:highlight w:val="white"/>
        </w:rPr>
        <w:t xml:space="preserve">, G., </w:t>
      </w:r>
      <w:hyperlink r:id="rId48">
        <w:r>
          <w:rPr>
            <w:rFonts w:ascii="Times New Roman" w:eastAsia="Times New Roman" w:hAnsi="Times New Roman" w:cs="Times New Roman"/>
            <w:sz w:val="22"/>
            <w:szCs w:val="22"/>
            <w:highlight w:val="white"/>
          </w:rPr>
          <w:t>Blan</w:t>
        </w:r>
        <w:r>
          <w:rPr>
            <w:rFonts w:ascii="Times New Roman" w:eastAsia="Times New Roman" w:hAnsi="Times New Roman" w:cs="Times New Roman"/>
            <w:sz w:val="22"/>
            <w:szCs w:val="22"/>
            <w:highlight w:val="white"/>
          </w:rPr>
          <w:t>den</w:t>
        </w:r>
      </w:hyperlink>
      <w:r>
        <w:rPr>
          <w:rFonts w:ascii="Times New Roman" w:eastAsia="Times New Roman" w:hAnsi="Times New Roman" w:cs="Times New Roman"/>
          <w:sz w:val="22"/>
          <w:szCs w:val="22"/>
          <w:highlight w:val="white"/>
        </w:rPr>
        <w:t xml:space="preserve">, J., </w:t>
      </w:r>
      <w:hyperlink r:id="rId49">
        <w:r>
          <w:rPr>
            <w:rFonts w:ascii="Times New Roman" w:eastAsia="Times New Roman" w:hAnsi="Times New Roman" w:cs="Times New Roman"/>
            <w:sz w:val="22"/>
            <w:szCs w:val="22"/>
            <w:highlight w:val="white"/>
          </w:rPr>
          <w:t>Bojke</w:t>
        </w:r>
      </w:hyperlink>
      <w:r>
        <w:rPr>
          <w:rFonts w:ascii="Times New Roman" w:eastAsia="Times New Roman" w:hAnsi="Times New Roman" w:cs="Times New Roman"/>
          <w:sz w:val="22"/>
          <w:szCs w:val="22"/>
          <w:highlight w:val="white"/>
        </w:rPr>
        <w:t xml:space="preserve">, C. &amp; Mello, M. (2022). Do Non-Monetary Interventions Improve Staff Retention? Evidence from English NHS Hospitals. </w:t>
      </w:r>
      <w:hyperlink r:id="rId50">
        <w:r>
          <w:rPr>
            <w:rFonts w:ascii="Times New Roman" w:eastAsia="Times New Roman" w:hAnsi="Times New Roman" w:cs="Times New Roman"/>
            <w:sz w:val="22"/>
            <w:szCs w:val="22"/>
            <w:highlight w:val="white"/>
          </w:rPr>
          <w:t>IZA Discussion Paper No. 15480</w:t>
        </w:r>
      </w:hyperlink>
      <w:r>
        <w:rPr>
          <w:rFonts w:ascii="Times New Roman" w:eastAsia="Times New Roman" w:hAnsi="Times New Roman" w:cs="Times New Roman"/>
          <w:sz w:val="22"/>
          <w:szCs w:val="22"/>
          <w:highlight w:val="white"/>
        </w:rPr>
        <w:t>.</w:t>
      </w:r>
    </w:p>
    <w:p w14:paraId="000000BE" w14:textId="77777777" w:rsidR="00962A1A" w:rsidRDefault="001C54AF">
      <w:pPr>
        <w:numPr>
          <w:ilvl w:val="0"/>
          <w:numId w:val="1"/>
        </w:numPr>
        <w:shd w:val="clear" w:color="auto" w:fill="FFFFFF"/>
        <w:spacing w:line="360" w:lineRule="auto"/>
        <w:jc w:val="both"/>
        <w:rPr>
          <w:rFonts w:ascii="Times New Roman" w:eastAsia="Times New Roman" w:hAnsi="Times New Roman" w:cs="Times New Roman"/>
        </w:rPr>
      </w:pPr>
      <w:hyperlink r:id="rId51" w:anchor="auth-Shahram-Zaheer-Aff1">
        <w:r>
          <w:rPr>
            <w:rFonts w:ascii="Times New Roman" w:eastAsia="Times New Roman" w:hAnsi="Times New Roman" w:cs="Times New Roman"/>
          </w:rPr>
          <w:t>Zaheer</w:t>
        </w:r>
      </w:hyperlink>
      <w:r>
        <w:rPr>
          <w:rFonts w:ascii="Times New Roman" w:eastAsia="Times New Roman" w:hAnsi="Times New Roman" w:cs="Times New Roman"/>
        </w:rPr>
        <w:t xml:space="preserve">, S., </w:t>
      </w:r>
      <w:hyperlink r:id="rId52" w:anchor="auth-Liane-Ginsburg-Aff1">
        <w:r>
          <w:rPr>
            <w:rFonts w:ascii="Times New Roman" w:eastAsia="Times New Roman" w:hAnsi="Times New Roman" w:cs="Times New Roman"/>
          </w:rPr>
          <w:t>Ginsburg</w:t>
        </w:r>
      </w:hyperlink>
      <w:r>
        <w:rPr>
          <w:rFonts w:ascii="Times New Roman" w:eastAsia="Times New Roman" w:hAnsi="Times New Roman" w:cs="Times New Roman"/>
        </w:rPr>
        <w:t xml:space="preserve">, L., </w:t>
      </w:r>
      <w:hyperlink r:id="rId53" w:anchor="auth-Hannah_J_-Wong-Aff1">
        <w:r>
          <w:rPr>
            <w:rFonts w:ascii="Times New Roman" w:eastAsia="Times New Roman" w:hAnsi="Times New Roman" w:cs="Times New Roman"/>
          </w:rPr>
          <w:t>Wong</w:t>
        </w:r>
      </w:hyperlink>
      <w:r>
        <w:rPr>
          <w:rFonts w:ascii="Times New Roman" w:eastAsia="Times New Roman" w:hAnsi="Times New Roman" w:cs="Times New Roman"/>
        </w:rPr>
        <w:t xml:space="preserve">, H. J., </w:t>
      </w:r>
      <w:hyperlink r:id="rId54" w:anchor="auth-Kelly-Thomson-Aff2">
        <w:r>
          <w:rPr>
            <w:rFonts w:ascii="Times New Roman" w:eastAsia="Times New Roman" w:hAnsi="Times New Roman" w:cs="Times New Roman"/>
          </w:rPr>
          <w:t>Thomson</w:t>
        </w:r>
      </w:hyperlink>
      <w:r>
        <w:rPr>
          <w:rFonts w:ascii="Times New Roman" w:eastAsia="Times New Roman" w:hAnsi="Times New Roman" w:cs="Times New Roman"/>
        </w:rPr>
        <w:t xml:space="preserve">, K., </w:t>
      </w:r>
      <w:hyperlink r:id="rId55" w:anchor="auth-Lorna-Bain-Aff3-Aff4">
        <w:r>
          <w:rPr>
            <w:rFonts w:ascii="Times New Roman" w:eastAsia="Times New Roman" w:hAnsi="Times New Roman" w:cs="Times New Roman"/>
          </w:rPr>
          <w:t>Bain</w:t>
        </w:r>
      </w:hyperlink>
      <w:r>
        <w:rPr>
          <w:rFonts w:ascii="Times New Roman" w:eastAsia="Times New Roman" w:hAnsi="Times New Roman" w:cs="Times New Roman"/>
        </w:rPr>
        <w:t xml:space="preserve">, L. &amp; </w:t>
      </w:r>
      <w:hyperlink r:id="rId56" w:anchor="auth-Zaev-Wulffhart-Aff3-Aff4-Aff5">
        <w:r>
          <w:rPr>
            <w:rFonts w:ascii="Times New Roman" w:eastAsia="Times New Roman" w:hAnsi="Times New Roman" w:cs="Times New Roman"/>
          </w:rPr>
          <w:t>Wulffhart</w:t>
        </w:r>
      </w:hyperlink>
      <w:r>
        <w:rPr>
          <w:rFonts w:ascii="Times New Roman" w:eastAsia="Times New Roman" w:hAnsi="Times New Roman" w:cs="Times New Roman"/>
        </w:rPr>
        <w:t>, Z. (2019). Turnover intention of hospital staff in Ontario, Canada: ex</w:t>
      </w:r>
      <w:r>
        <w:rPr>
          <w:rFonts w:ascii="Times New Roman" w:eastAsia="Times New Roman" w:hAnsi="Times New Roman" w:cs="Times New Roman"/>
        </w:rPr>
        <w:t xml:space="preserve">ploring the role of frontline supervisors, teamwork, and mindful organizing, </w:t>
      </w:r>
      <w:hyperlink r:id="rId57">
        <w:r>
          <w:rPr>
            <w:rFonts w:ascii="Times New Roman" w:eastAsia="Times New Roman" w:hAnsi="Times New Roman" w:cs="Times New Roman"/>
            <w:i/>
            <w:highlight w:val="white"/>
          </w:rPr>
          <w:t>Human Resources for Health</w:t>
        </w:r>
      </w:hyperlink>
      <w:r>
        <w:rPr>
          <w:rFonts w:ascii="Times New Roman" w:eastAsia="Times New Roman" w:hAnsi="Times New Roman" w:cs="Times New Roman"/>
          <w:highlight w:val="white"/>
        </w:rPr>
        <w:t>, Vol. 17, Article number: 66.</w:t>
      </w:r>
    </w:p>
    <w:sectPr w:rsidR="00962A1A">
      <w:footerReference w:type="default" r:id="rId58"/>
      <w:pgSz w:w="11909" w:h="16834"/>
      <w:pgMar w:top="1440" w:right="1399"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CE2F2" w14:textId="77777777" w:rsidR="001C54AF" w:rsidRDefault="001C54AF">
      <w:pPr>
        <w:spacing w:line="240" w:lineRule="auto"/>
      </w:pPr>
      <w:r>
        <w:separator/>
      </w:r>
    </w:p>
  </w:endnote>
  <w:endnote w:type="continuationSeparator" w:id="0">
    <w:p w14:paraId="6EA68D46" w14:textId="77777777" w:rsidR="001C54AF" w:rsidRDefault="001C54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Roboto">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BF" w14:textId="035E709F" w:rsidR="00962A1A" w:rsidRDefault="001C54AF">
    <w:pPr>
      <w:jc w:val="center"/>
    </w:pPr>
    <w:r>
      <w:fldChar w:fldCharType="begin"/>
    </w:r>
    <w:r>
      <w:instrText>PAGE</w:instrText>
    </w:r>
    <w:r>
      <w:fldChar w:fldCharType="separate"/>
    </w:r>
    <w:r w:rsidR="00B22AB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9033A3" w14:textId="77777777" w:rsidR="001C54AF" w:rsidRDefault="001C54AF">
      <w:pPr>
        <w:spacing w:line="240" w:lineRule="auto"/>
      </w:pPr>
      <w:r>
        <w:separator/>
      </w:r>
    </w:p>
  </w:footnote>
  <w:footnote w:type="continuationSeparator" w:id="0">
    <w:p w14:paraId="0D101B34" w14:textId="77777777" w:rsidR="001C54AF" w:rsidRDefault="001C54A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521AF"/>
    <w:multiLevelType w:val="multilevel"/>
    <w:tmpl w:val="DC36A3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DA41D8"/>
    <w:multiLevelType w:val="multilevel"/>
    <w:tmpl w:val="5D5636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2C23636C"/>
    <w:multiLevelType w:val="multilevel"/>
    <w:tmpl w:val="C804DECE"/>
    <w:lvl w:ilvl="0">
      <w:start w:val="1"/>
      <w:numFmt w:val="bullet"/>
      <w:lvlText w:val="●"/>
      <w:lvlJc w:val="left"/>
      <w:pPr>
        <w:ind w:left="720" w:hanging="360"/>
      </w:pPr>
      <w:rPr>
        <w:rFonts w:ascii="Roboto" w:eastAsia="Roboto" w:hAnsi="Roboto" w:cs="Roboto"/>
        <w:color w:val="202A30"/>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9BF70C0"/>
    <w:multiLevelType w:val="multilevel"/>
    <w:tmpl w:val="84D43EF6"/>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75041D4"/>
    <w:multiLevelType w:val="multilevel"/>
    <w:tmpl w:val="35E4B8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79A3FA8"/>
    <w:multiLevelType w:val="multilevel"/>
    <w:tmpl w:val="C16246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8A54F1D"/>
    <w:multiLevelType w:val="multilevel"/>
    <w:tmpl w:val="7EFC28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E5F4A38"/>
    <w:multiLevelType w:val="multilevel"/>
    <w:tmpl w:val="FD6018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2"/>
  </w:num>
  <w:num w:numId="3">
    <w:abstractNumId w:val="1"/>
  </w:num>
  <w:num w:numId="4">
    <w:abstractNumId w:val="7"/>
  </w:num>
  <w:num w:numId="5">
    <w:abstractNumId w:val="6"/>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A1A"/>
    <w:rsid w:val="001C54AF"/>
    <w:rsid w:val="00962A1A"/>
    <w:rsid w:val="00B22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2CF363-5BE2-47E1-896D-CA8E7743C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bmcnurs.biomedcentral.com/articles/10.1186/s12912-019-0332-4" TargetMode="External"/><Relationship Id="rId18" Type="http://schemas.openxmlformats.org/officeDocument/2006/relationships/hyperlink" Target="https://papers.ssrn.com/sol3/cf_dev/AbsByAuth.cfm?per_id=5253856" TargetMode="External"/><Relationship Id="rId26" Type="http://schemas.openxmlformats.org/officeDocument/2006/relationships/hyperlink" Target="https://www.nursingtimes.net/news/workforce/nhs-trust-exploring-nurse-retention-payment-scheme-15-03-2023/" TargetMode="External"/><Relationship Id="rId39" Type="http://schemas.openxmlformats.org/officeDocument/2006/relationships/hyperlink" Target="https://www.england.nhs.uk/nursingmidwifery/healthcare-support-worker-programme/summary-of-best-practice/career-development-and-pathways/" TargetMode="External"/><Relationship Id="rId21" Type="http://schemas.openxmlformats.org/officeDocument/2006/relationships/hyperlink" Target="https://www.sciencedirect.com/journal/international-journal-of-nursing-studies" TargetMode="External"/><Relationship Id="rId34" Type="http://schemas.openxmlformats.org/officeDocument/2006/relationships/hyperlink" Target="https://bmcnurs.biomedcentral.com/articles/10.1186/s12912-019-0332-4" TargetMode="External"/><Relationship Id="rId42" Type="http://schemas.openxmlformats.org/officeDocument/2006/relationships/hyperlink" Target="https://www.nhsemployers.org/news/new-flexible-working-guides-line-managers-and-staff" TargetMode="External"/><Relationship Id="rId47" Type="http://schemas.openxmlformats.org/officeDocument/2006/relationships/hyperlink" Target="https://papers.ssrn.com/sol3/cf_dev/AbsByAuth.cfm?per_id=5253856" TargetMode="External"/><Relationship Id="rId50" Type="http://schemas.openxmlformats.org/officeDocument/2006/relationships/hyperlink" Target="https://papers.ssrn.com/sol3/papers.cfm?abstract_id=4188291" TargetMode="External"/><Relationship Id="rId55" Type="http://schemas.openxmlformats.org/officeDocument/2006/relationships/hyperlink" Target="https://human-resources-health.biomedcentral.com/articles/10.1186/s12960-019-0404-2" TargetMode="External"/><Relationship Id="rId7" Type="http://schemas.openxmlformats.org/officeDocument/2006/relationships/hyperlink" Target="https://www.nuffieldtrust.org.uk/person/lucina-rolewicz" TargetMode="External"/><Relationship Id="rId2" Type="http://schemas.openxmlformats.org/officeDocument/2006/relationships/styles" Target="styles.xml"/><Relationship Id="rId16" Type="http://schemas.openxmlformats.org/officeDocument/2006/relationships/hyperlink" Target="https://timewise.co.uk/" TargetMode="External"/><Relationship Id="rId29" Type="http://schemas.openxmlformats.org/officeDocument/2006/relationships/hyperlink" Target="https://bmcnurs.biomedcentral.com/articles/10.1186/s12912-019-0332-4" TargetMode="External"/><Relationship Id="rId11" Type="http://schemas.openxmlformats.org/officeDocument/2006/relationships/hyperlink" Target="https://bmcnurs.biomedcentral.com/articles/10.1186/s12912-019-0332-4" TargetMode="External"/><Relationship Id="rId24" Type="http://schemas.openxmlformats.org/officeDocument/2006/relationships/hyperlink" Target="https://www.nursingtimes.net/news/workforce/giving-nurses-choice-over-shifts-could-ease-burnout-study-08-06-2023/" TargetMode="External"/><Relationship Id="rId32" Type="http://schemas.openxmlformats.org/officeDocument/2006/relationships/hyperlink" Target="https://bmcnurs.biomedcentral.com/articles/10.1186/s12912-019-0332-4" TargetMode="External"/><Relationship Id="rId37" Type="http://schemas.openxmlformats.org/officeDocument/2006/relationships/hyperlink" Target="https://doi.org/10.1111/jocn.15777" TargetMode="External"/><Relationship Id="rId40" Type="http://schemas.openxmlformats.org/officeDocument/2006/relationships/hyperlink" Target="https://www.england.nhs.uk/nursingmidwifery/shared-governance-and-collective-leadership/nursing-covid-19-catalogue-of-change/supporting-health-and-wellbeing/" TargetMode="External"/><Relationship Id="rId45" Type="http://schemas.openxmlformats.org/officeDocument/2006/relationships/hyperlink" Target="https://www.nuffieldtrust.org.uk/resource/peak-leaving-a-spotlight-on-nurse-leaver-rates-in-the-uk" TargetMode="External"/><Relationship Id="rId53" Type="http://schemas.openxmlformats.org/officeDocument/2006/relationships/hyperlink" Target="https://human-resources-health.biomedcentral.com/articles/10.1186/s12960-019-0404-2"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s://papers.ssrn.com/sol3/cf_dev/AbsByAuth.cfm?per_id=349752" TargetMode="External"/><Relationship Id="rId4" Type="http://schemas.openxmlformats.org/officeDocument/2006/relationships/webSettings" Target="webSettings.xml"/><Relationship Id="rId9" Type="http://schemas.openxmlformats.org/officeDocument/2006/relationships/hyperlink" Target="https://bmcnurs.biomedcentral.com/articles/10.1186/s12912-019-0332-4" TargetMode="External"/><Relationship Id="rId14" Type="http://schemas.openxmlformats.org/officeDocument/2006/relationships/hyperlink" Target="https://bmcnurs.biomedcentral.com/articles/10.1186/s12912-019-0332-4" TargetMode="External"/><Relationship Id="rId22" Type="http://schemas.openxmlformats.org/officeDocument/2006/relationships/hyperlink" Target="https://www.nursingtimes.net/news/workforce/nurse-mentor-scheme-reduces-turnover-at-trust-by-almost-90-09-06-2023/" TargetMode="External"/><Relationship Id="rId27" Type="http://schemas.openxmlformats.org/officeDocument/2006/relationships/hyperlink" Target="https://bmcnurs.biomedcentral.com/articles/10.1186/s12912-019-0332-4" TargetMode="External"/><Relationship Id="rId30" Type="http://schemas.openxmlformats.org/officeDocument/2006/relationships/hyperlink" Target="https://bmcnurs.biomedcentral.com/articles/10.1186/s12912-019-0332-4" TargetMode="External"/><Relationship Id="rId35" Type="http://schemas.openxmlformats.org/officeDocument/2006/relationships/hyperlink" Target="https://doi.org/10.1186/s12912-019-0332-4" TargetMode="External"/><Relationship Id="rId43" Type="http://schemas.openxmlformats.org/officeDocument/2006/relationships/hyperlink" Target="https://www.sbs.nhs.uk/article/16949/Workforce-Analytics" TargetMode="External"/><Relationship Id="rId48" Type="http://schemas.openxmlformats.org/officeDocument/2006/relationships/hyperlink" Target="https://papers.ssrn.com/sol3/cf_dev/AbsByAuth.cfm?per_id=349752" TargetMode="External"/><Relationship Id="rId56" Type="http://schemas.openxmlformats.org/officeDocument/2006/relationships/hyperlink" Target="https://human-resources-health.biomedcentral.com/articles/10.1186/s12960-019-0404-2" TargetMode="External"/><Relationship Id="rId8" Type="http://schemas.openxmlformats.org/officeDocument/2006/relationships/hyperlink" Target="https://bmcnurs.biomedcentral.com/articles/10.1186/s12912-019-0332-4" TargetMode="External"/><Relationship Id="rId51" Type="http://schemas.openxmlformats.org/officeDocument/2006/relationships/hyperlink" Target="https://human-resources-health.biomedcentral.com/articles/10.1186/s12960-019-0404-2" TargetMode="External"/><Relationship Id="rId3" Type="http://schemas.openxmlformats.org/officeDocument/2006/relationships/settings" Target="settings.xml"/><Relationship Id="rId12" Type="http://schemas.openxmlformats.org/officeDocument/2006/relationships/hyperlink" Target="https://bmcnurs.biomedcentral.com/articles/10.1186/s12912-019-0332-4" TargetMode="External"/><Relationship Id="rId17" Type="http://schemas.openxmlformats.org/officeDocument/2006/relationships/hyperlink" Target="https://papers.ssrn.com/sol3/cf_dev/AbsByAuth.cfm?per_id=3352846" TargetMode="External"/><Relationship Id="rId25" Type="http://schemas.openxmlformats.org/officeDocument/2006/relationships/hyperlink" Target="https://www.nursingtimes.net/news/policies-and-guidance/breakdown-of-nhs-pay-deal-proposals-in-england-17-03-2023/" TargetMode="External"/><Relationship Id="rId33" Type="http://schemas.openxmlformats.org/officeDocument/2006/relationships/hyperlink" Target="https://bmcnurs.biomedcentral.com/articles/10.1186/s12912-019-0332-4" TargetMode="External"/><Relationship Id="rId38" Type="http://schemas.openxmlformats.org/officeDocument/2006/relationships/hyperlink" Target="https://www.england.nhs.uk/wp-content/uploads/2022/06/flexible-working-toolkit-for-individuals.pdf?utm_campaign=941567_Daily%20Member%20bulletin%3A%20Thursday%2023%20June%202022&amp;utm_medium=email&amp;utm_source=NHS%20Confederation&amp;dm_i=6OI9,K6IN,2DLAJ3,2H03F,1" TargetMode="External"/><Relationship Id="rId46" Type="http://schemas.openxmlformats.org/officeDocument/2006/relationships/hyperlink" Target="https://nursesgroup.co.uk/how-many-hours-does-nurses-work" TargetMode="External"/><Relationship Id="rId59" Type="http://schemas.openxmlformats.org/officeDocument/2006/relationships/fontTable" Target="fontTable.xml"/><Relationship Id="rId20" Type="http://schemas.openxmlformats.org/officeDocument/2006/relationships/hyperlink" Target="https://papers.ssrn.com/sol3/cf_dev/AbsByAuth.cfm?per_id=5400583" TargetMode="External"/><Relationship Id="rId41" Type="http://schemas.openxmlformats.org/officeDocument/2006/relationships/hyperlink" Target="https://www.nhsemployers.org/articles/unsocial-hours-payments" TargetMode="External"/><Relationship Id="rId54" Type="http://schemas.openxmlformats.org/officeDocument/2006/relationships/hyperlink" Target="https://human-resources-health.biomedcentral.com/articles/10.1186/s12960-019-0404-2"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mcnurs.biomedcentral.com/articles/10.1186/s12912-019-0332-4" TargetMode="External"/><Relationship Id="rId23" Type="http://schemas.openxmlformats.org/officeDocument/2006/relationships/hyperlink" Target="https://doi.org/10.1093/occmed/kqad046" TargetMode="External"/><Relationship Id="rId28" Type="http://schemas.openxmlformats.org/officeDocument/2006/relationships/hyperlink" Target="https://bmcnurs.biomedcentral.com/articles/10.1186/s12912-019-0332-4" TargetMode="External"/><Relationship Id="rId36" Type="http://schemas.openxmlformats.org/officeDocument/2006/relationships/hyperlink" Target="https://www.gov.uk/government/news/nursing-students-to-receive-5-000-payment-a-year" TargetMode="External"/><Relationship Id="rId49" Type="http://schemas.openxmlformats.org/officeDocument/2006/relationships/hyperlink" Target="https://papers.ssrn.com/sol3/cf_dev/AbsByAuth.cfm?per_id=5400583" TargetMode="External"/><Relationship Id="rId57" Type="http://schemas.openxmlformats.org/officeDocument/2006/relationships/hyperlink" Target="https://human-resources-health.biomedcentral.com/" TargetMode="External"/><Relationship Id="rId10" Type="http://schemas.openxmlformats.org/officeDocument/2006/relationships/hyperlink" Target="https://bmcnurs.biomedcentral.com/articles/10.1186/s12912-019-0332-4" TargetMode="External"/><Relationship Id="rId31" Type="http://schemas.openxmlformats.org/officeDocument/2006/relationships/hyperlink" Target="https://bmcnurs.biomedcentral.com/articles/10.1186/s12912-019-0332-4" TargetMode="External"/><Relationship Id="rId44" Type="http://schemas.openxmlformats.org/officeDocument/2006/relationships/hyperlink" Target="https://www.oracle.com/uk/human-capital-management/cost-of-nurse-turnover/" TargetMode="External"/><Relationship Id="rId52" Type="http://schemas.openxmlformats.org/officeDocument/2006/relationships/hyperlink" Target="https://human-resources-health.biomedcentral.com/articles/10.1186/s12960-019-0404-2"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3784</Words>
  <Characters>21572</Characters>
  <Application>Microsoft Office Word</Application>
  <DocSecurity>0</DocSecurity>
  <Lines>179</Lines>
  <Paragraphs>50</Paragraphs>
  <ScaleCrop>false</ScaleCrop>
  <Company/>
  <LinksUpToDate>false</LinksUpToDate>
  <CharactersWithSpaces>25306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Baciu Roxana</dc:creator>
  <cp:lastModifiedBy>Baciu</cp:lastModifiedBy>
  <cp:revision>3</cp:revision>
  <dcterms:created xsi:type="dcterms:W3CDTF">2023-08-22T22:25:00Z</dcterms:created>
  <dcterms:modified xsi:type="dcterms:W3CDTF">2023-08-22T22:25:00Z</dcterms:modified>
</cp:coreProperties>
</file>