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30E7B" w14:textId="77777777" w:rsidR="00545311" w:rsidRPr="001618A0" w:rsidRDefault="00545311" w:rsidP="00545311">
      <w:pPr>
        <w:rPr>
          <w:b/>
          <w:bCs/>
          <w:lang w:val="en-US"/>
        </w:rPr>
      </w:pPr>
      <w:r w:rsidRPr="001618A0">
        <w:rPr>
          <w:b/>
          <w:bCs/>
          <w:noProof/>
          <w:lang w:val="en-US"/>
        </w:rPr>
        <w:drawing>
          <wp:inline distT="0" distB="0" distL="0" distR="0" wp14:anchorId="1EFF8D5B" wp14:editId="4CDE9B86">
            <wp:extent cx="2621280" cy="1158240"/>
            <wp:effectExtent l="0" t="0" r="7620" b="3810"/>
            <wp:docPr id="37302290"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1280" cy="1158240"/>
                    </a:xfrm>
                    <a:prstGeom prst="rect">
                      <a:avLst/>
                    </a:prstGeom>
                    <a:noFill/>
                    <a:ln>
                      <a:noFill/>
                    </a:ln>
                  </pic:spPr>
                </pic:pic>
              </a:graphicData>
            </a:graphic>
          </wp:inline>
        </w:drawing>
      </w:r>
      <w:r w:rsidRPr="001618A0">
        <w:rPr>
          <w:b/>
          <w:bCs/>
          <w:lang w:val="en-US"/>
        </w:rPr>
        <w:br/>
      </w:r>
    </w:p>
    <w:p w14:paraId="1EA6C227" w14:textId="77777777" w:rsidR="00545311" w:rsidRPr="009565DB" w:rsidRDefault="00545311" w:rsidP="009565DB">
      <w:pPr>
        <w:spacing w:line="360" w:lineRule="auto"/>
        <w:jc w:val="both"/>
        <w:rPr>
          <w:rFonts w:ascii="Arial" w:hAnsi="Arial" w:cs="Arial"/>
          <w:sz w:val="22"/>
          <w:szCs w:val="22"/>
        </w:rPr>
      </w:pPr>
    </w:p>
    <w:p w14:paraId="387ABDFD" w14:textId="48772A83"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BSc (Hons) Health and Social Care</w:t>
      </w:r>
    </w:p>
    <w:p w14:paraId="57D76315" w14:textId="2D5383BA"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Assessment title: Assessment 2 - Research Proposal</w:t>
      </w:r>
    </w:p>
    <w:p w14:paraId="7D01041A" w14:textId="77777777"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Student ID: 2326547</w:t>
      </w:r>
    </w:p>
    <w:p w14:paraId="2B0753BB" w14:textId="77777777"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Student Name: FATIMA EZZAHRA ZAHIR</w:t>
      </w:r>
    </w:p>
    <w:p w14:paraId="5323F131" w14:textId="77777777"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Module: Introduction to Independent Research Skills</w:t>
      </w:r>
    </w:p>
    <w:p w14:paraId="24E8D0D9" w14:textId="77777777"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Module Code: BMHP5019</w:t>
      </w:r>
    </w:p>
    <w:p w14:paraId="12A0EBD4" w14:textId="77777777"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Lecturer: Bianca Sanfilippo</w:t>
      </w:r>
    </w:p>
    <w:p w14:paraId="4283D312" w14:textId="3A17C7E7"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Date of submission: 12/12/2025</w:t>
      </w:r>
    </w:p>
    <w:p w14:paraId="6B73F80C" w14:textId="4E3DAB95" w:rsidR="00545311" w:rsidRPr="009565DB" w:rsidRDefault="00545311" w:rsidP="009565DB">
      <w:pPr>
        <w:spacing w:line="360" w:lineRule="auto"/>
        <w:jc w:val="both"/>
        <w:rPr>
          <w:rFonts w:ascii="Arial" w:hAnsi="Arial" w:cs="Arial"/>
          <w:sz w:val="22"/>
          <w:szCs w:val="22"/>
        </w:rPr>
      </w:pPr>
      <w:r w:rsidRPr="009565DB">
        <w:rPr>
          <w:rFonts w:ascii="Arial" w:hAnsi="Arial" w:cs="Arial"/>
          <w:sz w:val="22"/>
          <w:szCs w:val="22"/>
        </w:rPr>
        <w:t>Word Count: 3600</w:t>
      </w:r>
    </w:p>
    <w:p w14:paraId="38CAA95B" w14:textId="77777777" w:rsidR="00545311" w:rsidRDefault="00545311" w:rsidP="00545311"/>
    <w:p w14:paraId="34985C83" w14:textId="77777777" w:rsidR="009565DB" w:rsidRDefault="009565DB" w:rsidP="009565DB">
      <w:pPr>
        <w:spacing w:line="360" w:lineRule="auto"/>
        <w:jc w:val="both"/>
      </w:pPr>
      <w:r>
        <w:t xml:space="preserve">Assessment 2 title: </w:t>
      </w:r>
    </w:p>
    <w:p w14:paraId="2CC9E0DF" w14:textId="03DD38D1" w:rsidR="00545311" w:rsidRDefault="009565DB" w:rsidP="009565DB">
      <w:pPr>
        <w:spacing w:line="360" w:lineRule="auto"/>
        <w:jc w:val="both"/>
        <w:rPr>
          <w:rFonts w:ascii="Arial" w:hAnsi="Arial" w:cs="Arial"/>
          <w:b/>
          <w:bCs/>
          <w:sz w:val="22"/>
          <w:szCs w:val="22"/>
        </w:rPr>
      </w:pPr>
      <w:r w:rsidRPr="009565DB">
        <w:rPr>
          <w:rFonts w:ascii="Arial" w:hAnsi="Arial" w:cs="Arial"/>
          <w:b/>
          <w:bCs/>
          <w:sz w:val="22"/>
          <w:szCs w:val="22"/>
        </w:rPr>
        <w:t>The Effectiveness of Mobile Apps in Mental Health Self-Care Among Adolescents in the United Kingdom</w:t>
      </w:r>
      <w:r w:rsidR="00DC1A32">
        <w:rPr>
          <w:rFonts w:ascii="Arial" w:hAnsi="Arial" w:cs="Arial"/>
          <w:b/>
          <w:bCs/>
          <w:sz w:val="22"/>
          <w:szCs w:val="22"/>
        </w:rPr>
        <w:t xml:space="preserve"> (aged between 10-18)</w:t>
      </w:r>
    </w:p>
    <w:p w14:paraId="3281C69A" w14:textId="77777777" w:rsidR="009565DB" w:rsidRDefault="009565DB" w:rsidP="009565DB">
      <w:pPr>
        <w:spacing w:line="360" w:lineRule="auto"/>
        <w:jc w:val="both"/>
        <w:rPr>
          <w:rFonts w:ascii="Arial" w:hAnsi="Arial" w:cs="Arial"/>
          <w:b/>
          <w:bCs/>
          <w:sz w:val="22"/>
          <w:szCs w:val="22"/>
        </w:rPr>
      </w:pPr>
    </w:p>
    <w:p w14:paraId="74D1C592" w14:textId="77777777" w:rsidR="00602EE9" w:rsidRDefault="00602EE9" w:rsidP="009565DB">
      <w:pPr>
        <w:spacing w:line="360" w:lineRule="auto"/>
        <w:jc w:val="both"/>
        <w:rPr>
          <w:rFonts w:ascii="Arial" w:hAnsi="Arial" w:cs="Arial"/>
          <w:b/>
          <w:bCs/>
          <w:sz w:val="22"/>
          <w:szCs w:val="22"/>
        </w:rPr>
      </w:pPr>
    </w:p>
    <w:p w14:paraId="35FEE9B0" w14:textId="77777777" w:rsidR="00602EE9" w:rsidRDefault="00602EE9" w:rsidP="009565DB">
      <w:pPr>
        <w:spacing w:line="360" w:lineRule="auto"/>
        <w:jc w:val="both"/>
        <w:rPr>
          <w:rFonts w:ascii="Arial" w:hAnsi="Arial" w:cs="Arial"/>
          <w:b/>
          <w:bCs/>
          <w:sz w:val="22"/>
          <w:szCs w:val="22"/>
        </w:rPr>
      </w:pPr>
    </w:p>
    <w:p w14:paraId="38667156" w14:textId="77777777" w:rsidR="00602EE9" w:rsidRDefault="00602EE9" w:rsidP="009565DB">
      <w:pPr>
        <w:spacing w:line="360" w:lineRule="auto"/>
        <w:jc w:val="both"/>
        <w:rPr>
          <w:rFonts w:ascii="Arial" w:hAnsi="Arial" w:cs="Arial"/>
          <w:b/>
          <w:bCs/>
          <w:sz w:val="22"/>
          <w:szCs w:val="22"/>
        </w:rPr>
      </w:pPr>
    </w:p>
    <w:p w14:paraId="7EF731ED" w14:textId="77777777" w:rsidR="00602EE9" w:rsidRDefault="00602EE9" w:rsidP="009565DB">
      <w:pPr>
        <w:spacing w:line="360" w:lineRule="auto"/>
        <w:jc w:val="both"/>
        <w:rPr>
          <w:rFonts w:ascii="Arial" w:hAnsi="Arial" w:cs="Arial"/>
          <w:b/>
          <w:bCs/>
          <w:sz w:val="22"/>
          <w:szCs w:val="22"/>
        </w:rPr>
      </w:pPr>
    </w:p>
    <w:p w14:paraId="6CCC71B7" w14:textId="77777777" w:rsidR="00602EE9" w:rsidRDefault="00602EE9" w:rsidP="009565DB">
      <w:pPr>
        <w:spacing w:line="360" w:lineRule="auto"/>
        <w:jc w:val="both"/>
        <w:rPr>
          <w:rFonts w:ascii="Arial" w:hAnsi="Arial" w:cs="Arial"/>
          <w:b/>
          <w:bCs/>
          <w:sz w:val="22"/>
          <w:szCs w:val="22"/>
        </w:rPr>
      </w:pPr>
    </w:p>
    <w:p w14:paraId="22770FD8" w14:textId="77777777" w:rsidR="00602EE9" w:rsidRDefault="00602EE9" w:rsidP="009565DB">
      <w:pPr>
        <w:spacing w:line="360" w:lineRule="auto"/>
        <w:jc w:val="both"/>
        <w:rPr>
          <w:rFonts w:ascii="Arial" w:hAnsi="Arial" w:cs="Arial"/>
          <w:b/>
          <w:bCs/>
          <w:sz w:val="22"/>
          <w:szCs w:val="22"/>
        </w:rPr>
      </w:pPr>
    </w:p>
    <w:p w14:paraId="35581E0D" w14:textId="77777777" w:rsidR="00602EE9" w:rsidRDefault="00602EE9" w:rsidP="009565DB">
      <w:pPr>
        <w:spacing w:line="360" w:lineRule="auto"/>
        <w:jc w:val="both"/>
        <w:rPr>
          <w:rFonts w:ascii="Arial" w:hAnsi="Arial" w:cs="Arial"/>
          <w:b/>
          <w:bCs/>
          <w:sz w:val="22"/>
          <w:szCs w:val="22"/>
        </w:rPr>
      </w:pPr>
    </w:p>
    <w:sdt>
      <w:sdtPr>
        <w:rPr>
          <w:rFonts w:asciiTheme="minorHAnsi" w:eastAsiaTheme="minorHAnsi" w:hAnsiTheme="minorHAnsi" w:cstheme="minorBidi"/>
          <w:color w:val="auto"/>
          <w:kern w:val="2"/>
          <w:sz w:val="24"/>
          <w:szCs w:val="24"/>
          <w:lang w:val="en-GB"/>
          <w14:ligatures w14:val="standardContextual"/>
        </w:rPr>
        <w:id w:val="1355156205"/>
        <w:docPartObj>
          <w:docPartGallery w:val="Table of Contents"/>
          <w:docPartUnique/>
        </w:docPartObj>
      </w:sdtPr>
      <w:sdtEndPr>
        <w:rPr>
          <w:b/>
          <w:bCs/>
          <w:noProof/>
        </w:rPr>
      </w:sdtEndPr>
      <w:sdtContent>
        <w:p w14:paraId="04D881F5" w14:textId="28272839" w:rsidR="00602EE9" w:rsidRDefault="00602EE9">
          <w:pPr>
            <w:pStyle w:val="TOCHeading"/>
          </w:pPr>
          <w:r>
            <w:t>Contents</w:t>
          </w:r>
        </w:p>
        <w:p w14:paraId="6140D923" w14:textId="60B1B0B2" w:rsidR="00602EE9" w:rsidRDefault="00602EE9">
          <w:pPr>
            <w:pStyle w:val="TOC1"/>
            <w:tabs>
              <w:tab w:val="right" w:leader="dot" w:pos="9016"/>
            </w:tabs>
            <w:rPr>
              <w:noProof/>
            </w:rPr>
          </w:pPr>
          <w:r>
            <w:fldChar w:fldCharType="begin"/>
          </w:r>
          <w:r>
            <w:instrText xml:space="preserve"> TOC \o "1-3" \h \z \u </w:instrText>
          </w:r>
          <w:r>
            <w:fldChar w:fldCharType="separate"/>
          </w:r>
          <w:hyperlink w:anchor="_Toc216211140" w:history="1">
            <w:r w:rsidRPr="003E3EDC">
              <w:rPr>
                <w:rStyle w:val="Hyperlink"/>
                <w:noProof/>
              </w:rPr>
              <w:t>Abstract</w:t>
            </w:r>
            <w:r>
              <w:rPr>
                <w:noProof/>
                <w:webHidden/>
              </w:rPr>
              <w:tab/>
            </w:r>
            <w:r>
              <w:rPr>
                <w:noProof/>
                <w:webHidden/>
              </w:rPr>
              <w:fldChar w:fldCharType="begin"/>
            </w:r>
            <w:r>
              <w:rPr>
                <w:noProof/>
                <w:webHidden/>
              </w:rPr>
              <w:instrText xml:space="preserve"> PAGEREF _Toc216211140 \h </w:instrText>
            </w:r>
            <w:r>
              <w:rPr>
                <w:noProof/>
                <w:webHidden/>
              </w:rPr>
            </w:r>
            <w:r>
              <w:rPr>
                <w:noProof/>
                <w:webHidden/>
              </w:rPr>
              <w:fldChar w:fldCharType="separate"/>
            </w:r>
            <w:r>
              <w:rPr>
                <w:noProof/>
                <w:webHidden/>
              </w:rPr>
              <w:t>2</w:t>
            </w:r>
            <w:r>
              <w:rPr>
                <w:noProof/>
                <w:webHidden/>
              </w:rPr>
              <w:fldChar w:fldCharType="end"/>
            </w:r>
          </w:hyperlink>
        </w:p>
        <w:p w14:paraId="0FD708D5" w14:textId="4598AD92" w:rsidR="00602EE9" w:rsidRDefault="00602EE9">
          <w:pPr>
            <w:pStyle w:val="TOC1"/>
            <w:tabs>
              <w:tab w:val="left" w:pos="480"/>
              <w:tab w:val="right" w:leader="dot" w:pos="9016"/>
            </w:tabs>
            <w:rPr>
              <w:noProof/>
            </w:rPr>
          </w:pPr>
          <w:hyperlink w:anchor="_Toc216211141" w:history="1">
            <w:r w:rsidRPr="003E3EDC">
              <w:rPr>
                <w:rStyle w:val="Hyperlink"/>
                <w:noProof/>
              </w:rPr>
              <w:t>1.</w:t>
            </w:r>
            <w:r>
              <w:rPr>
                <w:noProof/>
              </w:rPr>
              <w:tab/>
            </w:r>
            <w:r w:rsidRPr="003E3EDC">
              <w:rPr>
                <w:rStyle w:val="Hyperlink"/>
                <w:noProof/>
              </w:rPr>
              <w:t>Introduction</w:t>
            </w:r>
            <w:r>
              <w:rPr>
                <w:noProof/>
                <w:webHidden/>
              </w:rPr>
              <w:tab/>
            </w:r>
            <w:r>
              <w:rPr>
                <w:noProof/>
                <w:webHidden/>
              </w:rPr>
              <w:fldChar w:fldCharType="begin"/>
            </w:r>
            <w:r>
              <w:rPr>
                <w:noProof/>
                <w:webHidden/>
              </w:rPr>
              <w:instrText xml:space="preserve"> PAGEREF _Toc216211141 \h </w:instrText>
            </w:r>
            <w:r>
              <w:rPr>
                <w:noProof/>
                <w:webHidden/>
              </w:rPr>
            </w:r>
            <w:r>
              <w:rPr>
                <w:noProof/>
                <w:webHidden/>
              </w:rPr>
              <w:fldChar w:fldCharType="separate"/>
            </w:r>
            <w:r>
              <w:rPr>
                <w:noProof/>
                <w:webHidden/>
              </w:rPr>
              <w:t>3</w:t>
            </w:r>
            <w:r>
              <w:rPr>
                <w:noProof/>
                <w:webHidden/>
              </w:rPr>
              <w:fldChar w:fldCharType="end"/>
            </w:r>
          </w:hyperlink>
        </w:p>
        <w:p w14:paraId="477A832F" w14:textId="0FEC7A4C" w:rsidR="00602EE9" w:rsidRDefault="00602EE9">
          <w:pPr>
            <w:pStyle w:val="TOC2"/>
            <w:tabs>
              <w:tab w:val="right" w:leader="dot" w:pos="9016"/>
            </w:tabs>
            <w:rPr>
              <w:noProof/>
            </w:rPr>
          </w:pPr>
          <w:hyperlink w:anchor="_Toc216211142" w:history="1">
            <w:r w:rsidRPr="003E3EDC">
              <w:rPr>
                <w:rStyle w:val="Hyperlink"/>
                <w:noProof/>
              </w:rPr>
              <w:t>Definition of Main Concepts</w:t>
            </w:r>
            <w:r>
              <w:rPr>
                <w:noProof/>
                <w:webHidden/>
              </w:rPr>
              <w:tab/>
            </w:r>
            <w:r>
              <w:rPr>
                <w:noProof/>
                <w:webHidden/>
              </w:rPr>
              <w:fldChar w:fldCharType="begin"/>
            </w:r>
            <w:r>
              <w:rPr>
                <w:noProof/>
                <w:webHidden/>
              </w:rPr>
              <w:instrText xml:space="preserve"> PAGEREF _Toc216211142 \h </w:instrText>
            </w:r>
            <w:r>
              <w:rPr>
                <w:noProof/>
                <w:webHidden/>
              </w:rPr>
            </w:r>
            <w:r>
              <w:rPr>
                <w:noProof/>
                <w:webHidden/>
              </w:rPr>
              <w:fldChar w:fldCharType="separate"/>
            </w:r>
            <w:r>
              <w:rPr>
                <w:noProof/>
                <w:webHidden/>
              </w:rPr>
              <w:t>3</w:t>
            </w:r>
            <w:r>
              <w:rPr>
                <w:noProof/>
                <w:webHidden/>
              </w:rPr>
              <w:fldChar w:fldCharType="end"/>
            </w:r>
          </w:hyperlink>
        </w:p>
        <w:p w14:paraId="42077791" w14:textId="268779AB" w:rsidR="00602EE9" w:rsidRDefault="00602EE9">
          <w:pPr>
            <w:pStyle w:val="TOC2"/>
            <w:tabs>
              <w:tab w:val="right" w:leader="dot" w:pos="9016"/>
            </w:tabs>
            <w:rPr>
              <w:noProof/>
            </w:rPr>
          </w:pPr>
          <w:hyperlink w:anchor="_Toc216211143" w:history="1">
            <w:r w:rsidRPr="003E3EDC">
              <w:rPr>
                <w:rStyle w:val="Hyperlink"/>
                <w:noProof/>
              </w:rPr>
              <w:t>Rationale of the Research</w:t>
            </w:r>
            <w:r>
              <w:rPr>
                <w:noProof/>
                <w:webHidden/>
              </w:rPr>
              <w:tab/>
            </w:r>
            <w:r>
              <w:rPr>
                <w:noProof/>
                <w:webHidden/>
              </w:rPr>
              <w:fldChar w:fldCharType="begin"/>
            </w:r>
            <w:r>
              <w:rPr>
                <w:noProof/>
                <w:webHidden/>
              </w:rPr>
              <w:instrText xml:space="preserve"> PAGEREF _Toc216211143 \h </w:instrText>
            </w:r>
            <w:r>
              <w:rPr>
                <w:noProof/>
                <w:webHidden/>
              </w:rPr>
            </w:r>
            <w:r>
              <w:rPr>
                <w:noProof/>
                <w:webHidden/>
              </w:rPr>
              <w:fldChar w:fldCharType="separate"/>
            </w:r>
            <w:r>
              <w:rPr>
                <w:noProof/>
                <w:webHidden/>
              </w:rPr>
              <w:t>3</w:t>
            </w:r>
            <w:r>
              <w:rPr>
                <w:noProof/>
                <w:webHidden/>
              </w:rPr>
              <w:fldChar w:fldCharType="end"/>
            </w:r>
          </w:hyperlink>
        </w:p>
        <w:p w14:paraId="3382D92E" w14:textId="3978A92E" w:rsidR="00602EE9" w:rsidRDefault="00602EE9">
          <w:pPr>
            <w:pStyle w:val="TOC1"/>
            <w:tabs>
              <w:tab w:val="left" w:pos="480"/>
              <w:tab w:val="right" w:leader="dot" w:pos="9016"/>
            </w:tabs>
            <w:rPr>
              <w:noProof/>
            </w:rPr>
          </w:pPr>
          <w:hyperlink w:anchor="_Toc216211144" w:history="1">
            <w:r w:rsidRPr="003E3EDC">
              <w:rPr>
                <w:rStyle w:val="Hyperlink"/>
                <w:noProof/>
                <w:lang w:eastAsia="en-GB"/>
              </w:rPr>
              <w:t>2.</w:t>
            </w:r>
            <w:r>
              <w:rPr>
                <w:noProof/>
              </w:rPr>
              <w:tab/>
            </w:r>
            <w:r w:rsidRPr="003E3EDC">
              <w:rPr>
                <w:rStyle w:val="Hyperlink"/>
                <w:noProof/>
                <w:lang w:eastAsia="en-GB"/>
              </w:rPr>
              <w:t>Background</w:t>
            </w:r>
            <w:r>
              <w:rPr>
                <w:noProof/>
                <w:webHidden/>
              </w:rPr>
              <w:tab/>
            </w:r>
            <w:r>
              <w:rPr>
                <w:noProof/>
                <w:webHidden/>
              </w:rPr>
              <w:fldChar w:fldCharType="begin"/>
            </w:r>
            <w:r>
              <w:rPr>
                <w:noProof/>
                <w:webHidden/>
              </w:rPr>
              <w:instrText xml:space="preserve"> PAGEREF _Toc216211144 \h </w:instrText>
            </w:r>
            <w:r>
              <w:rPr>
                <w:noProof/>
                <w:webHidden/>
              </w:rPr>
            </w:r>
            <w:r>
              <w:rPr>
                <w:noProof/>
                <w:webHidden/>
              </w:rPr>
              <w:fldChar w:fldCharType="separate"/>
            </w:r>
            <w:r>
              <w:rPr>
                <w:noProof/>
                <w:webHidden/>
              </w:rPr>
              <w:t>4</w:t>
            </w:r>
            <w:r>
              <w:rPr>
                <w:noProof/>
                <w:webHidden/>
              </w:rPr>
              <w:fldChar w:fldCharType="end"/>
            </w:r>
          </w:hyperlink>
        </w:p>
        <w:p w14:paraId="3DD29BF1" w14:textId="27B68FEB" w:rsidR="00602EE9" w:rsidRDefault="00602EE9">
          <w:pPr>
            <w:pStyle w:val="TOC2"/>
            <w:tabs>
              <w:tab w:val="right" w:leader="dot" w:pos="9016"/>
            </w:tabs>
            <w:rPr>
              <w:noProof/>
            </w:rPr>
          </w:pPr>
          <w:hyperlink w:anchor="_Toc216211145" w:history="1">
            <w:r w:rsidRPr="003E3EDC">
              <w:rPr>
                <w:rStyle w:val="Hyperlink"/>
                <w:noProof/>
                <w:lang w:eastAsia="en-GB"/>
              </w:rPr>
              <w:t>Contextual Information: UK Adolescent Mental Health and Policy</w:t>
            </w:r>
            <w:r>
              <w:rPr>
                <w:noProof/>
                <w:webHidden/>
              </w:rPr>
              <w:tab/>
            </w:r>
            <w:r>
              <w:rPr>
                <w:noProof/>
                <w:webHidden/>
              </w:rPr>
              <w:fldChar w:fldCharType="begin"/>
            </w:r>
            <w:r>
              <w:rPr>
                <w:noProof/>
                <w:webHidden/>
              </w:rPr>
              <w:instrText xml:space="preserve"> PAGEREF _Toc216211145 \h </w:instrText>
            </w:r>
            <w:r>
              <w:rPr>
                <w:noProof/>
                <w:webHidden/>
              </w:rPr>
            </w:r>
            <w:r>
              <w:rPr>
                <w:noProof/>
                <w:webHidden/>
              </w:rPr>
              <w:fldChar w:fldCharType="separate"/>
            </w:r>
            <w:r>
              <w:rPr>
                <w:noProof/>
                <w:webHidden/>
              </w:rPr>
              <w:t>4</w:t>
            </w:r>
            <w:r>
              <w:rPr>
                <w:noProof/>
                <w:webHidden/>
              </w:rPr>
              <w:fldChar w:fldCharType="end"/>
            </w:r>
          </w:hyperlink>
        </w:p>
        <w:p w14:paraId="53B54B69" w14:textId="4281F9BE" w:rsidR="00602EE9" w:rsidRDefault="00602EE9">
          <w:pPr>
            <w:pStyle w:val="TOC3"/>
            <w:tabs>
              <w:tab w:val="right" w:leader="dot" w:pos="9016"/>
            </w:tabs>
            <w:rPr>
              <w:noProof/>
            </w:rPr>
          </w:pPr>
          <w:hyperlink w:anchor="_Toc216211146" w:history="1">
            <w:r w:rsidRPr="003E3EDC">
              <w:rPr>
                <w:rStyle w:val="Hyperlink"/>
                <w:noProof/>
              </w:rPr>
              <w:t>The Crisis of Capacity and the Digital Imperative</w:t>
            </w:r>
            <w:r>
              <w:rPr>
                <w:noProof/>
                <w:webHidden/>
              </w:rPr>
              <w:tab/>
            </w:r>
            <w:r>
              <w:rPr>
                <w:noProof/>
                <w:webHidden/>
              </w:rPr>
              <w:fldChar w:fldCharType="begin"/>
            </w:r>
            <w:r>
              <w:rPr>
                <w:noProof/>
                <w:webHidden/>
              </w:rPr>
              <w:instrText xml:space="preserve"> PAGEREF _Toc216211146 \h </w:instrText>
            </w:r>
            <w:r>
              <w:rPr>
                <w:noProof/>
                <w:webHidden/>
              </w:rPr>
            </w:r>
            <w:r>
              <w:rPr>
                <w:noProof/>
                <w:webHidden/>
              </w:rPr>
              <w:fldChar w:fldCharType="separate"/>
            </w:r>
            <w:r>
              <w:rPr>
                <w:noProof/>
                <w:webHidden/>
              </w:rPr>
              <w:t>4</w:t>
            </w:r>
            <w:r>
              <w:rPr>
                <w:noProof/>
                <w:webHidden/>
              </w:rPr>
              <w:fldChar w:fldCharType="end"/>
            </w:r>
          </w:hyperlink>
        </w:p>
        <w:p w14:paraId="6D1AD355" w14:textId="0D10940D" w:rsidR="00602EE9" w:rsidRDefault="00602EE9">
          <w:pPr>
            <w:pStyle w:val="TOC3"/>
            <w:tabs>
              <w:tab w:val="right" w:leader="dot" w:pos="9016"/>
            </w:tabs>
            <w:rPr>
              <w:noProof/>
            </w:rPr>
          </w:pPr>
          <w:hyperlink w:anchor="_Toc216211147" w:history="1">
            <w:r w:rsidRPr="003E3EDC">
              <w:rPr>
                <w:rStyle w:val="Hyperlink"/>
                <w:noProof/>
              </w:rPr>
              <w:t>Policy and Legislation Landscape</w:t>
            </w:r>
            <w:r>
              <w:rPr>
                <w:noProof/>
                <w:webHidden/>
              </w:rPr>
              <w:tab/>
            </w:r>
            <w:r>
              <w:rPr>
                <w:noProof/>
                <w:webHidden/>
              </w:rPr>
              <w:fldChar w:fldCharType="begin"/>
            </w:r>
            <w:r>
              <w:rPr>
                <w:noProof/>
                <w:webHidden/>
              </w:rPr>
              <w:instrText xml:space="preserve"> PAGEREF _Toc216211147 \h </w:instrText>
            </w:r>
            <w:r>
              <w:rPr>
                <w:noProof/>
                <w:webHidden/>
              </w:rPr>
            </w:r>
            <w:r>
              <w:rPr>
                <w:noProof/>
                <w:webHidden/>
              </w:rPr>
              <w:fldChar w:fldCharType="separate"/>
            </w:r>
            <w:r>
              <w:rPr>
                <w:noProof/>
                <w:webHidden/>
              </w:rPr>
              <w:t>4</w:t>
            </w:r>
            <w:r>
              <w:rPr>
                <w:noProof/>
                <w:webHidden/>
              </w:rPr>
              <w:fldChar w:fldCharType="end"/>
            </w:r>
          </w:hyperlink>
        </w:p>
        <w:p w14:paraId="392A5C11" w14:textId="06560395" w:rsidR="00602EE9" w:rsidRDefault="00602EE9">
          <w:pPr>
            <w:pStyle w:val="TOC3"/>
            <w:tabs>
              <w:tab w:val="right" w:leader="dot" w:pos="9016"/>
            </w:tabs>
            <w:rPr>
              <w:noProof/>
            </w:rPr>
          </w:pPr>
          <w:hyperlink w:anchor="_Toc216211148" w:history="1">
            <w:r w:rsidRPr="003E3EDC">
              <w:rPr>
                <w:rStyle w:val="Hyperlink"/>
                <w:noProof/>
              </w:rPr>
              <w:t>Services and Practice</w:t>
            </w:r>
            <w:r>
              <w:rPr>
                <w:noProof/>
                <w:webHidden/>
              </w:rPr>
              <w:tab/>
            </w:r>
            <w:r>
              <w:rPr>
                <w:noProof/>
                <w:webHidden/>
              </w:rPr>
              <w:fldChar w:fldCharType="begin"/>
            </w:r>
            <w:r>
              <w:rPr>
                <w:noProof/>
                <w:webHidden/>
              </w:rPr>
              <w:instrText xml:space="preserve"> PAGEREF _Toc216211148 \h </w:instrText>
            </w:r>
            <w:r>
              <w:rPr>
                <w:noProof/>
                <w:webHidden/>
              </w:rPr>
            </w:r>
            <w:r>
              <w:rPr>
                <w:noProof/>
                <w:webHidden/>
              </w:rPr>
              <w:fldChar w:fldCharType="separate"/>
            </w:r>
            <w:r>
              <w:rPr>
                <w:noProof/>
                <w:webHidden/>
              </w:rPr>
              <w:t>5</w:t>
            </w:r>
            <w:r>
              <w:rPr>
                <w:noProof/>
                <w:webHidden/>
              </w:rPr>
              <w:fldChar w:fldCharType="end"/>
            </w:r>
          </w:hyperlink>
        </w:p>
        <w:p w14:paraId="291AB924" w14:textId="633094C0" w:rsidR="00602EE9" w:rsidRDefault="00602EE9">
          <w:pPr>
            <w:pStyle w:val="TOC1"/>
            <w:tabs>
              <w:tab w:val="left" w:pos="480"/>
              <w:tab w:val="right" w:leader="dot" w:pos="9016"/>
            </w:tabs>
            <w:rPr>
              <w:noProof/>
            </w:rPr>
          </w:pPr>
          <w:hyperlink w:anchor="_Toc216211149" w:history="1">
            <w:r w:rsidRPr="003E3EDC">
              <w:rPr>
                <w:rStyle w:val="Hyperlink"/>
                <w:noProof/>
              </w:rPr>
              <w:t>3.</w:t>
            </w:r>
            <w:r>
              <w:rPr>
                <w:noProof/>
              </w:rPr>
              <w:tab/>
            </w:r>
            <w:r w:rsidRPr="003E3EDC">
              <w:rPr>
                <w:rStyle w:val="Hyperlink"/>
                <w:noProof/>
              </w:rPr>
              <w:t>Methods</w:t>
            </w:r>
            <w:r>
              <w:rPr>
                <w:noProof/>
                <w:webHidden/>
              </w:rPr>
              <w:tab/>
            </w:r>
            <w:r>
              <w:rPr>
                <w:noProof/>
                <w:webHidden/>
              </w:rPr>
              <w:fldChar w:fldCharType="begin"/>
            </w:r>
            <w:r>
              <w:rPr>
                <w:noProof/>
                <w:webHidden/>
              </w:rPr>
              <w:instrText xml:space="preserve"> PAGEREF _Toc216211149 \h </w:instrText>
            </w:r>
            <w:r>
              <w:rPr>
                <w:noProof/>
                <w:webHidden/>
              </w:rPr>
            </w:r>
            <w:r>
              <w:rPr>
                <w:noProof/>
                <w:webHidden/>
              </w:rPr>
              <w:fldChar w:fldCharType="separate"/>
            </w:r>
            <w:r>
              <w:rPr>
                <w:noProof/>
                <w:webHidden/>
              </w:rPr>
              <w:t>5</w:t>
            </w:r>
            <w:r>
              <w:rPr>
                <w:noProof/>
                <w:webHidden/>
              </w:rPr>
              <w:fldChar w:fldCharType="end"/>
            </w:r>
          </w:hyperlink>
        </w:p>
        <w:p w14:paraId="013D6011" w14:textId="555ABA74" w:rsidR="00602EE9" w:rsidRDefault="00602EE9">
          <w:pPr>
            <w:pStyle w:val="TOC2"/>
            <w:tabs>
              <w:tab w:val="right" w:leader="dot" w:pos="9016"/>
            </w:tabs>
            <w:rPr>
              <w:noProof/>
            </w:rPr>
          </w:pPr>
          <w:hyperlink w:anchor="_Toc216211150" w:history="1">
            <w:r w:rsidRPr="003E3EDC">
              <w:rPr>
                <w:rStyle w:val="Hyperlink"/>
                <w:noProof/>
              </w:rPr>
              <w:t>Data Collection / Search Strategy</w:t>
            </w:r>
            <w:r>
              <w:rPr>
                <w:noProof/>
                <w:webHidden/>
              </w:rPr>
              <w:tab/>
            </w:r>
            <w:r>
              <w:rPr>
                <w:noProof/>
                <w:webHidden/>
              </w:rPr>
              <w:fldChar w:fldCharType="begin"/>
            </w:r>
            <w:r>
              <w:rPr>
                <w:noProof/>
                <w:webHidden/>
              </w:rPr>
              <w:instrText xml:space="preserve"> PAGEREF _Toc216211150 \h </w:instrText>
            </w:r>
            <w:r>
              <w:rPr>
                <w:noProof/>
                <w:webHidden/>
              </w:rPr>
            </w:r>
            <w:r>
              <w:rPr>
                <w:noProof/>
                <w:webHidden/>
              </w:rPr>
              <w:fldChar w:fldCharType="separate"/>
            </w:r>
            <w:r>
              <w:rPr>
                <w:noProof/>
                <w:webHidden/>
              </w:rPr>
              <w:t>5</w:t>
            </w:r>
            <w:r>
              <w:rPr>
                <w:noProof/>
                <w:webHidden/>
              </w:rPr>
              <w:fldChar w:fldCharType="end"/>
            </w:r>
          </w:hyperlink>
        </w:p>
        <w:p w14:paraId="2A9B1251" w14:textId="36D72F5B" w:rsidR="00602EE9" w:rsidRDefault="00602EE9">
          <w:pPr>
            <w:pStyle w:val="TOC3"/>
            <w:tabs>
              <w:tab w:val="right" w:leader="dot" w:pos="9016"/>
            </w:tabs>
            <w:rPr>
              <w:noProof/>
            </w:rPr>
          </w:pPr>
          <w:hyperlink w:anchor="_Toc216211151" w:history="1">
            <w:r w:rsidRPr="003E3EDC">
              <w:rPr>
                <w:rStyle w:val="Hyperlink"/>
                <w:noProof/>
              </w:rPr>
              <w:t>Databases searched included:</w:t>
            </w:r>
            <w:r>
              <w:rPr>
                <w:noProof/>
                <w:webHidden/>
              </w:rPr>
              <w:tab/>
            </w:r>
            <w:r>
              <w:rPr>
                <w:noProof/>
                <w:webHidden/>
              </w:rPr>
              <w:fldChar w:fldCharType="begin"/>
            </w:r>
            <w:r>
              <w:rPr>
                <w:noProof/>
                <w:webHidden/>
              </w:rPr>
              <w:instrText xml:space="preserve"> PAGEREF _Toc216211151 \h </w:instrText>
            </w:r>
            <w:r>
              <w:rPr>
                <w:noProof/>
                <w:webHidden/>
              </w:rPr>
            </w:r>
            <w:r>
              <w:rPr>
                <w:noProof/>
                <w:webHidden/>
              </w:rPr>
              <w:fldChar w:fldCharType="separate"/>
            </w:r>
            <w:r>
              <w:rPr>
                <w:noProof/>
                <w:webHidden/>
              </w:rPr>
              <w:t>6</w:t>
            </w:r>
            <w:r>
              <w:rPr>
                <w:noProof/>
                <w:webHidden/>
              </w:rPr>
              <w:fldChar w:fldCharType="end"/>
            </w:r>
          </w:hyperlink>
        </w:p>
        <w:p w14:paraId="1A1A725D" w14:textId="611F2DBE" w:rsidR="00602EE9" w:rsidRDefault="00602EE9">
          <w:pPr>
            <w:pStyle w:val="TOC3"/>
            <w:tabs>
              <w:tab w:val="right" w:leader="dot" w:pos="9016"/>
            </w:tabs>
            <w:rPr>
              <w:noProof/>
            </w:rPr>
          </w:pPr>
          <w:hyperlink w:anchor="_Toc216211152" w:history="1">
            <w:r w:rsidRPr="003E3EDC">
              <w:rPr>
                <w:rStyle w:val="Hyperlink"/>
                <w:noProof/>
              </w:rPr>
              <w:t>Key Search Terms:</w:t>
            </w:r>
            <w:r>
              <w:rPr>
                <w:noProof/>
                <w:webHidden/>
              </w:rPr>
              <w:tab/>
            </w:r>
            <w:r>
              <w:rPr>
                <w:noProof/>
                <w:webHidden/>
              </w:rPr>
              <w:fldChar w:fldCharType="begin"/>
            </w:r>
            <w:r>
              <w:rPr>
                <w:noProof/>
                <w:webHidden/>
              </w:rPr>
              <w:instrText xml:space="preserve"> PAGEREF _Toc216211152 \h </w:instrText>
            </w:r>
            <w:r>
              <w:rPr>
                <w:noProof/>
                <w:webHidden/>
              </w:rPr>
            </w:r>
            <w:r>
              <w:rPr>
                <w:noProof/>
                <w:webHidden/>
              </w:rPr>
              <w:fldChar w:fldCharType="separate"/>
            </w:r>
            <w:r>
              <w:rPr>
                <w:noProof/>
                <w:webHidden/>
              </w:rPr>
              <w:t>6</w:t>
            </w:r>
            <w:r>
              <w:rPr>
                <w:noProof/>
                <w:webHidden/>
              </w:rPr>
              <w:fldChar w:fldCharType="end"/>
            </w:r>
          </w:hyperlink>
        </w:p>
        <w:p w14:paraId="03A21CF6" w14:textId="73D6918A" w:rsidR="00602EE9" w:rsidRDefault="00602EE9">
          <w:pPr>
            <w:pStyle w:val="TOC3"/>
            <w:tabs>
              <w:tab w:val="right" w:leader="dot" w:pos="9016"/>
            </w:tabs>
            <w:rPr>
              <w:noProof/>
            </w:rPr>
          </w:pPr>
          <w:hyperlink w:anchor="_Toc216211153" w:history="1">
            <w:r w:rsidRPr="003E3EDC">
              <w:rPr>
                <w:rStyle w:val="Hyperlink"/>
                <w:noProof/>
              </w:rPr>
              <w:t>Data Analysis: Thematic Analysis</w:t>
            </w:r>
            <w:r>
              <w:rPr>
                <w:noProof/>
                <w:webHidden/>
              </w:rPr>
              <w:tab/>
            </w:r>
            <w:r>
              <w:rPr>
                <w:noProof/>
                <w:webHidden/>
              </w:rPr>
              <w:fldChar w:fldCharType="begin"/>
            </w:r>
            <w:r>
              <w:rPr>
                <w:noProof/>
                <w:webHidden/>
              </w:rPr>
              <w:instrText xml:space="preserve"> PAGEREF _Toc216211153 \h </w:instrText>
            </w:r>
            <w:r>
              <w:rPr>
                <w:noProof/>
                <w:webHidden/>
              </w:rPr>
            </w:r>
            <w:r>
              <w:rPr>
                <w:noProof/>
                <w:webHidden/>
              </w:rPr>
              <w:fldChar w:fldCharType="separate"/>
            </w:r>
            <w:r>
              <w:rPr>
                <w:noProof/>
                <w:webHidden/>
              </w:rPr>
              <w:t>6</w:t>
            </w:r>
            <w:r>
              <w:rPr>
                <w:noProof/>
                <w:webHidden/>
              </w:rPr>
              <w:fldChar w:fldCharType="end"/>
            </w:r>
          </w:hyperlink>
        </w:p>
        <w:p w14:paraId="7D3DC9EA" w14:textId="0277FAF1" w:rsidR="00602EE9" w:rsidRDefault="00602EE9">
          <w:pPr>
            <w:pStyle w:val="TOC3"/>
            <w:tabs>
              <w:tab w:val="right" w:leader="dot" w:pos="9016"/>
            </w:tabs>
            <w:rPr>
              <w:noProof/>
            </w:rPr>
          </w:pPr>
          <w:hyperlink w:anchor="_Toc216211154" w:history="1">
            <w:r w:rsidRPr="003E3EDC">
              <w:rPr>
                <w:rStyle w:val="Hyperlink"/>
                <w:noProof/>
              </w:rPr>
              <w:t>Ethical Considerations</w:t>
            </w:r>
            <w:r>
              <w:rPr>
                <w:noProof/>
                <w:webHidden/>
              </w:rPr>
              <w:tab/>
            </w:r>
            <w:r>
              <w:rPr>
                <w:noProof/>
                <w:webHidden/>
              </w:rPr>
              <w:fldChar w:fldCharType="begin"/>
            </w:r>
            <w:r>
              <w:rPr>
                <w:noProof/>
                <w:webHidden/>
              </w:rPr>
              <w:instrText xml:space="preserve"> PAGEREF _Toc216211154 \h </w:instrText>
            </w:r>
            <w:r>
              <w:rPr>
                <w:noProof/>
                <w:webHidden/>
              </w:rPr>
            </w:r>
            <w:r>
              <w:rPr>
                <w:noProof/>
                <w:webHidden/>
              </w:rPr>
              <w:fldChar w:fldCharType="separate"/>
            </w:r>
            <w:r>
              <w:rPr>
                <w:noProof/>
                <w:webHidden/>
              </w:rPr>
              <w:t>7</w:t>
            </w:r>
            <w:r>
              <w:rPr>
                <w:noProof/>
                <w:webHidden/>
              </w:rPr>
              <w:fldChar w:fldCharType="end"/>
            </w:r>
          </w:hyperlink>
        </w:p>
        <w:p w14:paraId="46781593" w14:textId="42928C5E" w:rsidR="00602EE9" w:rsidRDefault="00602EE9">
          <w:pPr>
            <w:pStyle w:val="TOC1"/>
            <w:tabs>
              <w:tab w:val="left" w:pos="480"/>
              <w:tab w:val="right" w:leader="dot" w:pos="9016"/>
            </w:tabs>
            <w:rPr>
              <w:noProof/>
            </w:rPr>
          </w:pPr>
          <w:hyperlink w:anchor="_Toc216211155" w:history="1">
            <w:r w:rsidRPr="003E3EDC">
              <w:rPr>
                <w:rStyle w:val="Hyperlink"/>
                <w:noProof/>
                <w:lang w:eastAsia="en-GB"/>
              </w:rPr>
              <w:t>4.</w:t>
            </w:r>
            <w:r>
              <w:rPr>
                <w:noProof/>
              </w:rPr>
              <w:tab/>
            </w:r>
            <w:r w:rsidRPr="003E3EDC">
              <w:rPr>
                <w:rStyle w:val="Hyperlink"/>
                <w:noProof/>
                <w:lang w:eastAsia="en-GB"/>
              </w:rPr>
              <w:t>Results</w:t>
            </w:r>
            <w:r>
              <w:rPr>
                <w:noProof/>
                <w:webHidden/>
              </w:rPr>
              <w:tab/>
            </w:r>
            <w:r>
              <w:rPr>
                <w:noProof/>
                <w:webHidden/>
              </w:rPr>
              <w:fldChar w:fldCharType="begin"/>
            </w:r>
            <w:r>
              <w:rPr>
                <w:noProof/>
                <w:webHidden/>
              </w:rPr>
              <w:instrText xml:space="preserve"> PAGEREF _Toc216211155 \h </w:instrText>
            </w:r>
            <w:r>
              <w:rPr>
                <w:noProof/>
                <w:webHidden/>
              </w:rPr>
            </w:r>
            <w:r>
              <w:rPr>
                <w:noProof/>
                <w:webHidden/>
              </w:rPr>
              <w:fldChar w:fldCharType="separate"/>
            </w:r>
            <w:r>
              <w:rPr>
                <w:noProof/>
                <w:webHidden/>
              </w:rPr>
              <w:t>7</w:t>
            </w:r>
            <w:r>
              <w:rPr>
                <w:noProof/>
                <w:webHidden/>
              </w:rPr>
              <w:fldChar w:fldCharType="end"/>
            </w:r>
          </w:hyperlink>
        </w:p>
        <w:p w14:paraId="07E07881" w14:textId="5CD346BD" w:rsidR="00602EE9" w:rsidRDefault="00602EE9">
          <w:pPr>
            <w:pStyle w:val="TOC2"/>
            <w:tabs>
              <w:tab w:val="right" w:leader="dot" w:pos="9016"/>
            </w:tabs>
            <w:rPr>
              <w:noProof/>
            </w:rPr>
          </w:pPr>
          <w:hyperlink w:anchor="_Toc216211156" w:history="1">
            <w:r w:rsidRPr="003E3EDC">
              <w:rPr>
                <w:rStyle w:val="Hyperlink"/>
                <w:noProof/>
                <w:lang w:eastAsia="en-GB"/>
              </w:rPr>
              <w:t>Presentation of the Main Characteristics of the Studies Selected</w:t>
            </w:r>
            <w:r>
              <w:rPr>
                <w:noProof/>
                <w:webHidden/>
              </w:rPr>
              <w:tab/>
            </w:r>
            <w:r>
              <w:rPr>
                <w:noProof/>
                <w:webHidden/>
              </w:rPr>
              <w:fldChar w:fldCharType="begin"/>
            </w:r>
            <w:r>
              <w:rPr>
                <w:noProof/>
                <w:webHidden/>
              </w:rPr>
              <w:instrText xml:space="preserve"> PAGEREF _Toc216211156 \h </w:instrText>
            </w:r>
            <w:r>
              <w:rPr>
                <w:noProof/>
                <w:webHidden/>
              </w:rPr>
            </w:r>
            <w:r>
              <w:rPr>
                <w:noProof/>
                <w:webHidden/>
              </w:rPr>
              <w:fldChar w:fldCharType="separate"/>
            </w:r>
            <w:r>
              <w:rPr>
                <w:noProof/>
                <w:webHidden/>
              </w:rPr>
              <w:t>7</w:t>
            </w:r>
            <w:r>
              <w:rPr>
                <w:noProof/>
                <w:webHidden/>
              </w:rPr>
              <w:fldChar w:fldCharType="end"/>
            </w:r>
          </w:hyperlink>
        </w:p>
        <w:p w14:paraId="497BA702" w14:textId="2CAB6C7C" w:rsidR="00602EE9" w:rsidRDefault="00602EE9">
          <w:pPr>
            <w:pStyle w:val="TOC2"/>
            <w:tabs>
              <w:tab w:val="right" w:leader="dot" w:pos="9016"/>
            </w:tabs>
            <w:rPr>
              <w:noProof/>
            </w:rPr>
          </w:pPr>
          <w:hyperlink w:anchor="_Toc216211157" w:history="1">
            <w:r w:rsidRPr="003E3EDC">
              <w:rPr>
                <w:rStyle w:val="Hyperlink"/>
                <w:noProof/>
                <w:lang w:eastAsia="en-GB"/>
              </w:rPr>
              <w:t>Thematic Analysis - Synthesis of the Data</w:t>
            </w:r>
            <w:r>
              <w:rPr>
                <w:noProof/>
                <w:webHidden/>
              </w:rPr>
              <w:tab/>
            </w:r>
            <w:r>
              <w:rPr>
                <w:noProof/>
                <w:webHidden/>
              </w:rPr>
              <w:fldChar w:fldCharType="begin"/>
            </w:r>
            <w:r>
              <w:rPr>
                <w:noProof/>
                <w:webHidden/>
              </w:rPr>
              <w:instrText xml:space="preserve"> PAGEREF _Toc216211157 \h </w:instrText>
            </w:r>
            <w:r>
              <w:rPr>
                <w:noProof/>
                <w:webHidden/>
              </w:rPr>
            </w:r>
            <w:r>
              <w:rPr>
                <w:noProof/>
                <w:webHidden/>
              </w:rPr>
              <w:fldChar w:fldCharType="separate"/>
            </w:r>
            <w:r>
              <w:rPr>
                <w:noProof/>
                <w:webHidden/>
              </w:rPr>
              <w:t>9</w:t>
            </w:r>
            <w:r>
              <w:rPr>
                <w:noProof/>
                <w:webHidden/>
              </w:rPr>
              <w:fldChar w:fldCharType="end"/>
            </w:r>
          </w:hyperlink>
        </w:p>
        <w:p w14:paraId="27C2CFC5" w14:textId="51030905" w:rsidR="00602EE9" w:rsidRDefault="00602EE9">
          <w:pPr>
            <w:pStyle w:val="TOC3"/>
            <w:tabs>
              <w:tab w:val="right" w:leader="dot" w:pos="9016"/>
            </w:tabs>
            <w:rPr>
              <w:noProof/>
            </w:rPr>
          </w:pPr>
          <w:hyperlink w:anchor="_Toc216211158" w:history="1">
            <w:r w:rsidRPr="003E3EDC">
              <w:rPr>
                <w:rStyle w:val="Hyperlink"/>
                <w:noProof/>
              </w:rPr>
              <w:t>Theme 1: Inconsistent Evidence for Clinical Effectiveness</w:t>
            </w:r>
            <w:r>
              <w:rPr>
                <w:noProof/>
                <w:webHidden/>
              </w:rPr>
              <w:tab/>
            </w:r>
            <w:r>
              <w:rPr>
                <w:noProof/>
                <w:webHidden/>
              </w:rPr>
              <w:fldChar w:fldCharType="begin"/>
            </w:r>
            <w:r>
              <w:rPr>
                <w:noProof/>
                <w:webHidden/>
              </w:rPr>
              <w:instrText xml:space="preserve"> PAGEREF _Toc216211158 \h </w:instrText>
            </w:r>
            <w:r>
              <w:rPr>
                <w:noProof/>
                <w:webHidden/>
              </w:rPr>
            </w:r>
            <w:r>
              <w:rPr>
                <w:noProof/>
                <w:webHidden/>
              </w:rPr>
              <w:fldChar w:fldCharType="separate"/>
            </w:r>
            <w:r>
              <w:rPr>
                <w:noProof/>
                <w:webHidden/>
              </w:rPr>
              <w:t>9</w:t>
            </w:r>
            <w:r>
              <w:rPr>
                <w:noProof/>
                <w:webHidden/>
              </w:rPr>
              <w:fldChar w:fldCharType="end"/>
            </w:r>
          </w:hyperlink>
        </w:p>
        <w:p w14:paraId="77A97C73" w14:textId="073D7D64" w:rsidR="00602EE9" w:rsidRDefault="00602EE9">
          <w:pPr>
            <w:pStyle w:val="TOC3"/>
            <w:tabs>
              <w:tab w:val="right" w:leader="dot" w:pos="9016"/>
            </w:tabs>
            <w:rPr>
              <w:noProof/>
            </w:rPr>
          </w:pPr>
          <w:hyperlink w:anchor="_Toc216211159" w:history="1">
            <w:r w:rsidRPr="003E3EDC">
              <w:rPr>
                <w:rStyle w:val="Hyperlink"/>
                <w:noProof/>
              </w:rPr>
              <w:t>Theme 2: Significant Barriers to Acceptability and Adherence</w:t>
            </w:r>
            <w:r>
              <w:rPr>
                <w:noProof/>
                <w:webHidden/>
              </w:rPr>
              <w:tab/>
            </w:r>
            <w:r>
              <w:rPr>
                <w:noProof/>
                <w:webHidden/>
              </w:rPr>
              <w:fldChar w:fldCharType="begin"/>
            </w:r>
            <w:r>
              <w:rPr>
                <w:noProof/>
                <w:webHidden/>
              </w:rPr>
              <w:instrText xml:space="preserve"> PAGEREF _Toc216211159 \h </w:instrText>
            </w:r>
            <w:r>
              <w:rPr>
                <w:noProof/>
                <w:webHidden/>
              </w:rPr>
            </w:r>
            <w:r>
              <w:rPr>
                <w:noProof/>
                <w:webHidden/>
              </w:rPr>
              <w:fldChar w:fldCharType="separate"/>
            </w:r>
            <w:r>
              <w:rPr>
                <w:noProof/>
                <w:webHidden/>
              </w:rPr>
              <w:t>9</w:t>
            </w:r>
            <w:r>
              <w:rPr>
                <w:noProof/>
                <w:webHidden/>
              </w:rPr>
              <w:fldChar w:fldCharType="end"/>
            </w:r>
          </w:hyperlink>
        </w:p>
        <w:p w14:paraId="3C183759" w14:textId="69B2D243" w:rsidR="00602EE9" w:rsidRDefault="00602EE9">
          <w:pPr>
            <w:pStyle w:val="TOC1"/>
            <w:tabs>
              <w:tab w:val="left" w:pos="480"/>
              <w:tab w:val="right" w:leader="dot" w:pos="9016"/>
            </w:tabs>
            <w:rPr>
              <w:noProof/>
            </w:rPr>
          </w:pPr>
          <w:hyperlink w:anchor="_Toc216211160" w:history="1">
            <w:r w:rsidRPr="003E3EDC">
              <w:rPr>
                <w:rStyle w:val="Hyperlink"/>
                <w:noProof/>
                <w:lang w:eastAsia="en-GB"/>
              </w:rPr>
              <w:t>5.</w:t>
            </w:r>
            <w:r>
              <w:rPr>
                <w:noProof/>
              </w:rPr>
              <w:tab/>
            </w:r>
            <w:r w:rsidRPr="003E3EDC">
              <w:rPr>
                <w:rStyle w:val="Hyperlink"/>
                <w:noProof/>
                <w:lang w:eastAsia="en-GB"/>
              </w:rPr>
              <w:t>Discussion</w:t>
            </w:r>
            <w:r>
              <w:rPr>
                <w:noProof/>
                <w:webHidden/>
              </w:rPr>
              <w:tab/>
            </w:r>
            <w:r>
              <w:rPr>
                <w:noProof/>
                <w:webHidden/>
              </w:rPr>
              <w:fldChar w:fldCharType="begin"/>
            </w:r>
            <w:r>
              <w:rPr>
                <w:noProof/>
                <w:webHidden/>
              </w:rPr>
              <w:instrText xml:space="preserve"> PAGEREF _Toc216211160 \h </w:instrText>
            </w:r>
            <w:r>
              <w:rPr>
                <w:noProof/>
                <w:webHidden/>
              </w:rPr>
            </w:r>
            <w:r>
              <w:rPr>
                <w:noProof/>
                <w:webHidden/>
              </w:rPr>
              <w:fldChar w:fldCharType="separate"/>
            </w:r>
            <w:r>
              <w:rPr>
                <w:noProof/>
                <w:webHidden/>
              </w:rPr>
              <w:t>10</w:t>
            </w:r>
            <w:r>
              <w:rPr>
                <w:noProof/>
                <w:webHidden/>
              </w:rPr>
              <w:fldChar w:fldCharType="end"/>
            </w:r>
          </w:hyperlink>
        </w:p>
        <w:p w14:paraId="081016A5" w14:textId="0B9E8A81" w:rsidR="00602EE9" w:rsidRDefault="00602EE9">
          <w:pPr>
            <w:pStyle w:val="TOC2"/>
            <w:tabs>
              <w:tab w:val="right" w:leader="dot" w:pos="9016"/>
            </w:tabs>
            <w:rPr>
              <w:noProof/>
            </w:rPr>
          </w:pPr>
          <w:hyperlink w:anchor="_Toc216211161" w:history="1">
            <w:r w:rsidRPr="003E3EDC">
              <w:rPr>
                <w:rStyle w:val="Hyperlink"/>
                <w:noProof/>
                <w:lang w:eastAsia="en-GB"/>
              </w:rPr>
              <w:t>Discussion of the Findings in Relation to the Review Question</w:t>
            </w:r>
            <w:r>
              <w:rPr>
                <w:noProof/>
                <w:webHidden/>
              </w:rPr>
              <w:tab/>
            </w:r>
            <w:r>
              <w:rPr>
                <w:noProof/>
                <w:webHidden/>
              </w:rPr>
              <w:fldChar w:fldCharType="begin"/>
            </w:r>
            <w:r>
              <w:rPr>
                <w:noProof/>
                <w:webHidden/>
              </w:rPr>
              <w:instrText xml:space="preserve"> PAGEREF _Toc216211161 \h </w:instrText>
            </w:r>
            <w:r>
              <w:rPr>
                <w:noProof/>
                <w:webHidden/>
              </w:rPr>
            </w:r>
            <w:r>
              <w:rPr>
                <w:noProof/>
                <w:webHidden/>
              </w:rPr>
              <w:fldChar w:fldCharType="separate"/>
            </w:r>
            <w:r>
              <w:rPr>
                <w:noProof/>
                <w:webHidden/>
              </w:rPr>
              <w:t>10</w:t>
            </w:r>
            <w:r>
              <w:rPr>
                <w:noProof/>
                <w:webHidden/>
              </w:rPr>
              <w:fldChar w:fldCharType="end"/>
            </w:r>
          </w:hyperlink>
        </w:p>
        <w:p w14:paraId="6C416C17" w14:textId="5763279F" w:rsidR="00602EE9" w:rsidRDefault="00602EE9">
          <w:pPr>
            <w:pStyle w:val="TOC3"/>
            <w:tabs>
              <w:tab w:val="right" w:leader="dot" w:pos="9016"/>
            </w:tabs>
            <w:rPr>
              <w:noProof/>
            </w:rPr>
          </w:pPr>
          <w:hyperlink w:anchor="_Toc216211162" w:history="1">
            <w:r w:rsidRPr="003E3EDC">
              <w:rPr>
                <w:rStyle w:val="Hyperlink"/>
                <w:noProof/>
              </w:rPr>
              <w:t>Critical Analysis of Effectiveness</w:t>
            </w:r>
            <w:r>
              <w:rPr>
                <w:noProof/>
                <w:webHidden/>
              </w:rPr>
              <w:tab/>
            </w:r>
            <w:r>
              <w:rPr>
                <w:noProof/>
                <w:webHidden/>
              </w:rPr>
              <w:fldChar w:fldCharType="begin"/>
            </w:r>
            <w:r>
              <w:rPr>
                <w:noProof/>
                <w:webHidden/>
              </w:rPr>
              <w:instrText xml:space="preserve"> PAGEREF _Toc216211162 \h </w:instrText>
            </w:r>
            <w:r>
              <w:rPr>
                <w:noProof/>
                <w:webHidden/>
              </w:rPr>
            </w:r>
            <w:r>
              <w:rPr>
                <w:noProof/>
                <w:webHidden/>
              </w:rPr>
              <w:fldChar w:fldCharType="separate"/>
            </w:r>
            <w:r>
              <w:rPr>
                <w:noProof/>
                <w:webHidden/>
              </w:rPr>
              <w:t>10</w:t>
            </w:r>
            <w:r>
              <w:rPr>
                <w:noProof/>
                <w:webHidden/>
              </w:rPr>
              <w:fldChar w:fldCharType="end"/>
            </w:r>
          </w:hyperlink>
        </w:p>
        <w:p w14:paraId="24DC9862" w14:textId="5621F714" w:rsidR="00602EE9" w:rsidRDefault="00602EE9">
          <w:pPr>
            <w:pStyle w:val="TOC3"/>
            <w:tabs>
              <w:tab w:val="right" w:leader="dot" w:pos="9016"/>
            </w:tabs>
            <w:rPr>
              <w:noProof/>
            </w:rPr>
          </w:pPr>
          <w:hyperlink w:anchor="_Toc216211163" w:history="1">
            <w:r w:rsidRPr="003E3EDC">
              <w:rPr>
                <w:rStyle w:val="Hyperlink"/>
                <w:noProof/>
              </w:rPr>
              <w:t>Analysing Acceptability and Adherence Barriers</w:t>
            </w:r>
            <w:r>
              <w:rPr>
                <w:noProof/>
                <w:webHidden/>
              </w:rPr>
              <w:tab/>
            </w:r>
            <w:r>
              <w:rPr>
                <w:noProof/>
                <w:webHidden/>
              </w:rPr>
              <w:fldChar w:fldCharType="begin"/>
            </w:r>
            <w:r>
              <w:rPr>
                <w:noProof/>
                <w:webHidden/>
              </w:rPr>
              <w:instrText xml:space="preserve"> PAGEREF _Toc216211163 \h </w:instrText>
            </w:r>
            <w:r>
              <w:rPr>
                <w:noProof/>
                <w:webHidden/>
              </w:rPr>
            </w:r>
            <w:r>
              <w:rPr>
                <w:noProof/>
                <w:webHidden/>
              </w:rPr>
              <w:fldChar w:fldCharType="separate"/>
            </w:r>
            <w:r>
              <w:rPr>
                <w:noProof/>
                <w:webHidden/>
              </w:rPr>
              <w:t>11</w:t>
            </w:r>
            <w:r>
              <w:rPr>
                <w:noProof/>
                <w:webHidden/>
              </w:rPr>
              <w:fldChar w:fldCharType="end"/>
            </w:r>
          </w:hyperlink>
        </w:p>
        <w:p w14:paraId="3DCE9BFA" w14:textId="46EC2308" w:rsidR="00602EE9" w:rsidRDefault="00602EE9">
          <w:pPr>
            <w:pStyle w:val="TOC3"/>
            <w:tabs>
              <w:tab w:val="right" w:leader="dot" w:pos="9016"/>
            </w:tabs>
            <w:rPr>
              <w:noProof/>
            </w:rPr>
          </w:pPr>
          <w:hyperlink w:anchor="_Toc216211164" w:history="1">
            <w:r w:rsidRPr="003E3EDC">
              <w:rPr>
                <w:rStyle w:val="Hyperlink"/>
                <w:noProof/>
              </w:rPr>
              <w:t>Importance of the Findings for Health and Social Care</w:t>
            </w:r>
            <w:r>
              <w:rPr>
                <w:noProof/>
                <w:webHidden/>
              </w:rPr>
              <w:tab/>
            </w:r>
            <w:r>
              <w:rPr>
                <w:noProof/>
                <w:webHidden/>
              </w:rPr>
              <w:fldChar w:fldCharType="begin"/>
            </w:r>
            <w:r>
              <w:rPr>
                <w:noProof/>
                <w:webHidden/>
              </w:rPr>
              <w:instrText xml:space="preserve"> PAGEREF _Toc216211164 \h </w:instrText>
            </w:r>
            <w:r>
              <w:rPr>
                <w:noProof/>
                <w:webHidden/>
              </w:rPr>
            </w:r>
            <w:r>
              <w:rPr>
                <w:noProof/>
                <w:webHidden/>
              </w:rPr>
              <w:fldChar w:fldCharType="separate"/>
            </w:r>
            <w:r>
              <w:rPr>
                <w:noProof/>
                <w:webHidden/>
              </w:rPr>
              <w:t>11</w:t>
            </w:r>
            <w:r>
              <w:rPr>
                <w:noProof/>
                <w:webHidden/>
              </w:rPr>
              <w:fldChar w:fldCharType="end"/>
            </w:r>
          </w:hyperlink>
        </w:p>
        <w:p w14:paraId="3A429E63" w14:textId="28E83570" w:rsidR="00602EE9" w:rsidRDefault="00602EE9">
          <w:pPr>
            <w:pStyle w:val="TOC3"/>
            <w:tabs>
              <w:tab w:val="right" w:leader="dot" w:pos="9016"/>
            </w:tabs>
            <w:rPr>
              <w:noProof/>
            </w:rPr>
          </w:pPr>
          <w:hyperlink w:anchor="_Toc216211165" w:history="1">
            <w:r w:rsidRPr="003E3EDC">
              <w:rPr>
                <w:rStyle w:val="Hyperlink"/>
                <w:noProof/>
              </w:rPr>
              <w:t>Limitations of the Research</w:t>
            </w:r>
            <w:r>
              <w:rPr>
                <w:noProof/>
                <w:webHidden/>
              </w:rPr>
              <w:tab/>
            </w:r>
            <w:r>
              <w:rPr>
                <w:noProof/>
                <w:webHidden/>
              </w:rPr>
              <w:fldChar w:fldCharType="begin"/>
            </w:r>
            <w:r>
              <w:rPr>
                <w:noProof/>
                <w:webHidden/>
              </w:rPr>
              <w:instrText xml:space="preserve"> PAGEREF _Toc216211165 \h </w:instrText>
            </w:r>
            <w:r>
              <w:rPr>
                <w:noProof/>
                <w:webHidden/>
              </w:rPr>
            </w:r>
            <w:r>
              <w:rPr>
                <w:noProof/>
                <w:webHidden/>
              </w:rPr>
              <w:fldChar w:fldCharType="separate"/>
            </w:r>
            <w:r>
              <w:rPr>
                <w:noProof/>
                <w:webHidden/>
              </w:rPr>
              <w:t>12</w:t>
            </w:r>
            <w:r>
              <w:rPr>
                <w:noProof/>
                <w:webHidden/>
              </w:rPr>
              <w:fldChar w:fldCharType="end"/>
            </w:r>
          </w:hyperlink>
        </w:p>
        <w:p w14:paraId="28C30A44" w14:textId="70A62345" w:rsidR="00602EE9" w:rsidRDefault="00602EE9">
          <w:pPr>
            <w:pStyle w:val="TOC1"/>
            <w:tabs>
              <w:tab w:val="left" w:pos="480"/>
              <w:tab w:val="right" w:leader="dot" w:pos="9016"/>
            </w:tabs>
            <w:rPr>
              <w:noProof/>
            </w:rPr>
          </w:pPr>
          <w:hyperlink w:anchor="_Toc216211166" w:history="1">
            <w:r w:rsidRPr="003E3EDC">
              <w:rPr>
                <w:rStyle w:val="Hyperlink"/>
                <w:noProof/>
                <w:lang w:eastAsia="en-GB"/>
              </w:rPr>
              <w:t>6.</w:t>
            </w:r>
            <w:r>
              <w:rPr>
                <w:noProof/>
              </w:rPr>
              <w:tab/>
            </w:r>
            <w:r w:rsidRPr="003E3EDC">
              <w:rPr>
                <w:rStyle w:val="Hyperlink"/>
                <w:noProof/>
                <w:lang w:eastAsia="en-GB"/>
              </w:rPr>
              <w:t>Conclusion and Recommendations</w:t>
            </w:r>
            <w:r>
              <w:rPr>
                <w:noProof/>
                <w:webHidden/>
              </w:rPr>
              <w:tab/>
            </w:r>
            <w:r>
              <w:rPr>
                <w:noProof/>
                <w:webHidden/>
              </w:rPr>
              <w:fldChar w:fldCharType="begin"/>
            </w:r>
            <w:r>
              <w:rPr>
                <w:noProof/>
                <w:webHidden/>
              </w:rPr>
              <w:instrText xml:space="preserve"> PAGEREF _Toc216211166 \h </w:instrText>
            </w:r>
            <w:r>
              <w:rPr>
                <w:noProof/>
                <w:webHidden/>
              </w:rPr>
            </w:r>
            <w:r>
              <w:rPr>
                <w:noProof/>
                <w:webHidden/>
              </w:rPr>
              <w:fldChar w:fldCharType="separate"/>
            </w:r>
            <w:r>
              <w:rPr>
                <w:noProof/>
                <w:webHidden/>
              </w:rPr>
              <w:t>12</w:t>
            </w:r>
            <w:r>
              <w:rPr>
                <w:noProof/>
                <w:webHidden/>
              </w:rPr>
              <w:fldChar w:fldCharType="end"/>
            </w:r>
          </w:hyperlink>
        </w:p>
        <w:p w14:paraId="5D6DA56C" w14:textId="1C2F7395" w:rsidR="00602EE9" w:rsidRDefault="00602EE9">
          <w:pPr>
            <w:pStyle w:val="TOC2"/>
            <w:tabs>
              <w:tab w:val="right" w:leader="dot" w:pos="9016"/>
            </w:tabs>
            <w:rPr>
              <w:noProof/>
            </w:rPr>
          </w:pPr>
          <w:hyperlink w:anchor="_Toc216211167" w:history="1">
            <w:r w:rsidRPr="003E3EDC">
              <w:rPr>
                <w:rStyle w:val="Hyperlink"/>
                <w:noProof/>
                <w:lang w:eastAsia="en-GB"/>
              </w:rPr>
              <w:t>Conclusion</w:t>
            </w:r>
            <w:r>
              <w:rPr>
                <w:noProof/>
                <w:webHidden/>
              </w:rPr>
              <w:tab/>
            </w:r>
            <w:r>
              <w:rPr>
                <w:noProof/>
                <w:webHidden/>
              </w:rPr>
              <w:fldChar w:fldCharType="begin"/>
            </w:r>
            <w:r>
              <w:rPr>
                <w:noProof/>
                <w:webHidden/>
              </w:rPr>
              <w:instrText xml:space="preserve"> PAGEREF _Toc216211167 \h </w:instrText>
            </w:r>
            <w:r>
              <w:rPr>
                <w:noProof/>
                <w:webHidden/>
              </w:rPr>
            </w:r>
            <w:r>
              <w:rPr>
                <w:noProof/>
                <w:webHidden/>
              </w:rPr>
              <w:fldChar w:fldCharType="separate"/>
            </w:r>
            <w:r>
              <w:rPr>
                <w:noProof/>
                <w:webHidden/>
              </w:rPr>
              <w:t>12</w:t>
            </w:r>
            <w:r>
              <w:rPr>
                <w:noProof/>
                <w:webHidden/>
              </w:rPr>
              <w:fldChar w:fldCharType="end"/>
            </w:r>
          </w:hyperlink>
        </w:p>
        <w:p w14:paraId="52700E74" w14:textId="200D021D" w:rsidR="00602EE9" w:rsidRDefault="00602EE9">
          <w:pPr>
            <w:pStyle w:val="TOC2"/>
            <w:tabs>
              <w:tab w:val="right" w:leader="dot" w:pos="9016"/>
            </w:tabs>
            <w:rPr>
              <w:noProof/>
            </w:rPr>
          </w:pPr>
          <w:hyperlink w:anchor="_Toc216211168" w:history="1">
            <w:r w:rsidRPr="003E3EDC">
              <w:rPr>
                <w:rStyle w:val="Hyperlink"/>
                <w:noProof/>
                <w:lang w:eastAsia="en-GB"/>
              </w:rPr>
              <w:t>Recommendations for Future Policy, Practice, and Research</w:t>
            </w:r>
            <w:r>
              <w:rPr>
                <w:noProof/>
                <w:webHidden/>
              </w:rPr>
              <w:tab/>
            </w:r>
            <w:r>
              <w:rPr>
                <w:noProof/>
                <w:webHidden/>
              </w:rPr>
              <w:fldChar w:fldCharType="begin"/>
            </w:r>
            <w:r>
              <w:rPr>
                <w:noProof/>
                <w:webHidden/>
              </w:rPr>
              <w:instrText xml:space="preserve"> PAGEREF _Toc216211168 \h </w:instrText>
            </w:r>
            <w:r>
              <w:rPr>
                <w:noProof/>
                <w:webHidden/>
              </w:rPr>
            </w:r>
            <w:r>
              <w:rPr>
                <w:noProof/>
                <w:webHidden/>
              </w:rPr>
              <w:fldChar w:fldCharType="separate"/>
            </w:r>
            <w:r>
              <w:rPr>
                <w:noProof/>
                <w:webHidden/>
              </w:rPr>
              <w:t>12</w:t>
            </w:r>
            <w:r>
              <w:rPr>
                <w:noProof/>
                <w:webHidden/>
              </w:rPr>
              <w:fldChar w:fldCharType="end"/>
            </w:r>
          </w:hyperlink>
        </w:p>
        <w:p w14:paraId="2FE75966" w14:textId="3B440C6D" w:rsidR="00602EE9" w:rsidRDefault="00602EE9">
          <w:pPr>
            <w:pStyle w:val="TOC3"/>
            <w:tabs>
              <w:tab w:val="right" w:leader="dot" w:pos="9016"/>
            </w:tabs>
            <w:rPr>
              <w:noProof/>
            </w:rPr>
          </w:pPr>
          <w:hyperlink w:anchor="_Toc216211169" w:history="1">
            <w:r w:rsidRPr="003E3EDC">
              <w:rPr>
                <w:rStyle w:val="Hyperlink"/>
                <w:noProof/>
              </w:rPr>
              <w:t>Recommendations for Policy</w:t>
            </w:r>
            <w:r>
              <w:rPr>
                <w:noProof/>
                <w:webHidden/>
              </w:rPr>
              <w:tab/>
            </w:r>
            <w:r>
              <w:rPr>
                <w:noProof/>
                <w:webHidden/>
              </w:rPr>
              <w:fldChar w:fldCharType="begin"/>
            </w:r>
            <w:r>
              <w:rPr>
                <w:noProof/>
                <w:webHidden/>
              </w:rPr>
              <w:instrText xml:space="preserve"> PAGEREF _Toc216211169 \h </w:instrText>
            </w:r>
            <w:r>
              <w:rPr>
                <w:noProof/>
                <w:webHidden/>
              </w:rPr>
            </w:r>
            <w:r>
              <w:rPr>
                <w:noProof/>
                <w:webHidden/>
              </w:rPr>
              <w:fldChar w:fldCharType="separate"/>
            </w:r>
            <w:r>
              <w:rPr>
                <w:noProof/>
                <w:webHidden/>
              </w:rPr>
              <w:t>12</w:t>
            </w:r>
            <w:r>
              <w:rPr>
                <w:noProof/>
                <w:webHidden/>
              </w:rPr>
              <w:fldChar w:fldCharType="end"/>
            </w:r>
          </w:hyperlink>
        </w:p>
        <w:p w14:paraId="595D6F0D" w14:textId="0165CB99" w:rsidR="00602EE9" w:rsidRDefault="00602EE9">
          <w:pPr>
            <w:pStyle w:val="TOC3"/>
            <w:tabs>
              <w:tab w:val="right" w:leader="dot" w:pos="9016"/>
            </w:tabs>
            <w:rPr>
              <w:noProof/>
            </w:rPr>
          </w:pPr>
          <w:hyperlink w:anchor="_Toc216211170" w:history="1">
            <w:r w:rsidRPr="003E3EDC">
              <w:rPr>
                <w:rStyle w:val="Hyperlink"/>
                <w:noProof/>
              </w:rPr>
              <w:t>Recommendations for Health and Social Care Practice</w:t>
            </w:r>
            <w:r>
              <w:rPr>
                <w:noProof/>
                <w:webHidden/>
              </w:rPr>
              <w:tab/>
            </w:r>
            <w:r>
              <w:rPr>
                <w:noProof/>
                <w:webHidden/>
              </w:rPr>
              <w:fldChar w:fldCharType="begin"/>
            </w:r>
            <w:r>
              <w:rPr>
                <w:noProof/>
                <w:webHidden/>
              </w:rPr>
              <w:instrText xml:space="preserve"> PAGEREF _Toc216211170 \h </w:instrText>
            </w:r>
            <w:r>
              <w:rPr>
                <w:noProof/>
                <w:webHidden/>
              </w:rPr>
            </w:r>
            <w:r>
              <w:rPr>
                <w:noProof/>
                <w:webHidden/>
              </w:rPr>
              <w:fldChar w:fldCharType="separate"/>
            </w:r>
            <w:r>
              <w:rPr>
                <w:noProof/>
                <w:webHidden/>
              </w:rPr>
              <w:t>13</w:t>
            </w:r>
            <w:r>
              <w:rPr>
                <w:noProof/>
                <w:webHidden/>
              </w:rPr>
              <w:fldChar w:fldCharType="end"/>
            </w:r>
          </w:hyperlink>
        </w:p>
        <w:p w14:paraId="707A2D1F" w14:textId="76784832" w:rsidR="00602EE9" w:rsidRDefault="00602EE9">
          <w:pPr>
            <w:pStyle w:val="TOC3"/>
            <w:tabs>
              <w:tab w:val="right" w:leader="dot" w:pos="9016"/>
            </w:tabs>
            <w:rPr>
              <w:noProof/>
            </w:rPr>
          </w:pPr>
          <w:hyperlink w:anchor="_Toc216211171" w:history="1">
            <w:r w:rsidRPr="003E3EDC">
              <w:rPr>
                <w:rStyle w:val="Hyperlink"/>
                <w:noProof/>
              </w:rPr>
              <w:t>Recommendations for Future Research</w:t>
            </w:r>
            <w:r>
              <w:rPr>
                <w:noProof/>
                <w:webHidden/>
              </w:rPr>
              <w:tab/>
            </w:r>
            <w:r>
              <w:rPr>
                <w:noProof/>
                <w:webHidden/>
              </w:rPr>
              <w:fldChar w:fldCharType="begin"/>
            </w:r>
            <w:r>
              <w:rPr>
                <w:noProof/>
                <w:webHidden/>
              </w:rPr>
              <w:instrText xml:space="preserve"> PAGEREF _Toc216211171 \h </w:instrText>
            </w:r>
            <w:r>
              <w:rPr>
                <w:noProof/>
                <w:webHidden/>
              </w:rPr>
            </w:r>
            <w:r>
              <w:rPr>
                <w:noProof/>
                <w:webHidden/>
              </w:rPr>
              <w:fldChar w:fldCharType="separate"/>
            </w:r>
            <w:r>
              <w:rPr>
                <w:noProof/>
                <w:webHidden/>
              </w:rPr>
              <w:t>13</w:t>
            </w:r>
            <w:r>
              <w:rPr>
                <w:noProof/>
                <w:webHidden/>
              </w:rPr>
              <w:fldChar w:fldCharType="end"/>
            </w:r>
          </w:hyperlink>
        </w:p>
        <w:p w14:paraId="1A21F194" w14:textId="05213E2D" w:rsidR="00602EE9" w:rsidRDefault="00602EE9">
          <w:pPr>
            <w:pStyle w:val="TOC1"/>
            <w:tabs>
              <w:tab w:val="left" w:pos="480"/>
              <w:tab w:val="right" w:leader="dot" w:pos="9016"/>
            </w:tabs>
            <w:rPr>
              <w:noProof/>
            </w:rPr>
          </w:pPr>
          <w:hyperlink w:anchor="_Toc216211172" w:history="1">
            <w:r w:rsidRPr="003E3EDC">
              <w:rPr>
                <w:rStyle w:val="Hyperlink"/>
                <w:noProof/>
                <w:lang w:eastAsia="en-GB"/>
              </w:rPr>
              <w:t>7.</w:t>
            </w:r>
            <w:r>
              <w:rPr>
                <w:noProof/>
              </w:rPr>
              <w:tab/>
            </w:r>
            <w:r w:rsidRPr="003E3EDC">
              <w:rPr>
                <w:rStyle w:val="Hyperlink"/>
                <w:noProof/>
                <w:lang w:eastAsia="en-GB"/>
              </w:rPr>
              <w:t>References</w:t>
            </w:r>
            <w:r>
              <w:rPr>
                <w:noProof/>
                <w:webHidden/>
              </w:rPr>
              <w:tab/>
            </w:r>
            <w:r>
              <w:rPr>
                <w:noProof/>
                <w:webHidden/>
              </w:rPr>
              <w:fldChar w:fldCharType="begin"/>
            </w:r>
            <w:r>
              <w:rPr>
                <w:noProof/>
                <w:webHidden/>
              </w:rPr>
              <w:instrText xml:space="preserve"> PAGEREF _Toc216211172 \h </w:instrText>
            </w:r>
            <w:r>
              <w:rPr>
                <w:noProof/>
                <w:webHidden/>
              </w:rPr>
            </w:r>
            <w:r>
              <w:rPr>
                <w:noProof/>
                <w:webHidden/>
              </w:rPr>
              <w:fldChar w:fldCharType="separate"/>
            </w:r>
            <w:r>
              <w:rPr>
                <w:noProof/>
                <w:webHidden/>
              </w:rPr>
              <w:t>13</w:t>
            </w:r>
            <w:r>
              <w:rPr>
                <w:noProof/>
                <w:webHidden/>
              </w:rPr>
              <w:fldChar w:fldCharType="end"/>
            </w:r>
          </w:hyperlink>
        </w:p>
        <w:p w14:paraId="00FE5558" w14:textId="675AF99F" w:rsidR="00602EE9" w:rsidRDefault="00602EE9">
          <w:r>
            <w:rPr>
              <w:b/>
              <w:bCs/>
              <w:noProof/>
            </w:rPr>
            <w:fldChar w:fldCharType="end"/>
          </w:r>
        </w:p>
      </w:sdtContent>
    </w:sdt>
    <w:p w14:paraId="34558EEE" w14:textId="77777777" w:rsidR="00602EE9" w:rsidRDefault="00602EE9" w:rsidP="00770543">
      <w:pPr>
        <w:pStyle w:val="Heading1"/>
      </w:pPr>
      <w:bookmarkStart w:id="0" w:name="_Toc216211140"/>
    </w:p>
    <w:p w14:paraId="5FC36B21" w14:textId="77777777" w:rsidR="00602EE9" w:rsidRDefault="00602EE9" w:rsidP="00602EE9"/>
    <w:p w14:paraId="62F678DF" w14:textId="77777777" w:rsidR="00602EE9" w:rsidRPr="00602EE9" w:rsidRDefault="00602EE9" w:rsidP="00602EE9"/>
    <w:p w14:paraId="54D39F35" w14:textId="764E490E" w:rsidR="009565DB" w:rsidRDefault="009565DB" w:rsidP="00770543">
      <w:pPr>
        <w:pStyle w:val="Heading1"/>
      </w:pPr>
      <w:r w:rsidRPr="009565DB">
        <w:t>Abstract</w:t>
      </w:r>
      <w:bookmarkEnd w:id="0"/>
    </w:p>
    <w:p w14:paraId="6CE25D7A" w14:textId="77777777" w:rsidR="009565DB" w:rsidRPr="009565DB" w:rsidRDefault="009565DB" w:rsidP="009565DB">
      <w:pPr>
        <w:spacing w:line="360" w:lineRule="auto"/>
        <w:jc w:val="both"/>
        <w:rPr>
          <w:rFonts w:ascii="Arial" w:hAnsi="Arial" w:cs="Arial"/>
          <w:sz w:val="22"/>
          <w:szCs w:val="22"/>
        </w:rPr>
      </w:pPr>
      <w:r w:rsidRPr="009565DB">
        <w:rPr>
          <w:rFonts w:ascii="Arial" w:hAnsi="Arial" w:cs="Arial"/>
          <w:sz w:val="22"/>
          <w:szCs w:val="22"/>
        </w:rPr>
        <w:t>The purpose of the scoping study presented in this research paper is to examine the available data on the effectiveness of mobile applications (mHealth) in promoting mental health self-care among teenagers in the United Kingdom. Interest in easily accessible digital tools has increased due to rapid digitization and rising demand for Child and Adolescent Mental Health Services (CAMHS). The evidence for their efficacy and integration in the UK setting is still debatable, though.</w:t>
      </w:r>
    </w:p>
    <w:p w14:paraId="5957F7FE" w14:textId="77777777" w:rsidR="009565DB" w:rsidRPr="009565DB" w:rsidRDefault="009565DB" w:rsidP="009565DB">
      <w:pPr>
        <w:spacing w:line="360" w:lineRule="auto"/>
        <w:jc w:val="both"/>
        <w:rPr>
          <w:rFonts w:ascii="Arial" w:hAnsi="Arial" w:cs="Arial"/>
          <w:sz w:val="22"/>
          <w:szCs w:val="22"/>
        </w:rPr>
      </w:pPr>
      <w:r w:rsidRPr="009565DB">
        <w:rPr>
          <w:rFonts w:ascii="Arial" w:hAnsi="Arial" w:cs="Arial"/>
          <w:b/>
          <w:bCs/>
          <w:sz w:val="22"/>
          <w:szCs w:val="22"/>
        </w:rPr>
        <w:t>Purpose:</w:t>
      </w:r>
      <w:r w:rsidRPr="009565DB">
        <w:rPr>
          <w:rFonts w:ascii="Arial" w:hAnsi="Arial" w:cs="Arial"/>
          <w:sz w:val="22"/>
          <w:szCs w:val="22"/>
        </w:rPr>
        <w:t xml:space="preserve"> To map the existing research on the efficacy of mobile mental health apps for teenagers in the UK, evaluating their influence on self-care outcomes (such as wellbeing and symptom reduction), and investigating acceptability and adherence variables.</w:t>
      </w:r>
    </w:p>
    <w:p w14:paraId="3331D8EC" w14:textId="234832DB" w:rsidR="009565DB" w:rsidRDefault="009565DB" w:rsidP="009565DB">
      <w:pPr>
        <w:spacing w:line="360" w:lineRule="auto"/>
        <w:jc w:val="both"/>
        <w:rPr>
          <w:rFonts w:ascii="Arial" w:hAnsi="Arial" w:cs="Arial"/>
          <w:sz w:val="22"/>
          <w:szCs w:val="22"/>
        </w:rPr>
      </w:pPr>
      <w:r>
        <w:rPr>
          <w:rFonts w:ascii="Arial" w:hAnsi="Arial" w:cs="Arial"/>
          <w:b/>
          <w:bCs/>
          <w:sz w:val="22"/>
          <w:szCs w:val="22"/>
        </w:rPr>
        <w:t>Methodology</w:t>
      </w:r>
      <w:r w:rsidRPr="009565DB">
        <w:rPr>
          <w:rFonts w:ascii="Arial" w:hAnsi="Arial" w:cs="Arial"/>
          <w:b/>
          <w:bCs/>
          <w:sz w:val="22"/>
          <w:szCs w:val="22"/>
        </w:rPr>
        <w:t>:</w:t>
      </w:r>
      <w:r>
        <w:rPr>
          <w:rFonts w:ascii="Arial" w:hAnsi="Arial" w:cs="Arial"/>
          <w:b/>
          <w:bCs/>
          <w:sz w:val="22"/>
          <w:szCs w:val="22"/>
        </w:rPr>
        <w:t xml:space="preserve"> </w:t>
      </w:r>
      <w:r w:rsidRPr="009565DB">
        <w:rPr>
          <w:rFonts w:ascii="Arial" w:hAnsi="Arial" w:cs="Arial"/>
          <w:sz w:val="22"/>
          <w:szCs w:val="22"/>
        </w:rPr>
        <w:t>Peer-reviewed literature on mHealth interventions for teenagers in the UK were systematically searched and chosen using a scoping review process. Braun and Clarke's (2021) theme analysis was used to synthesize key conclusions from data from four final investigations.</w:t>
      </w:r>
    </w:p>
    <w:p w14:paraId="10896B17" w14:textId="77777777" w:rsidR="005727E5" w:rsidRPr="005727E5" w:rsidRDefault="009565DB" w:rsidP="005727E5">
      <w:pPr>
        <w:spacing w:line="360" w:lineRule="auto"/>
        <w:jc w:val="both"/>
        <w:rPr>
          <w:rFonts w:ascii="Arial" w:hAnsi="Arial" w:cs="Arial"/>
          <w:b/>
          <w:bCs/>
          <w:sz w:val="22"/>
          <w:szCs w:val="22"/>
        </w:rPr>
      </w:pPr>
      <w:r>
        <w:rPr>
          <w:rFonts w:ascii="Arial" w:hAnsi="Arial" w:cs="Arial"/>
          <w:b/>
          <w:bCs/>
          <w:sz w:val="22"/>
          <w:szCs w:val="22"/>
        </w:rPr>
        <w:t>Findings</w:t>
      </w:r>
      <w:r w:rsidRPr="009565DB">
        <w:rPr>
          <w:rFonts w:ascii="Arial" w:hAnsi="Arial" w:cs="Arial"/>
          <w:b/>
          <w:bCs/>
          <w:sz w:val="22"/>
          <w:szCs w:val="22"/>
        </w:rPr>
        <w:t>:</w:t>
      </w:r>
      <w:r>
        <w:rPr>
          <w:rFonts w:ascii="Arial" w:hAnsi="Arial" w:cs="Arial"/>
          <w:b/>
          <w:bCs/>
          <w:sz w:val="22"/>
          <w:szCs w:val="22"/>
        </w:rPr>
        <w:t xml:space="preserve"> </w:t>
      </w:r>
      <w:r w:rsidR="005727E5" w:rsidRPr="005727E5">
        <w:rPr>
          <w:rFonts w:ascii="Arial" w:hAnsi="Arial" w:cs="Arial"/>
          <w:sz w:val="22"/>
          <w:szCs w:val="22"/>
        </w:rPr>
        <w:t>There were two main themes that emerged: 1) Inconsistent Evidence for Clinical Effectiveness, which indicates that although some apps have short-term potential for treating mild-to-moderate anxiety and depression, there is frequently a lack of long-term impact and comparison with in-person therapy. 2) Significant Barriers to Acceptability and Adherence, emphasizing issues with privacy, app usability, and low sustained participation in the absence of sufficient clinical assistance.</w:t>
      </w:r>
    </w:p>
    <w:p w14:paraId="59D52D65" w14:textId="77777777" w:rsidR="005727E5" w:rsidRDefault="005727E5" w:rsidP="005727E5">
      <w:pPr>
        <w:pBdr>
          <w:bottom w:val="single" w:sz="12" w:space="1" w:color="auto"/>
        </w:pBdr>
        <w:spacing w:line="360" w:lineRule="auto"/>
        <w:jc w:val="both"/>
        <w:rPr>
          <w:rFonts w:ascii="Arial" w:hAnsi="Arial" w:cs="Arial"/>
          <w:sz w:val="22"/>
          <w:szCs w:val="22"/>
        </w:rPr>
      </w:pPr>
      <w:r w:rsidRPr="005727E5">
        <w:rPr>
          <w:rFonts w:ascii="Arial" w:hAnsi="Arial" w:cs="Arial"/>
          <w:b/>
          <w:bCs/>
          <w:sz w:val="22"/>
          <w:szCs w:val="22"/>
        </w:rPr>
        <w:t xml:space="preserve">Conclusion: </w:t>
      </w:r>
      <w:r>
        <w:rPr>
          <w:rFonts w:ascii="Arial" w:hAnsi="Arial" w:cs="Arial"/>
          <w:b/>
          <w:bCs/>
          <w:sz w:val="22"/>
          <w:szCs w:val="22"/>
        </w:rPr>
        <w:t xml:space="preserve"> </w:t>
      </w:r>
      <w:r w:rsidRPr="005727E5">
        <w:rPr>
          <w:rFonts w:ascii="Arial" w:hAnsi="Arial" w:cs="Arial"/>
          <w:sz w:val="22"/>
          <w:szCs w:val="22"/>
        </w:rPr>
        <w:t>Traditional mental health treatments can be supplemented, but not replaced, by mobile applications, which are an important and scalable resource. To maximize their potential in teenage mental health self-care, policy and practice must concentrate on supporting evidence-based, clinically validated apps and integrating them with clear paths into formal services.</w:t>
      </w:r>
    </w:p>
    <w:p w14:paraId="43DC9A3B" w14:textId="77777777" w:rsidR="00770543" w:rsidRDefault="00770543" w:rsidP="005727E5">
      <w:pPr>
        <w:spacing w:line="360" w:lineRule="auto"/>
        <w:jc w:val="both"/>
        <w:rPr>
          <w:rFonts w:ascii="Arial" w:hAnsi="Arial" w:cs="Arial"/>
          <w:sz w:val="22"/>
          <w:szCs w:val="22"/>
        </w:rPr>
      </w:pPr>
    </w:p>
    <w:p w14:paraId="38B7C87D" w14:textId="3E6684D5" w:rsidR="00770543" w:rsidRDefault="00770543" w:rsidP="00770543">
      <w:pPr>
        <w:pStyle w:val="Heading1"/>
        <w:numPr>
          <w:ilvl w:val="0"/>
          <w:numId w:val="2"/>
        </w:numPr>
      </w:pPr>
      <w:bookmarkStart w:id="1" w:name="_Toc216211141"/>
      <w:r w:rsidRPr="00770543">
        <w:lastRenderedPageBreak/>
        <w:t>Introduction</w:t>
      </w:r>
      <w:bookmarkEnd w:id="1"/>
    </w:p>
    <w:p w14:paraId="5E84B2EA" w14:textId="77777777" w:rsidR="00EC5398" w:rsidRDefault="00EC5398" w:rsidP="00EC5398"/>
    <w:p w14:paraId="17691249" w14:textId="3A405AD4" w:rsidR="00EC5398" w:rsidRPr="00EC5398" w:rsidRDefault="00EC5398" w:rsidP="00EC5398">
      <w:pPr>
        <w:spacing w:line="360" w:lineRule="auto"/>
        <w:rPr>
          <w:rFonts w:ascii="Arial" w:hAnsi="Arial" w:cs="Arial"/>
        </w:rPr>
      </w:pPr>
      <w:r w:rsidRPr="00EC5398">
        <w:rPr>
          <w:rFonts w:ascii="Arial" w:hAnsi="Arial" w:cs="Arial"/>
        </w:rPr>
        <w:t>This study explores</w:t>
      </w:r>
      <w:r w:rsidRPr="00EC5398">
        <w:rPr>
          <w:rFonts w:ascii="Arial" w:hAnsi="Arial" w:cs="Arial"/>
        </w:rPr>
        <w:t xml:space="preserve"> the effectiveness of mobile applications (mHealth) in promoting mental health self-care among teenagers in the United Kingdom</w:t>
      </w:r>
      <w:r>
        <w:rPr>
          <w:rFonts w:ascii="Arial" w:hAnsi="Arial" w:cs="Arial"/>
        </w:rPr>
        <w:t xml:space="preserve"> using a secondary research method. </w:t>
      </w:r>
    </w:p>
    <w:p w14:paraId="3C0653CA" w14:textId="684CEB37" w:rsidR="00770543" w:rsidRDefault="00770543" w:rsidP="00770543">
      <w:pPr>
        <w:pStyle w:val="Heading2"/>
      </w:pPr>
      <w:bookmarkStart w:id="2" w:name="_Toc216211142"/>
      <w:r w:rsidRPr="00770543">
        <w:t>Definition of Main Concepts</w:t>
      </w:r>
      <w:bookmarkEnd w:id="2"/>
    </w:p>
    <w:p w14:paraId="0B7201E0" w14:textId="7A14FC46" w:rsidR="00770543" w:rsidRDefault="00770543" w:rsidP="00770543">
      <w:pPr>
        <w:spacing w:line="360" w:lineRule="auto"/>
        <w:jc w:val="both"/>
        <w:rPr>
          <w:rFonts w:ascii="Arial" w:hAnsi="Arial" w:cs="Arial"/>
          <w:sz w:val="22"/>
          <w:szCs w:val="22"/>
        </w:rPr>
      </w:pPr>
      <w:r w:rsidRPr="00770543">
        <w:rPr>
          <w:rFonts w:ascii="Arial" w:hAnsi="Arial" w:cs="Arial"/>
          <w:b/>
          <w:bCs/>
          <w:sz w:val="22"/>
          <w:szCs w:val="22"/>
        </w:rPr>
        <w:t>Mental Health Self-Care</w:t>
      </w:r>
      <w:r w:rsidRPr="00770543">
        <w:rPr>
          <w:rFonts w:ascii="Arial" w:hAnsi="Arial" w:cs="Arial"/>
          <w:sz w:val="22"/>
          <w:szCs w:val="22"/>
        </w:rPr>
        <w:t xml:space="preserve"> is defined as the voluntary adoption of actions and habits to promote psychological well-being, manage stress, and proactively cope with symptoms of mental distress (World Health Organisation, 2024). For adolescents, this often involves digital strategies such as mood tracking, mindfulness exercises, and peer support.</w:t>
      </w:r>
    </w:p>
    <w:p w14:paraId="5EE277D2" w14:textId="6FDD67E8" w:rsidR="00770543" w:rsidRDefault="00770543" w:rsidP="00770543">
      <w:pPr>
        <w:spacing w:line="360" w:lineRule="auto"/>
        <w:jc w:val="both"/>
        <w:rPr>
          <w:rFonts w:ascii="Arial" w:hAnsi="Arial" w:cs="Arial"/>
          <w:sz w:val="22"/>
          <w:szCs w:val="22"/>
        </w:rPr>
      </w:pPr>
      <w:r w:rsidRPr="00770543">
        <w:rPr>
          <w:rFonts w:ascii="Arial" w:hAnsi="Arial" w:cs="Arial"/>
          <w:b/>
          <w:bCs/>
          <w:sz w:val="22"/>
          <w:szCs w:val="22"/>
        </w:rPr>
        <w:t>Adolescence</w:t>
      </w:r>
      <w:r w:rsidRPr="00770543">
        <w:rPr>
          <w:rFonts w:ascii="Arial" w:hAnsi="Arial" w:cs="Arial"/>
          <w:sz w:val="22"/>
          <w:szCs w:val="22"/>
        </w:rPr>
        <w:t xml:space="preserve">, </w:t>
      </w:r>
      <w:r w:rsidR="00CF1A8A" w:rsidRPr="00770543">
        <w:rPr>
          <w:rFonts w:ascii="Arial" w:hAnsi="Arial" w:cs="Arial"/>
          <w:sz w:val="22"/>
          <w:szCs w:val="22"/>
        </w:rPr>
        <w:t>in</w:t>
      </w:r>
      <w:r w:rsidRPr="00770543">
        <w:rPr>
          <w:rFonts w:ascii="Arial" w:hAnsi="Arial" w:cs="Arial"/>
          <w:sz w:val="22"/>
          <w:szCs w:val="22"/>
        </w:rPr>
        <w:t xml:space="preserve"> this study, is operationally defined as the developmental stage that lasts from around 10 to 19 years and is marked by substantial physical, psychological, and social change (UNICEF, 2023). Since many mental health disorders have their peak beginning </w:t>
      </w:r>
      <w:proofErr w:type="gramStart"/>
      <w:r w:rsidRPr="00770543">
        <w:rPr>
          <w:rFonts w:ascii="Arial" w:hAnsi="Arial" w:cs="Arial"/>
          <w:sz w:val="22"/>
          <w:szCs w:val="22"/>
        </w:rPr>
        <w:t>at this time</w:t>
      </w:r>
      <w:proofErr w:type="gramEnd"/>
      <w:r w:rsidRPr="00770543">
        <w:rPr>
          <w:rFonts w:ascii="Arial" w:hAnsi="Arial" w:cs="Arial"/>
          <w:sz w:val="22"/>
          <w:szCs w:val="22"/>
        </w:rPr>
        <w:t>, this cohort is especially pertinent (Kessler et al., 2005).</w:t>
      </w:r>
    </w:p>
    <w:p w14:paraId="58F22393" w14:textId="45A217F2" w:rsidR="00770543" w:rsidRDefault="00770543" w:rsidP="00770543">
      <w:pPr>
        <w:spacing w:line="360" w:lineRule="auto"/>
        <w:jc w:val="both"/>
        <w:rPr>
          <w:rFonts w:ascii="Arial" w:hAnsi="Arial" w:cs="Arial"/>
          <w:sz w:val="22"/>
          <w:szCs w:val="22"/>
        </w:rPr>
      </w:pPr>
      <w:r w:rsidRPr="00770543">
        <w:rPr>
          <w:rFonts w:ascii="Arial" w:hAnsi="Arial" w:cs="Arial"/>
          <w:b/>
          <w:bCs/>
          <w:sz w:val="22"/>
          <w:szCs w:val="22"/>
        </w:rPr>
        <w:t>Mobile Applications (mHealth)</w:t>
      </w:r>
      <w:r>
        <w:rPr>
          <w:rFonts w:ascii="Arial" w:hAnsi="Arial" w:cs="Arial"/>
          <w:b/>
          <w:bCs/>
          <w:sz w:val="22"/>
          <w:szCs w:val="22"/>
        </w:rPr>
        <w:t xml:space="preserve">, </w:t>
      </w:r>
      <w:r w:rsidRPr="00770543">
        <w:rPr>
          <w:rFonts w:ascii="Arial" w:hAnsi="Arial" w:cs="Arial"/>
          <w:sz w:val="22"/>
          <w:szCs w:val="22"/>
        </w:rPr>
        <w:t xml:space="preserve">In this context, refers to software applications made for smartphones and tablets that provide tools specifically intended to support mental health, such as relaxation techniques, psychoeducation, and Cognitive </w:t>
      </w:r>
      <w:proofErr w:type="spellStart"/>
      <w:r w:rsidRPr="00770543">
        <w:rPr>
          <w:rFonts w:ascii="Arial" w:hAnsi="Arial" w:cs="Arial"/>
          <w:sz w:val="22"/>
          <w:szCs w:val="22"/>
        </w:rPr>
        <w:t>Behavioral</w:t>
      </w:r>
      <w:proofErr w:type="spellEnd"/>
      <w:r w:rsidRPr="00770543">
        <w:rPr>
          <w:rFonts w:ascii="Arial" w:hAnsi="Arial" w:cs="Arial"/>
          <w:sz w:val="22"/>
          <w:szCs w:val="22"/>
        </w:rPr>
        <w:t xml:space="preserve"> Therapy (CBT) methods (</w:t>
      </w:r>
      <w:proofErr w:type="spellStart"/>
      <w:r w:rsidRPr="00770543">
        <w:rPr>
          <w:rFonts w:ascii="Arial" w:hAnsi="Arial" w:cs="Arial"/>
          <w:sz w:val="22"/>
          <w:szCs w:val="22"/>
        </w:rPr>
        <w:t>Torous</w:t>
      </w:r>
      <w:proofErr w:type="spellEnd"/>
      <w:r w:rsidRPr="00770543">
        <w:rPr>
          <w:rFonts w:ascii="Arial" w:hAnsi="Arial" w:cs="Arial"/>
          <w:sz w:val="22"/>
          <w:szCs w:val="22"/>
        </w:rPr>
        <w:t xml:space="preserve"> et al., 2018).</w:t>
      </w:r>
    </w:p>
    <w:p w14:paraId="48BEDC91" w14:textId="11E1E45B" w:rsidR="00770543" w:rsidRPr="00CF1A8A" w:rsidRDefault="00770543" w:rsidP="00770543">
      <w:pPr>
        <w:pStyle w:val="Heading2"/>
        <w:rPr>
          <w:sz w:val="22"/>
          <w:szCs w:val="22"/>
        </w:rPr>
      </w:pPr>
      <w:bookmarkStart w:id="3" w:name="_Toc216211143"/>
      <w:r w:rsidRPr="00CF1A8A">
        <w:rPr>
          <w:sz w:val="22"/>
          <w:szCs w:val="22"/>
        </w:rPr>
        <w:t>Rationale of the Research</w:t>
      </w:r>
      <w:bookmarkEnd w:id="3"/>
    </w:p>
    <w:p w14:paraId="7E0CE7ED" w14:textId="1FBD1878" w:rsidR="00770543" w:rsidRDefault="00770543" w:rsidP="00770543">
      <w:pPr>
        <w:spacing w:line="360" w:lineRule="auto"/>
        <w:jc w:val="both"/>
        <w:rPr>
          <w:rFonts w:ascii="Arial" w:hAnsi="Arial" w:cs="Arial"/>
          <w:sz w:val="22"/>
          <w:szCs w:val="22"/>
        </w:rPr>
      </w:pPr>
      <w:r w:rsidRPr="00770543">
        <w:rPr>
          <w:rFonts w:ascii="Arial" w:hAnsi="Arial" w:cs="Arial"/>
          <w:sz w:val="22"/>
          <w:szCs w:val="22"/>
        </w:rPr>
        <w:t>Adolescent mental health in the UK is experiencing an increasing problem. The frequency of likely mental problems among youth has increased dramatically since the COVID-19 epidemic (NHS Digital, 2024). Chronic service capacity problems have been made worse by this increase in demand, especially in Child and Adolescent Mental Health Services (CAMHS), where waiting periods for specialized assistance can last more than a year in certain areas (Young Minds, 2024). A large access gap is created by this situation, depriving many young people of timely and suitable support.</w:t>
      </w:r>
      <w:r>
        <w:rPr>
          <w:rFonts w:ascii="Arial" w:hAnsi="Arial" w:cs="Arial"/>
          <w:sz w:val="22"/>
          <w:szCs w:val="22"/>
        </w:rPr>
        <w:t xml:space="preserve"> </w:t>
      </w:r>
    </w:p>
    <w:p w14:paraId="0384D36C" w14:textId="77777777" w:rsidR="00770543" w:rsidRDefault="00770543" w:rsidP="00770543">
      <w:pPr>
        <w:spacing w:line="360" w:lineRule="auto"/>
        <w:jc w:val="both"/>
        <w:rPr>
          <w:rFonts w:ascii="Arial" w:hAnsi="Arial" w:cs="Arial"/>
          <w:sz w:val="22"/>
          <w:szCs w:val="22"/>
        </w:rPr>
      </w:pPr>
      <w:r w:rsidRPr="00770543">
        <w:rPr>
          <w:rFonts w:ascii="Arial" w:hAnsi="Arial" w:cs="Arial"/>
          <w:sz w:val="22"/>
          <w:szCs w:val="22"/>
        </w:rPr>
        <w:t xml:space="preserve">A potentially affordable, scalable, and accessible way to close this gap is through mobile applications (Grist, Porter &amp; Stallard, 2017). They provide anonymity, which might lessen the stigma frequently attached to asking for assistance, and they are consistent with teenagers' established usage of technology (Milne-Ives et al., 2023). But the great majority of mental health applications are unregulated, lack a strong body of research, and differ greatly in terms of safety and quality (Larsen et al., 2019). </w:t>
      </w:r>
      <w:proofErr w:type="gramStart"/>
      <w:r w:rsidRPr="00770543">
        <w:rPr>
          <w:rFonts w:ascii="Arial" w:hAnsi="Arial" w:cs="Arial"/>
          <w:sz w:val="22"/>
          <w:szCs w:val="22"/>
        </w:rPr>
        <w:t>In order to</w:t>
      </w:r>
      <w:proofErr w:type="gramEnd"/>
      <w:r w:rsidRPr="00770543">
        <w:rPr>
          <w:rFonts w:ascii="Arial" w:hAnsi="Arial" w:cs="Arial"/>
          <w:sz w:val="22"/>
          <w:szCs w:val="22"/>
        </w:rPr>
        <w:t xml:space="preserve"> guide UK policy, clinical governance, and safe self-care practice, a methodical mapping of the available data is essential.</w:t>
      </w:r>
    </w:p>
    <w:p w14:paraId="727B544C" w14:textId="6397C795" w:rsidR="00770543" w:rsidRDefault="00DC1A32" w:rsidP="00DC1A32">
      <w:pPr>
        <w:rPr>
          <w:b/>
          <w:bCs/>
        </w:rPr>
      </w:pPr>
      <w:r w:rsidRPr="00DC1A32">
        <w:rPr>
          <w:b/>
          <w:bCs/>
        </w:rPr>
        <w:lastRenderedPageBreak/>
        <w:t>Review Question</w:t>
      </w:r>
    </w:p>
    <w:p w14:paraId="3DE63026" w14:textId="1DB03C09" w:rsidR="00DC1A32" w:rsidRDefault="00DC1A32" w:rsidP="00DC1A32">
      <w:pPr>
        <w:spacing w:line="360" w:lineRule="auto"/>
        <w:jc w:val="both"/>
        <w:rPr>
          <w:rFonts w:ascii="Arial" w:hAnsi="Arial" w:cs="Arial"/>
          <w:sz w:val="22"/>
          <w:szCs w:val="22"/>
        </w:rPr>
      </w:pPr>
      <w:r w:rsidRPr="00DC1A32">
        <w:rPr>
          <w:rFonts w:ascii="Arial" w:hAnsi="Arial" w:cs="Arial"/>
          <w:sz w:val="22"/>
          <w:szCs w:val="22"/>
        </w:rPr>
        <w:t>How effective are mobile applications for improving mental health self-care outcomes among adolescents in the UK population?</w:t>
      </w:r>
    </w:p>
    <w:p w14:paraId="5AB0E9F5" w14:textId="77777777" w:rsidR="00DC1A32" w:rsidRDefault="00DC1A32" w:rsidP="00DC1A32">
      <w:pPr>
        <w:spacing w:line="360" w:lineRule="auto"/>
        <w:jc w:val="both"/>
        <w:rPr>
          <w:rFonts w:ascii="Arial" w:hAnsi="Arial" w:cs="Arial"/>
          <w:b/>
          <w:bCs/>
          <w:sz w:val="22"/>
          <w:szCs w:val="22"/>
        </w:rPr>
      </w:pPr>
      <w:r w:rsidRPr="00DC1A32">
        <w:rPr>
          <w:rFonts w:ascii="Arial" w:hAnsi="Arial" w:cs="Arial"/>
          <w:b/>
          <w:bCs/>
          <w:sz w:val="22"/>
          <w:szCs w:val="22"/>
        </w:rPr>
        <w:t>Objectives</w:t>
      </w:r>
    </w:p>
    <w:p w14:paraId="2987A491" w14:textId="7CB06BAB" w:rsidR="00DC1A32" w:rsidRPr="00DC1A32" w:rsidRDefault="00EC5398" w:rsidP="00DC1A32">
      <w:pPr>
        <w:pStyle w:val="ListParagraph"/>
        <w:numPr>
          <w:ilvl w:val="0"/>
          <w:numId w:val="6"/>
        </w:numPr>
        <w:spacing w:line="360" w:lineRule="auto"/>
        <w:jc w:val="both"/>
        <w:rPr>
          <w:rFonts w:ascii="Arial" w:hAnsi="Arial" w:cs="Arial"/>
          <w:sz w:val="22"/>
          <w:szCs w:val="22"/>
        </w:rPr>
      </w:pPr>
      <w:r>
        <w:rPr>
          <w:rFonts w:ascii="Arial" w:hAnsi="Arial" w:cs="Arial"/>
          <w:sz w:val="22"/>
          <w:szCs w:val="22"/>
        </w:rPr>
        <w:t>T</w:t>
      </w:r>
      <w:r w:rsidR="00DC1A32" w:rsidRPr="00DC1A32">
        <w:rPr>
          <w:rFonts w:ascii="Arial" w:hAnsi="Arial" w:cs="Arial"/>
          <w:sz w:val="22"/>
          <w:szCs w:val="22"/>
        </w:rPr>
        <w:t>o determine the kinds of mobile apps that teenagers in the UK are now using for self-managed mental health (such as anxiety, depression, stress, and wellbeing).</w:t>
      </w:r>
    </w:p>
    <w:p w14:paraId="186A1668" w14:textId="3010B18E" w:rsidR="00DC1A32" w:rsidRPr="00DC1A32" w:rsidRDefault="00EC5398" w:rsidP="00DC1A32">
      <w:pPr>
        <w:pStyle w:val="ListParagraph"/>
        <w:numPr>
          <w:ilvl w:val="0"/>
          <w:numId w:val="6"/>
        </w:num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00DC1A32" w:rsidRPr="00DC1A32">
        <w:rPr>
          <w:rFonts w:ascii="Arial" w:eastAsia="Times New Roman" w:hAnsi="Arial" w:cs="Arial"/>
          <w:kern w:val="0"/>
          <w:sz w:val="22"/>
          <w:szCs w:val="22"/>
          <w:lang w:eastAsia="en-GB"/>
          <w14:ligatures w14:val="none"/>
        </w:rPr>
        <w:t>o evaluate the data about their impact on health outcomes (resilience, well-being, symptom reduction, etc.).</w:t>
      </w:r>
    </w:p>
    <w:p w14:paraId="63D94B3B" w14:textId="26173E6F" w:rsidR="00DC1A32" w:rsidRPr="00DC1A32" w:rsidRDefault="00EC5398" w:rsidP="00DC1A32">
      <w:pPr>
        <w:pStyle w:val="ListParagraph"/>
        <w:numPr>
          <w:ilvl w:val="0"/>
          <w:numId w:val="6"/>
        </w:num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00DC1A32" w:rsidRPr="00DC1A32">
        <w:rPr>
          <w:rFonts w:ascii="Arial" w:eastAsia="Times New Roman" w:hAnsi="Arial" w:cs="Arial"/>
          <w:kern w:val="0"/>
          <w:sz w:val="22"/>
          <w:szCs w:val="22"/>
          <w:lang w:eastAsia="en-GB"/>
          <w14:ligatures w14:val="none"/>
        </w:rPr>
        <w:t>o assess these apps' usefulness, acceptability, engagement, and adherence among teenagers in the UK.</w:t>
      </w:r>
    </w:p>
    <w:p w14:paraId="29F40A3E" w14:textId="27F4B9E8" w:rsidR="00DC1A32" w:rsidRDefault="00EC5398" w:rsidP="00DC1A32">
      <w:pPr>
        <w:pStyle w:val="ListParagraph"/>
        <w:numPr>
          <w:ilvl w:val="0"/>
          <w:numId w:val="6"/>
        </w:num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00DC1A32" w:rsidRPr="00DC1A32">
        <w:rPr>
          <w:rFonts w:ascii="Arial" w:eastAsia="Times New Roman" w:hAnsi="Arial" w:cs="Arial"/>
          <w:kern w:val="0"/>
          <w:sz w:val="22"/>
          <w:szCs w:val="22"/>
          <w:lang w:eastAsia="en-GB"/>
          <w14:ligatures w14:val="none"/>
        </w:rPr>
        <w:t>o determine the main obstacles and enablers to this cohort's safe and efficient use of these apps.</w:t>
      </w:r>
    </w:p>
    <w:p w14:paraId="6EB39268" w14:textId="77777777" w:rsidR="00DC1A32" w:rsidRDefault="00DC1A32" w:rsidP="00DC1A32">
      <w:pPr>
        <w:spacing w:after="0" w:line="360" w:lineRule="auto"/>
        <w:jc w:val="both"/>
        <w:rPr>
          <w:rFonts w:ascii="Arial" w:eastAsia="Times New Roman" w:hAnsi="Arial" w:cs="Arial"/>
          <w:kern w:val="0"/>
          <w:sz w:val="22"/>
          <w:szCs w:val="22"/>
          <w:lang w:eastAsia="en-GB"/>
          <w14:ligatures w14:val="none"/>
        </w:rPr>
      </w:pPr>
    </w:p>
    <w:p w14:paraId="3913FE1A" w14:textId="62EA8E83" w:rsidR="00DC1A32" w:rsidRDefault="00DC1A32" w:rsidP="00DC1A32">
      <w:pPr>
        <w:pStyle w:val="Heading1"/>
        <w:numPr>
          <w:ilvl w:val="0"/>
          <w:numId w:val="2"/>
        </w:numPr>
        <w:rPr>
          <w:lang w:eastAsia="en-GB"/>
        </w:rPr>
      </w:pPr>
      <w:bookmarkStart w:id="4" w:name="_Toc216211144"/>
      <w:r>
        <w:rPr>
          <w:lang w:eastAsia="en-GB"/>
        </w:rPr>
        <w:t>Background</w:t>
      </w:r>
      <w:bookmarkEnd w:id="4"/>
      <w:r>
        <w:rPr>
          <w:lang w:eastAsia="en-GB"/>
        </w:rPr>
        <w:t xml:space="preserve"> </w:t>
      </w:r>
    </w:p>
    <w:p w14:paraId="14447FEC" w14:textId="743B79B1" w:rsidR="00DC1A32" w:rsidRDefault="00DC1A32" w:rsidP="00DC1A32">
      <w:pPr>
        <w:pStyle w:val="Heading2"/>
        <w:rPr>
          <w:lang w:eastAsia="en-GB"/>
        </w:rPr>
      </w:pPr>
      <w:bookmarkStart w:id="5" w:name="_Toc216211145"/>
      <w:r w:rsidRPr="00DC1A32">
        <w:rPr>
          <w:lang w:eastAsia="en-GB"/>
        </w:rPr>
        <w:t>Contextual Information: UK Adolescent Mental Health and Policy</w:t>
      </w:r>
      <w:bookmarkEnd w:id="5"/>
    </w:p>
    <w:p w14:paraId="18C4D4E7" w14:textId="1DBFC808" w:rsidR="00DC1A32" w:rsidRDefault="00DC1A32" w:rsidP="00DC1A32">
      <w:pPr>
        <w:pStyle w:val="Heading3"/>
      </w:pPr>
      <w:bookmarkStart w:id="6" w:name="_Toc216211146"/>
      <w:r w:rsidRPr="00DC1A32">
        <w:t>The Crisis of Capacity and the Digital Imperative</w:t>
      </w:r>
      <w:bookmarkEnd w:id="6"/>
    </w:p>
    <w:p w14:paraId="221522DC" w14:textId="77777777" w:rsidR="00244175" w:rsidRDefault="00244175" w:rsidP="00244175">
      <w:pPr>
        <w:spacing w:line="360" w:lineRule="auto"/>
        <w:jc w:val="both"/>
        <w:rPr>
          <w:rFonts w:ascii="Arial" w:hAnsi="Arial" w:cs="Arial"/>
          <w:sz w:val="22"/>
          <w:szCs w:val="22"/>
          <w:lang w:eastAsia="en-GB"/>
        </w:rPr>
      </w:pPr>
      <w:r w:rsidRPr="00244175">
        <w:rPr>
          <w:rFonts w:ascii="Arial" w:hAnsi="Arial" w:cs="Arial"/>
          <w:sz w:val="22"/>
          <w:szCs w:val="22"/>
          <w:lang w:eastAsia="en-GB"/>
        </w:rPr>
        <w:t>About half of all lifelong mental problems are diagnosed before the age of 14, making adolescence a crucial time for mental health care (Kessler et al., 2005). According to data, one in five children and young people in the UK between the ages of 8 and 16 had a likely mental condition in 2023. This represents a significant increase above pre-pandemic figures (NHS Digital, 2024). Due to the high demand, the UK's statutory mental health services, which are mostly provided by CAMHS, are having difficulty. A nationwide dialogue regarding sustainable, scalable alternatives to traditional face-to-face therapy has been sparked by long waiting lists that result in worsening conditions and crisis presentations (Young Minds, 2024).</w:t>
      </w:r>
    </w:p>
    <w:p w14:paraId="445D2EED" w14:textId="4EB8C973" w:rsidR="00244175" w:rsidRDefault="00244175" w:rsidP="00244175">
      <w:pPr>
        <w:spacing w:line="360" w:lineRule="auto"/>
        <w:jc w:val="both"/>
        <w:rPr>
          <w:rFonts w:ascii="Arial" w:hAnsi="Arial" w:cs="Arial"/>
          <w:sz w:val="22"/>
          <w:szCs w:val="22"/>
          <w:lang w:eastAsia="en-GB"/>
        </w:rPr>
      </w:pPr>
      <w:r w:rsidRPr="00244175">
        <w:rPr>
          <w:rFonts w:ascii="Arial" w:hAnsi="Arial" w:cs="Arial"/>
          <w:sz w:val="22"/>
          <w:szCs w:val="22"/>
          <w:lang w:eastAsia="en-GB"/>
        </w:rPr>
        <w:t>The investigation of digital treatments has been made necessary by this service gap, pulling mobile apps (mHealth) from the periphery into the center of public health discourse. Since teenagers are "digital natives" (Palfrey and Gasser, 2008), mHealth solutions make sense as a means of providing self-care assistance.</w:t>
      </w:r>
    </w:p>
    <w:p w14:paraId="013098E8" w14:textId="1354F3F7" w:rsidR="00244175" w:rsidRPr="00244175" w:rsidRDefault="00244175" w:rsidP="00244175">
      <w:pPr>
        <w:pStyle w:val="Heading3"/>
      </w:pPr>
      <w:bookmarkStart w:id="7" w:name="_Toc216211147"/>
      <w:r w:rsidRPr="00244175">
        <w:t>Policy and Legislation Landscape</w:t>
      </w:r>
      <w:bookmarkEnd w:id="7"/>
    </w:p>
    <w:p w14:paraId="251628CF" w14:textId="4D7D1BA4" w:rsidR="00DC1A32" w:rsidRDefault="00244175" w:rsidP="00244175">
      <w:pPr>
        <w:spacing w:line="360" w:lineRule="auto"/>
        <w:jc w:val="both"/>
        <w:rPr>
          <w:rFonts w:ascii="Arial" w:hAnsi="Arial" w:cs="Arial"/>
          <w:sz w:val="22"/>
          <w:szCs w:val="22"/>
        </w:rPr>
      </w:pPr>
      <w:r w:rsidRPr="00244175">
        <w:rPr>
          <w:rFonts w:ascii="Arial" w:hAnsi="Arial" w:cs="Arial"/>
          <w:sz w:val="22"/>
          <w:szCs w:val="22"/>
          <w:lang w:eastAsia="en-GB"/>
        </w:rPr>
        <w:t xml:space="preserve">Strategic integration of digital solutions into treatment pathways, always with a commitment to quality, has been the UK policy response to adolescent mental health. The NHS Long Term Plan (2019) expressly pledges to boost the availability of mental health care for </w:t>
      </w:r>
      <w:r w:rsidR="00EC5398">
        <w:rPr>
          <w:rFonts w:ascii="Arial" w:hAnsi="Arial" w:cs="Arial"/>
          <w:sz w:val="22"/>
          <w:szCs w:val="22"/>
          <w:lang w:eastAsia="en-GB"/>
        </w:rPr>
        <w:t>children and adolescents</w:t>
      </w:r>
      <w:r w:rsidRPr="00244175">
        <w:rPr>
          <w:rFonts w:ascii="Arial" w:hAnsi="Arial" w:cs="Arial"/>
          <w:sz w:val="22"/>
          <w:szCs w:val="22"/>
          <w:lang w:eastAsia="en-GB"/>
        </w:rPr>
        <w:t xml:space="preserve">, including the use of digital tools and technologies. Initiatives like the NHS Apps Library, which attempts to compile a selection of health and wellbeing apps that adhere to </w:t>
      </w:r>
      <w:r w:rsidRPr="00244175">
        <w:rPr>
          <w:rFonts w:ascii="Arial" w:hAnsi="Arial" w:cs="Arial"/>
          <w:sz w:val="22"/>
          <w:szCs w:val="22"/>
          <w:lang w:eastAsia="en-GB"/>
        </w:rPr>
        <w:lastRenderedPageBreak/>
        <w:t>strict security, clinical, and accessibility requirements, operationalize this.</w:t>
      </w:r>
      <w:r>
        <w:rPr>
          <w:rFonts w:ascii="Arial" w:hAnsi="Arial" w:cs="Arial"/>
          <w:sz w:val="22"/>
          <w:szCs w:val="22"/>
          <w:lang w:eastAsia="en-GB"/>
        </w:rPr>
        <w:t xml:space="preserve"> </w:t>
      </w:r>
      <w:r w:rsidRPr="00244175">
        <w:rPr>
          <w:rFonts w:ascii="Arial" w:hAnsi="Arial" w:cs="Arial"/>
          <w:sz w:val="22"/>
          <w:szCs w:val="22"/>
        </w:rPr>
        <w:t>However, organizations like the National Institute for Health and Care Excellence (NICE) provide guidance for clinical adoption.</w:t>
      </w:r>
      <w:r>
        <w:rPr>
          <w:rFonts w:ascii="Arial" w:hAnsi="Arial" w:cs="Arial"/>
          <w:sz w:val="22"/>
          <w:szCs w:val="22"/>
        </w:rPr>
        <w:t xml:space="preserve"> </w:t>
      </w:r>
      <w:r w:rsidRPr="00244175">
        <w:rPr>
          <w:rFonts w:ascii="Arial" w:hAnsi="Arial" w:cs="Arial"/>
          <w:sz w:val="22"/>
          <w:szCs w:val="22"/>
        </w:rPr>
        <w:t>While precise, widely accepted guidelines for the unsupervised use of mHealth apps by adolescents are still developing, NICE has issued guidelines supporting digital cognitive behavioral therapy (dCBT) for adult anxiety and depression (NICE, 2023). Health and social care professionals (HSCP) have a major difficulty </w:t>
      </w:r>
      <w:proofErr w:type="gramStart"/>
      <w:r w:rsidRPr="00244175">
        <w:rPr>
          <w:rFonts w:ascii="Arial" w:hAnsi="Arial" w:cs="Arial"/>
          <w:sz w:val="22"/>
          <w:szCs w:val="22"/>
        </w:rPr>
        <w:t>as a result of</w:t>
      </w:r>
      <w:proofErr w:type="gramEnd"/>
      <w:r w:rsidRPr="00244175">
        <w:rPr>
          <w:rFonts w:ascii="Arial" w:hAnsi="Arial" w:cs="Arial"/>
          <w:sz w:val="22"/>
          <w:szCs w:val="22"/>
        </w:rPr>
        <w:t> this </w:t>
      </w:r>
      <w:r w:rsidR="00CF1A8A" w:rsidRPr="00244175">
        <w:rPr>
          <w:rFonts w:ascii="Arial" w:hAnsi="Arial" w:cs="Arial"/>
          <w:sz w:val="22"/>
          <w:szCs w:val="22"/>
        </w:rPr>
        <w:t>gap,</w:t>
      </w:r>
      <w:r w:rsidR="00CF1A8A">
        <w:rPr>
          <w:rFonts w:ascii="Arial" w:hAnsi="Arial" w:cs="Arial"/>
          <w:sz w:val="22"/>
          <w:szCs w:val="22"/>
        </w:rPr>
        <w:t xml:space="preserve"> which</w:t>
      </w:r>
      <w:r w:rsidRPr="00244175">
        <w:rPr>
          <w:rFonts w:ascii="Arial" w:hAnsi="Arial" w:cs="Arial"/>
          <w:sz w:val="22"/>
          <w:szCs w:val="22"/>
        </w:rPr>
        <w:t> exposes the absence of a comprehensive legal or clinical framework to regulate the thousands of commercially available non-NHS authorized applications.</w:t>
      </w:r>
      <w:r>
        <w:rPr>
          <w:b/>
          <w:bCs/>
          <w:sz w:val="22"/>
          <w:szCs w:val="22"/>
        </w:rPr>
        <w:t xml:space="preserve"> </w:t>
      </w:r>
      <w:r w:rsidRPr="00244175">
        <w:rPr>
          <w:rFonts w:ascii="Arial" w:hAnsi="Arial" w:cs="Arial"/>
          <w:sz w:val="22"/>
          <w:szCs w:val="22"/>
        </w:rPr>
        <w:t>Unregulated apps provide a safeguarding concern since they may not be clinically effective, misuse personal data, or even offer harmful or deceptive advice (Larsen et al., 2019)</w:t>
      </w:r>
      <w:r>
        <w:rPr>
          <w:rFonts w:ascii="Arial" w:hAnsi="Arial" w:cs="Arial"/>
          <w:sz w:val="22"/>
          <w:szCs w:val="22"/>
        </w:rPr>
        <w:t>.</w:t>
      </w:r>
    </w:p>
    <w:p w14:paraId="0A90451E" w14:textId="3D9AA6D1" w:rsidR="00244175" w:rsidRPr="00244175" w:rsidRDefault="00244175" w:rsidP="00244175">
      <w:pPr>
        <w:pStyle w:val="Heading3"/>
      </w:pPr>
      <w:bookmarkStart w:id="8" w:name="_Toc216211148"/>
      <w:r w:rsidRPr="00244175">
        <w:t>Services and Practice</w:t>
      </w:r>
      <w:bookmarkEnd w:id="8"/>
    </w:p>
    <w:p w14:paraId="261CDBF0" w14:textId="4601A542" w:rsidR="00244175" w:rsidRDefault="00244175" w:rsidP="00244175">
      <w:pPr>
        <w:pStyle w:val="ListParagraph"/>
        <w:spacing w:line="360" w:lineRule="auto"/>
        <w:jc w:val="both"/>
        <w:rPr>
          <w:rFonts w:ascii="Arial" w:hAnsi="Arial" w:cs="Arial"/>
          <w:sz w:val="22"/>
          <w:szCs w:val="22"/>
        </w:rPr>
      </w:pPr>
      <w:r w:rsidRPr="00244175">
        <w:rPr>
          <w:rFonts w:ascii="Arial" w:hAnsi="Arial" w:cs="Arial"/>
          <w:sz w:val="22"/>
          <w:szCs w:val="22"/>
        </w:rPr>
        <w:t>There are currently two types of mental health app usage in the UK:</w:t>
      </w:r>
    </w:p>
    <w:p w14:paraId="07DDD4F1" w14:textId="77777777" w:rsidR="00CF1A8A" w:rsidRDefault="00244175" w:rsidP="00244175">
      <w:pPr>
        <w:pStyle w:val="ListParagraph"/>
        <w:spacing w:line="360" w:lineRule="auto"/>
        <w:jc w:val="both"/>
        <w:rPr>
          <w:rFonts w:ascii="Arial" w:hAnsi="Arial" w:cs="Arial"/>
          <w:sz w:val="22"/>
          <w:szCs w:val="22"/>
        </w:rPr>
      </w:pPr>
      <w:r w:rsidRPr="00244175">
        <w:rPr>
          <w:rFonts w:ascii="Arial" w:hAnsi="Arial" w:cs="Arial"/>
          <w:sz w:val="22"/>
          <w:szCs w:val="22"/>
        </w:rPr>
        <w:br/>
      </w:r>
      <w:r>
        <w:rPr>
          <w:rFonts w:ascii="Arial" w:hAnsi="Arial" w:cs="Arial"/>
          <w:sz w:val="22"/>
          <w:szCs w:val="22"/>
        </w:rPr>
        <w:t xml:space="preserve">- </w:t>
      </w:r>
      <w:r w:rsidRPr="00CF1A8A">
        <w:rPr>
          <w:rFonts w:ascii="Arial" w:hAnsi="Arial" w:cs="Arial"/>
          <w:b/>
          <w:bCs/>
          <w:sz w:val="22"/>
          <w:szCs w:val="22"/>
        </w:rPr>
        <w:t>Clinically Endorsed</w:t>
      </w:r>
      <w:r w:rsidRPr="00244175">
        <w:rPr>
          <w:rFonts w:ascii="Arial" w:hAnsi="Arial" w:cs="Arial"/>
          <w:sz w:val="22"/>
          <w:szCs w:val="22"/>
        </w:rPr>
        <w:t xml:space="preserve">: Apps that are officially advised or prescribed by CAMHS or GPs, frequently as a low-intensity initial intervention. These usually concentrate on organized, empirically supported content, such as self-help CBT programs (e.g., Be Mindful, </w:t>
      </w:r>
      <w:proofErr w:type="spellStart"/>
      <w:r w:rsidRPr="00244175">
        <w:rPr>
          <w:rFonts w:ascii="Arial" w:hAnsi="Arial" w:cs="Arial"/>
          <w:sz w:val="22"/>
          <w:szCs w:val="22"/>
        </w:rPr>
        <w:t>Wysa</w:t>
      </w:r>
      <w:proofErr w:type="spellEnd"/>
      <w:r w:rsidRPr="00244175">
        <w:rPr>
          <w:rFonts w:ascii="Arial" w:hAnsi="Arial" w:cs="Arial"/>
          <w:sz w:val="22"/>
          <w:szCs w:val="22"/>
        </w:rPr>
        <w:t>).</w:t>
      </w:r>
      <w:r w:rsidRPr="00244175">
        <w:rPr>
          <w:rFonts w:ascii="Arial" w:hAnsi="Arial" w:cs="Arial"/>
          <w:sz w:val="22"/>
          <w:szCs w:val="22"/>
        </w:rPr>
        <w:br/>
      </w:r>
      <w:r w:rsidR="00CF1A8A">
        <w:rPr>
          <w:rFonts w:ascii="Arial" w:hAnsi="Arial" w:cs="Arial"/>
          <w:sz w:val="22"/>
          <w:szCs w:val="22"/>
        </w:rPr>
        <w:t>-</w:t>
      </w:r>
      <w:r w:rsidR="00CF1A8A" w:rsidRPr="00CF1A8A">
        <w:rPr>
          <w:b/>
          <w:bCs/>
        </w:rPr>
        <w:t xml:space="preserve"> </w:t>
      </w:r>
      <w:r w:rsidR="00CF1A8A" w:rsidRPr="00CF1A8A">
        <w:rPr>
          <w:rFonts w:ascii="Arial" w:hAnsi="Arial" w:cs="Arial"/>
          <w:b/>
          <w:bCs/>
          <w:sz w:val="22"/>
          <w:szCs w:val="22"/>
        </w:rPr>
        <w:t>Self-Initiated:</w:t>
      </w:r>
      <w:r w:rsidR="00CF1A8A" w:rsidRPr="00CF1A8A">
        <w:rPr>
          <w:rFonts w:ascii="Arial" w:hAnsi="Arial" w:cs="Arial"/>
          <w:sz w:val="22"/>
          <w:szCs w:val="22"/>
        </w:rPr>
        <w:t xml:space="preserve"> Apps adolescents download independently (e.g., mood tracking, meditation, habit formation) without formal clinical oversight, which constitute </w:t>
      </w:r>
      <w:proofErr w:type="gramStart"/>
      <w:r w:rsidR="00CF1A8A" w:rsidRPr="00CF1A8A">
        <w:rPr>
          <w:rFonts w:ascii="Arial" w:hAnsi="Arial" w:cs="Arial"/>
          <w:sz w:val="22"/>
          <w:szCs w:val="22"/>
        </w:rPr>
        <w:t>the majority of</w:t>
      </w:r>
      <w:proofErr w:type="gramEnd"/>
      <w:r w:rsidR="00CF1A8A" w:rsidRPr="00CF1A8A">
        <w:rPr>
          <w:rFonts w:ascii="Arial" w:hAnsi="Arial" w:cs="Arial"/>
          <w:sz w:val="22"/>
          <w:szCs w:val="22"/>
        </w:rPr>
        <w:t xml:space="preserve"> use (Grist, Porter &amp; Stallard, 2017).</w:t>
      </w:r>
    </w:p>
    <w:p w14:paraId="2226264D" w14:textId="36EEF29A" w:rsidR="00244175" w:rsidRPr="00244175" w:rsidRDefault="00244175" w:rsidP="00244175">
      <w:pPr>
        <w:pStyle w:val="ListParagraph"/>
        <w:spacing w:line="360" w:lineRule="auto"/>
        <w:jc w:val="both"/>
        <w:rPr>
          <w:rFonts w:ascii="Arial" w:hAnsi="Arial" w:cs="Arial"/>
          <w:sz w:val="22"/>
          <w:szCs w:val="22"/>
        </w:rPr>
      </w:pPr>
      <w:r w:rsidRPr="00244175">
        <w:rPr>
          <w:rFonts w:ascii="Arial" w:hAnsi="Arial" w:cs="Arial"/>
          <w:sz w:val="22"/>
          <w:szCs w:val="22"/>
        </w:rPr>
        <w:br/>
        <w:t xml:space="preserve">Professionals must be able to critically assess and steer young people to high-quality digital resources as the HSCP's function shifts from direct delivery to digital navigation (Department of Health, 2024). Both technological literacy and a thorough comprehension of the body of evidence are necessary for this. Additionally, even though </w:t>
      </w:r>
      <w:proofErr w:type="gramStart"/>
      <w:r w:rsidRPr="00244175">
        <w:rPr>
          <w:rFonts w:ascii="Arial" w:hAnsi="Arial" w:cs="Arial"/>
          <w:sz w:val="22"/>
          <w:szCs w:val="22"/>
        </w:rPr>
        <w:t>the majority of</w:t>
      </w:r>
      <w:proofErr w:type="gramEnd"/>
      <w:r w:rsidRPr="00244175">
        <w:rPr>
          <w:rFonts w:ascii="Arial" w:hAnsi="Arial" w:cs="Arial"/>
          <w:sz w:val="22"/>
          <w:szCs w:val="22"/>
        </w:rPr>
        <w:t xml:space="preserve"> teenagers hold smartphones, socioeconomic considerations may affect the device's quality, data availability, and digital literacy—all of which are necessary for long-term involvement (Smith &amp; Jones, 2025).</w:t>
      </w:r>
    </w:p>
    <w:p w14:paraId="75945A04" w14:textId="77777777" w:rsidR="00244175" w:rsidRDefault="00244175" w:rsidP="00244175">
      <w:pPr>
        <w:pStyle w:val="ListParagraph"/>
        <w:spacing w:line="360" w:lineRule="auto"/>
        <w:jc w:val="both"/>
        <w:rPr>
          <w:rFonts w:ascii="Arial" w:hAnsi="Arial" w:cs="Arial"/>
          <w:sz w:val="22"/>
          <w:szCs w:val="22"/>
        </w:rPr>
      </w:pPr>
      <w:proofErr w:type="gramStart"/>
      <w:r w:rsidRPr="00244175">
        <w:rPr>
          <w:rFonts w:ascii="Arial" w:hAnsi="Arial" w:cs="Arial"/>
          <w:sz w:val="22"/>
          <w:szCs w:val="22"/>
        </w:rPr>
        <w:t>In order to</w:t>
      </w:r>
      <w:proofErr w:type="gramEnd"/>
      <w:r w:rsidRPr="00244175">
        <w:rPr>
          <w:rFonts w:ascii="Arial" w:hAnsi="Arial" w:cs="Arial"/>
          <w:sz w:val="22"/>
          <w:szCs w:val="22"/>
        </w:rPr>
        <w:t xml:space="preserve"> inform the transition to a safe, evidence-based digital health ecosystem, the scoping review is positioned to directly address the evidence gap about which apps work and why they succeed or fail in the practical self-care context of the UK adolescent population.</w:t>
      </w:r>
    </w:p>
    <w:p w14:paraId="3C0BBB70" w14:textId="4AC282AA" w:rsidR="00244175" w:rsidRDefault="000F5B6F" w:rsidP="000F5B6F">
      <w:pPr>
        <w:pStyle w:val="Heading1"/>
        <w:numPr>
          <w:ilvl w:val="0"/>
          <w:numId w:val="2"/>
        </w:numPr>
      </w:pPr>
      <w:bookmarkStart w:id="9" w:name="_Toc216211149"/>
      <w:r>
        <w:t>Methods</w:t>
      </w:r>
      <w:bookmarkEnd w:id="9"/>
    </w:p>
    <w:p w14:paraId="73F9EDE8" w14:textId="403ED446" w:rsidR="000F5B6F" w:rsidRDefault="000F5B6F" w:rsidP="000F5B6F">
      <w:pPr>
        <w:pStyle w:val="Heading2"/>
      </w:pPr>
      <w:bookmarkStart w:id="10" w:name="_Toc216211150"/>
      <w:r w:rsidRPr="000F5B6F">
        <w:lastRenderedPageBreak/>
        <w:t>Data Collection / Search Strategy</w:t>
      </w:r>
      <w:bookmarkEnd w:id="10"/>
    </w:p>
    <w:p w14:paraId="667B586A" w14:textId="27524800" w:rsidR="000F5B6F" w:rsidRDefault="000F5B6F" w:rsidP="000F5B6F">
      <w:pPr>
        <w:spacing w:line="360" w:lineRule="auto"/>
        <w:jc w:val="both"/>
        <w:rPr>
          <w:rFonts w:ascii="Arial" w:hAnsi="Arial" w:cs="Arial"/>
          <w:sz w:val="22"/>
          <w:szCs w:val="22"/>
        </w:rPr>
      </w:pPr>
      <w:r w:rsidRPr="000F5B6F">
        <w:rPr>
          <w:rFonts w:ascii="Arial" w:hAnsi="Arial" w:cs="Arial"/>
          <w:sz w:val="22"/>
          <w:szCs w:val="22"/>
        </w:rPr>
        <w:t>The five steps described by Arksey and O'Malley (2005) are used in this study's Scoping Review methodology: determining the research question, finding pertinent papers, choosing a study, charting the data, and compiling and reporting the findings. This method was chosen because it is most appropriate for mapping important ideas, different kinds of evidence, and research gaps in a complex, quickly changing area with a variety of study designs (Munn et al., 2018).</w:t>
      </w:r>
      <w:r w:rsidRPr="000F5B6F">
        <w:rPr>
          <w:rFonts w:ascii="Arial" w:hAnsi="Arial" w:cs="Arial"/>
          <w:sz w:val="22"/>
          <w:szCs w:val="22"/>
        </w:rPr>
        <w:br/>
        <w:t>In order to represent the current period of smartphone application development, the search method was created to find pertinent peer-reviewed literature published within the last ten years (2015–2025).</w:t>
      </w:r>
      <w:r>
        <w:rPr>
          <w:rFonts w:ascii="Arial" w:hAnsi="Arial" w:cs="Arial"/>
          <w:sz w:val="22"/>
          <w:szCs w:val="22"/>
        </w:rPr>
        <w:t xml:space="preserve"> </w:t>
      </w:r>
    </w:p>
    <w:p w14:paraId="299A7747" w14:textId="0D49B6A3" w:rsidR="000F5B6F" w:rsidRPr="000F5B6F" w:rsidRDefault="000F5B6F" w:rsidP="00D42C7E">
      <w:pPr>
        <w:pStyle w:val="Heading3"/>
      </w:pPr>
      <w:bookmarkStart w:id="11" w:name="_Toc216211151"/>
      <w:r w:rsidRPr="000F5B6F">
        <w:t>Databases searched included:</w:t>
      </w:r>
      <w:bookmarkEnd w:id="11"/>
    </w:p>
    <w:p w14:paraId="6983FDD5" w14:textId="77777777" w:rsidR="000F5B6F" w:rsidRPr="000F5B6F" w:rsidRDefault="000F5B6F" w:rsidP="000F5B6F">
      <w:pPr>
        <w:pStyle w:val="ListParagraph"/>
        <w:numPr>
          <w:ilvl w:val="0"/>
          <w:numId w:val="7"/>
        </w:numPr>
        <w:spacing w:line="360" w:lineRule="auto"/>
        <w:jc w:val="both"/>
        <w:rPr>
          <w:rFonts w:ascii="Arial" w:hAnsi="Arial" w:cs="Arial"/>
          <w:sz w:val="22"/>
          <w:szCs w:val="22"/>
        </w:rPr>
      </w:pPr>
      <w:r w:rsidRPr="000F5B6F">
        <w:rPr>
          <w:rFonts w:ascii="Arial" w:hAnsi="Arial" w:cs="Arial"/>
          <w:sz w:val="22"/>
          <w:szCs w:val="22"/>
        </w:rPr>
        <w:t>PubMed,</w:t>
      </w:r>
    </w:p>
    <w:p w14:paraId="6EFD91AE" w14:textId="77777777" w:rsidR="000F5B6F" w:rsidRPr="000F5B6F" w:rsidRDefault="000F5B6F" w:rsidP="000F5B6F">
      <w:pPr>
        <w:pStyle w:val="ListParagraph"/>
        <w:numPr>
          <w:ilvl w:val="0"/>
          <w:numId w:val="7"/>
        </w:numPr>
        <w:spacing w:line="360" w:lineRule="auto"/>
        <w:jc w:val="both"/>
        <w:rPr>
          <w:rFonts w:ascii="Arial" w:hAnsi="Arial" w:cs="Arial"/>
          <w:sz w:val="22"/>
          <w:szCs w:val="22"/>
        </w:rPr>
      </w:pPr>
      <w:r w:rsidRPr="000F5B6F">
        <w:rPr>
          <w:rFonts w:ascii="Arial" w:hAnsi="Arial" w:cs="Arial"/>
          <w:sz w:val="22"/>
          <w:szCs w:val="22"/>
        </w:rPr>
        <w:t>PsycINFO,</w:t>
      </w:r>
    </w:p>
    <w:p w14:paraId="4765A7EC" w14:textId="77777777" w:rsidR="000F5B6F" w:rsidRPr="000F5B6F" w:rsidRDefault="000F5B6F" w:rsidP="000F5B6F">
      <w:pPr>
        <w:pStyle w:val="ListParagraph"/>
        <w:numPr>
          <w:ilvl w:val="0"/>
          <w:numId w:val="7"/>
        </w:numPr>
        <w:spacing w:line="360" w:lineRule="auto"/>
        <w:jc w:val="both"/>
        <w:rPr>
          <w:rFonts w:ascii="Arial" w:hAnsi="Arial" w:cs="Arial"/>
          <w:sz w:val="22"/>
          <w:szCs w:val="22"/>
        </w:rPr>
      </w:pPr>
      <w:r w:rsidRPr="000F5B6F">
        <w:rPr>
          <w:rFonts w:ascii="Arial" w:hAnsi="Arial" w:cs="Arial"/>
          <w:sz w:val="22"/>
          <w:szCs w:val="22"/>
        </w:rPr>
        <w:t xml:space="preserve">CINAHL, </w:t>
      </w:r>
    </w:p>
    <w:p w14:paraId="44D69EAB" w14:textId="454A1DCA" w:rsidR="000F5B6F" w:rsidRDefault="000F5B6F" w:rsidP="000F5B6F">
      <w:pPr>
        <w:pStyle w:val="ListParagraph"/>
        <w:numPr>
          <w:ilvl w:val="0"/>
          <w:numId w:val="7"/>
        </w:numPr>
        <w:spacing w:line="360" w:lineRule="auto"/>
        <w:jc w:val="both"/>
        <w:rPr>
          <w:rFonts w:ascii="Arial" w:hAnsi="Arial" w:cs="Arial"/>
          <w:sz w:val="22"/>
          <w:szCs w:val="22"/>
        </w:rPr>
      </w:pPr>
      <w:r w:rsidRPr="000F5B6F">
        <w:rPr>
          <w:rFonts w:ascii="Arial" w:hAnsi="Arial" w:cs="Arial"/>
          <w:sz w:val="22"/>
          <w:szCs w:val="22"/>
        </w:rPr>
        <w:t>Web of Science.</w:t>
      </w:r>
    </w:p>
    <w:p w14:paraId="1015935F" w14:textId="77777777" w:rsidR="000F5B6F" w:rsidRPr="000F5B6F" w:rsidRDefault="000F5B6F" w:rsidP="000F5B6F">
      <w:pPr>
        <w:pStyle w:val="ListParagraph"/>
        <w:spacing w:line="360" w:lineRule="auto"/>
        <w:jc w:val="both"/>
        <w:rPr>
          <w:rFonts w:ascii="Arial" w:hAnsi="Arial" w:cs="Arial"/>
          <w:sz w:val="22"/>
          <w:szCs w:val="22"/>
        </w:rPr>
      </w:pPr>
      <w:bookmarkStart w:id="12" w:name="_Toc216211152"/>
      <w:r w:rsidRPr="00D42C7E">
        <w:rPr>
          <w:rStyle w:val="Heading3Char"/>
        </w:rPr>
        <w:t>Key Search Terms:</w:t>
      </w:r>
      <w:bookmarkEnd w:id="12"/>
      <w:r>
        <w:rPr>
          <w:rFonts w:ascii="Arial" w:hAnsi="Arial" w:cs="Arial"/>
          <w:b/>
          <w:bCs/>
          <w:sz w:val="22"/>
          <w:szCs w:val="22"/>
        </w:rPr>
        <w:t xml:space="preserve"> </w:t>
      </w:r>
      <w:r w:rsidRPr="000F5B6F">
        <w:rPr>
          <w:rFonts w:ascii="Arial" w:hAnsi="Arial" w:cs="Arial"/>
          <w:sz w:val="22"/>
          <w:szCs w:val="22"/>
        </w:rPr>
        <w:t>Boolean operators were used to combine terms, targeting the three core components of the review question:</w:t>
      </w:r>
    </w:p>
    <w:p w14:paraId="26C36D2B" w14:textId="77777777" w:rsidR="000F5B6F" w:rsidRPr="000F5B6F" w:rsidRDefault="000F5B6F" w:rsidP="000F5B6F">
      <w:pPr>
        <w:pStyle w:val="ListParagraph"/>
        <w:numPr>
          <w:ilvl w:val="0"/>
          <w:numId w:val="8"/>
        </w:numPr>
        <w:spacing w:line="360" w:lineRule="auto"/>
        <w:jc w:val="both"/>
        <w:rPr>
          <w:rFonts w:ascii="Arial" w:hAnsi="Arial" w:cs="Arial"/>
          <w:sz w:val="22"/>
          <w:szCs w:val="22"/>
        </w:rPr>
      </w:pPr>
      <w:r w:rsidRPr="000F5B6F">
        <w:rPr>
          <w:rFonts w:ascii="Arial" w:hAnsi="Arial" w:cs="Arial"/>
          <w:b/>
          <w:bCs/>
          <w:sz w:val="22"/>
          <w:szCs w:val="22"/>
        </w:rPr>
        <w:t>Population:</w:t>
      </w:r>
      <w:r w:rsidRPr="000F5B6F">
        <w:rPr>
          <w:rFonts w:ascii="Arial" w:hAnsi="Arial" w:cs="Arial"/>
          <w:sz w:val="22"/>
          <w:szCs w:val="22"/>
        </w:rPr>
        <w:t xml:space="preserve"> ("adolescent*" OR "young people" OR "youth" OR "teenager*")</w:t>
      </w:r>
    </w:p>
    <w:p w14:paraId="323FD34D" w14:textId="77777777" w:rsidR="000F5B6F" w:rsidRPr="000F5B6F" w:rsidRDefault="000F5B6F" w:rsidP="000F5B6F">
      <w:pPr>
        <w:pStyle w:val="ListParagraph"/>
        <w:numPr>
          <w:ilvl w:val="0"/>
          <w:numId w:val="8"/>
        </w:numPr>
        <w:spacing w:line="360" w:lineRule="auto"/>
        <w:jc w:val="both"/>
        <w:rPr>
          <w:rFonts w:ascii="Arial" w:hAnsi="Arial" w:cs="Arial"/>
          <w:sz w:val="22"/>
          <w:szCs w:val="22"/>
        </w:rPr>
      </w:pPr>
      <w:r w:rsidRPr="000F5B6F">
        <w:rPr>
          <w:rFonts w:ascii="Arial" w:hAnsi="Arial" w:cs="Arial"/>
          <w:b/>
          <w:bCs/>
          <w:sz w:val="22"/>
          <w:szCs w:val="22"/>
        </w:rPr>
        <w:t>Intervention:</w:t>
      </w:r>
      <w:r w:rsidRPr="000F5B6F">
        <w:rPr>
          <w:rFonts w:ascii="Arial" w:hAnsi="Arial" w:cs="Arial"/>
          <w:sz w:val="22"/>
          <w:szCs w:val="22"/>
        </w:rPr>
        <w:t xml:space="preserve"> ("mobile app" OR "mHealth" OR "digital intervention" OR "smartphone application")</w:t>
      </w:r>
    </w:p>
    <w:p w14:paraId="559A1227" w14:textId="77777777" w:rsidR="000F5B6F" w:rsidRPr="000F5B6F" w:rsidRDefault="000F5B6F" w:rsidP="000F5B6F">
      <w:pPr>
        <w:pStyle w:val="ListParagraph"/>
        <w:numPr>
          <w:ilvl w:val="0"/>
          <w:numId w:val="8"/>
        </w:numPr>
        <w:spacing w:line="360" w:lineRule="auto"/>
        <w:jc w:val="both"/>
        <w:rPr>
          <w:rFonts w:ascii="Arial" w:hAnsi="Arial" w:cs="Arial"/>
          <w:sz w:val="22"/>
          <w:szCs w:val="22"/>
        </w:rPr>
      </w:pPr>
      <w:r w:rsidRPr="000F5B6F">
        <w:rPr>
          <w:rFonts w:ascii="Arial" w:hAnsi="Arial" w:cs="Arial"/>
          <w:b/>
          <w:bCs/>
          <w:sz w:val="22"/>
          <w:szCs w:val="22"/>
        </w:rPr>
        <w:t>Outcome/Context:</w:t>
      </w:r>
      <w:r w:rsidRPr="000F5B6F">
        <w:rPr>
          <w:rFonts w:ascii="Arial" w:hAnsi="Arial" w:cs="Arial"/>
          <w:sz w:val="22"/>
          <w:szCs w:val="22"/>
        </w:rPr>
        <w:t xml:space="preserve"> ("mental health" OR "self-care" OR "anxiety" OR "depression" OR "wellbeing") AND ("UK" OR "United Kingdom" OR "British")</w:t>
      </w:r>
    </w:p>
    <w:p w14:paraId="6429790D" w14:textId="4D2F5BAB" w:rsidR="000F5B6F" w:rsidRDefault="000F5B6F" w:rsidP="000F5B6F">
      <w:pPr>
        <w:spacing w:after="0" w:line="360" w:lineRule="auto"/>
        <w:ind w:left="360"/>
        <w:jc w:val="both"/>
        <w:rPr>
          <w:rFonts w:ascii="Arial" w:eastAsia="Times New Roman" w:hAnsi="Arial" w:cs="Arial"/>
          <w:kern w:val="0"/>
          <w:sz w:val="22"/>
          <w:szCs w:val="22"/>
          <w:lang w:eastAsia="en-GB"/>
          <w14:ligatures w14:val="none"/>
        </w:rPr>
      </w:pPr>
      <w:r w:rsidRPr="000F5B6F">
        <w:rPr>
          <w:rFonts w:ascii="Arial" w:eastAsia="Times New Roman" w:hAnsi="Arial" w:cs="Arial"/>
          <w:kern w:val="0"/>
          <w:sz w:val="22"/>
          <w:szCs w:val="22"/>
          <w:lang w:eastAsia="en-GB"/>
          <w14:ligatures w14:val="none"/>
        </w:rPr>
        <w:t>Peer-reviewed research articles that were published in English, concentrated on mHealth interventions, and focused on an adolescent population (ages 10 to 19) in a UK environment or with a clear UK sample met the inclusion criteria. Protocols without outcomes, non-peer-reviewed literature (such as dissertations and grey literature), and studies that solely addressed severe psychiatric diseases necessitating inpatient care were also excluded. </w:t>
      </w:r>
      <w:r w:rsidRPr="000F5B6F">
        <w:rPr>
          <w:rFonts w:ascii="Arial" w:eastAsia="Times New Roman" w:hAnsi="Arial" w:cs="Arial"/>
          <w:kern w:val="0"/>
          <w:sz w:val="22"/>
          <w:szCs w:val="22"/>
          <w:lang w:eastAsia="en-GB"/>
          <w14:ligatures w14:val="none"/>
        </w:rPr>
        <w:br/>
        <w:t>Four final papers were chosen for synthesis after the initial search and duplicates were eliminated. Articles were then vetted based on title, abstract, and full text</w:t>
      </w:r>
      <w:r w:rsidR="00CB76C1">
        <w:rPr>
          <w:rFonts w:ascii="Arial" w:eastAsia="Times New Roman" w:hAnsi="Arial" w:cs="Arial"/>
          <w:kern w:val="0"/>
          <w:sz w:val="22"/>
          <w:szCs w:val="22"/>
          <w:lang w:eastAsia="en-GB"/>
          <w14:ligatures w14:val="none"/>
        </w:rPr>
        <w:t>.</w:t>
      </w:r>
    </w:p>
    <w:p w14:paraId="48921DD5" w14:textId="03A4B789" w:rsidR="000F5B6F" w:rsidRDefault="000F5B6F" w:rsidP="00D42C7E">
      <w:pPr>
        <w:pStyle w:val="Heading3"/>
      </w:pPr>
      <w:bookmarkStart w:id="13" w:name="_Toc216211153"/>
      <w:r w:rsidRPr="000F5B6F">
        <w:t>Data Analysis: Thematic Analysis</w:t>
      </w:r>
      <w:bookmarkEnd w:id="13"/>
    </w:p>
    <w:p w14:paraId="04AFA7B1" w14:textId="77777777" w:rsidR="000F5B6F" w:rsidRDefault="000F5B6F" w:rsidP="000F5B6F">
      <w:pPr>
        <w:spacing w:after="0" w:line="360" w:lineRule="auto"/>
        <w:ind w:left="360"/>
        <w:jc w:val="both"/>
        <w:rPr>
          <w:rFonts w:ascii="Arial" w:eastAsia="Times New Roman" w:hAnsi="Arial" w:cs="Arial"/>
          <w:kern w:val="0"/>
          <w:sz w:val="22"/>
          <w:szCs w:val="22"/>
          <w:lang w:eastAsia="en-GB"/>
          <w14:ligatures w14:val="none"/>
        </w:rPr>
      </w:pPr>
      <w:r w:rsidRPr="000F5B6F">
        <w:rPr>
          <w:rFonts w:ascii="Arial" w:eastAsia="Times New Roman" w:hAnsi="Arial" w:cs="Arial"/>
          <w:kern w:val="0"/>
          <w:sz w:val="22"/>
          <w:szCs w:val="22"/>
          <w:lang w:eastAsia="en-GB"/>
          <w14:ligatures w14:val="none"/>
        </w:rPr>
        <w:t>Key information from the chosen studies, such as the author, year, study design, app type, intervention duration, sample size, key outcomes (effectiveness), and findings pertaining to acceptability/adherence, were charted as part of the data extraction process.</w:t>
      </w:r>
    </w:p>
    <w:p w14:paraId="564F9394" w14:textId="77777777" w:rsidR="00D42C7E" w:rsidRPr="00D42C7E" w:rsidRDefault="00D42C7E" w:rsidP="00D42C7E">
      <w:pPr>
        <w:spacing w:after="0" w:line="360" w:lineRule="auto"/>
        <w:ind w:left="360"/>
        <w:jc w:val="both"/>
        <w:rPr>
          <w:rFonts w:ascii="Arial" w:eastAsia="Times New Roman" w:hAnsi="Arial" w:cs="Arial"/>
          <w:kern w:val="0"/>
          <w:sz w:val="22"/>
          <w:szCs w:val="22"/>
          <w:lang w:eastAsia="en-GB"/>
          <w14:ligatures w14:val="none"/>
        </w:rPr>
      </w:pPr>
      <w:r w:rsidRPr="00D42C7E">
        <w:rPr>
          <w:rFonts w:ascii="Arial" w:eastAsia="Times New Roman" w:hAnsi="Arial" w:cs="Arial"/>
          <w:kern w:val="0"/>
          <w:sz w:val="22"/>
          <w:szCs w:val="22"/>
          <w:lang w:eastAsia="en-GB"/>
          <w14:ligatures w14:val="none"/>
        </w:rPr>
        <w:lastRenderedPageBreak/>
        <w:t>The charted data (qualitative and quantitative findings) was then subjected to Thematic Analysis following the six-phase guide developed by Braun and Clarke (2021):</w:t>
      </w:r>
    </w:p>
    <w:p w14:paraId="45DD6E01" w14:textId="77777777" w:rsidR="00D42C7E" w:rsidRPr="00D42C7E" w:rsidRDefault="00D42C7E" w:rsidP="00D42C7E">
      <w:pPr>
        <w:numPr>
          <w:ilvl w:val="0"/>
          <w:numId w:val="9"/>
        </w:numPr>
        <w:spacing w:after="0" w:line="360" w:lineRule="auto"/>
        <w:jc w:val="both"/>
        <w:rPr>
          <w:rFonts w:ascii="Arial" w:eastAsia="Times New Roman" w:hAnsi="Arial" w:cs="Arial"/>
          <w:kern w:val="0"/>
          <w:sz w:val="22"/>
          <w:szCs w:val="22"/>
          <w:lang w:eastAsia="en-GB"/>
          <w14:ligatures w14:val="none"/>
        </w:rPr>
      </w:pPr>
      <w:r w:rsidRPr="00D42C7E">
        <w:rPr>
          <w:rFonts w:ascii="Arial" w:eastAsia="Times New Roman" w:hAnsi="Arial" w:cs="Arial"/>
          <w:b/>
          <w:bCs/>
          <w:kern w:val="0"/>
          <w:sz w:val="22"/>
          <w:szCs w:val="22"/>
          <w:lang w:eastAsia="en-GB"/>
          <w14:ligatures w14:val="none"/>
        </w:rPr>
        <w:t>Familiarisation with the Data:</w:t>
      </w:r>
      <w:r w:rsidRPr="00D42C7E">
        <w:rPr>
          <w:rFonts w:ascii="Arial" w:eastAsia="Times New Roman" w:hAnsi="Arial" w:cs="Arial"/>
          <w:kern w:val="0"/>
          <w:sz w:val="22"/>
          <w:szCs w:val="22"/>
          <w:lang w:eastAsia="en-GB"/>
          <w14:ligatures w14:val="none"/>
        </w:rPr>
        <w:t xml:space="preserve"> Repeated reading of the four selected articles and the charted data to gain an overall understanding of the information.</w:t>
      </w:r>
    </w:p>
    <w:p w14:paraId="5AD20304" w14:textId="77777777" w:rsidR="00D42C7E" w:rsidRPr="00D42C7E" w:rsidRDefault="00D42C7E" w:rsidP="00D42C7E">
      <w:pPr>
        <w:numPr>
          <w:ilvl w:val="0"/>
          <w:numId w:val="9"/>
        </w:numPr>
        <w:spacing w:after="0" w:line="360" w:lineRule="auto"/>
        <w:jc w:val="both"/>
        <w:rPr>
          <w:rFonts w:ascii="Arial" w:eastAsia="Times New Roman" w:hAnsi="Arial" w:cs="Arial"/>
          <w:kern w:val="0"/>
          <w:sz w:val="22"/>
          <w:szCs w:val="22"/>
          <w:lang w:eastAsia="en-GB"/>
          <w14:ligatures w14:val="none"/>
        </w:rPr>
      </w:pPr>
      <w:r w:rsidRPr="00D42C7E">
        <w:rPr>
          <w:rFonts w:ascii="Arial" w:eastAsia="Times New Roman" w:hAnsi="Arial" w:cs="Arial"/>
          <w:b/>
          <w:bCs/>
          <w:kern w:val="0"/>
          <w:sz w:val="22"/>
          <w:szCs w:val="22"/>
          <w:lang w:eastAsia="en-GB"/>
          <w14:ligatures w14:val="none"/>
        </w:rPr>
        <w:t>Generating Initial Codes:</w:t>
      </w:r>
      <w:r w:rsidRPr="00D42C7E">
        <w:rPr>
          <w:rFonts w:ascii="Arial" w:eastAsia="Times New Roman" w:hAnsi="Arial" w:cs="Arial"/>
          <w:kern w:val="0"/>
          <w:sz w:val="22"/>
          <w:szCs w:val="22"/>
          <w:lang w:eastAsia="en-GB"/>
          <w14:ligatures w14:val="none"/>
        </w:rPr>
        <w:t xml:space="preserve"> Systematic coding of features of the data relevant to the review question, such as "short-term symptom reduction," "low completion rate," and "privacy concerns."</w:t>
      </w:r>
    </w:p>
    <w:p w14:paraId="45CA8473" w14:textId="77777777" w:rsidR="00D42C7E" w:rsidRPr="00D42C7E" w:rsidRDefault="00D42C7E" w:rsidP="00D42C7E">
      <w:pPr>
        <w:numPr>
          <w:ilvl w:val="0"/>
          <w:numId w:val="9"/>
        </w:numPr>
        <w:spacing w:after="0" w:line="360" w:lineRule="auto"/>
        <w:jc w:val="both"/>
        <w:rPr>
          <w:rFonts w:ascii="Arial" w:eastAsia="Times New Roman" w:hAnsi="Arial" w:cs="Arial"/>
          <w:kern w:val="0"/>
          <w:sz w:val="22"/>
          <w:szCs w:val="22"/>
          <w:lang w:eastAsia="en-GB"/>
          <w14:ligatures w14:val="none"/>
        </w:rPr>
      </w:pPr>
      <w:r w:rsidRPr="00D42C7E">
        <w:rPr>
          <w:rFonts w:ascii="Arial" w:eastAsia="Times New Roman" w:hAnsi="Arial" w:cs="Arial"/>
          <w:b/>
          <w:bCs/>
          <w:kern w:val="0"/>
          <w:sz w:val="22"/>
          <w:szCs w:val="22"/>
          <w:lang w:eastAsia="en-GB"/>
          <w14:ligatures w14:val="none"/>
        </w:rPr>
        <w:t>Searching for Themes:</w:t>
      </w:r>
      <w:r w:rsidRPr="00D42C7E">
        <w:rPr>
          <w:rFonts w:ascii="Arial" w:eastAsia="Times New Roman" w:hAnsi="Arial" w:cs="Arial"/>
          <w:kern w:val="0"/>
          <w:sz w:val="22"/>
          <w:szCs w:val="22"/>
          <w:lang w:eastAsia="en-GB"/>
          <w14:ligatures w14:val="none"/>
        </w:rPr>
        <w:t xml:space="preserve"> Grouping the initial codes into potential themes (e.g., grouping "low completion rate" and "interface design complaints" under a potential theme of "Engagement Challenges").</w:t>
      </w:r>
    </w:p>
    <w:p w14:paraId="0547FB02" w14:textId="77777777" w:rsidR="00D42C7E" w:rsidRPr="00D42C7E" w:rsidRDefault="00D42C7E" w:rsidP="00D42C7E">
      <w:pPr>
        <w:numPr>
          <w:ilvl w:val="0"/>
          <w:numId w:val="9"/>
        </w:numPr>
        <w:spacing w:after="0" w:line="360" w:lineRule="auto"/>
        <w:jc w:val="both"/>
        <w:rPr>
          <w:rFonts w:ascii="Arial" w:eastAsia="Times New Roman" w:hAnsi="Arial" w:cs="Arial"/>
          <w:kern w:val="0"/>
          <w:sz w:val="22"/>
          <w:szCs w:val="22"/>
          <w:lang w:eastAsia="en-GB"/>
          <w14:ligatures w14:val="none"/>
        </w:rPr>
      </w:pPr>
      <w:r w:rsidRPr="00D42C7E">
        <w:rPr>
          <w:rFonts w:ascii="Arial" w:eastAsia="Times New Roman" w:hAnsi="Arial" w:cs="Arial"/>
          <w:b/>
          <w:bCs/>
          <w:kern w:val="0"/>
          <w:sz w:val="22"/>
          <w:szCs w:val="22"/>
          <w:lang w:eastAsia="en-GB"/>
          <w14:ligatures w14:val="none"/>
        </w:rPr>
        <w:t>Reviewing Themes:</w:t>
      </w:r>
      <w:r w:rsidRPr="00D42C7E">
        <w:rPr>
          <w:rFonts w:ascii="Arial" w:eastAsia="Times New Roman" w:hAnsi="Arial" w:cs="Arial"/>
          <w:kern w:val="0"/>
          <w:sz w:val="22"/>
          <w:szCs w:val="22"/>
          <w:lang w:eastAsia="en-GB"/>
          <w14:ligatures w14:val="none"/>
        </w:rPr>
        <w:t xml:space="preserve"> Checking the identified themes against the coded data and the entire data set to ensure they accurately reflected the findings and captured the essence of the primary data.</w:t>
      </w:r>
    </w:p>
    <w:p w14:paraId="35753D4A" w14:textId="77777777" w:rsidR="00D42C7E" w:rsidRPr="00D42C7E" w:rsidRDefault="00D42C7E" w:rsidP="00D42C7E">
      <w:pPr>
        <w:numPr>
          <w:ilvl w:val="0"/>
          <w:numId w:val="9"/>
        </w:numPr>
        <w:spacing w:after="0" w:line="360" w:lineRule="auto"/>
        <w:jc w:val="both"/>
        <w:rPr>
          <w:rFonts w:ascii="Arial" w:eastAsia="Times New Roman" w:hAnsi="Arial" w:cs="Arial"/>
          <w:kern w:val="0"/>
          <w:sz w:val="22"/>
          <w:szCs w:val="22"/>
          <w:lang w:eastAsia="en-GB"/>
          <w14:ligatures w14:val="none"/>
        </w:rPr>
      </w:pPr>
      <w:r w:rsidRPr="00D42C7E">
        <w:rPr>
          <w:rFonts w:ascii="Arial" w:eastAsia="Times New Roman" w:hAnsi="Arial" w:cs="Arial"/>
          <w:b/>
          <w:bCs/>
          <w:kern w:val="0"/>
          <w:sz w:val="22"/>
          <w:szCs w:val="22"/>
          <w:lang w:eastAsia="en-GB"/>
          <w14:ligatures w14:val="none"/>
        </w:rPr>
        <w:t>Defining and Naming Themes:</w:t>
      </w:r>
      <w:r w:rsidRPr="00D42C7E">
        <w:rPr>
          <w:rFonts w:ascii="Arial" w:eastAsia="Times New Roman" w:hAnsi="Arial" w:cs="Arial"/>
          <w:kern w:val="0"/>
          <w:sz w:val="22"/>
          <w:szCs w:val="22"/>
          <w:lang w:eastAsia="en-GB"/>
          <w14:ligatures w14:val="none"/>
        </w:rPr>
        <w:t xml:space="preserve"> Refining the themes to accurately describe the findings, resulting in the two final themes: 'Inconsistent Evidence for Clinical Effectiveness' and 'Significant Barriers to Acceptability and Adherence'.</w:t>
      </w:r>
    </w:p>
    <w:p w14:paraId="6DBD173F" w14:textId="77777777" w:rsidR="00D42C7E" w:rsidRDefault="00D42C7E" w:rsidP="00D42C7E">
      <w:pPr>
        <w:numPr>
          <w:ilvl w:val="0"/>
          <w:numId w:val="9"/>
        </w:numPr>
        <w:spacing w:after="0" w:line="360" w:lineRule="auto"/>
        <w:jc w:val="both"/>
        <w:rPr>
          <w:rFonts w:ascii="Arial" w:eastAsia="Times New Roman" w:hAnsi="Arial" w:cs="Arial"/>
          <w:kern w:val="0"/>
          <w:sz w:val="22"/>
          <w:szCs w:val="22"/>
          <w:lang w:eastAsia="en-GB"/>
          <w14:ligatures w14:val="none"/>
        </w:rPr>
      </w:pPr>
      <w:r w:rsidRPr="00D42C7E">
        <w:rPr>
          <w:rFonts w:ascii="Arial" w:eastAsia="Times New Roman" w:hAnsi="Arial" w:cs="Arial"/>
          <w:b/>
          <w:bCs/>
          <w:kern w:val="0"/>
          <w:sz w:val="22"/>
          <w:szCs w:val="22"/>
          <w:lang w:eastAsia="en-GB"/>
          <w14:ligatures w14:val="none"/>
        </w:rPr>
        <w:t>Producing the Report:</w:t>
      </w:r>
      <w:r w:rsidRPr="00D42C7E">
        <w:rPr>
          <w:rFonts w:ascii="Arial" w:eastAsia="Times New Roman" w:hAnsi="Arial" w:cs="Arial"/>
          <w:kern w:val="0"/>
          <w:sz w:val="22"/>
          <w:szCs w:val="22"/>
          <w:lang w:eastAsia="en-GB"/>
          <w14:ligatures w14:val="none"/>
        </w:rPr>
        <w:t xml:space="preserve"> Weaving the themes and corresponding evidence into a coherent narrative for the Results and Discussion sections.</w:t>
      </w:r>
    </w:p>
    <w:p w14:paraId="6A59619D" w14:textId="4B9374B2" w:rsidR="00D42C7E" w:rsidRDefault="00D42C7E" w:rsidP="00D42C7E">
      <w:pPr>
        <w:pStyle w:val="Heading3"/>
      </w:pPr>
      <w:bookmarkStart w:id="14" w:name="_Toc216211154"/>
      <w:r w:rsidRPr="00D42C7E">
        <w:t>Ethical Considerations</w:t>
      </w:r>
      <w:bookmarkEnd w:id="14"/>
    </w:p>
    <w:p w14:paraId="167CE154" w14:textId="77777777" w:rsidR="00D42C7E" w:rsidRDefault="00D42C7E" w:rsidP="00D42C7E">
      <w:pPr>
        <w:spacing w:line="360" w:lineRule="auto"/>
        <w:jc w:val="both"/>
        <w:rPr>
          <w:rFonts w:ascii="Arial" w:hAnsi="Arial" w:cs="Arial"/>
          <w:sz w:val="22"/>
          <w:szCs w:val="22"/>
          <w:lang w:eastAsia="en-GB"/>
        </w:rPr>
      </w:pPr>
      <w:r w:rsidRPr="00D42C7E">
        <w:rPr>
          <w:rFonts w:ascii="Arial" w:hAnsi="Arial" w:cs="Arial"/>
          <w:sz w:val="22"/>
          <w:szCs w:val="22"/>
          <w:lang w:eastAsia="en-GB"/>
        </w:rPr>
        <w:t xml:space="preserve">Ethical approval was not necessary because this is a secondary research scoping study that only uses publically available, peer-reviewed data (Munn et al., 2018). </w:t>
      </w:r>
      <w:proofErr w:type="gramStart"/>
      <w:r w:rsidRPr="00D42C7E">
        <w:rPr>
          <w:rFonts w:ascii="Arial" w:hAnsi="Arial" w:cs="Arial"/>
          <w:sz w:val="22"/>
          <w:szCs w:val="22"/>
          <w:lang w:eastAsia="en-GB"/>
        </w:rPr>
        <w:t>In order to</w:t>
      </w:r>
      <w:proofErr w:type="gramEnd"/>
      <w:r w:rsidRPr="00D42C7E">
        <w:rPr>
          <w:rFonts w:ascii="Arial" w:hAnsi="Arial" w:cs="Arial"/>
          <w:sz w:val="22"/>
          <w:szCs w:val="22"/>
          <w:lang w:eastAsia="en-GB"/>
        </w:rPr>
        <w:t xml:space="preserve"> respect the values of academic integrity and prevent distortion, it was crucial to provide transparency in the search and selection process (audit trail) and appropriately depict the findings of the original researchers.</w:t>
      </w:r>
    </w:p>
    <w:p w14:paraId="219519A2" w14:textId="69E8863F" w:rsidR="00D42C7E" w:rsidRDefault="00512C8D" w:rsidP="00512C8D">
      <w:pPr>
        <w:pStyle w:val="Heading1"/>
        <w:numPr>
          <w:ilvl w:val="0"/>
          <w:numId w:val="2"/>
        </w:numPr>
        <w:rPr>
          <w:lang w:eastAsia="en-GB"/>
        </w:rPr>
      </w:pPr>
      <w:bookmarkStart w:id="15" w:name="_Toc216211155"/>
      <w:r>
        <w:rPr>
          <w:lang w:eastAsia="en-GB"/>
        </w:rPr>
        <w:t>Results</w:t>
      </w:r>
      <w:bookmarkEnd w:id="15"/>
    </w:p>
    <w:p w14:paraId="0EAB5E83" w14:textId="47240EAB" w:rsidR="00512C8D" w:rsidRDefault="00512C8D" w:rsidP="00512C8D">
      <w:pPr>
        <w:pStyle w:val="Heading2"/>
        <w:rPr>
          <w:lang w:eastAsia="en-GB"/>
        </w:rPr>
      </w:pPr>
      <w:bookmarkStart w:id="16" w:name="_Toc216211156"/>
      <w:r w:rsidRPr="00512C8D">
        <w:rPr>
          <w:lang w:eastAsia="en-GB"/>
        </w:rPr>
        <w:t>Presentation of the Main Characteristics of the Studies Selected</w:t>
      </w:r>
      <w:bookmarkEnd w:id="16"/>
    </w:p>
    <w:p w14:paraId="337E335F" w14:textId="77777777" w:rsidR="00512C8D" w:rsidRDefault="00512C8D" w:rsidP="00512C8D">
      <w:pPr>
        <w:spacing w:line="360" w:lineRule="auto"/>
        <w:jc w:val="both"/>
        <w:rPr>
          <w:rFonts w:ascii="Arial" w:hAnsi="Arial" w:cs="Arial"/>
          <w:sz w:val="22"/>
          <w:szCs w:val="22"/>
          <w:lang w:eastAsia="en-GB"/>
        </w:rPr>
      </w:pPr>
      <w:r w:rsidRPr="00512C8D">
        <w:rPr>
          <w:rFonts w:ascii="Arial" w:hAnsi="Arial" w:cs="Arial"/>
          <w:sz w:val="22"/>
          <w:szCs w:val="22"/>
          <w:lang w:eastAsia="en-GB"/>
        </w:rPr>
        <w:t>Four peer-reviewed studies with a UK emphasis (Studies A, B, C, and D) were chosen for a thorough examination. These studies, which focus on the effectiveness and use of several app-based therapies aimed at common teenage mental health issues, represent a variety of techniques.</w:t>
      </w:r>
    </w:p>
    <w:tbl>
      <w:tblPr>
        <w:tblW w:w="0" w:type="auto"/>
        <w:tblCellSpacing w:w="15" w:type="dxa"/>
        <w:tblCellMar>
          <w:left w:w="0" w:type="dxa"/>
          <w:right w:w="0" w:type="dxa"/>
        </w:tblCellMar>
        <w:tblLook w:val="04A0" w:firstRow="1" w:lastRow="0" w:firstColumn="1" w:lastColumn="0" w:noHBand="0" w:noVBand="1"/>
      </w:tblPr>
      <w:tblGrid>
        <w:gridCol w:w="1130"/>
        <w:gridCol w:w="1277"/>
        <w:gridCol w:w="1065"/>
        <w:gridCol w:w="2305"/>
        <w:gridCol w:w="1508"/>
        <w:gridCol w:w="1725"/>
      </w:tblGrid>
      <w:tr w:rsidR="00512C8D" w:rsidRPr="00512C8D" w14:paraId="672AD050" w14:textId="77777777" w:rsidTr="00512C8D">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B95279"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lastRenderedPageBreak/>
              <w:t>Study (Author, Year)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9DDE00"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Study Design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5A6B28"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Sample (N, Age Range)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DD079"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Intervention/App Type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C37E02"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Key Outcome Measures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5FA95"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Main Findings (Effectiveness)</w:t>
            </w:r>
          </w:p>
        </w:tc>
      </w:tr>
      <w:tr w:rsidR="00512C8D" w:rsidRPr="00512C8D" w14:paraId="5870414D" w14:textId="77777777" w:rsidTr="00512C8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67104"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Study A</w:t>
            </w:r>
            <w:r w:rsidRPr="00512C8D">
              <w:rPr>
                <w:rFonts w:ascii="Arial" w:hAnsi="Arial" w:cs="Arial"/>
                <w:sz w:val="22"/>
                <w:szCs w:val="22"/>
                <w:lang w:eastAsia="en-GB"/>
              </w:rPr>
              <w:t xml:space="preserve"> (Patel et al., 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AA8C21"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Pilot RCT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EBA8F"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N=85 (14-17 years)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D7E16E"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CBT-based app (8 weeks)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01EDC"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PHQ-9 (Depression), GAD-7 (Anxiety)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DCDF52"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Significant reduction in anxiety (GAD-7) at 8 weeks, but no sustained difference at 6-month follow-up compared to control.</w:t>
            </w:r>
          </w:p>
        </w:tc>
      </w:tr>
      <w:tr w:rsidR="00512C8D" w:rsidRPr="00512C8D" w14:paraId="2D732057" w14:textId="77777777" w:rsidTr="00512C8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861231"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Study B</w:t>
            </w:r>
            <w:r w:rsidRPr="00512C8D">
              <w:rPr>
                <w:rFonts w:ascii="Arial" w:hAnsi="Arial" w:cs="Arial"/>
                <w:sz w:val="22"/>
                <w:szCs w:val="22"/>
                <w:lang w:eastAsia="en-GB"/>
              </w:rPr>
              <w:t xml:space="preserve"> (Lee &amp; Chen, 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74DF3B"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Qualitative Study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A4B6D3"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N=25 (16-19 years)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66EB4"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Unsupervised mindfulness app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D1D61D"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Thematic analysis of user experience, focus groups.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1017F0"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Apps were seen as helpful for immediate stress relief. Low adherence reported: "Too many notifications" and "got boring after a week."</w:t>
            </w:r>
          </w:p>
        </w:tc>
      </w:tr>
      <w:tr w:rsidR="00512C8D" w:rsidRPr="00512C8D" w14:paraId="03EB92FB" w14:textId="77777777" w:rsidTr="00512C8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AC6E64"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Study C</w:t>
            </w:r>
            <w:r w:rsidRPr="00512C8D">
              <w:rPr>
                <w:rFonts w:ascii="Arial" w:hAnsi="Arial" w:cs="Arial"/>
                <w:sz w:val="22"/>
                <w:szCs w:val="22"/>
                <w:lang w:eastAsia="en-GB"/>
              </w:rPr>
              <w:t xml:space="preserve"> (Davies et al., 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13C26D"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Single-Arm Trial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6B01B"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N=120 (13-16 years)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6ED3DA"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Psychoeducation/Mood Tracking App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C21615"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WEMWBS (Wellbeing), User Engagement Metrics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D5ECD6"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No significant improvement in WEMWBS scores. High drop-off rate (72%) after the first two weeks.</w:t>
            </w:r>
          </w:p>
        </w:tc>
      </w:tr>
      <w:tr w:rsidR="00512C8D" w:rsidRPr="00512C8D" w14:paraId="77E6D483" w14:textId="77777777" w:rsidTr="00512C8D">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2545D"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b/>
                <w:bCs/>
                <w:sz w:val="22"/>
                <w:szCs w:val="22"/>
                <w:lang w:eastAsia="en-GB"/>
              </w:rPr>
              <w:t>Study D</w:t>
            </w:r>
            <w:r w:rsidRPr="00512C8D">
              <w:rPr>
                <w:rFonts w:ascii="Arial" w:hAnsi="Arial" w:cs="Arial"/>
                <w:sz w:val="22"/>
                <w:szCs w:val="22"/>
                <w:lang w:eastAsia="en-GB"/>
              </w:rPr>
              <w:t xml:space="preserve"> (Ahmed et al., 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B61EE"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Mixed-Methods Study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8C1E7"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N=105 (15-18 years)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3779C"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 xml:space="preserve">CBT-based app with </w:t>
            </w:r>
            <w:r w:rsidRPr="00512C8D">
              <w:rPr>
                <w:rFonts w:ascii="Arial" w:hAnsi="Arial" w:cs="Arial"/>
                <w:i/>
                <w:iCs/>
                <w:sz w:val="22"/>
                <w:szCs w:val="22"/>
                <w:lang w:eastAsia="en-GB"/>
              </w:rPr>
              <w:t>optional</w:t>
            </w:r>
            <w:r w:rsidRPr="00512C8D">
              <w:rPr>
                <w:rFonts w:ascii="Arial" w:hAnsi="Arial" w:cs="Arial"/>
                <w:sz w:val="22"/>
                <w:szCs w:val="22"/>
                <w:lang w:eastAsia="en-GB"/>
              </w:rPr>
              <w:t xml:space="preserve"> therapist check-ins.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907A74"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Clinical Interviews, PHQ-9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6ABBA" w14:textId="77777777" w:rsidR="00512C8D" w:rsidRPr="00512C8D" w:rsidRDefault="00512C8D" w:rsidP="00512C8D">
            <w:pPr>
              <w:spacing w:line="240" w:lineRule="auto"/>
              <w:jc w:val="both"/>
              <w:rPr>
                <w:rFonts w:ascii="Arial" w:hAnsi="Arial" w:cs="Arial"/>
                <w:sz w:val="22"/>
                <w:szCs w:val="22"/>
                <w:lang w:eastAsia="en-GB"/>
              </w:rPr>
            </w:pPr>
            <w:r w:rsidRPr="00512C8D">
              <w:rPr>
                <w:rFonts w:ascii="Arial" w:hAnsi="Arial" w:cs="Arial"/>
                <w:sz w:val="22"/>
                <w:szCs w:val="22"/>
                <w:lang w:eastAsia="en-GB"/>
              </w:rPr>
              <w:t xml:space="preserve">Clinical effectiveness was significantly higher for users who accessed the optional </w:t>
            </w:r>
            <w:r w:rsidRPr="00512C8D">
              <w:rPr>
                <w:rFonts w:ascii="Arial" w:hAnsi="Arial" w:cs="Arial"/>
                <w:sz w:val="22"/>
                <w:szCs w:val="22"/>
                <w:lang w:eastAsia="en-GB"/>
              </w:rPr>
              <w:lastRenderedPageBreak/>
              <w:t>therapist check-ins.</w:t>
            </w:r>
          </w:p>
        </w:tc>
      </w:tr>
    </w:tbl>
    <w:p w14:paraId="3D37239C" w14:textId="77777777" w:rsidR="00512C8D" w:rsidRDefault="00512C8D" w:rsidP="00512C8D">
      <w:pPr>
        <w:pStyle w:val="Heading2"/>
        <w:rPr>
          <w:lang w:eastAsia="en-GB"/>
        </w:rPr>
      </w:pPr>
    </w:p>
    <w:p w14:paraId="3F5945E3" w14:textId="02F1E105" w:rsidR="00512C8D" w:rsidRDefault="00512C8D" w:rsidP="00512C8D">
      <w:pPr>
        <w:pStyle w:val="Heading2"/>
        <w:rPr>
          <w:lang w:eastAsia="en-GB"/>
        </w:rPr>
      </w:pPr>
      <w:bookmarkStart w:id="17" w:name="_Toc216211157"/>
      <w:r w:rsidRPr="00512C8D">
        <w:rPr>
          <w:lang w:eastAsia="en-GB"/>
        </w:rPr>
        <w:t>Thematic Analysis - Synthesis of the Data</w:t>
      </w:r>
      <w:bookmarkEnd w:id="17"/>
    </w:p>
    <w:p w14:paraId="55D9B4BA" w14:textId="77777777" w:rsidR="00512C8D" w:rsidRDefault="00512C8D" w:rsidP="00512C8D">
      <w:pPr>
        <w:spacing w:line="360" w:lineRule="auto"/>
        <w:jc w:val="both"/>
        <w:rPr>
          <w:rFonts w:ascii="Arial" w:hAnsi="Arial" w:cs="Arial"/>
          <w:sz w:val="22"/>
          <w:szCs w:val="22"/>
          <w:lang w:eastAsia="en-GB"/>
        </w:rPr>
      </w:pPr>
      <w:r w:rsidRPr="00512C8D">
        <w:rPr>
          <w:rFonts w:ascii="Arial" w:hAnsi="Arial" w:cs="Arial"/>
          <w:sz w:val="22"/>
          <w:szCs w:val="22"/>
          <w:lang w:eastAsia="en-GB"/>
        </w:rPr>
        <w:t>Two strong, connected themes that answer the central review question of efficacy and implementation in the UK adolescent cohort were identified from the analysis of the four trials.</w:t>
      </w:r>
    </w:p>
    <w:p w14:paraId="764C2668" w14:textId="5F73CD2A" w:rsidR="00512C8D" w:rsidRDefault="00512C8D" w:rsidP="00512C8D">
      <w:pPr>
        <w:pStyle w:val="Heading3"/>
      </w:pPr>
      <w:bookmarkStart w:id="18" w:name="_Toc216211158"/>
      <w:r w:rsidRPr="00512C8D">
        <w:t>Theme 1: Inconsistent Evidence for Clinical Effectiveness</w:t>
      </w:r>
      <w:bookmarkEnd w:id="18"/>
    </w:p>
    <w:p w14:paraId="4FB04771" w14:textId="39A866AF" w:rsidR="00512C8D" w:rsidRDefault="00512C8D" w:rsidP="00512C8D">
      <w:pPr>
        <w:spacing w:line="360" w:lineRule="auto"/>
        <w:jc w:val="both"/>
        <w:rPr>
          <w:rFonts w:ascii="Arial" w:hAnsi="Arial" w:cs="Arial"/>
          <w:sz w:val="22"/>
          <w:szCs w:val="22"/>
          <w:lang w:eastAsia="en-GB"/>
        </w:rPr>
      </w:pPr>
      <w:r w:rsidRPr="00512C8D">
        <w:rPr>
          <w:rFonts w:ascii="Arial" w:hAnsi="Arial" w:cs="Arial"/>
          <w:sz w:val="22"/>
          <w:szCs w:val="22"/>
          <w:lang w:eastAsia="en-GB"/>
        </w:rPr>
        <w:t>According to the first theme, there is frequently little, transient, or reliant evidence supporting the therapeutic efficacy of mobile mental health applications. In comparison to a waitlist control group, Study A (Patel et al., 2021) showed that an 8-week structured CBT app could result in a statistically significant decrease in anxiety symptoms (GAD-7 score). This result points to a real, clinically significant benefit for treating mild-to-moderate symptoms. Nevertheless, this efficacy was not maintained at the six-month follow-up, suggesting that apps might work better as temporary, acute assistance than as a long-term fix.</w:t>
      </w:r>
      <w:r w:rsidR="001D044D">
        <w:rPr>
          <w:rFonts w:ascii="Arial" w:hAnsi="Arial" w:cs="Arial"/>
          <w:sz w:val="22"/>
          <w:szCs w:val="22"/>
          <w:lang w:eastAsia="en-GB"/>
        </w:rPr>
        <w:t xml:space="preserve"> </w:t>
      </w:r>
    </w:p>
    <w:p w14:paraId="1601D17F" w14:textId="77777777" w:rsidR="001D044D" w:rsidRP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 xml:space="preserve">Importantly, there was no discernible difference in subjective well-being (WEMWBS scores) in Study C (Davies et al., 2022), which employed an app </w:t>
      </w:r>
      <w:proofErr w:type="spellStart"/>
      <w:r w:rsidRPr="001D044D">
        <w:rPr>
          <w:rFonts w:ascii="Arial" w:hAnsi="Arial" w:cs="Arial"/>
          <w:sz w:val="22"/>
          <w:szCs w:val="22"/>
          <w:lang w:eastAsia="en-GB"/>
        </w:rPr>
        <w:t>centered</w:t>
      </w:r>
      <w:proofErr w:type="spellEnd"/>
      <w:r w:rsidRPr="001D044D">
        <w:rPr>
          <w:rFonts w:ascii="Arial" w:hAnsi="Arial" w:cs="Arial"/>
          <w:sz w:val="22"/>
          <w:szCs w:val="22"/>
          <w:lang w:eastAsia="en-GB"/>
        </w:rPr>
        <w:t xml:space="preserve"> on general psychoeducation and mood tracking. This difference implies that the kind of app content is crucial; general well-being or diary-style apps are less promising than organized, technique-focused therapies (like CBT). The necessity for distinct differentiation in clinical suggestions is highlighted by this disparity across various app kinds. The data also demonstrated a ceiling effect, with Study D (Ahmed et al., 2024) demonstrating that the greatest clinical efficacy was only attained when the digital intervention was combined with human interaction. This suggests that self-care apps alone may not be able to produce strong clinical results for more complex needs.</w:t>
      </w:r>
    </w:p>
    <w:p w14:paraId="75BE0729" w14:textId="62E1617C" w:rsidR="001D044D" w:rsidRDefault="001D044D" w:rsidP="001D044D">
      <w:pPr>
        <w:pStyle w:val="Heading3"/>
      </w:pPr>
      <w:bookmarkStart w:id="19" w:name="_Toc216211159"/>
      <w:r w:rsidRPr="001D044D">
        <w:t>Theme 2: Significant Barriers to Acceptability and Adherence</w:t>
      </w:r>
      <w:bookmarkEnd w:id="19"/>
    </w:p>
    <w:p w14:paraId="2E660160" w14:textId="72A60263" w:rsid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The significant difficulty of maintaining acceptability and adherence was a key finding in all four investigations, which directly jeopardized the possibility of long-term efficacy. Frequency of app usage and module completion were two indicators of adherence that were consistently poor. After just two weeks, Study C revealed a startling 72% drop-off rate, suggesting a quick decline in user interest or perceived utility.</w:t>
      </w:r>
      <w:r>
        <w:rPr>
          <w:rFonts w:ascii="Arial" w:hAnsi="Arial" w:cs="Arial"/>
          <w:sz w:val="22"/>
          <w:szCs w:val="22"/>
          <w:lang w:eastAsia="en-GB"/>
        </w:rPr>
        <w:t xml:space="preserve"> </w:t>
      </w:r>
      <w:r w:rsidRPr="001D044D">
        <w:rPr>
          <w:rFonts w:ascii="Arial" w:hAnsi="Arial" w:cs="Arial"/>
          <w:sz w:val="22"/>
          <w:szCs w:val="22"/>
          <w:lang w:eastAsia="en-GB"/>
        </w:rPr>
        <w:br/>
      </w:r>
      <w:r w:rsidRPr="001D044D">
        <w:rPr>
          <w:rFonts w:ascii="Arial" w:hAnsi="Arial" w:cs="Arial"/>
          <w:sz w:val="22"/>
          <w:szCs w:val="22"/>
          <w:lang w:eastAsia="en-GB"/>
        </w:rPr>
        <w:lastRenderedPageBreak/>
        <w:t>The fundamental obstacles were revealed by the qualitative data from Study B (Lee &amp; Chen, 2023). Teenagers complained that applications were "getting boring after a week" and that there were "too many notifications," which they perceived as annoying rather than entertaining.</w:t>
      </w:r>
    </w:p>
    <w:p w14:paraId="10E7ADC4" w14:textId="1E7C3880" w:rsid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 xml:space="preserve">In Studies A and D, more substantial obstacles were found that went beyond mere usability. These included worries about the absence of a defined safety net (Ahmed et al., 2024) and data privacy (Patel et al., 2021). </w:t>
      </w:r>
      <w:r w:rsidR="00EC5398">
        <w:rPr>
          <w:rFonts w:ascii="Arial" w:hAnsi="Arial" w:cs="Arial"/>
          <w:sz w:val="22"/>
          <w:szCs w:val="22"/>
          <w:lang w:eastAsia="en-GB"/>
        </w:rPr>
        <w:t>Adolescents</w:t>
      </w:r>
      <w:r w:rsidRPr="001D044D">
        <w:rPr>
          <w:rFonts w:ascii="Arial" w:hAnsi="Arial" w:cs="Arial"/>
          <w:sz w:val="22"/>
          <w:szCs w:val="22"/>
          <w:lang w:eastAsia="en-GB"/>
        </w:rPr>
        <w:t xml:space="preserve"> were uneasy using the app during a crisis and were concerned about who was seeing their private mood data, underscoring the urgent need for integrated safeguarding features and therapeutic supervision. </w:t>
      </w:r>
      <w:r w:rsidRPr="001D044D">
        <w:rPr>
          <w:rFonts w:ascii="Arial" w:hAnsi="Arial" w:cs="Arial"/>
          <w:sz w:val="22"/>
          <w:szCs w:val="22"/>
          <w:lang w:eastAsia="en-GB"/>
        </w:rPr>
        <w:br/>
        <w:t xml:space="preserve">The facilitator found in Study D, which showed that optional therapist check-ins were most helpful, shows that the combination of technology and human support is frequently more acceptable and successful than technology alone. </w:t>
      </w:r>
      <w:proofErr w:type="gramStart"/>
      <w:r w:rsidRPr="001D044D">
        <w:rPr>
          <w:rFonts w:ascii="Arial" w:hAnsi="Arial" w:cs="Arial"/>
          <w:sz w:val="22"/>
          <w:szCs w:val="22"/>
          <w:lang w:eastAsia="en-GB"/>
        </w:rPr>
        <w:t>The majority of</w:t>
      </w:r>
      <w:proofErr w:type="gramEnd"/>
      <w:r w:rsidRPr="001D044D">
        <w:rPr>
          <w:rFonts w:ascii="Arial" w:hAnsi="Arial" w:cs="Arial"/>
          <w:sz w:val="22"/>
          <w:szCs w:val="22"/>
          <w:lang w:eastAsia="en-GB"/>
        </w:rPr>
        <w:t xml:space="preserve"> the data indicates that although mobile apps are very accessible to teenagers in the UK, they are not intrinsically adherent in the absence of strong design, clinical validity, and human integration.</w:t>
      </w:r>
      <w:r>
        <w:rPr>
          <w:rFonts w:ascii="Arial" w:hAnsi="Arial" w:cs="Arial"/>
          <w:sz w:val="22"/>
          <w:szCs w:val="22"/>
          <w:lang w:eastAsia="en-GB"/>
        </w:rPr>
        <w:t xml:space="preserve"> </w:t>
      </w:r>
    </w:p>
    <w:p w14:paraId="7E44080E" w14:textId="4816291A" w:rsidR="001D044D" w:rsidRDefault="001D044D" w:rsidP="001D044D">
      <w:pPr>
        <w:pStyle w:val="Heading1"/>
        <w:numPr>
          <w:ilvl w:val="0"/>
          <w:numId w:val="2"/>
        </w:numPr>
        <w:rPr>
          <w:lang w:eastAsia="en-GB"/>
        </w:rPr>
      </w:pPr>
      <w:bookmarkStart w:id="20" w:name="_Toc216211160"/>
      <w:r>
        <w:rPr>
          <w:lang w:eastAsia="en-GB"/>
        </w:rPr>
        <w:t>Discussion</w:t>
      </w:r>
      <w:bookmarkEnd w:id="20"/>
    </w:p>
    <w:p w14:paraId="794F14E5" w14:textId="27782E7C" w:rsidR="001D044D" w:rsidRDefault="001D044D" w:rsidP="001D044D">
      <w:pPr>
        <w:pStyle w:val="Heading2"/>
        <w:rPr>
          <w:lang w:eastAsia="en-GB"/>
        </w:rPr>
      </w:pPr>
      <w:bookmarkStart w:id="21" w:name="_Toc216211161"/>
      <w:r w:rsidRPr="001D044D">
        <w:rPr>
          <w:lang w:eastAsia="en-GB"/>
        </w:rPr>
        <w:t>Discussion of the Findings in Relation to the Review Question</w:t>
      </w:r>
      <w:bookmarkEnd w:id="21"/>
    </w:p>
    <w:p w14:paraId="60848D27" w14:textId="08AF723B" w:rsid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The review topic is addressed in a nuanced way by the synthesis of four UK-focused studies: mobile applications are a potentially useful tool for teenage mental health self-care in the UK, but their effectiveness is conditional and frequently hindered by implementation challenges. The results strongly imply that the clinical rigor of the material (Theme 1) and the capacity to maintain user engagement (Theme 2) are more important for the efficacy of mHealth interventions than the technology itself.</w:t>
      </w:r>
      <w:r>
        <w:rPr>
          <w:rFonts w:ascii="Arial" w:hAnsi="Arial" w:cs="Arial"/>
          <w:sz w:val="22"/>
          <w:szCs w:val="22"/>
          <w:lang w:eastAsia="en-GB"/>
        </w:rPr>
        <w:t xml:space="preserve"> </w:t>
      </w:r>
    </w:p>
    <w:p w14:paraId="0BF919DB" w14:textId="3AA4F693" w:rsidR="001D044D" w:rsidRDefault="001D044D" w:rsidP="001D044D">
      <w:pPr>
        <w:pStyle w:val="Heading3"/>
      </w:pPr>
      <w:bookmarkStart w:id="22" w:name="_Toc216211162"/>
      <w:r w:rsidRPr="001D044D">
        <w:t>Critical Analysis of Effectiveness</w:t>
      </w:r>
      <w:bookmarkEnd w:id="22"/>
    </w:p>
    <w:p w14:paraId="13A5394C" w14:textId="6F59A1D2" w:rsid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 xml:space="preserve">Few mental health apps have enough evidence to warrant their broad recommendation, according to global systematic reviews (e.g., Liu et al., 2021; Grist, Porter &amp; Stallard, 2017), which are consistent with the result of Inconsistent Evidence for Clinical Effectiveness. In contrast to a general well-being app (Study C), our research found that the CBT-based applications (Study A and D) were linked to better outcomes. This emphasizes the necessity of changing the emphasis from just providing </w:t>
      </w:r>
      <w:r w:rsidR="00EC5398" w:rsidRPr="001D044D">
        <w:rPr>
          <w:rFonts w:ascii="Arial" w:hAnsi="Arial" w:cs="Arial"/>
          <w:sz w:val="22"/>
          <w:szCs w:val="22"/>
          <w:lang w:eastAsia="en-GB"/>
        </w:rPr>
        <w:t>an</w:t>
      </w:r>
      <w:r w:rsidRPr="001D044D">
        <w:rPr>
          <w:rFonts w:ascii="Arial" w:hAnsi="Arial" w:cs="Arial"/>
          <w:sz w:val="22"/>
          <w:szCs w:val="22"/>
          <w:lang w:eastAsia="en-GB"/>
        </w:rPr>
        <w:t xml:space="preserve"> "app" to supplying a tried-and-true digital therapy based on a recognized psychological model (</w:t>
      </w:r>
      <w:proofErr w:type="spellStart"/>
      <w:r w:rsidRPr="001D044D">
        <w:rPr>
          <w:rFonts w:ascii="Arial" w:hAnsi="Arial" w:cs="Arial"/>
          <w:sz w:val="22"/>
          <w:szCs w:val="22"/>
          <w:lang w:eastAsia="en-GB"/>
        </w:rPr>
        <w:t>Torous</w:t>
      </w:r>
      <w:proofErr w:type="spellEnd"/>
      <w:r w:rsidRPr="001D044D">
        <w:rPr>
          <w:rFonts w:ascii="Arial" w:hAnsi="Arial" w:cs="Arial"/>
          <w:sz w:val="22"/>
          <w:szCs w:val="22"/>
          <w:lang w:eastAsia="en-GB"/>
        </w:rPr>
        <w:t xml:space="preserve"> et al., 2018).</w:t>
      </w:r>
      <w:r>
        <w:rPr>
          <w:rFonts w:ascii="Arial" w:hAnsi="Arial" w:cs="Arial"/>
          <w:sz w:val="22"/>
          <w:szCs w:val="22"/>
          <w:lang w:eastAsia="en-GB"/>
        </w:rPr>
        <w:t xml:space="preserve"> </w:t>
      </w:r>
    </w:p>
    <w:p w14:paraId="6988C961" w14:textId="5C9221C3" w:rsidR="001D044D" w:rsidRP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 xml:space="preserve">However, a significant drawback is the absence of long-term efficacy (Study A). The long-term advantages of full-course in-person therapy are frequently contrasted with this inability to sustain gains (Clark et al., 2018). This implies that while self-care applications are useful for learning new skills, they could not support the long-term </w:t>
      </w:r>
      <w:r w:rsidR="00EC5398" w:rsidRPr="001D044D">
        <w:rPr>
          <w:rFonts w:ascii="Arial" w:hAnsi="Arial" w:cs="Arial"/>
          <w:sz w:val="22"/>
          <w:szCs w:val="22"/>
          <w:lang w:eastAsia="en-GB"/>
        </w:rPr>
        <w:t>behavioural</w:t>
      </w:r>
      <w:r w:rsidRPr="001D044D">
        <w:rPr>
          <w:rFonts w:ascii="Arial" w:hAnsi="Arial" w:cs="Arial"/>
          <w:sz w:val="22"/>
          <w:szCs w:val="22"/>
          <w:lang w:eastAsia="en-GB"/>
        </w:rPr>
        <w:t xml:space="preserve"> maintenance needed for long-lasting transformation. The lack of the therapeutic alliance—the human connection that </w:t>
      </w:r>
      <w:r w:rsidRPr="001D044D">
        <w:rPr>
          <w:rFonts w:ascii="Arial" w:hAnsi="Arial" w:cs="Arial"/>
          <w:sz w:val="22"/>
          <w:szCs w:val="22"/>
          <w:lang w:eastAsia="en-GB"/>
        </w:rPr>
        <w:lastRenderedPageBreak/>
        <w:t>promotes motivation and accountability—which is completely absent in unsupervised self-care applications is one argument that is supported by the external research (Mohr et al., 2017).</w:t>
      </w:r>
    </w:p>
    <w:p w14:paraId="425BA296" w14:textId="77777777" w:rsidR="001D044D" w:rsidRPr="001D044D" w:rsidRDefault="001D044D" w:rsidP="001D044D">
      <w:pPr>
        <w:spacing w:line="360" w:lineRule="auto"/>
        <w:jc w:val="both"/>
        <w:rPr>
          <w:rFonts w:ascii="Arial" w:hAnsi="Arial" w:cs="Arial"/>
          <w:sz w:val="22"/>
          <w:szCs w:val="22"/>
          <w:lang w:eastAsia="en-GB"/>
        </w:rPr>
      </w:pPr>
      <w:r w:rsidRPr="001D044D">
        <w:rPr>
          <w:rFonts w:ascii="Arial" w:hAnsi="Arial" w:cs="Arial"/>
          <w:sz w:val="22"/>
          <w:szCs w:val="22"/>
          <w:lang w:eastAsia="en-GB"/>
        </w:rPr>
        <w:t>Additionally, a blended care paradigm (app plus optional therapist check-in) produced the maximum effectiveness, according to Study D's important conclusion. This bolsters the growing understanding in UK clinical psychology that digital interventions should not be viewed as a stand-alone substitute but rather as an adjunctive tool that enhances current services (NHS Digital, 2024). The occasional human touchline offers safety and motivation to teenagers, whose emotional regulation is still growing. This can greatly reduce the likelihood that self-help applications will fail when symptoms worsen.</w:t>
      </w:r>
    </w:p>
    <w:p w14:paraId="767A6CBD" w14:textId="4A216CB9" w:rsidR="001D044D" w:rsidRDefault="001D044D" w:rsidP="001D044D">
      <w:pPr>
        <w:pStyle w:val="Heading3"/>
      </w:pPr>
      <w:bookmarkStart w:id="23" w:name="_Toc216211163"/>
      <w:r w:rsidRPr="001D044D">
        <w:t>Analysing Acceptability and Adherence Barriers</w:t>
      </w:r>
      <w:bookmarkEnd w:id="23"/>
    </w:p>
    <w:p w14:paraId="31263421" w14:textId="6CCEE2DB" w:rsidR="00182A62" w:rsidRDefault="00182A62" w:rsidP="00182A62">
      <w:pPr>
        <w:spacing w:line="360" w:lineRule="auto"/>
        <w:jc w:val="both"/>
        <w:rPr>
          <w:rFonts w:ascii="Arial" w:hAnsi="Arial" w:cs="Arial"/>
          <w:sz w:val="22"/>
          <w:szCs w:val="22"/>
          <w:lang w:eastAsia="en-GB"/>
        </w:rPr>
      </w:pPr>
      <w:r w:rsidRPr="00182A62">
        <w:rPr>
          <w:rFonts w:ascii="Arial" w:hAnsi="Arial" w:cs="Arial"/>
          <w:sz w:val="22"/>
          <w:szCs w:val="22"/>
          <w:lang w:eastAsia="en-GB"/>
        </w:rPr>
        <w:t>Perhaps the most practical obstacle to the effective integration of mHealth into teenage self-care in the UK is the thematic finding of Significant Barriers to Acceptability and Adherence. A conflict between clinical utility and user-</w:t>
      </w:r>
      <w:r w:rsidR="00EC5398" w:rsidRPr="00182A62">
        <w:rPr>
          <w:rFonts w:ascii="Arial" w:hAnsi="Arial" w:cs="Arial"/>
          <w:sz w:val="22"/>
          <w:szCs w:val="22"/>
          <w:lang w:eastAsia="en-GB"/>
        </w:rPr>
        <w:t>centred</w:t>
      </w:r>
      <w:r w:rsidRPr="00182A62">
        <w:rPr>
          <w:rFonts w:ascii="Arial" w:hAnsi="Arial" w:cs="Arial"/>
          <w:sz w:val="22"/>
          <w:szCs w:val="22"/>
          <w:lang w:eastAsia="en-GB"/>
        </w:rPr>
        <w:t xml:space="preserve"> design is shown by the significant drop-off rates noted (Study C) and the qualitative comments on boredom and invasive notifications (Study B). Despite being evidence-based, applications created mostly by doctors may not be captivating enough to rival consumer apps' sophisticated designs, which results in low adherence and, ultimately, restricted efficacy (Perski et al., 2017).</w:t>
      </w:r>
    </w:p>
    <w:p w14:paraId="0147D81B" w14:textId="77777777" w:rsidR="00182A62" w:rsidRPr="00182A62" w:rsidRDefault="00182A62" w:rsidP="00182A62">
      <w:pPr>
        <w:spacing w:line="360" w:lineRule="auto"/>
        <w:jc w:val="both"/>
        <w:rPr>
          <w:rFonts w:ascii="Arial" w:hAnsi="Arial" w:cs="Arial"/>
          <w:sz w:val="22"/>
          <w:szCs w:val="22"/>
          <w:lang w:eastAsia="en-GB"/>
        </w:rPr>
      </w:pPr>
      <w:r w:rsidRPr="00182A62">
        <w:rPr>
          <w:rFonts w:ascii="Arial" w:hAnsi="Arial" w:cs="Arial"/>
          <w:sz w:val="22"/>
          <w:szCs w:val="22"/>
          <w:lang w:eastAsia="en-GB"/>
        </w:rPr>
        <w:t>Beyond design, the ethical obstacles noted—particularly worries about data protection (Patel et al., 2021)—are critical in the context of UK policy. Teenagers are becoming more conscious of their digital footprints, and their unwillingness to divulge extremely private mental health information to an unreliable third party seriously jeopardizes engagement and trust. This is in line with the Department of Health's (2024) demand that all digital health products approved in the UK adhere to strict clinical governance and data security guidelines. The present profusion of unregulated applications, many of which operate outside of GDPR regulations, immediately erodes trust and limits the potential of those that are effective.</w:t>
      </w:r>
    </w:p>
    <w:p w14:paraId="13BFBDC2" w14:textId="2BB51908" w:rsidR="00182A62" w:rsidRDefault="00182A62" w:rsidP="00182A62">
      <w:pPr>
        <w:pStyle w:val="Heading3"/>
      </w:pPr>
      <w:bookmarkStart w:id="24" w:name="_Toc216211164"/>
      <w:r w:rsidRPr="00182A62">
        <w:t>Importance of the Findings for Health and Social Care</w:t>
      </w:r>
      <w:bookmarkEnd w:id="24"/>
    </w:p>
    <w:p w14:paraId="72E4875D" w14:textId="1C212F04" w:rsidR="00182A62" w:rsidRDefault="00182A62" w:rsidP="00182A62">
      <w:pPr>
        <w:spacing w:line="360" w:lineRule="auto"/>
        <w:jc w:val="both"/>
        <w:rPr>
          <w:rFonts w:ascii="Arial" w:hAnsi="Arial" w:cs="Arial"/>
          <w:sz w:val="22"/>
          <w:szCs w:val="22"/>
          <w:lang w:eastAsia="en-GB"/>
        </w:rPr>
      </w:pPr>
      <w:r w:rsidRPr="00182A62">
        <w:rPr>
          <w:rFonts w:ascii="Arial" w:hAnsi="Arial" w:cs="Arial"/>
          <w:sz w:val="22"/>
          <w:szCs w:val="22"/>
          <w:lang w:eastAsia="en-GB"/>
        </w:rPr>
        <w:t>The results of this review hold substantial importance for UK health and social care professionals (HSCPs), particularly those working within CAMHS, schools, and primary care:</w:t>
      </w:r>
    </w:p>
    <w:p w14:paraId="1923FB11" w14:textId="77777777" w:rsidR="00182A62" w:rsidRPr="00182A62" w:rsidRDefault="00182A62" w:rsidP="00182A62">
      <w:pPr>
        <w:pStyle w:val="ListParagraph"/>
        <w:numPr>
          <w:ilvl w:val="0"/>
          <w:numId w:val="10"/>
        </w:numPr>
        <w:spacing w:after="0" w:line="360" w:lineRule="auto"/>
        <w:jc w:val="both"/>
        <w:rPr>
          <w:rFonts w:ascii="Arial" w:eastAsia="Times New Roman" w:hAnsi="Arial" w:cs="Arial"/>
          <w:kern w:val="0"/>
          <w:sz w:val="22"/>
          <w:szCs w:val="22"/>
          <w:lang w:eastAsia="en-GB"/>
          <w14:ligatures w14:val="none"/>
        </w:rPr>
      </w:pPr>
      <w:r w:rsidRPr="00182A62">
        <w:rPr>
          <w:rFonts w:ascii="Arial" w:eastAsia="Times New Roman" w:hAnsi="Arial" w:cs="Arial"/>
          <w:kern w:val="0"/>
          <w:sz w:val="22"/>
          <w:szCs w:val="22"/>
          <w:lang w:eastAsia="en-GB"/>
          <w14:ligatures w14:val="none"/>
        </w:rPr>
        <w:t>Informed Clinical Triage: HSCPs can use this data to go beyond general guidelines. For teenagers with mild-to-moderate anxiety and depression, especially those on a waiting list, they should give priority to clinically validated, structured CBT-based apps (NICE, 2023). Apps for general well-being should be considered Tier 1 (universal) support rather than a replacement for structured psychological psychotherapy.</w:t>
      </w:r>
    </w:p>
    <w:p w14:paraId="67FF81B6" w14:textId="77777777" w:rsidR="00182A62" w:rsidRPr="00182A62" w:rsidRDefault="00182A62" w:rsidP="00182A62">
      <w:pPr>
        <w:pStyle w:val="ListParagraph"/>
        <w:numPr>
          <w:ilvl w:val="0"/>
          <w:numId w:val="10"/>
        </w:numPr>
        <w:spacing w:after="0" w:line="360" w:lineRule="auto"/>
        <w:jc w:val="both"/>
        <w:rPr>
          <w:rFonts w:ascii="Arial" w:eastAsia="Times New Roman" w:hAnsi="Arial" w:cs="Arial"/>
          <w:kern w:val="0"/>
          <w:sz w:val="22"/>
          <w:szCs w:val="22"/>
          <w:lang w:eastAsia="en-GB"/>
          <w14:ligatures w14:val="none"/>
        </w:rPr>
      </w:pPr>
      <w:r w:rsidRPr="00182A62">
        <w:rPr>
          <w:rFonts w:ascii="Arial" w:eastAsia="Times New Roman" w:hAnsi="Arial" w:cs="Arial"/>
          <w:kern w:val="0"/>
          <w:sz w:val="22"/>
          <w:szCs w:val="22"/>
          <w:lang w:eastAsia="en-GB"/>
          <w14:ligatures w14:val="none"/>
        </w:rPr>
        <w:lastRenderedPageBreak/>
        <w:t xml:space="preserve">Promotion of Blended Care: Adoption of blended care models is strongly supported by the data from Study D (Ahmed et al., 2024). </w:t>
      </w:r>
      <w:proofErr w:type="gramStart"/>
      <w:r w:rsidRPr="00182A62">
        <w:rPr>
          <w:rFonts w:ascii="Arial" w:eastAsia="Times New Roman" w:hAnsi="Arial" w:cs="Arial"/>
          <w:kern w:val="0"/>
          <w:sz w:val="22"/>
          <w:szCs w:val="22"/>
          <w:lang w:eastAsia="en-GB"/>
          <w14:ligatures w14:val="none"/>
        </w:rPr>
        <w:t>In order to</w:t>
      </w:r>
      <w:proofErr w:type="gramEnd"/>
      <w:r w:rsidRPr="00182A62">
        <w:rPr>
          <w:rFonts w:ascii="Arial" w:eastAsia="Times New Roman" w:hAnsi="Arial" w:cs="Arial"/>
          <w:kern w:val="0"/>
          <w:sz w:val="22"/>
          <w:szCs w:val="22"/>
          <w:lang w:eastAsia="en-GB"/>
          <w14:ligatures w14:val="none"/>
        </w:rPr>
        <w:t xml:space="preserve"> address the safety issues identified in the qualitative data, primary care physicians (GPs) and school nurses should be taught to suggest apps that are either explicitly incorporated into a service (e.g., supervised by a PWP) or that have a crisis signposting component.</w:t>
      </w:r>
    </w:p>
    <w:p w14:paraId="4BBDCC02" w14:textId="77777777" w:rsidR="002C7FD8" w:rsidRPr="002C7FD8" w:rsidRDefault="002C7FD8" w:rsidP="002C7FD8">
      <w:pPr>
        <w:pStyle w:val="ListParagraph"/>
        <w:numPr>
          <w:ilvl w:val="0"/>
          <w:numId w:val="10"/>
        </w:numPr>
        <w:spacing w:after="0" w:line="360" w:lineRule="auto"/>
        <w:jc w:val="both"/>
        <w:rPr>
          <w:rFonts w:ascii="Arial" w:eastAsia="Times New Roman" w:hAnsi="Arial" w:cs="Arial"/>
          <w:kern w:val="0"/>
          <w:sz w:val="22"/>
          <w:szCs w:val="22"/>
          <w:lang w:eastAsia="en-GB"/>
          <w14:ligatures w14:val="none"/>
        </w:rPr>
      </w:pPr>
      <w:r w:rsidRPr="002C7FD8">
        <w:rPr>
          <w:rFonts w:ascii="Arial" w:eastAsia="Times New Roman" w:hAnsi="Arial" w:cs="Arial"/>
          <w:kern w:val="0"/>
          <w:sz w:val="22"/>
          <w:szCs w:val="22"/>
          <w:lang w:eastAsia="en-GB"/>
          <w14:ligatures w14:val="none"/>
        </w:rPr>
        <w:t>Advocacy for Governance: The results highlight how critical it is that HSCPs promote improved clinical governance. They must aggressively direct teenagers to the NHS applications Library's resources and inform them of the dangers of using commercial applications that have not been approved, with a focus on data security and clinical safety (Mind, 2025). This role in digital navigation is crucial to maintaining the efficacy and safety of self-care.</w:t>
      </w:r>
    </w:p>
    <w:p w14:paraId="6810DCFC" w14:textId="7BF4E77D" w:rsidR="00182A62" w:rsidRDefault="002C7FD8" w:rsidP="002C7FD8">
      <w:pPr>
        <w:pStyle w:val="Heading3"/>
      </w:pPr>
      <w:bookmarkStart w:id="25" w:name="_Toc216211165"/>
      <w:r w:rsidRPr="002C7FD8">
        <w:t>Limitations of the Research</w:t>
      </w:r>
      <w:bookmarkEnd w:id="25"/>
    </w:p>
    <w:p w14:paraId="691B3366" w14:textId="77777777" w:rsidR="002C7FD8" w:rsidRPr="002C7FD8" w:rsidRDefault="002C7FD8" w:rsidP="002C7FD8">
      <w:pPr>
        <w:spacing w:line="360" w:lineRule="auto"/>
        <w:jc w:val="both"/>
        <w:rPr>
          <w:rFonts w:ascii="Arial" w:hAnsi="Arial" w:cs="Arial"/>
          <w:sz w:val="22"/>
          <w:szCs w:val="22"/>
          <w:lang w:eastAsia="en-GB"/>
        </w:rPr>
      </w:pPr>
      <w:r w:rsidRPr="002C7FD8">
        <w:rPr>
          <w:rFonts w:ascii="Arial" w:hAnsi="Arial" w:cs="Arial"/>
          <w:sz w:val="22"/>
          <w:szCs w:val="22"/>
          <w:lang w:eastAsia="en-GB"/>
        </w:rPr>
        <w:t xml:space="preserve">There are </w:t>
      </w:r>
      <w:proofErr w:type="gramStart"/>
      <w:r w:rsidRPr="002C7FD8">
        <w:rPr>
          <w:rFonts w:ascii="Arial" w:hAnsi="Arial" w:cs="Arial"/>
          <w:sz w:val="22"/>
          <w:szCs w:val="22"/>
          <w:lang w:eastAsia="en-GB"/>
        </w:rPr>
        <w:t>a number of</w:t>
      </w:r>
      <w:proofErr w:type="gramEnd"/>
      <w:r w:rsidRPr="002C7FD8">
        <w:rPr>
          <w:rFonts w:ascii="Arial" w:hAnsi="Arial" w:cs="Arial"/>
          <w:sz w:val="22"/>
          <w:szCs w:val="22"/>
          <w:lang w:eastAsia="en-GB"/>
        </w:rPr>
        <w:t xml:space="preserve"> inherent limits to this scoping review that need to be recognized. First, the review was restricted to four primary studies due to project limitations, which might not accurately reflect the range of research on mHealth interventions. For a conclusive assessment of effectiveness, a more thorough systematic review with meta-analysis would be necessary (Munn et al., 2018). Second, research frequently lags due to the quick development cycle of mobile apps, and some of the chosen apps might no longer be accessible or have undergone substantial updates, which could restrict the findings' present applicability (Milne-Ives et al., 2023). Finally, even though it was required to address the unique policy and service context of the UK, the inclusion criterion of "UK population" necessarily limits the generalizability to the widely diversified global mHealth evidence base.</w:t>
      </w:r>
    </w:p>
    <w:p w14:paraId="15697EE0" w14:textId="40B8602D" w:rsidR="002C7FD8" w:rsidRDefault="002C7FD8" w:rsidP="002C7FD8">
      <w:pPr>
        <w:pStyle w:val="Heading1"/>
        <w:numPr>
          <w:ilvl w:val="0"/>
          <w:numId w:val="2"/>
        </w:numPr>
        <w:rPr>
          <w:lang w:eastAsia="en-GB"/>
        </w:rPr>
      </w:pPr>
      <w:bookmarkStart w:id="26" w:name="_Toc216211166"/>
      <w:r>
        <w:rPr>
          <w:lang w:eastAsia="en-GB"/>
        </w:rPr>
        <w:t>Conclusion and Recommendations</w:t>
      </w:r>
      <w:bookmarkEnd w:id="26"/>
      <w:r>
        <w:rPr>
          <w:lang w:eastAsia="en-GB"/>
        </w:rPr>
        <w:t xml:space="preserve"> </w:t>
      </w:r>
    </w:p>
    <w:p w14:paraId="6726B4F9" w14:textId="1FC30C2A" w:rsidR="002C7FD8" w:rsidRPr="002C7FD8" w:rsidRDefault="002C7FD8" w:rsidP="002C7FD8">
      <w:pPr>
        <w:pStyle w:val="Heading2"/>
        <w:rPr>
          <w:lang w:eastAsia="en-GB"/>
        </w:rPr>
      </w:pPr>
      <w:bookmarkStart w:id="27" w:name="_Toc216211167"/>
      <w:r w:rsidRPr="002C7FD8">
        <w:rPr>
          <w:lang w:eastAsia="en-GB"/>
        </w:rPr>
        <w:t>Conclusion</w:t>
      </w:r>
      <w:bookmarkEnd w:id="27"/>
    </w:p>
    <w:p w14:paraId="3D228767" w14:textId="77777777" w:rsidR="002C7FD8" w:rsidRPr="002C7FD8" w:rsidRDefault="002C7FD8" w:rsidP="002C7FD8">
      <w:pPr>
        <w:spacing w:line="360" w:lineRule="auto"/>
        <w:jc w:val="both"/>
        <w:rPr>
          <w:rFonts w:ascii="Arial" w:hAnsi="Arial" w:cs="Arial"/>
          <w:sz w:val="22"/>
          <w:szCs w:val="22"/>
          <w:lang w:eastAsia="en-GB"/>
        </w:rPr>
      </w:pPr>
      <w:r w:rsidRPr="002C7FD8">
        <w:rPr>
          <w:rFonts w:ascii="Arial" w:hAnsi="Arial" w:cs="Arial"/>
          <w:sz w:val="22"/>
          <w:szCs w:val="22"/>
          <w:lang w:eastAsia="en-GB"/>
        </w:rPr>
        <w:t xml:space="preserve">The evidence relating to the efficacy of mobile applications in mental health self-care among adolescents in the United Kingdom was effectively mapped by this scoping review. The main finding is that mHealth apps have a big chance to increase the availability of mental health care, but they must be used carefully and clinically. Research indicates that the app's efficacy depends on its base in well-established psychological strategies, such as CBT, and is seriously compromised by inadequate long-term commitment. Blended care models, which directly address teenage concerns about data privacy and crisis assistance by augmenting the digital tool with human monitoring, had the highest success rates. Therefore, the difficulty facing the UK health and social care system is not </w:t>
      </w:r>
      <w:proofErr w:type="gramStart"/>
      <w:r w:rsidRPr="002C7FD8">
        <w:rPr>
          <w:rFonts w:ascii="Arial" w:hAnsi="Arial" w:cs="Arial"/>
          <w:sz w:val="22"/>
          <w:szCs w:val="22"/>
          <w:lang w:eastAsia="en-GB"/>
        </w:rPr>
        <w:t>whether or not</w:t>
      </w:r>
      <w:proofErr w:type="gramEnd"/>
      <w:r w:rsidRPr="002C7FD8">
        <w:rPr>
          <w:rFonts w:ascii="Arial" w:hAnsi="Arial" w:cs="Arial"/>
          <w:sz w:val="22"/>
          <w:szCs w:val="22"/>
          <w:lang w:eastAsia="en-GB"/>
        </w:rPr>
        <w:t xml:space="preserve"> to utilize apps, but rather how to include the safest, most engaging, and finest apps into already overburdened clinical routes.</w:t>
      </w:r>
    </w:p>
    <w:p w14:paraId="5E745B6F" w14:textId="658F4D33" w:rsidR="002C7FD8" w:rsidRDefault="002C7FD8" w:rsidP="002C7FD8">
      <w:pPr>
        <w:pStyle w:val="Heading2"/>
        <w:rPr>
          <w:lang w:eastAsia="en-GB"/>
        </w:rPr>
      </w:pPr>
      <w:bookmarkStart w:id="28" w:name="_Toc216211168"/>
      <w:r w:rsidRPr="002C7FD8">
        <w:rPr>
          <w:lang w:eastAsia="en-GB"/>
        </w:rPr>
        <w:lastRenderedPageBreak/>
        <w:t>Recommendations for Future Policy, Practice, and Research</w:t>
      </w:r>
      <w:bookmarkEnd w:id="28"/>
    </w:p>
    <w:p w14:paraId="07EEA0D3" w14:textId="2B5EF549" w:rsidR="002C7FD8" w:rsidRDefault="002C7FD8" w:rsidP="002C7FD8">
      <w:pPr>
        <w:spacing w:line="360" w:lineRule="auto"/>
        <w:jc w:val="both"/>
        <w:rPr>
          <w:rFonts w:ascii="Arial" w:hAnsi="Arial" w:cs="Arial"/>
          <w:sz w:val="22"/>
          <w:szCs w:val="22"/>
          <w:lang w:eastAsia="en-GB"/>
        </w:rPr>
      </w:pPr>
      <w:r w:rsidRPr="002C7FD8">
        <w:rPr>
          <w:rFonts w:ascii="Arial" w:hAnsi="Arial" w:cs="Arial"/>
          <w:sz w:val="22"/>
          <w:szCs w:val="22"/>
          <w:lang w:eastAsia="en-GB"/>
        </w:rPr>
        <w:t>Based on the evidence synthesised, the following recommendations are proposed to enhance the safe and effective use of mental health self-care apps for UK adolescents:</w:t>
      </w:r>
    </w:p>
    <w:p w14:paraId="242A4CD6" w14:textId="0BEA4C72" w:rsidR="002C7FD8" w:rsidRDefault="002C7FD8" w:rsidP="002C7FD8">
      <w:pPr>
        <w:pStyle w:val="Heading3"/>
      </w:pPr>
      <w:bookmarkStart w:id="29" w:name="_Toc216211169"/>
      <w:r w:rsidRPr="002C7FD8">
        <w:t>Recommendations for Policy</w:t>
      </w:r>
      <w:bookmarkEnd w:id="29"/>
    </w:p>
    <w:p w14:paraId="57663C2B" w14:textId="77777777" w:rsidR="002C7FD8" w:rsidRPr="002C7FD8" w:rsidRDefault="002C7FD8" w:rsidP="002C7FD8">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2C7FD8">
        <w:rPr>
          <w:rFonts w:ascii="Arial" w:eastAsia="Times New Roman" w:hAnsi="Arial" w:cs="Arial"/>
          <w:kern w:val="0"/>
          <w:sz w:val="22"/>
          <w:szCs w:val="22"/>
          <w:lang w:eastAsia="en-GB"/>
          <w14:ligatures w14:val="none"/>
        </w:rPr>
        <w:t>Mandate Clinical Vetting and Data Standards: To expedite the clinical and technical vetting of mHealth apps, the National Institute for Health and Care Excellence (NICE) and the NHS Apps Library should be mandated. Adolescents should only be allowed to use apps that meet the strictest requirements for clinical validity and data governance (GDPR compliance) (Department of Health, 2024).</w:t>
      </w:r>
    </w:p>
    <w:p w14:paraId="2B15563A" w14:textId="49D96E0C" w:rsidR="001D044D" w:rsidRDefault="002C7FD8" w:rsidP="001D044D">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2C7FD8">
        <w:rPr>
          <w:rFonts w:ascii="Arial" w:eastAsia="Times New Roman" w:hAnsi="Arial" w:cs="Arial"/>
          <w:kern w:val="0"/>
          <w:sz w:val="22"/>
          <w:szCs w:val="22"/>
          <w:lang w:eastAsia="en-GB"/>
          <w14:ligatures w14:val="none"/>
        </w:rPr>
        <w:t>Ring-Fenced Funding for Blended Care: To enhance adherence and clinical outcomes, policy should allocate ring-fenced funding for the pilot and integration of blended care models (such as the use of apps under the supervision of a school nurse or psychological well-being practitioner) across CAMHS and primary care.</w:t>
      </w:r>
    </w:p>
    <w:p w14:paraId="2F17EC4A" w14:textId="4CBE758F" w:rsidR="002C7FD8" w:rsidRDefault="002C7FD8" w:rsidP="002C7FD8">
      <w:pPr>
        <w:pStyle w:val="Heading3"/>
      </w:pPr>
      <w:bookmarkStart w:id="30" w:name="_Toc216211170"/>
      <w:r w:rsidRPr="002C7FD8">
        <w:t>Recommendations for Health and Social Care Practice</w:t>
      </w:r>
      <w:bookmarkEnd w:id="30"/>
    </w:p>
    <w:p w14:paraId="38B34E39" w14:textId="77777777" w:rsidR="002C7FD8" w:rsidRPr="002C7FD8" w:rsidRDefault="002C7FD8" w:rsidP="002C7FD8">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2C7FD8">
        <w:rPr>
          <w:rFonts w:ascii="Arial" w:eastAsia="Times New Roman" w:hAnsi="Arial" w:cs="Arial"/>
          <w:kern w:val="0"/>
          <w:sz w:val="22"/>
          <w:szCs w:val="22"/>
          <w:lang w:eastAsia="en-GB"/>
          <w14:ligatures w14:val="none"/>
        </w:rPr>
        <w:t>Make Digital Competency Training a Priority: Evidence-based training in digital mental health navigation should be required for all frontline health and social care workers, including general practitioners, school nurses, and CAMHS employees. Moving away from general guidelines, this training must concentrate on how to critically assess an app's evidence base, usability, and data security.</w:t>
      </w:r>
    </w:p>
    <w:p w14:paraId="1BE53C30" w14:textId="77777777" w:rsidR="00CB76C1" w:rsidRPr="00CB76C1" w:rsidRDefault="00CB76C1" w:rsidP="00CB76C1">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Establish Integrated Safeguarding Pathways: Any app that a service recommends must have an instantaneous, clear, and tested crisis assistance signposting mechanism that connects the digital self-care tool to the adolescent's local crisis and human emergency services (Mind, 2025).</w:t>
      </w:r>
    </w:p>
    <w:p w14:paraId="1AFE9E30" w14:textId="17BAD2C1" w:rsidR="002C7FD8" w:rsidRDefault="00CB76C1" w:rsidP="00CB76C1">
      <w:pPr>
        <w:pStyle w:val="Heading3"/>
      </w:pPr>
      <w:bookmarkStart w:id="31" w:name="_Toc216211171"/>
      <w:r w:rsidRPr="00CB76C1">
        <w:t>Recommendations for Future Research</w:t>
      </w:r>
      <w:bookmarkEnd w:id="31"/>
    </w:p>
    <w:p w14:paraId="478F182C" w14:textId="77777777" w:rsidR="00CB76C1" w:rsidRPr="00CB76C1" w:rsidRDefault="00CB76C1" w:rsidP="00CB76C1">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Conduct UK-Based Comparative Effectiveness Trials: Future research must go beyond single-arm trials and concentrate on UK-based Randomized Controlled Trials (RCTs) that assess the cost-effectiveness and adherence of high-quality apps over a 12-month period in comparison to standard care and blended care models.</w:t>
      </w:r>
    </w:p>
    <w:p w14:paraId="18E3EB8E" w14:textId="77777777" w:rsidR="00CB76C1" w:rsidRDefault="00CB76C1" w:rsidP="00CB76C1">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Examine Socio-Economic and Ethical Barriers: To ensure that the movement toward digital self-care does not worsen already-existing health disparities among UK adolescents, research is required to examine the impact of socio-economic factors (digital access, data poverty) and cultural background on app acceptability (Smith &amp; Jones, 2025).</w:t>
      </w:r>
    </w:p>
    <w:p w14:paraId="10CDED36" w14:textId="77777777" w:rsidR="00EC5398" w:rsidRDefault="00EC5398" w:rsidP="00EC5398">
      <w:pPr>
        <w:pStyle w:val="ListParagraph"/>
        <w:spacing w:after="0" w:line="360" w:lineRule="auto"/>
        <w:jc w:val="both"/>
        <w:rPr>
          <w:rFonts w:ascii="Arial" w:eastAsia="Times New Roman" w:hAnsi="Arial" w:cs="Arial"/>
          <w:kern w:val="0"/>
          <w:sz w:val="22"/>
          <w:szCs w:val="22"/>
          <w:lang w:eastAsia="en-GB"/>
          <w14:ligatures w14:val="none"/>
        </w:rPr>
      </w:pPr>
    </w:p>
    <w:p w14:paraId="156DD2A0" w14:textId="77777777" w:rsidR="00EC5398" w:rsidRDefault="00EC5398" w:rsidP="00EC5398">
      <w:pPr>
        <w:pStyle w:val="ListParagraph"/>
        <w:spacing w:after="0" w:line="360" w:lineRule="auto"/>
        <w:jc w:val="both"/>
        <w:rPr>
          <w:rFonts w:ascii="Arial" w:eastAsia="Times New Roman" w:hAnsi="Arial" w:cs="Arial"/>
          <w:kern w:val="0"/>
          <w:sz w:val="22"/>
          <w:szCs w:val="22"/>
          <w:lang w:eastAsia="en-GB"/>
          <w14:ligatures w14:val="none"/>
        </w:rPr>
      </w:pPr>
    </w:p>
    <w:p w14:paraId="0314E738" w14:textId="77777777" w:rsidR="00CB76C1" w:rsidRPr="00CB76C1" w:rsidRDefault="00CB76C1" w:rsidP="00CB76C1">
      <w:pPr>
        <w:spacing w:after="0" w:line="360" w:lineRule="auto"/>
        <w:jc w:val="both"/>
        <w:rPr>
          <w:rFonts w:ascii="Arial" w:eastAsia="Times New Roman" w:hAnsi="Arial" w:cs="Arial"/>
          <w:kern w:val="0"/>
          <w:sz w:val="22"/>
          <w:szCs w:val="22"/>
          <w:lang w:eastAsia="en-GB"/>
          <w14:ligatures w14:val="none"/>
        </w:rPr>
      </w:pPr>
    </w:p>
    <w:p w14:paraId="3640D8CF" w14:textId="4A232CC4" w:rsidR="00CB76C1" w:rsidRPr="00CB76C1" w:rsidRDefault="00CB76C1" w:rsidP="00CB76C1">
      <w:pPr>
        <w:pStyle w:val="Heading1"/>
        <w:numPr>
          <w:ilvl w:val="0"/>
          <w:numId w:val="11"/>
        </w:numPr>
        <w:rPr>
          <w:lang w:eastAsia="en-GB"/>
        </w:rPr>
      </w:pPr>
      <w:bookmarkStart w:id="32" w:name="_Toc216211172"/>
      <w:r>
        <w:rPr>
          <w:lang w:eastAsia="en-GB"/>
        </w:rPr>
        <w:lastRenderedPageBreak/>
        <w:t>References</w:t>
      </w:r>
      <w:bookmarkEnd w:id="32"/>
    </w:p>
    <w:p w14:paraId="7652154E"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Ahmed, L., Khan, S., &amp; Williams, T. (2024) ‘Blended digital interventions for adolescent mental health: A mixed-methods study on the impact of therapist support in app usage’, </w:t>
      </w:r>
      <w:r w:rsidRPr="00CB76C1">
        <w:rPr>
          <w:rFonts w:ascii="Arial" w:eastAsia="Times New Roman" w:hAnsi="Arial" w:cs="Arial"/>
          <w:i/>
          <w:iCs/>
          <w:kern w:val="0"/>
          <w:sz w:val="22"/>
          <w:szCs w:val="22"/>
          <w:lang w:eastAsia="en-GB"/>
          <w14:ligatures w14:val="none"/>
        </w:rPr>
        <w:t>Journal of Telemedicine and Telecare</w:t>
      </w:r>
      <w:r w:rsidRPr="00CB76C1">
        <w:rPr>
          <w:rFonts w:ascii="Arial" w:eastAsia="Times New Roman" w:hAnsi="Arial" w:cs="Arial"/>
          <w:kern w:val="0"/>
          <w:sz w:val="22"/>
          <w:szCs w:val="22"/>
          <w:lang w:eastAsia="en-GB"/>
          <w14:ligatures w14:val="none"/>
        </w:rPr>
        <w:t>, 30(4), pp. 245-252.</w:t>
      </w:r>
    </w:p>
    <w:p w14:paraId="46084B3F"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Arksey, H. and O’Malley, L. (2005) ‘Scoping studies: towards a methodological framework’, </w:t>
      </w:r>
      <w:r w:rsidRPr="00CB76C1">
        <w:rPr>
          <w:rFonts w:ascii="Arial" w:eastAsia="Times New Roman" w:hAnsi="Arial" w:cs="Arial"/>
          <w:i/>
          <w:iCs/>
          <w:kern w:val="0"/>
          <w:sz w:val="22"/>
          <w:szCs w:val="22"/>
          <w:lang w:eastAsia="en-GB"/>
          <w14:ligatures w14:val="none"/>
        </w:rPr>
        <w:t>International Journal of Social Research Methodology</w:t>
      </w:r>
      <w:r w:rsidRPr="00CB76C1">
        <w:rPr>
          <w:rFonts w:ascii="Arial" w:eastAsia="Times New Roman" w:hAnsi="Arial" w:cs="Arial"/>
          <w:kern w:val="0"/>
          <w:sz w:val="22"/>
          <w:szCs w:val="22"/>
          <w:lang w:eastAsia="en-GB"/>
          <w14:ligatures w14:val="none"/>
        </w:rPr>
        <w:t xml:space="preserve">, 8(1), pp. 19–32. </w:t>
      </w:r>
      <w:proofErr w:type="spellStart"/>
      <w:r w:rsidRPr="00CB76C1">
        <w:rPr>
          <w:rFonts w:ascii="Arial" w:eastAsia="Times New Roman" w:hAnsi="Arial" w:cs="Arial"/>
          <w:kern w:val="0"/>
          <w:sz w:val="22"/>
          <w:szCs w:val="22"/>
          <w:lang w:eastAsia="en-GB"/>
          <w14:ligatures w14:val="none"/>
        </w:rPr>
        <w:t>doi</w:t>
      </w:r>
      <w:proofErr w:type="spellEnd"/>
      <w:r w:rsidRPr="00CB76C1">
        <w:rPr>
          <w:rFonts w:ascii="Arial" w:eastAsia="Times New Roman" w:hAnsi="Arial" w:cs="Arial"/>
          <w:kern w:val="0"/>
          <w:sz w:val="22"/>
          <w:szCs w:val="22"/>
          <w:lang w:eastAsia="en-GB"/>
          <w14:ligatures w14:val="none"/>
        </w:rPr>
        <w:t>: 10.1080/1364557032000119616.</w:t>
      </w:r>
    </w:p>
    <w:p w14:paraId="473B77BE"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Braun, V. and Clarke, V. (2021) </w:t>
      </w:r>
      <w:r w:rsidRPr="00CB76C1">
        <w:rPr>
          <w:rFonts w:ascii="Arial" w:eastAsia="Times New Roman" w:hAnsi="Arial" w:cs="Arial"/>
          <w:i/>
          <w:iCs/>
          <w:kern w:val="0"/>
          <w:sz w:val="22"/>
          <w:szCs w:val="22"/>
          <w:lang w:eastAsia="en-GB"/>
          <w14:ligatures w14:val="none"/>
        </w:rPr>
        <w:t>Thematic Analysis: A Practical Guide</w:t>
      </w:r>
      <w:r w:rsidRPr="00CB76C1">
        <w:rPr>
          <w:rFonts w:ascii="Arial" w:eastAsia="Times New Roman" w:hAnsi="Arial" w:cs="Arial"/>
          <w:kern w:val="0"/>
          <w:sz w:val="22"/>
          <w:szCs w:val="22"/>
          <w:lang w:eastAsia="en-GB"/>
          <w14:ligatures w14:val="none"/>
        </w:rPr>
        <w:t>. 2nd ed. London: Sage Publications.</w:t>
      </w:r>
    </w:p>
    <w:p w14:paraId="4F6D9548"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Clark, D.M., Creed, F. and McManus, F. (2018) ‘Effectiveness of CBT for adolescents: a randomized controlled trial’, </w:t>
      </w:r>
      <w:r w:rsidRPr="00CB76C1">
        <w:rPr>
          <w:rFonts w:ascii="Arial" w:eastAsia="Times New Roman" w:hAnsi="Arial" w:cs="Arial"/>
          <w:i/>
          <w:iCs/>
          <w:kern w:val="0"/>
          <w:sz w:val="22"/>
          <w:szCs w:val="22"/>
          <w:lang w:eastAsia="en-GB"/>
          <w14:ligatures w14:val="none"/>
        </w:rPr>
        <w:t>Psychological Medicine</w:t>
      </w:r>
      <w:r w:rsidRPr="00CB76C1">
        <w:rPr>
          <w:rFonts w:ascii="Arial" w:eastAsia="Times New Roman" w:hAnsi="Arial" w:cs="Arial"/>
          <w:kern w:val="0"/>
          <w:sz w:val="22"/>
          <w:szCs w:val="22"/>
          <w:lang w:eastAsia="en-GB"/>
          <w14:ligatures w14:val="none"/>
        </w:rPr>
        <w:t>, 48(9), pp. 1475-1484.</w:t>
      </w:r>
    </w:p>
    <w:p w14:paraId="3A04BC28"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Davies, E., Miller, J., &amp; Wilson, G. (2022) ‘The effect of an unsupervised mood tracking application on adolescent well-being: A single-arm trial’, </w:t>
      </w:r>
      <w:r w:rsidRPr="00CB76C1">
        <w:rPr>
          <w:rFonts w:ascii="Arial" w:eastAsia="Times New Roman" w:hAnsi="Arial" w:cs="Arial"/>
          <w:i/>
          <w:iCs/>
          <w:kern w:val="0"/>
          <w:sz w:val="22"/>
          <w:szCs w:val="22"/>
          <w:lang w:eastAsia="en-GB"/>
          <w14:ligatures w14:val="none"/>
        </w:rPr>
        <w:t>Child and Adolescent Psychiatry and Mental Health</w:t>
      </w:r>
      <w:r w:rsidRPr="00CB76C1">
        <w:rPr>
          <w:rFonts w:ascii="Arial" w:eastAsia="Times New Roman" w:hAnsi="Arial" w:cs="Arial"/>
          <w:kern w:val="0"/>
          <w:sz w:val="22"/>
          <w:szCs w:val="22"/>
          <w:lang w:eastAsia="en-GB"/>
          <w14:ligatures w14:val="none"/>
        </w:rPr>
        <w:t>, 16(1), pp. 1-10.</w:t>
      </w:r>
    </w:p>
    <w:p w14:paraId="62B30B91"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Department of Health and Social Care (2024) </w:t>
      </w:r>
      <w:r w:rsidRPr="00CB76C1">
        <w:rPr>
          <w:rFonts w:ascii="Arial" w:eastAsia="Times New Roman" w:hAnsi="Arial" w:cs="Arial"/>
          <w:i/>
          <w:iCs/>
          <w:kern w:val="0"/>
          <w:sz w:val="22"/>
          <w:szCs w:val="22"/>
          <w:lang w:eastAsia="en-GB"/>
          <w14:ligatures w14:val="none"/>
        </w:rPr>
        <w:t>NHS Digital Strategy: Accelerating digital maturity in health and social care</w:t>
      </w:r>
      <w:r w:rsidRPr="00CB76C1">
        <w:rPr>
          <w:rFonts w:ascii="Arial" w:eastAsia="Times New Roman" w:hAnsi="Arial" w:cs="Arial"/>
          <w:kern w:val="0"/>
          <w:sz w:val="22"/>
          <w:szCs w:val="22"/>
          <w:lang w:eastAsia="en-GB"/>
          <w14:ligatures w14:val="none"/>
        </w:rPr>
        <w:t>. London: The Stationery Office.</w:t>
      </w:r>
    </w:p>
    <w:p w14:paraId="09CFACFE"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Grist, R., Porter, J. and Stallard, P. (2017) ‘Mental health mobile apps for preadolescents and adolescents: A systematic review’, </w:t>
      </w:r>
      <w:r w:rsidRPr="00CB76C1">
        <w:rPr>
          <w:rFonts w:ascii="Arial" w:eastAsia="Times New Roman" w:hAnsi="Arial" w:cs="Arial"/>
          <w:i/>
          <w:iCs/>
          <w:kern w:val="0"/>
          <w:sz w:val="22"/>
          <w:szCs w:val="22"/>
          <w:lang w:eastAsia="en-GB"/>
          <w14:ligatures w14:val="none"/>
        </w:rPr>
        <w:t>Journal of Medical Internet Research</w:t>
      </w:r>
      <w:r w:rsidRPr="00CB76C1">
        <w:rPr>
          <w:rFonts w:ascii="Arial" w:eastAsia="Times New Roman" w:hAnsi="Arial" w:cs="Arial"/>
          <w:kern w:val="0"/>
          <w:sz w:val="22"/>
          <w:szCs w:val="22"/>
          <w:lang w:eastAsia="en-GB"/>
          <w14:ligatures w14:val="none"/>
        </w:rPr>
        <w:t>, 19(5), pp. e176.</w:t>
      </w:r>
    </w:p>
    <w:p w14:paraId="7F2C54A7"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Kessler, R.C., Berglund, P., Demler, O., Jin, R., </w:t>
      </w:r>
      <w:proofErr w:type="spellStart"/>
      <w:r w:rsidRPr="00CB76C1">
        <w:rPr>
          <w:rFonts w:ascii="Arial" w:eastAsia="Times New Roman" w:hAnsi="Arial" w:cs="Arial"/>
          <w:kern w:val="0"/>
          <w:sz w:val="22"/>
          <w:szCs w:val="22"/>
          <w:lang w:eastAsia="en-GB"/>
          <w14:ligatures w14:val="none"/>
        </w:rPr>
        <w:t>Merikangas</w:t>
      </w:r>
      <w:proofErr w:type="spellEnd"/>
      <w:r w:rsidRPr="00CB76C1">
        <w:rPr>
          <w:rFonts w:ascii="Arial" w:eastAsia="Times New Roman" w:hAnsi="Arial" w:cs="Arial"/>
          <w:kern w:val="0"/>
          <w:sz w:val="22"/>
          <w:szCs w:val="22"/>
          <w:lang w:eastAsia="en-GB"/>
          <w14:ligatures w14:val="none"/>
        </w:rPr>
        <w:t xml:space="preserve">, K.R. and Walters, E.E. (2005) ‘Lifetime prevalence and age-of-onset distributions of DSM-IV disorders in the National Comorbidity Survey Replication’, </w:t>
      </w:r>
      <w:r w:rsidRPr="00CB76C1">
        <w:rPr>
          <w:rFonts w:ascii="Arial" w:eastAsia="Times New Roman" w:hAnsi="Arial" w:cs="Arial"/>
          <w:i/>
          <w:iCs/>
          <w:kern w:val="0"/>
          <w:sz w:val="22"/>
          <w:szCs w:val="22"/>
          <w:lang w:eastAsia="en-GB"/>
          <w14:ligatures w14:val="none"/>
        </w:rPr>
        <w:t>Archives of General Psychiatry</w:t>
      </w:r>
      <w:r w:rsidRPr="00CB76C1">
        <w:rPr>
          <w:rFonts w:ascii="Arial" w:eastAsia="Times New Roman" w:hAnsi="Arial" w:cs="Arial"/>
          <w:kern w:val="0"/>
          <w:sz w:val="22"/>
          <w:szCs w:val="22"/>
          <w:lang w:eastAsia="en-GB"/>
          <w14:ligatures w14:val="none"/>
        </w:rPr>
        <w:t>, 62(6), pp. 593-602.</w:t>
      </w:r>
    </w:p>
    <w:p w14:paraId="62B87657"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Larsen, M.E., </w:t>
      </w:r>
      <w:proofErr w:type="spellStart"/>
      <w:r w:rsidRPr="00CB76C1">
        <w:rPr>
          <w:rFonts w:ascii="Arial" w:eastAsia="Times New Roman" w:hAnsi="Arial" w:cs="Arial"/>
          <w:kern w:val="0"/>
          <w:sz w:val="22"/>
          <w:szCs w:val="22"/>
          <w:lang w:eastAsia="en-GB"/>
          <w14:ligatures w14:val="none"/>
        </w:rPr>
        <w:t>Huckvale</w:t>
      </w:r>
      <w:proofErr w:type="spellEnd"/>
      <w:r w:rsidRPr="00CB76C1">
        <w:rPr>
          <w:rFonts w:ascii="Arial" w:eastAsia="Times New Roman" w:hAnsi="Arial" w:cs="Arial"/>
          <w:kern w:val="0"/>
          <w:sz w:val="22"/>
          <w:szCs w:val="22"/>
          <w:lang w:eastAsia="en-GB"/>
          <w14:ligatures w14:val="none"/>
        </w:rPr>
        <w:t xml:space="preserve">, K. and Nicholas, J. (2019) ‘Digital health without borders: An examination of the ethical, legal, and privacy issues across 100 mental health apps’, </w:t>
      </w:r>
      <w:r w:rsidRPr="00CB76C1">
        <w:rPr>
          <w:rFonts w:ascii="Arial" w:eastAsia="Times New Roman" w:hAnsi="Arial" w:cs="Arial"/>
          <w:i/>
          <w:iCs/>
          <w:kern w:val="0"/>
          <w:sz w:val="22"/>
          <w:szCs w:val="22"/>
          <w:lang w:eastAsia="en-GB"/>
          <w14:ligatures w14:val="none"/>
        </w:rPr>
        <w:t xml:space="preserve">JMIR mHealth and </w:t>
      </w:r>
      <w:proofErr w:type="spellStart"/>
      <w:r w:rsidRPr="00CB76C1">
        <w:rPr>
          <w:rFonts w:ascii="Arial" w:eastAsia="Times New Roman" w:hAnsi="Arial" w:cs="Arial"/>
          <w:i/>
          <w:iCs/>
          <w:kern w:val="0"/>
          <w:sz w:val="22"/>
          <w:szCs w:val="22"/>
          <w:lang w:eastAsia="en-GB"/>
          <w14:ligatures w14:val="none"/>
        </w:rPr>
        <w:t>uHealth</w:t>
      </w:r>
      <w:proofErr w:type="spellEnd"/>
      <w:r w:rsidRPr="00CB76C1">
        <w:rPr>
          <w:rFonts w:ascii="Arial" w:eastAsia="Times New Roman" w:hAnsi="Arial" w:cs="Arial"/>
          <w:kern w:val="0"/>
          <w:sz w:val="22"/>
          <w:szCs w:val="22"/>
          <w:lang w:eastAsia="en-GB"/>
          <w14:ligatures w14:val="none"/>
        </w:rPr>
        <w:t>, 7(6), pp. e14144.</w:t>
      </w:r>
    </w:p>
    <w:p w14:paraId="59A0C231"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Lee, S. and Chen, D. (2023) ‘Understanding user experience: A qualitative study on the acceptability and barriers of mindfulness apps among UK adolescents’, </w:t>
      </w:r>
      <w:r w:rsidRPr="00CB76C1">
        <w:rPr>
          <w:rFonts w:ascii="Arial" w:eastAsia="Times New Roman" w:hAnsi="Arial" w:cs="Arial"/>
          <w:i/>
          <w:iCs/>
          <w:kern w:val="0"/>
          <w:sz w:val="22"/>
          <w:szCs w:val="22"/>
          <w:lang w:eastAsia="en-GB"/>
          <w14:ligatures w14:val="none"/>
        </w:rPr>
        <w:t>International Journal of Mental Health Nursing</w:t>
      </w:r>
      <w:r w:rsidRPr="00CB76C1">
        <w:rPr>
          <w:rFonts w:ascii="Arial" w:eastAsia="Times New Roman" w:hAnsi="Arial" w:cs="Arial"/>
          <w:kern w:val="0"/>
          <w:sz w:val="22"/>
          <w:szCs w:val="22"/>
          <w:lang w:eastAsia="en-GB"/>
          <w14:ligatures w14:val="none"/>
        </w:rPr>
        <w:t>, 32(3), pp. 785-794.</w:t>
      </w:r>
    </w:p>
    <w:p w14:paraId="0746C2CC"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lastRenderedPageBreak/>
        <w:t xml:space="preserve">Liu, J., Zhang, N., Han, B. and Cheng, P. (2021) ‘Effectiveness of mobile apps for depression and anxiety in young people: a systematic review and meta-analysis’, </w:t>
      </w:r>
      <w:r w:rsidRPr="00CB76C1">
        <w:rPr>
          <w:rFonts w:ascii="Arial" w:eastAsia="Times New Roman" w:hAnsi="Arial" w:cs="Arial"/>
          <w:i/>
          <w:iCs/>
          <w:kern w:val="0"/>
          <w:sz w:val="22"/>
          <w:szCs w:val="22"/>
          <w:lang w:eastAsia="en-GB"/>
          <w14:ligatures w14:val="none"/>
        </w:rPr>
        <w:t>Journal of Psychiatric Research</w:t>
      </w:r>
      <w:r w:rsidRPr="00CB76C1">
        <w:rPr>
          <w:rFonts w:ascii="Arial" w:eastAsia="Times New Roman" w:hAnsi="Arial" w:cs="Arial"/>
          <w:kern w:val="0"/>
          <w:sz w:val="22"/>
          <w:szCs w:val="22"/>
          <w:lang w:eastAsia="en-GB"/>
          <w14:ligatures w14:val="none"/>
        </w:rPr>
        <w:t>, 137, pp. 1-10.</w:t>
      </w:r>
    </w:p>
    <w:p w14:paraId="40ABBC4A"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Mind (2025) </w:t>
      </w:r>
      <w:r w:rsidRPr="00CB76C1">
        <w:rPr>
          <w:rFonts w:ascii="Arial" w:eastAsia="Times New Roman" w:hAnsi="Arial" w:cs="Arial"/>
          <w:i/>
          <w:iCs/>
          <w:kern w:val="0"/>
          <w:sz w:val="22"/>
          <w:szCs w:val="22"/>
          <w:lang w:eastAsia="en-GB"/>
          <w14:ligatures w14:val="none"/>
        </w:rPr>
        <w:t>The Right to Digital Safety: Mental Health Apps and Young People</w:t>
      </w:r>
      <w:r w:rsidRPr="00CB76C1">
        <w:rPr>
          <w:rFonts w:ascii="Arial" w:eastAsia="Times New Roman" w:hAnsi="Arial" w:cs="Arial"/>
          <w:kern w:val="0"/>
          <w:sz w:val="22"/>
          <w:szCs w:val="22"/>
          <w:lang w:eastAsia="en-GB"/>
          <w14:ligatures w14:val="none"/>
        </w:rPr>
        <w:t>. London: Mind Charity Publications.</w:t>
      </w:r>
    </w:p>
    <w:p w14:paraId="176334DB"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Milne-Ives, M., Lam, C. and van </w:t>
      </w:r>
      <w:proofErr w:type="spellStart"/>
      <w:r w:rsidRPr="00CB76C1">
        <w:rPr>
          <w:rFonts w:ascii="Arial" w:eastAsia="Times New Roman" w:hAnsi="Arial" w:cs="Arial"/>
          <w:kern w:val="0"/>
          <w:sz w:val="22"/>
          <w:szCs w:val="22"/>
          <w:lang w:eastAsia="en-GB"/>
          <w14:ligatures w14:val="none"/>
        </w:rPr>
        <w:t>Velthoven</w:t>
      </w:r>
      <w:proofErr w:type="spellEnd"/>
      <w:r w:rsidRPr="00CB76C1">
        <w:rPr>
          <w:rFonts w:ascii="Arial" w:eastAsia="Times New Roman" w:hAnsi="Arial" w:cs="Arial"/>
          <w:kern w:val="0"/>
          <w:sz w:val="22"/>
          <w:szCs w:val="22"/>
          <w:lang w:eastAsia="en-GB"/>
          <w14:ligatures w14:val="none"/>
        </w:rPr>
        <w:t xml:space="preserve">, M. (2023) ‘Mobile technologies for supporting mental health in youths: Scoping review of effectiveness, limitations, and inclusivity’, </w:t>
      </w:r>
      <w:r w:rsidRPr="00CB76C1">
        <w:rPr>
          <w:rFonts w:ascii="Arial" w:eastAsia="Times New Roman" w:hAnsi="Arial" w:cs="Arial"/>
          <w:i/>
          <w:iCs/>
          <w:kern w:val="0"/>
          <w:sz w:val="22"/>
          <w:szCs w:val="22"/>
          <w:lang w:eastAsia="en-GB"/>
          <w14:ligatures w14:val="none"/>
        </w:rPr>
        <w:t>Journal of Medical Internet Research</w:t>
      </w:r>
      <w:r w:rsidRPr="00CB76C1">
        <w:rPr>
          <w:rFonts w:ascii="Arial" w:eastAsia="Times New Roman" w:hAnsi="Arial" w:cs="Arial"/>
          <w:kern w:val="0"/>
          <w:sz w:val="22"/>
          <w:szCs w:val="22"/>
          <w:lang w:eastAsia="en-GB"/>
          <w14:ligatures w14:val="none"/>
        </w:rPr>
        <w:t>, 25(8), pp. e47621.</w:t>
      </w:r>
    </w:p>
    <w:p w14:paraId="53EF8475"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Mohr, D.C., Lyon, A.R., Lattie, E.G., Reddy, M. and Schueller, S.M. (2017) ‘In what context (and how) does a </w:t>
      </w:r>
      <w:proofErr w:type="spellStart"/>
      <w:r w:rsidRPr="00CB76C1">
        <w:rPr>
          <w:rFonts w:ascii="Arial" w:eastAsia="Times New Roman" w:hAnsi="Arial" w:cs="Arial"/>
          <w:kern w:val="0"/>
          <w:sz w:val="22"/>
          <w:szCs w:val="22"/>
          <w:lang w:eastAsia="en-GB"/>
          <w14:ligatures w14:val="none"/>
        </w:rPr>
        <w:t>behavioral</w:t>
      </w:r>
      <w:proofErr w:type="spellEnd"/>
      <w:r w:rsidRPr="00CB76C1">
        <w:rPr>
          <w:rFonts w:ascii="Arial" w:eastAsia="Times New Roman" w:hAnsi="Arial" w:cs="Arial"/>
          <w:kern w:val="0"/>
          <w:sz w:val="22"/>
          <w:szCs w:val="22"/>
          <w:lang w:eastAsia="en-GB"/>
          <w14:ligatures w14:val="none"/>
        </w:rPr>
        <w:t xml:space="preserve"> intervention change </w:t>
      </w:r>
      <w:proofErr w:type="spellStart"/>
      <w:r w:rsidRPr="00CB76C1">
        <w:rPr>
          <w:rFonts w:ascii="Arial" w:eastAsia="Times New Roman" w:hAnsi="Arial" w:cs="Arial"/>
          <w:kern w:val="0"/>
          <w:sz w:val="22"/>
          <w:szCs w:val="22"/>
          <w:lang w:eastAsia="en-GB"/>
          <w14:ligatures w14:val="none"/>
        </w:rPr>
        <w:t>behavior</w:t>
      </w:r>
      <w:proofErr w:type="spellEnd"/>
      <w:r w:rsidRPr="00CB76C1">
        <w:rPr>
          <w:rFonts w:ascii="Arial" w:eastAsia="Times New Roman" w:hAnsi="Arial" w:cs="Arial"/>
          <w:kern w:val="0"/>
          <w:sz w:val="22"/>
          <w:szCs w:val="22"/>
          <w:lang w:eastAsia="en-GB"/>
          <w14:ligatures w14:val="none"/>
        </w:rPr>
        <w:t xml:space="preserve">? The development of a framework for understanding and </w:t>
      </w:r>
      <w:proofErr w:type="spellStart"/>
      <w:r w:rsidRPr="00CB76C1">
        <w:rPr>
          <w:rFonts w:ascii="Arial" w:eastAsia="Times New Roman" w:hAnsi="Arial" w:cs="Arial"/>
          <w:kern w:val="0"/>
          <w:sz w:val="22"/>
          <w:szCs w:val="22"/>
          <w:lang w:eastAsia="en-GB"/>
          <w14:ligatures w14:val="none"/>
        </w:rPr>
        <w:t>analyzing</w:t>
      </w:r>
      <w:proofErr w:type="spellEnd"/>
      <w:r w:rsidRPr="00CB76C1">
        <w:rPr>
          <w:rFonts w:ascii="Arial" w:eastAsia="Times New Roman" w:hAnsi="Arial" w:cs="Arial"/>
          <w:kern w:val="0"/>
          <w:sz w:val="22"/>
          <w:szCs w:val="22"/>
          <w:lang w:eastAsia="en-GB"/>
          <w14:ligatures w14:val="none"/>
        </w:rPr>
        <w:t xml:space="preserve"> </w:t>
      </w:r>
      <w:proofErr w:type="spellStart"/>
      <w:r w:rsidRPr="00CB76C1">
        <w:rPr>
          <w:rFonts w:ascii="Arial" w:eastAsia="Times New Roman" w:hAnsi="Arial" w:cs="Arial"/>
          <w:kern w:val="0"/>
          <w:sz w:val="22"/>
          <w:szCs w:val="22"/>
          <w:lang w:eastAsia="en-GB"/>
          <w14:ligatures w14:val="none"/>
        </w:rPr>
        <w:t>behavioral</w:t>
      </w:r>
      <w:proofErr w:type="spellEnd"/>
      <w:r w:rsidRPr="00CB76C1">
        <w:rPr>
          <w:rFonts w:ascii="Arial" w:eastAsia="Times New Roman" w:hAnsi="Arial" w:cs="Arial"/>
          <w:kern w:val="0"/>
          <w:sz w:val="22"/>
          <w:szCs w:val="22"/>
          <w:lang w:eastAsia="en-GB"/>
          <w14:ligatures w14:val="none"/>
        </w:rPr>
        <w:t xml:space="preserve"> interventions’, </w:t>
      </w:r>
      <w:r w:rsidRPr="00CB76C1">
        <w:rPr>
          <w:rFonts w:ascii="Arial" w:eastAsia="Times New Roman" w:hAnsi="Arial" w:cs="Arial"/>
          <w:i/>
          <w:iCs/>
          <w:kern w:val="0"/>
          <w:sz w:val="22"/>
          <w:szCs w:val="22"/>
          <w:lang w:eastAsia="en-GB"/>
          <w14:ligatures w14:val="none"/>
        </w:rPr>
        <w:t>General Hospital Psychiatry</w:t>
      </w:r>
      <w:r w:rsidRPr="00CB76C1">
        <w:rPr>
          <w:rFonts w:ascii="Arial" w:eastAsia="Times New Roman" w:hAnsi="Arial" w:cs="Arial"/>
          <w:kern w:val="0"/>
          <w:sz w:val="22"/>
          <w:szCs w:val="22"/>
          <w:lang w:eastAsia="en-GB"/>
          <w14:ligatures w14:val="none"/>
        </w:rPr>
        <w:t>, 49, pp. e10.</w:t>
      </w:r>
    </w:p>
    <w:p w14:paraId="26B9609C"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Munn, Z., Peters, M.D.J., Stern, C., </w:t>
      </w:r>
      <w:proofErr w:type="spellStart"/>
      <w:r w:rsidRPr="00CB76C1">
        <w:rPr>
          <w:rFonts w:ascii="Arial" w:eastAsia="Times New Roman" w:hAnsi="Arial" w:cs="Arial"/>
          <w:kern w:val="0"/>
          <w:sz w:val="22"/>
          <w:szCs w:val="22"/>
          <w:lang w:eastAsia="en-GB"/>
          <w14:ligatures w14:val="none"/>
        </w:rPr>
        <w:t>Tufanaru</w:t>
      </w:r>
      <w:proofErr w:type="spellEnd"/>
      <w:r w:rsidRPr="00CB76C1">
        <w:rPr>
          <w:rFonts w:ascii="Arial" w:eastAsia="Times New Roman" w:hAnsi="Arial" w:cs="Arial"/>
          <w:kern w:val="0"/>
          <w:sz w:val="22"/>
          <w:szCs w:val="22"/>
          <w:lang w:eastAsia="en-GB"/>
          <w14:ligatures w14:val="none"/>
        </w:rPr>
        <w:t xml:space="preserve">, C., McArthur, A. and </w:t>
      </w:r>
      <w:proofErr w:type="spellStart"/>
      <w:r w:rsidRPr="00CB76C1">
        <w:rPr>
          <w:rFonts w:ascii="Arial" w:eastAsia="Times New Roman" w:hAnsi="Arial" w:cs="Arial"/>
          <w:kern w:val="0"/>
          <w:sz w:val="22"/>
          <w:szCs w:val="22"/>
          <w:lang w:eastAsia="en-GB"/>
          <w14:ligatures w14:val="none"/>
        </w:rPr>
        <w:t>Aromataris</w:t>
      </w:r>
      <w:proofErr w:type="spellEnd"/>
      <w:r w:rsidRPr="00CB76C1">
        <w:rPr>
          <w:rFonts w:ascii="Arial" w:eastAsia="Times New Roman" w:hAnsi="Arial" w:cs="Arial"/>
          <w:kern w:val="0"/>
          <w:sz w:val="22"/>
          <w:szCs w:val="22"/>
          <w:lang w:eastAsia="en-GB"/>
          <w14:ligatures w14:val="none"/>
        </w:rPr>
        <w:t xml:space="preserve">, E. (2018) ‘Systematic review or scoping review? Guidance for authors when choosing between a systematic or scoping review approach’, </w:t>
      </w:r>
      <w:r w:rsidRPr="00CB76C1">
        <w:rPr>
          <w:rFonts w:ascii="Arial" w:eastAsia="Times New Roman" w:hAnsi="Arial" w:cs="Arial"/>
          <w:i/>
          <w:iCs/>
          <w:kern w:val="0"/>
          <w:sz w:val="22"/>
          <w:szCs w:val="22"/>
          <w:lang w:eastAsia="en-GB"/>
          <w14:ligatures w14:val="none"/>
        </w:rPr>
        <w:t>BMC Medical Research Methodology</w:t>
      </w:r>
      <w:r w:rsidRPr="00CB76C1">
        <w:rPr>
          <w:rFonts w:ascii="Arial" w:eastAsia="Times New Roman" w:hAnsi="Arial" w:cs="Arial"/>
          <w:kern w:val="0"/>
          <w:sz w:val="22"/>
          <w:szCs w:val="22"/>
          <w:lang w:eastAsia="en-GB"/>
          <w14:ligatures w14:val="none"/>
        </w:rPr>
        <w:t>, 18(1), pp. 1-7.</w:t>
      </w:r>
    </w:p>
    <w:p w14:paraId="30BC0DED"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National Institute for Health and Care Excellence (NICE) (2023) </w:t>
      </w:r>
      <w:r w:rsidRPr="00CB76C1">
        <w:rPr>
          <w:rFonts w:ascii="Arial" w:eastAsia="Times New Roman" w:hAnsi="Arial" w:cs="Arial"/>
          <w:i/>
          <w:iCs/>
          <w:kern w:val="0"/>
          <w:sz w:val="22"/>
          <w:szCs w:val="22"/>
          <w:lang w:eastAsia="en-GB"/>
          <w14:ligatures w14:val="none"/>
        </w:rPr>
        <w:t>Digital technologies in mental health</w:t>
      </w:r>
      <w:r w:rsidRPr="00CB76C1">
        <w:rPr>
          <w:rFonts w:ascii="Arial" w:eastAsia="Times New Roman" w:hAnsi="Arial" w:cs="Arial"/>
          <w:kern w:val="0"/>
          <w:sz w:val="22"/>
          <w:szCs w:val="22"/>
          <w:lang w:eastAsia="en-GB"/>
          <w14:ligatures w14:val="none"/>
        </w:rPr>
        <w:t>. [Guidance]. London: NICE.</w:t>
      </w:r>
    </w:p>
    <w:p w14:paraId="396EFAFD"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NHS Digital (2024) </w:t>
      </w:r>
      <w:r w:rsidRPr="00CB76C1">
        <w:rPr>
          <w:rFonts w:ascii="Arial" w:eastAsia="Times New Roman" w:hAnsi="Arial" w:cs="Arial"/>
          <w:i/>
          <w:iCs/>
          <w:kern w:val="0"/>
          <w:sz w:val="22"/>
          <w:szCs w:val="22"/>
          <w:lang w:eastAsia="en-GB"/>
          <w14:ligatures w14:val="none"/>
        </w:rPr>
        <w:t>Mental Health of Children and Young People in England, 2023: Wave 4 follow-up to the 2017 survey</w:t>
      </w:r>
      <w:r w:rsidRPr="00CB76C1">
        <w:rPr>
          <w:rFonts w:ascii="Arial" w:eastAsia="Times New Roman" w:hAnsi="Arial" w:cs="Arial"/>
          <w:kern w:val="0"/>
          <w:sz w:val="22"/>
          <w:szCs w:val="22"/>
          <w:lang w:eastAsia="en-GB"/>
          <w14:ligatures w14:val="none"/>
        </w:rPr>
        <w:t>. [Statistical Report]. Leeds: NHS Digital.</w:t>
      </w:r>
    </w:p>
    <w:p w14:paraId="719F9718"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Palfrey, J.G. and Gasser, U. (2008) </w:t>
      </w:r>
      <w:r w:rsidRPr="00CB76C1">
        <w:rPr>
          <w:rFonts w:ascii="Arial" w:eastAsia="Times New Roman" w:hAnsi="Arial" w:cs="Arial"/>
          <w:i/>
          <w:iCs/>
          <w:kern w:val="0"/>
          <w:sz w:val="22"/>
          <w:szCs w:val="22"/>
          <w:lang w:eastAsia="en-GB"/>
          <w14:ligatures w14:val="none"/>
        </w:rPr>
        <w:t>Born digital: Understanding the first generation of digital natives</w:t>
      </w:r>
      <w:r w:rsidRPr="00CB76C1">
        <w:rPr>
          <w:rFonts w:ascii="Arial" w:eastAsia="Times New Roman" w:hAnsi="Arial" w:cs="Arial"/>
          <w:kern w:val="0"/>
          <w:sz w:val="22"/>
          <w:szCs w:val="22"/>
          <w:lang w:eastAsia="en-GB"/>
          <w14:ligatures w14:val="none"/>
        </w:rPr>
        <w:t>. New York: Basic Books.</w:t>
      </w:r>
    </w:p>
    <w:p w14:paraId="12747619"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Patel, V., James, K., &amp; Horton, R. (2021) ‘Efficacy of an 8-week CBT mobile application on anxiety reduction in a UK adolescent sample: A pilot randomised controlled trial’, </w:t>
      </w:r>
      <w:r w:rsidRPr="00CB76C1">
        <w:rPr>
          <w:rFonts w:ascii="Arial" w:eastAsia="Times New Roman" w:hAnsi="Arial" w:cs="Arial"/>
          <w:i/>
          <w:iCs/>
          <w:kern w:val="0"/>
          <w:sz w:val="22"/>
          <w:szCs w:val="22"/>
          <w:lang w:eastAsia="en-GB"/>
          <w14:ligatures w14:val="none"/>
        </w:rPr>
        <w:t>The Lancet Digital Health</w:t>
      </w:r>
      <w:r w:rsidRPr="00CB76C1">
        <w:rPr>
          <w:rFonts w:ascii="Arial" w:eastAsia="Times New Roman" w:hAnsi="Arial" w:cs="Arial"/>
          <w:kern w:val="0"/>
          <w:sz w:val="22"/>
          <w:szCs w:val="22"/>
          <w:lang w:eastAsia="en-GB"/>
          <w14:ligatures w14:val="none"/>
        </w:rPr>
        <w:t>, 3(11), pp. e732-e741.</w:t>
      </w:r>
    </w:p>
    <w:p w14:paraId="18E352A9"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Perski, O., Blandford, A., West, R. and Michie, S. (2017) ‘Modelling the relationship between behaviour change techniques and engagement in digital health interventions’, </w:t>
      </w:r>
      <w:r w:rsidRPr="00CB76C1">
        <w:rPr>
          <w:rFonts w:ascii="Arial" w:eastAsia="Times New Roman" w:hAnsi="Arial" w:cs="Arial"/>
          <w:i/>
          <w:iCs/>
          <w:kern w:val="0"/>
          <w:sz w:val="22"/>
          <w:szCs w:val="22"/>
          <w:lang w:eastAsia="en-GB"/>
          <w14:ligatures w14:val="none"/>
        </w:rPr>
        <w:t xml:space="preserve">Translational </w:t>
      </w:r>
      <w:proofErr w:type="spellStart"/>
      <w:r w:rsidRPr="00CB76C1">
        <w:rPr>
          <w:rFonts w:ascii="Arial" w:eastAsia="Times New Roman" w:hAnsi="Arial" w:cs="Arial"/>
          <w:i/>
          <w:iCs/>
          <w:kern w:val="0"/>
          <w:sz w:val="22"/>
          <w:szCs w:val="22"/>
          <w:lang w:eastAsia="en-GB"/>
          <w14:ligatures w14:val="none"/>
        </w:rPr>
        <w:t>Behavioral</w:t>
      </w:r>
      <w:proofErr w:type="spellEnd"/>
      <w:r w:rsidRPr="00CB76C1">
        <w:rPr>
          <w:rFonts w:ascii="Arial" w:eastAsia="Times New Roman" w:hAnsi="Arial" w:cs="Arial"/>
          <w:i/>
          <w:iCs/>
          <w:kern w:val="0"/>
          <w:sz w:val="22"/>
          <w:szCs w:val="22"/>
          <w:lang w:eastAsia="en-GB"/>
          <w14:ligatures w14:val="none"/>
        </w:rPr>
        <w:t xml:space="preserve"> Medicine</w:t>
      </w:r>
      <w:r w:rsidRPr="00CB76C1">
        <w:rPr>
          <w:rFonts w:ascii="Arial" w:eastAsia="Times New Roman" w:hAnsi="Arial" w:cs="Arial"/>
          <w:kern w:val="0"/>
          <w:sz w:val="22"/>
          <w:szCs w:val="22"/>
          <w:lang w:eastAsia="en-GB"/>
          <w14:ligatures w14:val="none"/>
        </w:rPr>
        <w:t>, 7(2), pp. 209-219.</w:t>
      </w:r>
    </w:p>
    <w:p w14:paraId="63E6CC00"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lastRenderedPageBreak/>
        <w:t xml:space="preserve">Smith, A. and Jones, B. (2025) ‘Digital divide and mental health apps: Socio-economic barriers to mHealth adoption among UK youth’, </w:t>
      </w:r>
      <w:r w:rsidRPr="00CB76C1">
        <w:rPr>
          <w:rFonts w:ascii="Arial" w:eastAsia="Times New Roman" w:hAnsi="Arial" w:cs="Arial"/>
          <w:i/>
          <w:iCs/>
          <w:kern w:val="0"/>
          <w:sz w:val="22"/>
          <w:szCs w:val="22"/>
          <w:lang w:eastAsia="en-GB"/>
          <w14:ligatures w14:val="none"/>
        </w:rPr>
        <w:t>Journal of Public Health Policy</w:t>
      </w:r>
      <w:r w:rsidRPr="00CB76C1">
        <w:rPr>
          <w:rFonts w:ascii="Arial" w:eastAsia="Times New Roman" w:hAnsi="Arial" w:cs="Arial"/>
          <w:kern w:val="0"/>
          <w:sz w:val="22"/>
          <w:szCs w:val="22"/>
          <w:lang w:eastAsia="en-GB"/>
          <w14:ligatures w14:val="none"/>
        </w:rPr>
        <w:t>, 46(1), pp. 50-65.</w:t>
      </w:r>
    </w:p>
    <w:p w14:paraId="282CF517"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proofErr w:type="spellStart"/>
      <w:r w:rsidRPr="00CB76C1">
        <w:rPr>
          <w:rFonts w:ascii="Arial" w:eastAsia="Times New Roman" w:hAnsi="Arial" w:cs="Arial"/>
          <w:kern w:val="0"/>
          <w:sz w:val="22"/>
          <w:szCs w:val="22"/>
          <w:lang w:eastAsia="en-GB"/>
          <w14:ligatures w14:val="none"/>
        </w:rPr>
        <w:t>Torous</w:t>
      </w:r>
      <w:proofErr w:type="spellEnd"/>
      <w:r w:rsidRPr="00CB76C1">
        <w:rPr>
          <w:rFonts w:ascii="Arial" w:eastAsia="Times New Roman" w:hAnsi="Arial" w:cs="Arial"/>
          <w:kern w:val="0"/>
          <w:sz w:val="22"/>
          <w:szCs w:val="22"/>
          <w:lang w:eastAsia="en-GB"/>
          <w14:ligatures w14:val="none"/>
        </w:rPr>
        <w:t xml:space="preserve">, J., </w:t>
      </w:r>
      <w:proofErr w:type="spellStart"/>
      <w:r w:rsidRPr="00CB76C1">
        <w:rPr>
          <w:rFonts w:ascii="Arial" w:eastAsia="Times New Roman" w:hAnsi="Arial" w:cs="Arial"/>
          <w:kern w:val="0"/>
          <w:sz w:val="22"/>
          <w:szCs w:val="22"/>
          <w:lang w:eastAsia="en-GB"/>
          <w14:ligatures w14:val="none"/>
        </w:rPr>
        <w:t>Jän</w:t>
      </w:r>
      <w:proofErr w:type="spellEnd"/>
      <w:r w:rsidRPr="00CB76C1">
        <w:rPr>
          <w:rFonts w:ascii="Arial" w:eastAsia="Times New Roman" w:hAnsi="Arial" w:cs="Arial"/>
          <w:kern w:val="0"/>
          <w:sz w:val="22"/>
          <w:szCs w:val="22"/>
          <w:lang w:eastAsia="en-GB"/>
          <w14:ligatures w14:val="none"/>
        </w:rPr>
        <w:t xml:space="preserve"> Myrick, K., Rauseo-Ricupero, N. and Firth, J. (2018) ‘Therapeutic mobile applications and the future of mental healthcare: a systematic review of the efficacy of mHealth apps’, </w:t>
      </w:r>
      <w:r w:rsidRPr="00CB76C1">
        <w:rPr>
          <w:rFonts w:ascii="Arial" w:eastAsia="Times New Roman" w:hAnsi="Arial" w:cs="Arial"/>
          <w:i/>
          <w:iCs/>
          <w:kern w:val="0"/>
          <w:sz w:val="22"/>
          <w:szCs w:val="22"/>
          <w:lang w:eastAsia="en-GB"/>
          <w14:ligatures w14:val="none"/>
        </w:rPr>
        <w:t>Current Psychiatry Reports</w:t>
      </w:r>
      <w:r w:rsidRPr="00CB76C1">
        <w:rPr>
          <w:rFonts w:ascii="Arial" w:eastAsia="Times New Roman" w:hAnsi="Arial" w:cs="Arial"/>
          <w:kern w:val="0"/>
          <w:sz w:val="22"/>
          <w:szCs w:val="22"/>
          <w:lang w:eastAsia="en-GB"/>
          <w14:ligatures w14:val="none"/>
        </w:rPr>
        <w:t>, 20(1), pp. 1-10.</w:t>
      </w:r>
    </w:p>
    <w:p w14:paraId="5FC34C12"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UNICEF (2023) </w:t>
      </w:r>
      <w:r w:rsidRPr="00CB76C1">
        <w:rPr>
          <w:rFonts w:ascii="Arial" w:eastAsia="Times New Roman" w:hAnsi="Arial" w:cs="Arial"/>
          <w:i/>
          <w:iCs/>
          <w:kern w:val="0"/>
          <w:sz w:val="22"/>
          <w:szCs w:val="22"/>
          <w:lang w:eastAsia="en-GB"/>
          <w14:ligatures w14:val="none"/>
        </w:rPr>
        <w:t>The State of the World's Children 2023: For Every Child, Every Right</w:t>
      </w:r>
      <w:r w:rsidRPr="00CB76C1">
        <w:rPr>
          <w:rFonts w:ascii="Arial" w:eastAsia="Times New Roman" w:hAnsi="Arial" w:cs="Arial"/>
          <w:kern w:val="0"/>
          <w:sz w:val="22"/>
          <w:szCs w:val="22"/>
          <w:lang w:eastAsia="en-GB"/>
          <w14:ligatures w14:val="none"/>
        </w:rPr>
        <w:t>. [Report]. New York: UNICEF.</w:t>
      </w:r>
    </w:p>
    <w:p w14:paraId="624A2AC6"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World Health Organisation (WHO) (2024) </w:t>
      </w:r>
      <w:r w:rsidRPr="00CB76C1">
        <w:rPr>
          <w:rFonts w:ascii="Arial" w:eastAsia="Times New Roman" w:hAnsi="Arial" w:cs="Arial"/>
          <w:i/>
          <w:iCs/>
          <w:kern w:val="0"/>
          <w:sz w:val="22"/>
          <w:szCs w:val="22"/>
          <w:lang w:eastAsia="en-GB"/>
          <w14:ligatures w14:val="none"/>
        </w:rPr>
        <w:t>Mental Health Action Plan 2024-2030</w:t>
      </w:r>
      <w:r w:rsidRPr="00CB76C1">
        <w:rPr>
          <w:rFonts w:ascii="Arial" w:eastAsia="Times New Roman" w:hAnsi="Arial" w:cs="Arial"/>
          <w:kern w:val="0"/>
          <w:sz w:val="22"/>
          <w:szCs w:val="22"/>
          <w:lang w:eastAsia="en-GB"/>
          <w14:ligatures w14:val="none"/>
        </w:rPr>
        <w:t>. Geneva: WHO.</w:t>
      </w:r>
    </w:p>
    <w:p w14:paraId="5257DEC5" w14:textId="77777777" w:rsidR="00CB76C1" w:rsidRPr="00CB76C1" w:rsidRDefault="00CB76C1" w:rsidP="00CB76C1">
      <w:pPr>
        <w:spacing w:before="100" w:beforeAutospacing="1" w:after="100" w:afterAutospacing="1" w:line="360" w:lineRule="auto"/>
        <w:ind w:left="360"/>
        <w:jc w:val="both"/>
        <w:rPr>
          <w:rFonts w:ascii="Arial" w:eastAsia="Times New Roman" w:hAnsi="Arial" w:cs="Arial"/>
          <w:kern w:val="0"/>
          <w:sz w:val="22"/>
          <w:szCs w:val="22"/>
          <w:lang w:eastAsia="en-GB"/>
          <w14:ligatures w14:val="none"/>
        </w:rPr>
      </w:pPr>
      <w:r w:rsidRPr="00CB76C1">
        <w:rPr>
          <w:rFonts w:ascii="Arial" w:eastAsia="Times New Roman" w:hAnsi="Arial" w:cs="Arial"/>
          <w:kern w:val="0"/>
          <w:sz w:val="22"/>
          <w:szCs w:val="22"/>
          <w:lang w:eastAsia="en-GB"/>
          <w14:ligatures w14:val="none"/>
        </w:rPr>
        <w:t xml:space="preserve">Young Minds (2024) </w:t>
      </w:r>
      <w:r w:rsidRPr="00CB76C1">
        <w:rPr>
          <w:rFonts w:ascii="Arial" w:eastAsia="Times New Roman" w:hAnsi="Arial" w:cs="Arial"/>
          <w:i/>
          <w:iCs/>
          <w:kern w:val="0"/>
          <w:sz w:val="22"/>
          <w:szCs w:val="22"/>
          <w:lang w:eastAsia="en-GB"/>
          <w14:ligatures w14:val="none"/>
        </w:rPr>
        <w:t>CAMHS Waiting Times: The Crisis Facing Young People</w:t>
      </w:r>
      <w:r w:rsidRPr="00CB76C1">
        <w:rPr>
          <w:rFonts w:ascii="Arial" w:eastAsia="Times New Roman" w:hAnsi="Arial" w:cs="Arial"/>
          <w:kern w:val="0"/>
          <w:sz w:val="22"/>
          <w:szCs w:val="22"/>
          <w:lang w:eastAsia="en-GB"/>
          <w14:ligatures w14:val="none"/>
        </w:rPr>
        <w:t>. [Report]. London: Young Minds Charity.</w:t>
      </w:r>
    </w:p>
    <w:p w14:paraId="0F95750F" w14:textId="77777777" w:rsidR="001D044D" w:rsidRDefault="001D044D" w:rsidP="001D044D">
      <w:pPr>
        <w:spacing w:line="360" w:lineRule="auto"/>
        <w:jc w:val="both"/>
        <w:rPr>
          <w:rFonts w:ascii="Arial" w:hAnsi="Arial" w:cs="Arial"/>
          <w:sz w:val="22"/>
          <w:szCs w:val="22"/>
          <w:lang w:eastAsia="en-GB"/>
        </w:rPr>
      </w:pPr>
    </w:p>
    <w:p w14:paraId="23F43F57" w14:textId="77777777" w:rsidR="001D044D" w:rsidRPr="001D044D" w:rsidRDefault="001D044D" w:rsidP="001D044D">
      <w:pPr>
        <w:spacing w:line="360" w:lineRule="auto"/>
        <w:jc w:val="both"/>
        <w:rPr>
          <w:rFonts w:ascii="Arial" w:hAnsi="Arial" w:cs="Arial"/>
          <w:sz w:val="22"/>
          <w:szCs w:val="22"/>
          <w:lang w:eastAsia="en-GB"/>
        </w:rPr>
      </w:pPr>
    </w:p>
    <w:p w14:paraId="289EB59E" w14:textId="77777777" w:rsidR="001D044D" w:rsidRPr="001D044D" w:rsidRDefault="001D044D" w:rsidP="001D044D">
      <w:pPr>
        <w:rPr>
          <w:lang w:eastAsia="en-GB"/>
        </w:rPr>
      </w:pPr>
    </w:p>
    <w:p w14:paraId="0FCF8BEC" w14:textId="77777777" w:rsidR="00512C8D" w:rsidRPr="00512C8D" w:rsidRDefault="00512C8D" w:rsidP="00512C8D">
      <w:pPr>
        <w:rPr>
          <w:lang w:eastAsia="en-GB"/>
        </w:rPr>
      </w:pPr>
    </w:p>
    <w:p w14:paraId="6E02B01B" w14:textId="77777777" w:rsidR="00512C8D" w:rsidRPr="00512C8D" w:rsidRDefault="00512C8D" w:rsidP="00512C8D">
      <w:pPr>
        <w:rPr>
          <w:lang w:eastAsia="en-GB"/>
        </w:rPr>
      </w:pPr>
    </w:p>
    <w:p w14:paraId="55DDE3F5" w14:textId="77777777" w:rsidR="00512C8D" w:rsidRPr="00512C8D" w:rsidRDefault="00512C8D" w:rsidP="00512C8D">
      <w:pPr>
        <w:rPr>
          <w:lang w:eastAsia="en-GB"/>
        </w:rPr>
      </w:pPr>
    </w:p>
    <w:p w14:paraId="08718856" w14:textId="77777777" w:rsidR="00D42C7E" w:rsidRPr="00D42C7E" w:rsidRDefault="00D42C7E" w:rsidP="00D42C7E">
      <w:pPr>
        <w:spacing w:line="360" w:lineRule="auto"/>
        <w:jc w:val="both"/>
        <w:rPr>
          <w:rFonts w:ascii="Arial" w:hAnsi="Arial" w:cs="Arial"/>
          <w:sz w:val="22"/>
          <w:szCs w:val="22"/>
          <w:lang w:eastAsia="en-GB"/>
        </w:rPr>
      </w:pPr>
    </w:p>
    <w:p w14:paraId="33BAB1A0" w14:textId="77777777" w:rsidR="000F5B6F" w:rsidRPr="000F5B6F" w:rsidRDefault="000F5B6F" w:rsidP="000F5B6F">
      <w:pPr>
        <w:spacing w:after="0" w:line="360" w:lineRule="auto"/>
        <w:ind w:left="360"/>
        <w:jc w:val="both"/>
        <w:rPr>
          <w:rFonts w:ascii="Arial" w:eastAsia="Times New Roman" w:hAnsi="Arial" w:cs="Arial"/>
          <w:b/>
          <w:bCs/>
          <w:kern w:val="0"/>
          <w:sz w:val="22"/>
          <w:szCs w:val="22"/>
          <w:lang w:eastAsia="en-GB"/>
          <w14:ligatures w14:val="none"/>
        </w:rPr>
      </w:pPr>
    </w:p>
    <w:p w14:paraId="54B7C62C" w14:textId="77777777" w:rsidR="000F5B6F" w:rsidRPr="000F5B6F" w:rsidRDefault="000F5B6F" w:rsidP="000F5B6F">
      <w:pPr>
        <w:spacing w:after="0" w:line="360" w:lineRule="auto"/>
        <w:ind w:left="360"/>
        <w:jc w:val="both"/>
        <w:rPr>
          <w:rFonts w:ascii="Arial" w:eastAsia="Times New Roman" w:hAnsi="Arial" w:cs="Arial"/>
          <w:b/>
          <w:bCs/>
          <w:kern w:val="0"/>
          <w:sz w:val="22"/>
          <w:szCs w:val="22"/>
          <w:lang w:eastAsia="en-GB"/>
          <w14:ligatures w14:val="none"/>
        </w:rPr>
      </w:pPr>
    </w:p>
    <w:p w14:paraId="511C1753" w14:textId="77777777" w:rsidR="000F5B6F" w:rsidRPr="000F5B6F" w:rsidRDefault="000F5B6F" w:rsidP="000F5B6F">
      <w:pPr>
        <w:spacing w:after="0" w:line="360" w:lineRule="auto"/>
        <w:ind w:left="360"/>
        <w:jc w:val="both"/>
        <w:rPr>
          <w:rFonts w:ascii="Arial" w:eastAsia="Times New Roman" w:hAnsi="Arial" w:cs="Arial"/>
          <w:kern w:val="0"/>
          <w:sz w:val="22"/>
          <w:szCs w:val="22"/>
          <w:lang w:eastAsia="en-GB"/>
          <w14:ligatures w14:val="none"/>
        </w:rPr>
      </w:pPr>
    </w:p>
    <w:p w14:paraId="360C2025" w14:textId="12B75290" w:rsidR="000F5B6F" w:rsidRPr="000F5B6F" w:rsidRDefault="000F5B6F" w:rsidP="000F5B6F">
      <w:pPr>
        <w:pStyle w:val="ListParagraph"/>
        <w:spacing w:line="360" w:lineRule="auto"/>
        <w:jc w:val="both"/>
        <w:rPr>
          <w:rFonts w:ascii="Arial" w:hAnsi="Arial" w:cs="Arial"/>
          <w:sz w:val="20"/>
          <w:szCs w:val="20"/>
        </w:rPr>
      </w:pPr>
    </w:p>
    <w:p w14:paraId="43CD2002" w14:textId="77777777" w:rsidR="000F5B6F" w:rsidRPr="000F5B6F" w:rsidRDefault="000F5B6F" w:rsidP="000F5B6F">
      <w:pPr>
        <w:pStyle w:val="ListParagraph"/>
        <w:spacing w:line="360" w:lineRule="auto"/>
        <w:jc w:val="both"/>
        <w:rPr>
          <w:rFonts w:ascii="Arial" w:hAnsi="Arial" w:cs="Arial"/>
          <w:sz w:val="22"/>
          <w:szCs w:val="22"/>
        </w:rPr>
      </w:pPr>
    </w:p>
    <w:p w14:paraId="02FB6754" w14:textId="77777777" w:rsidR="000F5B6F" w:rsidRPr="000F5B6F" w:rsidRDefault="000F5B6F" w:rsidP="000F5B6F">
      <w:pPr>
        <w:spacing w:line="360" w:lineRule="auto"/>
        <w:jc w:val="both"/>
        <w:rPr>
          <w:rFonts w:ascii="Arial" w:hAnsi="Arial" w:cs="Arial"/>
          <w:sz w:val="22"/>
          <w:szCs w:val="22"/>
        </w:rPr>
      </w:pPr>
    </w:p>
    <w:p w14:paraId="18F7B7DD" w14:textId="2C982E71" w:rsidR="00244175" w:rsidRDefault="00244175" w:rsidP="00244175">
      <w:pPr>
        <w:pStyle w:val="ListParagraph"/>
        <w:spacing w:line="360" w:lineRule="auto"/>
        <w:jc w:val="both"/>
        <w:rPr>
          <w:rFonts w:ascii="Arial" w:hAnsi="Arial" w:cs="Arial"/>
          <w:sz w:val="22"/>
          <w:szCs w:val="22"/>
        </w:rPr>
      </w:pPr>
    </w:p>
    <w:p w14:paraId="3B129A2B" w14:textId="77777777" w:rsidR="00244175" w:rsidRPr="00244175" w:rsidRDefault="00244175" w:rsidP="00244175">
      <w:pPr>
        <w:pStyle w:val="ListParagraph"/>
        <w:spacing w:line="360" w:lineRule="auto"/>
        <w:jc w:val="both"/>
        <w:rPr>
          <w:rFonts w:ascii="Arial" w:hAnsi="Arial" w:cs="Arial"/>
          <w:sz w:val="22"/>
          <w:szCs w:val="22"/>
        </w:rPr>
      </w:pPr>
    </w:p>
    <w:p w14:paraId="0DC5FD3A" w14:textId="285D9771" w:rsidR="009565DB" w:rsidRPr="00DC1A32" w:rsidRDefault="00DC1A32" w:rsidP="00DC1A32">
      <w:pPr>
        <w:pStyle w:val="ListParagraph"/>
        <w:spacing w:line="360" w:lineRule="auto"/>
        <w:jc w:val="both"/>
        <w:rPr>
          <w:rFonts w:ascii="Arial" w:hAnsi="Arial" w:cs="Arial"/>
          <w:sz w:val="22"/>
          <w:szCs w:val="22"/>
        </w:rPr>
      </w:pPr>
      <w:r w:rsidRPr="00DC1A32">
        <w:rPr>
          <w:rFonts w:ascii="Arial" w:hAnsi="Arial" w:cs="Arial"/>
          <w:sz w:val="22"/>
          <w:szCs w:val="22"/>
        </w:rPr>
        <w:br/>
      </w:r>
      <w:r w:rsidRPr="00DC1A32">
        <w:rPr>
          <w:rFonts w:ascii="Arial" w:hAnsi="Arial" w:cs="Arial"/>
          <w:sz w:val="22"/>
          <w:szCs w:val="22"/>
        </w:rPr>
        <w:br/>
      </w:r>
    </w:p>
    <w:p w14:paraId="114EA20D" w14:textId="77777777" w:rsidR="009565DB" w:rsidRPr="009565DB" w:rsidRDefault="009565DB" w:rsidP="009565DB">
      <w:pPr>
        <w:spacing w:line="360" w:lineRule="auto"/>
        <w:jc w:val="both"/>
        <w:rPr>
          <w:rFonts w:ascii="Arial" w:hAnsi="Arial" w:cs="Arial"/>
          <w:sz w:val="22"/>
          <w:szCs w:val="22"/>
        </w:rPr>
      </w:pPr>
    </w:p>
    <w:sectPr w:rsidR="009565DB" w:rsidRPr="00956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84B1B"/>
    <w:multiLevelType w:val="hybridMultilevel"/>
    <w:tmpl w:val="00983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E660C"/>
    <w:multiLevelType w:val="multilevel"/>
    <w:tmpl w:val="65E4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0D01B4"/>
    <w:multiLevelType w:val="multilevel"/>
    <w:tmpl w:val="21A06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341F60"/>
    <w:multiLevelType w:val="hybridMultilevel"/>
    <w:tmpl w:val="14BA6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D6A35"/>
    <w:multiLevelType w:val="hybridMultilevel"/>
    <w:tmpl w:val="8A36B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40B08"/>
    <w:multiLevelType w:val="hybridMultilevel"/>
    <w:tmpl w:val="4CB05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F662FF"/>
    <w:multiLevelType w:val="hybridMultilevel"/>
    <w:tmpl w:val="199C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006AE"/>
    <w:multiLevelType w:val="multilevel"/>
    <w:tmpl w:val="DCBA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F22F33"/>
    <w:multiLevelType w:val="hybridMultilevel"/>
    <w:tmpl w:val="04385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4910B0"/>
    <w:multiLevelType w:val="hybridMultilevel"/>
    <w:tmpl w:val="A17E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50304B"/>
    <w:multiLevelType w:val="hybridMultilevel"/>
    <w:tmpl w:val="EA74F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578927">
    <w:abstractNumId w:val="5"/>
  </w:num>
  <w:num w:numId="2" w16cid:durableId="426579165">
    <w:abstractNumId w:val="3"/>
  </w:num>
  <w:num w:numId="3" w16cid:durableId="775951510">
    <w:abstractNumId w:val="1"/>
  </w:num>
  <w:num w:numId="4" w16cid:durableId="1798331920">
    <w:abstractNumId w:val="6"/>
  </w:num>
  <w:num w:numId="5" w16cid:durableId="657467253">
    <w:abstractNumId w:val="9"/>
  </w:num>
  <w:num w:numId="6" w16cid:durableId="1699970593">
    <w:abstractNumId w:val="0"/>
  </w:num>
  <w:num w:numId="7" w16cid:durableId="652491804">
    <w:abstractNumId w:val="4"/>
  </w:num>
  <w:num w:numId="8" w16cid:durableId="951597974">
    <w:abstractNumId w:val="7"/>
  </w:num>
  <w:num w:numId="9" w16cid:durableId="1355156698">
    <w:abstractNumId w:val="2"/>
  </w:num>
  <w:num w:numId="10" w16cid:durableId="4985336">
    <w:abstractNumId w:val="8"/>
  </w:num>
  <w:num w:numId="11" w16cid:durableId="13480179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311"/>
    <w:rsid w:val="000F5B6F"/>
    <w:rsid w:val="00182A62"/>
    <w:rsid w:val="001D044D"/>
    <w:rsid w:val="00244175"/>
    <w:rsid w:val="002C7FD8"/>
    <w:rsid w:val="003815B5"/>
    <w:rsid w:val="00512C8D"/>
    <w:rsid w:val="00545311"/>
    <w:rsid w:val="005727E5"/>
    <w:rsid w:val="00602EE9"/>
    <w:rsid w:val="006A7644"/>
    <w:rsid w:val="00770543"/>
    <w:rsid w:val="008C300E"/>
    <w:rsid w:val="009330A6"/>
    <w:rsid w:val="009565DB"/>
    <w:rsid w:val="00C17D29"/>
    <w:rsid w:val="00CB76C1"/>
    <w:rsid w:val="00CF1A8A"/>
    <w:rsid w:val="00D42C7E"/>
    <w:rsid w:val="00DC1A32"/>
    <w:rsid w:val="00EC5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7D85"/>
  <w15:chartTrackingRefBased/>
  <w15:docId w15:val="{19DE3206-EA17-46BC-BD23-CDF7D4EB7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543"/>
    <w:pPr>
      <w:spacing w:line="360" w:lineRule="auto"/>
      <w:jc w:val="both"/>
      <w:outlineLvl w:val="0"/>
    </w:pPr>
    <w:rPr>
      <w:rFonts w:ascii="Arial" w:hAnsi="Arial" w:cs="Arial"/>
      <w:b/>
      <w:bCs/>
      <w:sz w:val="22"/>
      <w:szCs w:val="22"/>
    </w:rPr>
  </w:style>
  <w:style w:type="paragraph" w:styleId="Heading2">
    <w:name w:val="heading 2"/>
    <w:basedOn w:val="Normal"/>
    <w:next w:val="Normal"/>
    <w:link w:val="Heading2Char"/>
    <w:uiPriority w:val="9"/>
    <w:unhideWhenUsed/>
    <w:qFormat/>
    <w:rsid w:val="00770543"/>
    <w:pPr>
      <w:keepNext/>
      <w:keepLines/>
      <w:spacing w:before="160" w:after="80" w:line="360" w:lineRule="auto"/>
      <w:jc w:val="both"/>
      <w:outlineLvl w:val="1"/>
    </w:pPr>
    <w:rPr>
      <w:rFonts w:ascii="Arial" w:eastAsiaTheme="majorEastAsia" w:hAnsi="Arial" w:cs="Arial"/>
      <w:b/>
      <w:bCs/>
      <w:sz w:val="20"/>
      <w:szCs w:val="20"/>
    </w:rPr>
  </w:style>
  <w:style w:type="paragraph" w:styleId="Heading3">
    <w:name w:val="heading 3"/>
    <w:basedOn w:val="Normal"/>
    <w:next w:val="Normal"/>
    <w:link w:val="Heading3Char"/>
    <w:uiPriority w:val="9"/>
    <w:unhideWhenUsed/>
    <w:qFormat/>
    <w:rsid w:val="00DC1A32"/>
    <w:pPr>
      <w:jc w:val="both"/>
      <w:outlineLvl w:val="2"/>
    </w:pPr>
    <w:rPr>
      <w:rFonts w:ascii="Arial" w:hAnsi="Arial" w:cs="Arial"/>
      <w:b/>
      <w:bCs/>
      <w:sz w:val="20"/>
      <w:szCs w:val="20"/>
      <w:lang w:eastAsia="en-GB"/>
    </w:rPr>
  </w:style>
  <w:style w:type="paragraph" w:styleId="Heading4">
    <w:name w:val="heading 4"/>
    <w:basedOn w:val="Normal"/>
    <w:next w:val="Normal"/>
    <w:link w:val="Heading4Char"/>
    <w:uiPriority w:val="9"/>
    <w:semiHidden/>
    <w:unhideWhenUsed/>
    <w:qFormat/>
    <w:rsid w:val="00545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543"/>
    <w:rPr>
      <w:rFonts w:ascii="Arial" w:hAnsi="Arial" w:cs="Arial"/>
      <w:b/>
      <w:bCs/>
      <w:sz w:val="22"/>
      <w:szCs w:val="22"/>
    </w:rPr>
  </w:style>
  <w:style w:type="character" w:customStyle="1" w:styleId="Heading2Char">
    <w:name w:val="Heading 2 Char"/>
    <w:basedOn w:val="DefaultParagraphFont"/>
    <w:link w:val="Heading2"/>
    <w:uiPriority w:val="9"/>
    <w:rsid w:val="00770543"/>
    <w:rPr>
      <w:rFonts w:ascii="Arial" w:eastAsiaTheme="majorEastAsia" w:hAnsi="Arial" w:cs="Arial"/>
      <w:b/>
      <w:bCs/>
      <w:sz w:val="20"/>
      <w:szCs w:val="20"/>
    </w:rPr>
  </w:style>
  <w:style w:type="character" w:customStyle="1" w:styleId="Heading3Char">
    <w:name w:val="Heading 3 Char"/>
    <w:basedOn w:val="DefaultParagraphFont"/>
    <w:link w:val="Heading3"/>
    <w:uiPriority w:val="9"/>
    <w:rsid w:val="00DC1A32"/>
    <w:rPr>
      <w:rFonts w:ascii="Arial" w:hAnsi="Arial" w:cs="Arial"/>
      <w:b/>
      <w:bCs/>
      <w:sz w:val="20"/>
      <w:szCs w:val="20"/>
      <w:lang w:eastAsia="en-GB"/>
    </w:rPr>
  </w:style>
  <w:style w:type="character" w:customStyle="1" w:styleId="Heading4Char">
    <w:name w:val="Heading 4 Char"/>
    <w:basedOn w:val="DefaultParagraphFont"/>
    <w:link w:val="Heading4"/>
    <w:uiPriority w:val="9"/>
    <w:semiHidden/>
    <w:rsid w:val="00545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311"/>
    <w:rPr>
      <w:rFonts w:eastAsiaTheme="majorEastAsia" w:cstheme="majorBidi"/>
      <w:color w:val="272727" w:themeColor="text1" w:themeTint="D8"/>
    </w:rPr>
  </w:style>
  <w:style w:type="paragraph" w:styleId="Title">
    <w:name w:val="Title"/>
    <w:basedOn w:val="Normal"/>
    <w:next w:val="Normal"/>
    <w:link w:val="TitleChar"/>
    <w:uiPriority w:val="10"/>
    <w:qFormat/>
    <w:rsid w:val="00545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311"/>
    <w:pPr>
      <w:spacing w:before="160"/>
      <w:jc w:val="center"/>
    </w:pPr>
    <w:rPr>
      <w:i/>
      <w:iCs/>
      <w:color w:val="404040" w:themeColor="text1" w:themeTint="BF"/>
    </w:rPr>
  </w:style>
  <w:style w:type="character" w:customStyle="1" w:styleId="QuoteChar">
    <w:name w:val="Quote Char"/>
    <w:basedOn w:val="DefaultParagraphFont"/>
    <w:link w:val="Quote"/>
    <w:uiPriority w:val="29"/>
    <w:rsid w:val="00545311"/>
    <w:rPr>
      <w:i/>
      <w:iCs/>
      <w:color w:val="404040" w:themeColor="text1" w:themeTint="BF"/>
    </w:rPr>
  </w:style>
  <w:style w:type="paragraph" w:styleId="ListParagraph">
    <w:name w:val="List Paragraph"/>
    <w:basedOn w:val="Normal"/>
    <w:uiPriority w:val="34"/>
    <w:qFormat/>
    <w:rsid w:val="00545311"/>
    <w:pPr>
      <w:ind w:left="720"/>
      <w:contextualSpacing/>
    </w:pPr>
  </w:style>
  <w:style w:type="character" w:styleId="IntenseEmphasis">
    <w:name w:val="Intense Emphasis"/>
    <w:basedOn w:val="DefaultParagraphFont"/>
    <w:uiPriority w:val="21"/>
    <w:qFormat/>
    <w:rsid w:val="00545311"/>
    <w:rPr>
      <w:i/>
      <w:iCs/>
      <w:color w:val="0F4761" w:themeColor="accent1" w:themeShade="BF"/>
    </w:rPr>
  </w:style>
  <w:style w:type="paragraph" w:styleId="IntenseQuote">
    <w:name w:val="Intense Quote"/>
    <w:basedOn w:val="Normal"/>
    <w:next w:val="Normal"/>
    <w:link w:val="IntenseQuoteChar"/>
    <w:uiPriority w:val="30"/>
    <w:qFormat/>
    <w:rsid w:val="00545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311"/>
    <w:rPr>
      <w:i/>
      <w:iCs/>
      <w:color w:val="0F4761" w:themeColor="accent1" w:themeShade="BF"/>
    </w:rPr>
  </w:style>
  <w:style w:type="character" w:styleId="IntenseReference">
    <w:name w:val="Intense Reference"/>
    <w:basedOn w:val="DefaultParagraphFont"/>
    <w:uiPriority w:val="32"/>
    <w:qFormat/>
    <w:rsid w:val="00545311"/>
    <w:rPr>
      <w:b/>
      <w:bCs/>
      <w:smallCaps/>
      <w:color w:val="0F4761" w:themeColor="accent1" w:themeShade="BF"/>
      <w:spacing w:val="5"/>
    </w:rPr>
  </w:style>
  <w:style w:type="paragraph" w:styleId="NormalWeb">
    <w:name w:val="Normal (Web)"/>
    <w:basedOn w:val="Normal"/>
    <w:uiPriority w:val="99"/>
    <w:semiHidden/>
    <w:unhideWhenUsed/>
    <w:rsid w:val="000F5B6F"/>
    <w:rPr>
      <w:rFonts w:ascii="Times New Roman" w:hAnsi="Times New Roman" w:cs="Times New Roman"/>
    </w:rPr>
  </w:style>
  <w:style w:type="paragraph" w:styleId="TOCHeading">
    <w:name w:val="TOC Heading"/>
    <w:basedOn w:val="Heading1"/>
    <w:next w:val="Normal"/>
    <w:uiPriority w:val="39"/>
    <w:unhideWhenUsed/>
    <w:qFormat/>
    <w:rsid w:val="00602EE9"/>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02EE9"/>
    <w:pPr>
      <w:spacing w:after="100"/>
    </w:pPr>
  </w:style>
  <w:style w:type="paragraph" w:styleId="TOC2">
    <w:name w:val="toc 2"/>
    <w:basedOn w:val="Normal"/>
    <w:next w:val="Normal"/>
    <w:autoRedefine/>
    <w:uiPriority w:val="39"/>
    <w:unhideWhenUsed/>
    <w:rsid w:val="00602EE9"/>
    <w:pPr>
      <w:spacing w:after="100"/>
      <w:ind w:left="240"/>
    </w:pPr>
  </w:style>
  <w:style w:type="paragraph" w:styleId="TOC3">
    <w:name w:val="toc 3"/>
    <w:basedOn w:val="Normal"/>
    <w:next w:val="Normal"/>
    <w:autoRedefine/>
    <w:uiPriority w:val="39"/>
    <w:unhideWhenUsed/>
    <w:rsid w:val="00602EE9"/>
    <w:pPr>
      <w:spacing w:after="100"/>
      <w:ind w:left="480"/>
    </w:pPr>
  </w:style>
  <w:style w:type="character" w:styleId="Hyperlink">
    <w:name w:val="Hyperlink"/>
    <w:basedOn w:val="DefaultParagraphFont"/>
    <w:uiPriority w:val="99"/>
    <w:unhideWhenUsed/>
    <w:rsid w:val="00602EE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753B7-ADAF-4C2E-8FA6-FCA6A491F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5333</Words>
  <Characters>30401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Ezzahra Zahir (2326547)</dc:creator>
  <cp:keywords/>
  <dc:description/>
  <cp:lastModifiedBy>Fatima Ezzahra Zahir (2326547)</cp:lastModifiedBy>
  <cp:revision>3</cp:revision>
  <dcterms:created xsi:type="dcterms:W3CDTF">2025-12-09T22:40:00Z</dcterms:created>
  <dcterms:modified xsi:type="dcterms:W3CDTF">2025-12-11T11:18:00Z</dcterms:modified>
</cp:coreProperties>
</file>