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35163" w14:textId="406F97E1" w:rsidR="00ED40E6" w:rsidRPr="00C35D44" w:rsidRDefault="00C9620D" w:rsidP="00083399">
      <w:pPr>
        <w:pStyle w:val="Title"/>
        <w:jc w:val="center"/>
        <w:rPr>
          <w:rFonts w:ascii="Arial" w:hAnsi="Arial" w:cs="Arial"/>
          <w:b/>
          <w:bCs/>
          <w:sz w:val="24"/>
          <w:szCs w:val="24"/>
        </w:rPr>
      </w:pPr>
      <w:r w:rsidRPr="003A393D">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0A3467FD" wp14:editId="0FDEA7E2">
                <wp:simplePos x="0" y="0"/>
                <wp:positionH relativeFrom="margin">
                  <wp:posOffset>4053522</wp:posOffset>
                </wp:positionH>
                <wp:positionV relativeFrom="paragraph">
                  <wp:posOffset>737553</wp:posOffset>
                </wp:positionV>
                <wp:extent cx="2360930" cy="1404620"/>
                <wp:effectExtent l="0" t="0" r="0" b="0"/>
                <wp:wrapNone/>
                <wp:docPr id="16142959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A2625E7" w14:textId="58010BBB" w:rsidR="00C9620D" w:rsidRDefault="00C9620D" w:rsidP="00C9620D">
                            <w:r>
                              <w:t>Source:Uwtsd.com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A3467FD" id="_x0000_t202" coordsize="21600,21600" o:spt="202" path="m,l,21600r21600,l21600,xe">
                <v:stroke joinstyle="miter"/>
                <v:path gradientshapeok="t" o:connecttype="rect"/>
              </v:shapetype>
              <v:shape id="Text Box 2" o:spid="_x0000_s1026" type="#_x0000_t202" style="position:absolute;left:0;text-align:left;margin-left:319.15pt;margin-top:58.1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" filled="f" stroked="f">
                <v:textbox style="mso-fit-shape-to-text:t">
                  <w:txbxContent>
                    <w:p w14:paraId="0A2625E7" w14:textId="58010BBB" w:rsidR="00C9620D" w:rsidRDefault="00C9620D" w:rsidP="00C9620D">
                      <w:r>
                        <w:t>Source:Uwtsd.com</w:t>
                      </w:r>
                    </w:p>
                  </w:txbxContent>
                </v:textbox>
                <w10:wrap anchorx="margin"/>
              </v:shape>
            </w:pict>
          </mc:Fallback>
        </mc:AlternateContent>
      </w:r>
      <w:r w:rsidR="00ED40E6" w:rsidRPr="00C35D44">
        <w:rPr>
          <w:rFonts w:ascii="Arial" w:hAnsi="Arial" w:cs="Arial"/>
          <w:noProof/>
          <w:sz w:val="24"/>
          <w:szCs w:val="24"/>
        </w:rPr>
        <w:drawing>
          <wp:inline distT="0" distB="0" distL="0" distR="0" wp14:anchorId="32A344BE" wp14:editId="66CCCF37">
            <wp:extent cx="2869276" cy="1148855"/>
            <wp:effectExtent l="0" t="0" r="7620" b="0"/>
            <wp:docPr id="758108394"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2291" cy="1166078"/>
                    </a:xfrm>
                    <a:prstGeom prst="rect">
                      <a:avLst/>
                    </a:prstGeom>
                    <a:noFill/>
                    <a:ln>
                      <a:noFill/>
                    </a:ln>
                  </pic:spPr>
                </pic:pic>
              </a:graphicData>
            </a:graphic>
          </wp:inline>
        </w:drawing>
      </w:r>
    </w:p>
    <w:p w14:paraId="0ADEA6B3" w14:textId="14FA8B3D" w:rsidR="00E436C4" w:rsidRPr="00C35D44" w:rsidRDefault="004C6F3A" w:rsidP="00083399">
      <w:pPr>
        <w:pStyle w:val="Title"/>
        <w:jc w:val="center"/>
        <w:rPr>
          <w:rFonts w:ascii="Arial" w:hAnsi="Arial" w:cs="Arial"/>
          <w:b/>
          <w:bCs/>
          <w:sz w:val="24"/>
          <w:szCs w:val="24"/>
        </w:rPr>
      </w:pPr>
      <w:r w:rsidRPr="00C35D44">
        <w:rPr>
          <w:rFonts w:ascii="Arial" w:hAnsi="Arial" w:cs="Arial"/>
          <w:b/>
          <w:bCs/>
          <w:sz w:val="24"/>
          <w:szCs w:val="24"/>
        </w:rPr>
        <w:t xml:space="preserve">Individual </w:t>
      </w:r>
      <w:r w:rsidR="00E436C4" w:rsidRPr="00C35D44">
        <w:rPr>
          <w:rFonts w:ascii="Arial" w:hAnsi="Arial" w:cs="Arial"/>
          <w:b/>
          <w:bCs/>
          <w:sz w:val="24"/>
          <w:szCs w:val="24"/>
        </w:rPr>
        <w:t>Report</w:t>
      </w:r>
      <w:r w:rsidRPr="00C35D44">
        <w:rPr>
          <w:rFonts w:ascii="Arial" w:hAnsi="Arial" w:cs="Arial"/>
          <w:b/>
          <w:bCs/>
          <w:sz w:val="24"/>
          <w:szCs w:val="24"/>
        </w:rPr>
        <w:t xml:space="preserve"> - </w:t>
      </w:r>
      <w:r w:rsidR="00E436C4" w:rsidRPr="00C35D44">
        <w:rPr>
          <w:rFonts w:ascii="Arial" w:hAnsi="Arial" w:cs="Arial"/>
          <w:b/>
          <w:bCs/>
          <w:sz w:val="24"/>
          <w:szCs w:val="24"/>
        </w:rPr>
        <w:t>Developing and Managing Individuals and Teams</w:t>
      </w:r>
    </w:p>
    <w:p w14:paraId="497186F1" w14:textId="77777777" w:rsidR="00083399" w:rsidRPr="00C35D44" w:rsidRDefault="00083399" w:rsidP="00083399">
      <w:pPr>
        <w:rPr>
          <w:rFonts w:ascii="Arial" w:hAnsi="Arial" w:cs="Arial"/>
          <w:color w:val="000000" w:themeColor="text1"/>
          <w:sz w:val="24"/>
          <w:szCs w:val="24"/>
        </w:rPr>
      </w:pPr>
    </w:p>
    <w:p w14:paraId="148B2D3D" w14:textId="77777777" w:rsidR="00083399" w:rsidRPr="00C35D44" w:rsidRDefault="00083399" w:rsidP="00083399">
      <w:pPr>
        <w:pStyle w:val="Subtitle"/>
        <w:spacing w:after="0"/>
        <w:jc w:val="center"/>
        <w:rPr>
          <w:rFonts w:ascii="Arial" w:hAnsi="Arial" w:cs="Arial"/>
          <w:color w:val="000000" w:themeColor="text1"/>
          <w:sz w:val="24"/>
          <w:szCs w:val="24"/>
        </w:rPr>
      </w:pPr>
      <w:r w:rsidRPr="00C35D44">
        <w:rPr>
          <w:rFonts w:ascii="Arial" w:hAnsi="Arial" w:cs="Arial"/>
          <w:b/>
          <w:bCs/>
          <w:color w:val="000000" w:themeColor="text1"/>
          <w:sz w:val="24"/>
          <w:szCs w:val="24"/>
        </w:rPr>
        <w:t>Student Name: Constantin-Eduard Nistor</w:t>
      </w:r>
    </w:p>
    <w:p w14:paraId="3A532805" w14:textId="77777777" w:rsidR="00083399" w:rsidRPr="00C35D44" w:rsidRDefault="00083399" w:rsidP="00083399">
      <w:pPr>
        <w:pStyle w:val="Subtitle"/>
        <w:spacing w:after="0"/>
        <w:jc w:val="center"/>
        <w:rPr>
          <w:rFonts w:ascii="Arial" w:hAnsi="Arial" w:cs="Arial"/>
          <w:color w:val="000000" w:themeColor="text1"/>
          <w:sz w:val="24"/>
          <w:szCs w:val="24"/>
        </w:rPr>
      </w:pPr>
      <w:r w:rsidRPr="00C35D44">
        <w:rPr>
          <w:rFonts w:ascii="Arial" w:hAnsi="Arial" w:cs="Arial"/>
          <w:b/>
          <w:bCs/>
          <w:color w:val="000000" w:themeColor="text1"/>
          <w:sz w:val="24"/>
          <w:szCs w:val="24"/>
        </w:rPr>
        <w:t>Student ID:2418842</w:t>
      </w:r>
    </w:p>
    <w:p w14:paraId="23331DC3" w14:textId="7359D83B" w:rsidR="00083399" w:rsidRPr="00C35D44" w:rsidRDefault="00083399" w:rsidP="00083399">
      <w:pPr>
        <w:pStyle w:val="Subtitle"/>
        <w:spacing w:after="0"/>
        <w:jc w:val="center"/>
        <w:rPr>
          <w:rFonts w:ascii="Arial" w:hAnsi="Arial" w:cs="Arial"/>
          <w:color w:val="000000" w:themeColor="text1"/>
          <w:sz w:val="24"/>
          <w:szCs w:val="24"/>
        </w:rPr>
      </w:pPr>
      <w:r w:rsidRPr="00C35D44">
        <w:rPr>
          <w:rFonts w:ascii="Arial" w:hAnsi="Arial" w:cs="Arial"/>
          <w:b/>
          <w:bCs/>
          <w:color w:val="000000" w:themeColor="text1"/>
          <w:sz w:val="24"/>
          <w:szCs w:val="24"/>
        </w:rPr>
        <w:t>Module: LCLM5002</w:t>
      </w:r>
    </w:p>
    <w:p w14:paraId="178BEED5" w14:textId="54966359" w:rsidR="00083399" w:rsidRPr="00C35D44" w:rsidRDefault="00083399" w:rsidP="000840BE">
      <w:pPr>
        <w:pStyle w:val="Subtitle"/>
        <w:spacing w:after="0"/>
        <w:jc w:val="center"/>
        <w:rPr>
          <w:rFonts w:ascii="Arial" w:hAnsi="Arial" w:cs="Arial"/>
          <w:b/>
          <w:bCs/>
          <w:color w:val="000000" w:themeColor="text1"/>
          <w:sz w:val="24"/>
          <w:szCs w:val="24"/>
        </w:rPr>
      </w:pPr>
      <w:r w:rsidRPr="00C35D44">
        <w:rPr>
          <w:rFonts w:ascii="Arial" w:hAnsi="Arial" w:cs="Arial"/>
          <w:b/>
          <w:bCs/>
          <w:color w:val="000000" w:themeColor="text1"/>
          <w:sz w:val="24"/>
          <w:szCs w:val="24"/>
        </w:rPr>
        <w:t>Lecturer: Faizu Edu</w:t>
      </w:r>
    </w:p>
    <w:p w14:paraId="10E11C03" w14:textId="361FE147" w:rsidR="000840BE" w:rsidRPr="00C35D44" w:rsidRDefault="003A393D" w:rsidP="000840BE">
      <w:pPr>
        <w:rPr>
          <w:rFonts w:ascii="Arial" w:hAnsi="Arial" w:cs="Arial"/>
          <w:sz w:val="24"/>
          <w:szCs w:val="24"/>
        </w:rPr>
      </w:pPr>
      <w:r>
        <w:rPr>
          <w:noProof/>
        </w:rPr>
        <w:drawing>
          <wp:anchor distT="0" distB="0" distL="114300" distR="114300" simplePos="0" relativeHeight="251658240" behindDoc="0" locked="0" layoutInCell="1" allowOverlap="1" wp14:anchorId="36169737" wp14:editId="6E995583">
            <wp:simplePos x="0" y="0"/>
            <wp:positionH relativeFrom="column">
              <wp:posOffset>1085850</wp:posOffset>
            </wp:positionH>
            <wp:positionV relativeFrom="paragraph">
              <wp:posOffset>53023</wp:posOffset>
            </wp:positionV>
            <wp:extent cx="3670018" cy="1409700"/>
            <wp:effectExtent l="0" t="0" r="6985" b="0"/>
            <wp:wrapNone/>
            <wp:docPr id="272776223" name="Picture 1" descr="JAGUAR LAND ROVER PARTNERS WITH WOLFSPEED FOR SILICON CARBIDE SEMICONDUCTOR  TECHNOLOGY SUPPLY FOR NEXT GENERATION ELECTRIC VEHICLES | Land Rover Media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GUAR LAND ROVER PARTNERS WITH WOLFSPEED FOR SILICON CARBIDE SEMICONDUCTOR  TECHNOLOGY SUPPLY FOR NEXT GENERATION ELECTRIC VEHICLES | Land Rover Media  Newsro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0018"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3014D8" w14:textId="6B8D7F2A" w:rsidR="000B0B7F" w:rsidRPr="00C35D44" w:rsidRDefault="000B0B7F" w:rsidP="000840BE">
      <w:pPr>
        <w:rPr>
          <w:rFonts w:ascii="Arial" w:hAnsi="Arial" w:cs="Arial"/>
          <w:sz w:val="24"/>
          <w:szCs w:val="24"/>
        </w:rPr>
      </w:pPr>
    </w:p>
    <w:p w14:paraId="004D2FE8" w14:textId="703871B8" w:rsidR="000B0B7F" w:rsidRPr="00C35D44" w:rsidRDefault="003A393D" w:rsidP="000840BE">
      <w:pPr>
        <w:rPr>
          <w:rFonts w:ascii="Arial" w:hAnsi="Arial" w:cs="Arial"/>
          <w:sz w:val="24"/>
          <w:szCs w:val="24"/>
        </w:rPr>
      </w:pPr>
      <w:r w:rsidRPr="003A393D">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66CCEA35" wp14:editId="5EE4E877">
                <wp:simplePos x="0" y="0"/>
                <wp:positionH relativeFrom="column">
                  <wp:posOffset>3867467</wp:posOffset>
                </wp:positionH>
                <wp:positionV relativeFrom="paragraph">
                  <wp:posOffset>254317</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EA930F6" w14:textId="0725A0E0" w:rsidR="003A393D" w:rsidRDefault="003A393D">
                            <w:r>
                              <w:t>Source:</w:t>
                            </w:r>
                            <w:r w:rsidR="00C9620D">
                              <w:t>LandRover.com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CCEA35" id="_x0000_s1027" type="#_x0000_t202" style="position:absolute;margin-left:304.5pt;margin-top:20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" filled="f" stroked="f">
                <v:textbox style="mso-fit-shape-to-text:t">
                  <w:txbxContent>
                    <w:p w14:paraId="1EA930F6" w14:textId="0725A0E0" w:rsidR="003A393D" w:rsidRDefault="003A393D">
                      <w:r>
                        <w:t>Source:</w:t>
                      </w:r>
                      <w:r w:rsidR="00C9620D">
                        <w:t>LandRover.com</w:t>
                      </w:r>
                    </w:p>
                  </w:txbxContent>
                </v:textbox>
                <w10:wrap type="square"/>
              </v:shape>
            </w:pict>
          </mc:Fallback>
        </mc:AlternateContent>
      </w:r>
    </w:p>
    <w:p w14:paraId="51BAD680" w14:textId="0A31C237" w:rsidR="000B0B7F" w:rsidRPr="00C35D44" w:rsidRDefault="000B0B7F" w:rsidP="000840BE">
      <w:pPr>
        <w:rPr>
          <w:rFonts w:ascii="Arial" w:hAnsi="Arial" w:cs="Arial"/>
          <w:sz w:val="24"/>
          <w:szCs w:val="24"/>
        </w:rPr>
      </w:pPr>
    </w:p>
    <w:p w14:paraId="7EB65117" w14:textId="6D6D16AB" w:rsidR="000B0B7F" w:rsidRPr="00C35D44" w:rsidRDefault="000B0B7F" w:rsidP="000840BE">
      <w:pPr>
        <w:rPr>
          <w:rFonts w:ascii="Arial" w:hAnsi="Arial" w:cs="Arial"/>
          <w:sz w:val="24"/>
          <w:szCs w:val="24"/>
        </w:rPr>
      </w:pPr>
    </w:p>
    <w:p w14:paraId="6667A937" w14:textId="77777777" w:rsidR="000B0B7F" w:rsidRPr="00C35D44" w:rsidRDefault="000B0B7F" w:rsidP="000840BE">
      <w:pPr>
        <w:rPr>
          <w:rFonts w:ascii="Arial" w:hAnsi="Arial" w:cs="Arial"/>
          <w:sz w:val="24"/>
          <w:szCs w:val="24"/>
        </w:rPr>
      </w:pPr>
    </w:p>
    <w:p w14:paraId="1C17570E" w14:textId="34793A52" w:rsidR="000B0B7F" w:rsidRPr="00C35D44" w:rsidRDefault="000B0B7F" w:rsidP="000840BE">
      <w:pPr>
        <w:rPr>
          <w:rFonts w:ascii="Arial" w:hAnsi="Arial" w:cs="Arial"/>
          <w:sz w:val="24"/>
          <w:szCs w:val="24"/>
        </w:rPr>
      </w:pPr>
    </w:p>
    <w:p w14:paraId="56279C29" w14:textId="77777777" w:rsidR="000B0B7F" w:rsidRPr="00C35D44" w:rsidRDefault="000B0B7F" w:rsidP="000840BE">
      <w:pPr>
        <w:rPr>
          <w:rFonts w:ascii="Arial" w:hAnsi="Arial" w:cs="Arial"/>
          <w:sz w:val="24"/>
          <w:szCs w:val="24"/>
        </w:rPr>
      </w:pPr>
    </w:p>
    <w:p w14:paraId="0E053210" w14:textId="77CE3898" w:rsidR="000B0B7F" w:rsidRPr="00C35D44" w:rsidRDefault="000B0B7F" w:rsidP="000840BE">
      <w:pPr>
        <w:rPr>
          <w:rFonts w:ascii="Arial" w:hAnsi="Arial" w:cs="Arial"/>
          <w:sz w:val="24"/>
          <w:szCs w:val="24"/>
        </w:rPr>
      </w:pPr>
    </w:p>
    <w:p w14:paraId="5270A941" w14:textId="266D1EF6" w:rsidR="000B0B7F" w:rsidRPr="00C35D44" w:rsidRDefault="000B0B7F" w:rsidP="000840BE">
      <w:pPr>
        <w:rPr>
          <w:rFonts w:ascii="Arial" w:hAnsi="Arial" w:cs="Arial"/>
          <w:sz w:val="24"/>
          <w:szCs w:val="24"/>
        </w:rPr>
      </w:pPr>
    </w:p>
    <w:p w14:paraId="4B3BBCB5" w14:textId="66A58694" w:rsidR="000B0B7F" w:rsidRPr="00C35D44" w:rsidRDefault="000B0B7F" w:rsidP="000840BE">
      <w:pPr>
        <w:rPr>
          <w:rFonts w:ascii="Arial" w:hAnsi="Arial" w:cs="Arial"/>
          <w:sz w:val="24"/>
          <w:szCs w:val="24"/>
        </w:rPr>
      </w:pPr>
    </w:p>
    <w:p w14:paraId="59AD4EBB" w14:textId="77777777" w:rsidR="000B0B7F" w:rsidRPr="00C35D44" w:rsidRDefault="000B0B7F" w:rsidP="000840BE">
      <w:pPr>
        <w:rPr>
          <w:rFonts w:ascii="Arial" w:hAnsi="Arial" w:cs="Arial"/>
          <w:sz w:val="24"/>
          <w:szCs w:val="24"/>
        </w:rPr>
      </w:pPr>
    </w:p>
    <w:p w14:paraId="1A3E2227" w14:textId="7D45C5C4" w:rsidR="000B0B7F" w:rsidRPr="00C35D44" w:rsidRDefault="000B0B7F" w:rsidP="000840BE">
      <w:pPr>
        <w:rPr>
          <w:rFonts w:ascii="Arial" w:hAnsi="Arial" w:cs="Arial"/>
          <w:sz w:val="24"/>
          <w:szCs w:val="24"/>
        </w:rPr>
      </w:pPr>
    </w:p>
    <w:p w14:paraId="0B71E514" w14:textId="77777777" w:rsidR="000B0B7F" w:rsidRPr="00C35D44" w:rsidRDefault="000B0B7F" w:rsidP="000840BE">
      <w:pPr>
        <w:rPr>
          <w:rFonts w:ascii="Arial" w:hAnsi="Arial" w:cs="Arial"/>
          <w:sz w:val="24"/>
          <w:szCs w:val="24"/>
        </w:rPr>
      </w:pPr>
    </w:p>
    <w:p w14:paraId="344AA4BA" w14:textId="77777777" w:rsidR="000B0B7F" w:rsidRPr="00C35D44" w:rsidRDefault="000B0B7F" w:rsidP="000840BE">
      <w:pPr>
        <w:rPr>
          <w:rFonts w:ascii="Arial" w:hAnsi="Arial" w:cs="Arial"/>
          <w:sz w:val="24"/>
          <w:szCs w:val="24"/>
        </w:rPr>
      </w:pPr>
    </w:p>
    <w:p w14:paraId="099F4BBC" w14:textId="5EC23C36" w:rsidR="000B0B7F" w:rsidRPr="00C35D44" w:rsidRDefault="000B0B7F" w:rsidP="000840BE">
      <w:pPr>
        <w:rPr>
          <w:rFonts w:ascii="Arial" w:hAnsi="Arial" w:cs="Arial"/>
          <w:sz w:val="24"/>
          <w:szCs w:val="24"/>
        </w:rPr>
      </w:pPr>
    </w:p>
    <w:p w14:paraId="27F5DEF3" w14:textId="77777777" w:rsidR="000B0B7F" w:rsidRPr="00C35D44" w:rsidRDefault="000B0B7F" w:rsidP="000840BE">
      <w:pPr>
        <w:rPr>
          <w:rFonts w:ascii="Arial" w:hAnsi="Arial" w:cs="Arial"/>
          <w:sz w:val="24"/>
          <w:szCs w:val="24"/>
        </w:rPr>
      </w:pPr>
    </w:p>
    <w:p w14:paraId="4DF2CCC4" w14:textId="638FB40A" w:rsidR="000B0B7F" w:rsidRPr="00C35D44" w:rsidRDefault="000B0B7F" w:rsidP="000840BE">
      <w:pPr>
        <w:rPr>
          <w:rFonts w:ascii="Arial" w:hAnsi="Arial" w:cs="Arial"/>
          <w:sz w:val="24"/>
          <w:szCs w:val="24"/>
        </w:rPr>
      </w:pPr>
    </w:p>
    <w:p w14:paraId="67FC42F0" w14:textId="5C83E42D" w:rsidR="000B0B7F" w:rsidRPr="00C35D44" w:rsidRDefault="000B0B7F" w:rsidP="000840BE">
      <w:pPr>
        <w:rPr>
          <w:rFonts w:ascii="Arial" w:hAnsi="Arial" w:cs="Arial"/>
          <w:sz w:val="24"/>
          <w:szCs w:val="24"/>
        </w:rPr>
      </w:pPr>
    </w:p>
    <w:p w14:paraId="6008DE9F" w14:textId="41E9CBB6" w:rsidR="000B0B7F" w:rsidRPr="00C35D44" w:rsidRDefault="000B0B7F" w:rsidP="000840BE">
      <w:pPr>
        <w:rPr>
          <w:rFonts w:ascii="Arial" w:hAnsi="Arial" w:cs="Arial"/>
          <w:sz w:val="24"/>
          <w:szCs w:val="24"/>
        </w:rPr>
      </w:pPr>
    </w:p>
    <w:sdt>
      <w:sdtPr>
        <w:rPr>
          <w:rFonts w:ascii="Arial" w:hAnsi="Arial" w:cs="Arial"/>
          <w:caps w:val="0"/>
          <w:color w:val="auto"/>
          <w:spacing w:val="0"/>
          <w:sz w:val="24"/>
          <w:szCs w:val="24"/>
        </w:rPr>
        <w:id w:val="-14161501"/>
        <w:docPartObj>
          <w:docPartGallery w:val="Table of Contents"/>
          <w:docPartUnique/>
        </w:docPartObj>
      </w:sdtPr>
      <w:sdtEndPr>
        <w:rPr>
          <w:b/>
          <w:bCs/>
        </w:rPr>
      </w:sdtEndPr>
      <w:sdtContent>
        <w:p w14:paraId="06246ABC" w14:textId="609D4724" w:rsidR="009B0F8E" w:rsidRPr="00C35D44" w:rsidRDefault="009B0F8E">
          <w:pPr>
            <w:pStyle w:val="TOCHeading"/>
            <w:rPr>
              <w:rFonts w:ascii="Arial" w:hAnsi="Arial" w:cs="Arial"/>
              <w:sz w:val="24"/>
              <w:szCs w:val="24"/>
            </w:rPr>
          </w:pPr>
          <w:r w:rsidRPr="00C35D44">
            <w:rPr>
              <w:rFonts w:ascii="Arial" w:hAnsi="Arial" w:cs="Arial"/>
              <w:sz w:val="24"/>
              <w:szCs w:val="24"/>
            </w:rPr>
            <w:t>Contents</w:t>
          </w:r>
        </w:p>
        <w:p w14:paraId="6D7C2301" w14:textId="414BDDE2" w:rsidR="006446C9" w:rsidRPr="00C35D44" w:rsidRDefault="009B0F8E">
          <w:pPr>
            <w:pStyle w:val="TOC1"/>
            <w:tabs>
              <w:tab w:val="right" w:leader="dot" w:pos="9016"/>
            </w:tabs>
            <w:rPr>
              <w:rFonts w:ascii="Arial" w:hAnsi="Arial" w:cs="Arial"/>
              <w:noProof/>
              <w:kern w:val="2"/>
              <w:sz w:val="24"/>
              <w:szCs w:val="24"/>
              <w:lang w:eastAsia="en-GB"/>
              <w14:ligatures w14:val="standardContextual"/>
            </w:rPr>
          </w:pPr>
          <w:r w:rsidRPr="00C35D44">
            <w:rPr>
              <w:rFonts w:ascii="Arial" w:hAnsi="Arial" w:cs="Arial"/>
              <w:sz w:val="24"/>
              <w:szCs w:val="24"/>
            </w:rPr>
            <w:fldChar w:fldCharType="begin"/>
          </w:r>
          <w:r w:rsidRPr="00C35D44">
            <w:rPr>
              <w:rFonts w:ascii="Arial" w:hAnsi="Arial" w:cs="Arial"/>
              <w:sz w:val="24"/>
              <w:szCs w:val="24"/>
            </w:rPr>
            <w:instrText xml:space="preserve"> TOC \o "1-3" \h \z \u </w:instrText>
          </w:r>
          <w:r w:rsidRPr="00C35D44">
            <w:rPr>
              <w:rFonts w:ascii="Arial" w:hAnsi="Arial" w:cs="Arial"/>
              <w:sz w:val="24"/>
              <w:szCs w:val="24"/>
            </w:rPr>
            <w:fldChar w:fldCharType="separate"/>
          </w:r>
          <w:hyperlink w:anchor="_Toc215931901" w:history="1">
            <w:r w:rsidR="006446C9" w:rsidRPr="00C35D44">
              <w:rPr>
                <w:rStyle w:val="Hyperlink"/>
                <w:rFonts w:ascii="Arial" w:hAnsi="Arial" w:cs="Arial"/>
                <w:noProof/>
                <w:sz w:val="24"/>
                <w:szCs w:val="24"/>
              </w:rPr>
              <w:t>Introduction</w:t>
            </w:r>
            <w:r w:rsidR="006446C9" w:rsidRPr="00C35D44">
              <w:rPr>
                <w:rFonts w:ascii="Arial" w:hAnsi="Arial" w:cs="Arial"/>
                <w:noProof/>
                <w:webHidden/>
                <w:sz w:val="24"/>
                <w:szCs w:val="24"/>
              </w:rPr>
              <w:tab/>
            </w:r>
            <w:r w:rsidR="006446C9" w:rsidRPr="00C35D44">
              <w:rPr>
                <w:rFonts w:ascii="Arial" w:hAnsi="Arial" w:cs="Arial"/>
                <w:noProof/>
                <w:webHidden/>
                <w:sz w:val="24"/>
                <w:szCs w:val="24"/>
              </w:rPr>
              <w:fldChar w:fldCharType="begin"/>
            </w:r>
            <w:r w:rsidR="006446C9" w:rsidRPr="00C35D44">
              <w:rPr>
                <w:rFonts w:ascii="Arial" w:hAnsi="Arial" w:cs="Arial"/>
                <w:noProof/>
                <w:webHidden/>
                <w:sz w:val="24"/>
                <w:szCs w:val="24"/>
              </w:rPr>
              <w:instrText xml:space="preserve"> PAGEREF _Toc215931901 \h </w:instrText>
            </w:r>
            <w:r w:rsidR="006446C9" w:rsidRPr="00C35D44">
              <w:rPr>
                <w:rFonts w:ascii="Arial" w:hAnsi="Arial" w:cs="Arial"/>
                <w:noProof/>
                <w:webHidden/>
                <w:sz w:val="24"/>
                <w:szCs w:val="24"/>
              </w:rPr>
            </w:r>
            <w:r w:rsidR="006446C9" w:rsidRPr="00C35D44">
              <w:rPr>
                <w:rFonts w:ascii="Arial" w:hAnsi="Arial" w:cs="Arial"/>
                <w:noProof/>
                <w:webHidden/>
                <w:sz w:val="24"/>
                <w:szCs w:val="24"/>
              </w:rPr>
              <w:fldChar w:fldCharType="separate"/>
            </w:r>
            <w:r w:rsidR="006446C9" w:rsidRPr="00C35D44">
              <w:rPr>
                <w:rFonts w:ascii="Arial" w:hAnsi="Arial" w:cs="Arial"/>
                <w:noProof/>
                <w:webHidden/>
                <w:sz w:val="24"/>
                <w:szCs w:val="24"/>
              </w:rPr>
              <w:t>2</w:t>
            </w:r>
            <w:r w:rsidR="006446C9" w:rsidRPr="00C35D44">
              <w:rPr>
                <w:rFonts w:ascii="Arial" w:hAnsi="Arial" w:cs="Arial"/>
                <w:noProof/>
                <w:webHidden/>
                <w:sz w:val="24"/>
                <w:szCs w:val="24"/>
              </w:rPr>
              <w:fldChar w:fldCharType="end"/>
            </w:r>
          </w:hyperlink>
        </w:p>
        <w:p w14:paraId="4E57DBFE" w14:textId="11F36769"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2" w:history="1">
            <w:r w:rsidRPr="00C35D44">
              <w:rPr>
                <w:rStyle w:val="Hyperlink"/>
                <w:rFonts w:ascii="Arial" w:hAnsi="Arial" w:cs="Arial"/>
                <w:noProof/>
                <w:sz w:val="24"/>
                <w:szCs w:val="24"/>
              </w:rPr>
              <w:t>Diversity, inclusion and changing expectations around fairness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_Toc215931902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2</w:t>
            </w:r>
            <w:r w:rsidRPr="00C35D44">
              <w:rPr>
                <w:rFonts w:ascii="Arial" w:hAnsi="Arial" w:cs="Arial"/>
                <w:noProof/>
                <w:webHidden/>
                <w:sz w:val="24"/>
                <w:szCs w:val="24"/>
              </w:rPr>
              <w:fldChar w:fldCharType="end"/>
            </w:r>
          </w:hyperlink>
        </w:p>
        <w:p w14:paraId="1B9F7837" w14:textId="5189F264"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3" w:history="1">
            <w:r w:rsidRPr="00C35D44">
              <w:rPr>
                <w:rStyle w:val="Hyperlink"/>
                <w:rFonts w:ascii="Arial" w:hAnsi="Arial" w:cs="Arial"/>
                <w:noProof/>
                <w:sz w:val="24"/>
                <w:szCs w:val="24"/>
              </w:rPr>
              <w:t>Health and wellbeing awareness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_Toc215931903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2</w:t>
            </w:r>
            <w:r w:rsidRPr="00C35D44">
              <w:rPr>
                <w:rFonts w:ascii="Arial" w:hAnsi="Arial" w:cs="Arial"/>
                <w:noProof/>
                <w:webHidden/>
                <w:sz w:val="24"/>
                <w:szCs w:val="24"/>
              </w:rPr>
              <w:fldChar w:fldCharType="end"/>
            </w:r>
          </w:hyperlink>
        </w:p>
        <w:p w14:paraId="4FD3A0C2" w14:textId="7FC4F09C"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4" w:history="1">
            <w:r w:rsidRPr="00C35D44">
              <w:rPr>
                <w:rStyle w:val="Hyperlink"/>
                <w:rFonts w:ascii="Arial" w:hAnsi="Arial" w:cs="Arial"/>
                <w:noProof/>
                <w:sz w:val="24"/>
                <w:szCs w:val="24"/>
              </w:rPr>
              <w:t>Automation, AI and robotics in manufacturing</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_Toc215931904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3</w:t>
            </w:r>
            <w:r w:rsidRPr="00C35D44">
              <w:rPr>
                <w:rFonts w:ascii="Arial" w:hAnsi="Arial" w:cs="Arial"/>
                <w:noProof/>
                <w:webHidden/>
                <w:sz w:val="24"/>
                <w:szCs w:val="24"/>
              </w:rPr>
              <w:fldChar w:fldCharType="end"/>
            </w:r>
          </w:hyperlink>
        </w:p>
        <w:p w14:paraId="04CB16F6" w14:textId="24C34FB5"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5" w:history="1">
            <w:r w:rsidRPr="00C35D44">
              <w:rPr>
                <w:rStyle w:val="Hyperlink"/>
                <w:rFonts w:ascii="Arial" w:hAnsi="Arial" w:cs="Arial"/>
                <w:noProof/>
                <w:sz w:val="24"/>
                <w:szCs w:val="24"/>
              </w:rPr>
              <w:t>Digital systems and cybersecurity controls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_Toc215931905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3</w:t>
            </w:r>
            <w:r w:rsidRPr="00C35D44">
              <w:rPr>
                <w:rFonts w:ascii="Arial" w:hAnsi="Arial" w:cs="Arial"/>
                <w:noProof/>
                <w:webHidden/>
                <w:sz w:val="24"/>
                <w:szCs w:val="24"/>
              </w:rPr>
              <w:fldChar w:fldCharType="end"/>
            </w:r>
          </w:hyperlink>
        </w:p>
        <w:p w14:paraId="7E3C7EBB" w14:textId="6423593B"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6" w:history="1">
            <w:r w:rsidRPr="00C35D44">
              <w:rPr>
                <w:rStyle w:val="Hyperlink"/>
                <w:rFonts w:ascii="Arial" w:hAnsi="Arial" w:cs="Arial"/>
                <w:noProof/>
                <w:sz w:val="24"/>
                <w:szCs w:val="24"/>
              </w:rPr>
              <w:t>Shift patterns and compressed hours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_Toc215931906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3</w:t>
            </w:r>
            <w:r w:rsidRPr="00C35D44">
              <w:rPr>
                <w:rFonts w:ascii="Arial" w:hAnsi="Arial" w:cs="Arial"/>
                <w:noProof/>
                <w:webHidden/>
                <w:sz w:val="24"/>
                <w:szCs w:val="24"/>
              </w:rPr>
              <w:fldChar w:fldCharType="end"/>
            </w:r>
          </w:hyperlink>
        </w:p>
        <w:p w14:paraId="71D6C1F1" w14:textId="4AB73176"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7" w:history="1">
            <w:r w:rsidRPr="00C35D44">
              <w:rPr>
                <w:rStyle w:val="Hyperlink"/>
                <w:rFonts w:ascii="Arial" w:hAnsi="Arial" w:cs="Arial"/>
                <w:noProof/>
                <w:sz w:val="24"/>
                <w:szCs w:val="24"/>
              </w:rPr>
              <w:t>Hybrid working for office-based roles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_Toc215931907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3</w:t>
            </w:r>
            <w:r w:rsidRPr="00C35D44">
              <w:rPr>
                <w:rFonts w:ascii="Arial" w:hAnsi="Arial" w:cs="Arial"/>
                <w:noProof/>
                <w:webHidden/>
                <w:sz w:val="24"/>
                <w:szCs w:val="24"/>
              </w:rPr>
              <w:fldChar w:fldCharType="end"/>
            </w:r>
          </w:hyperlink>
        </w:p>
        <w:p w14:paraId="56DB3E0D" w14:textId="250678F8"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8" w:history="1">
            <w:r w:rsidRPr="00C35D44">
              <w:rPr>
                <w:rStyle w:val="Hyperlink"/>
                <w:rFonts w:ascii="Arial" w:hAnsi="Arial" w:cs="Arial"/>
                <w:noProof/>
                <w:sz w:val="24"/>
                <w:szCs w:val="24"/>
              </w:rPr>
              <w:t>Diversity, Equality &amp; Inclusion</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_Toc215931908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4</w:t>
            </w:r>
            <w:r w:rsidRPr="00C35D44">
              <w:rPr>
                <w:rFonts w:ascii="Arial" w:hAnsi="Arial" w:cs="Arial"/>
                <w:noProof/>
                <w:webHidden/>
                <w:sz w:val="24"/>
                <w:szCs w:val="24"/>
              </w:rPr>
              <w:fldChar w:fldCharType="end"/>
            </w:r>
          </w:hyperlink>
        </w:p>
        <w:p w14:paraId="33E84A2C" w14:textId="4548C578"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09" w:history="1">
            <w:r w:rsidRPr="00C35D44">
              <w:rPr>
                <w:rStyle w:val="Hyperlink"/>
                <w:rFonts w:ascii="Arial" w:hAnsi="Arial" w:cs="Arial"/>
                <w:noProof/>
                <w:sz w:val="24"/>
                <w:szCs w:val="24"/>
              </w:rPr>
              <w:t>Skills-based learning &amp; digital upskilling</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_Toc215931909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4</w:t>
            </w:r>
            <w:r w:rsidRPr="00C35D44">
              <w:rPr>
                <w:rFonts w:ascii="Arial" w:hAnsi="Arial" w:cs="Arial"/>
                <w:noProof/>
                <w:webHidden/>
                <w:sz w:val="24"/>
                <w:szCs w:val="24"/>
              </w:rPr>
              <w:fldChar w:fldCharType="end"/>
            </w:r>
          </w:hyperlink>
        </w:p>
        <w:p w14:paraId="71723E77" w14:textId="509629E5"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10" w:history="1">
            <w:r w:rsidRPr="00C35D44">
              <w:rPr>
                <w:rStyle w:val="Hyperlink"/>
                <w:rFonts w:ascii="Arial" w:hAnsi="Arial" w:cs="Arial"/>
                <w:noProof/>
                <w:sz w:val="24"/>
                <w:szCs w:val="24"/>
              </w:rPr>
              <w:t>Hybrid/shift flexibility policy</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_Toc215931910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5</w:t>
            </w:r>
            <w:r w:rsidRPr="00C35D44">
              <w:rPr>
                <w:rFonts w:ascii="Arial" w:hAnsi="Arial" w:cs="Arial"/>
                <w:noProof/>
                <w:webHidden/>
                <w:sz w:val="24"/>
                <w:szCs w:val="24"/>
              </w:rPr>
              <w:fldChar w:fldCharType="end"/>
            </w:r>
          </w:hyperlink>
        </w:p>
        <w:p w14:paraId="46D35C2F" w14:textId="76857471"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11" w:history="1">
            <w:r w:rsidRPr="00C35D44">
              <w:rPr>
                <w:rStyle w:val="Hyperlink"/>
                <w:rFonts w:ascii="Arial" w:hAnsi="Arial" w:cs="Arial"/>
                <w:noProof/>
                <w:sz w:val="24"/>
                <w:szCs w:val="24"/>
              </w:rPr>
              <w:t>Lead by example and make fairness visible</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_Toc215931911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5</w:t>
            </w:r>
            <w:r w:rsidRPr="00C35D44">
              <w:rPr>
                <w:rFonts w:ascii="Arial" w:hAnsi="Arial" w:cs="Arial"/>
                <w:noProof/>
                <w:webHidden/>
                <w:sz w:val="24"/>
                <w:szCs w:val="24"/>
              </w:rPr>
              <w:fldChar w:fldCharType="end"/>
            </w:r>
          </w:hyperlink>
        </w:p>
        <w:p w14:paraId="358441C7" w14:textId="6C659DE4"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12" w:history="1">
            <w:r w:rsidRPr="00C35D44">
              <w:rPr>
                <w:rStyle w:val="Hyperlink"/>
                <w:rFonts w:ascii="Arial" w:hAnsi="Arial" w:cs="Arial"/>
                <w:noProof/>
                <w:sz w:val="24"/>
                <w:szCs w:val="24"/>
              </w:rPr>
              <w:t>Align departmental goals with HR priorities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_Toc215931912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6</w:t>
            </w:r>
            <w:r w:rsidRPr="00C35D44">
              <w:rPr>
                <w:rFonts w:ascii="Arial" w:hAnsi="Arial" w:cs="Arial"/>
                <w:noProof/>
                <w:webHidden/>
                <w:sz w:val="24"/>
                <w:szCs w:val="24"/>
              </w:rPr>
              <w:fldChar w:fldCharType="end"/>
            </w:r>
          </w:hyperlink>
        </w:p>
        <w:p w14:paraId="2DDC4CCE" w14:textId="0926C456"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13" w:history="1">
            <w:r w:rsidRPr="00C35D44">
              <w:rPr>
                <w:rStyle w:val="Hyperlink"/>
                <w:rFonts w:ascii="Arial" w:hAnsi="Arial" w:cs="Arial"/>
                <w:noProof/>
                <w:sz w:val="24"/>
                <w:szCs w:val="24"/>
              </w:rPr>
              <w:t>Conclusion</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_Toc215931913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6</w:t>
            </w:r>
            <w:r w:rsidRPr="00C35D44">
              <w:rPr>
                <w:rFonts w:ascii="Arial" w:hAnsi="Arial" w:cs="Arial"/>
                <w:noProof/>
                <w:webHidden/>
                <w:sz w:val="24"/>
                <w:szCs w:val="24"/>
              </w:rPr>
              <w:fldChar w:fldCharType="end"/>
            </w:r>
          </w:hyperlink>
        </w:p>
        <w:p w14:paraId="777B48AF" w14:textId="02CDAA6D"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14" w:history="1">
            <w:r w:rsidRPr="00C35D44">
              <w:rPr>
                <w:rStyle w:val="Hyperlink"/>
                <w:rFonts w:ascii="Arial" w:hAnsi="Arial" w:cs="Arial"/>
                <w:noProof/>
                <w:sz w:val="24"/>
                <w:szCs w:val="24"/>
              </w:rPr>
              <w:t>Recomandations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_Toc215931914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6</w:t>
            </w:r>
            <w:r w:rsidRPr="00C35D44">
              <w:rPr>
                <w:rFonts w:ascii="Arial" w:hAnsi="Arial" w:cs="Arial"/>
                <w:noProof/>
                <w:webHidden/>
                <w:sz w:val="24"/>
                <w:szCs w:val="24"/>
              </w:rPr>
              <w:fldChar w:fldCharType="end"/>
            </w:r>
          </w:hyperlink>
        </w:p>
        <w:p w14:paraId="4FA05736" w14:textId="0DF54826" w:rsidR="006446C9" w:rsidRPr="00C35D44" w:rsidRDefault="006446C9">
          <w:pPr>
            <w:pStyle w:val="TOC1"/>
            <w:tabs>
              <w:tab w:val="right" w:leader="dot" w:pos="9016"/>
            </w:tabs>
            <w:rPr>
              <w:rFonts w:ascii="Arial" w:hAnsi="Arial" w:cs="Arial"/>
              <w:noProof/>
              <w:kern w:val="2"/>
              <w:sz w:val="24"/>
              <w:szCs w:val="24"/>
              <w:lang w:eastAsia="en-GB"/>
              <w14:ligatures w14:val="standardContextual"/>
            </w:rPr>
          </w:pPr>
          <w:hyperlink w:anchor="_Toc215931915" w:history="1">
            <w:r w:rsidRPr="00C35D44">
              <w:rPr>
                <w:rStyle w:val="Hyperlink"/>
                <w:rFonts w:ascii="Arial" w:hAnsi="Arial" w:cs="Arial"/>
                <w:noProof/>
                <w:sz w:val="24"/>
                <w:szCs w:val="24"/>
              </w:rPr>
              <w:t>referances</w:t>
            </w:r>
            <w:r w:rsidRPr="00C35D44">
              <w:rPr>
                <w:rFonts w:ascii="Arial" w:hAnsi="Arial" w:cs="Arial"/>
                <w:noProof/>
                <w:webHidden/>
                <w:sz w:val="24"/>
                <w:szCs w:val="24"/>
              </w:rPr>
              <w:tab/>
            </w:r>
            <w:r w:rsidRPr="00C35D44">
              <w:rPr>
                <w:rFonts w:ascii="Arial" w:hAnsi="Arial" w:cs="Arial"/>
                <w:noProof/>
                <w:webHidden/>
                <w:sz w:val="24"/>
                <w:szCs w:val="24"/>
              </w:rPr>
              <w:fldChar w:fldCharType="begin"/>
            </w:r>
            <w:r w:rsidRPr="00C35D44">
              <w:rPr>
                <w:rFonts w:ascii="Arial" w:hAnsi="Arial" w:cs="Arial"/>
                <w:noProof/>
                <w:webHidden/>
                <w:sz w:val="24"/>
                <w:szCs w:val="24"/>
              </w:rPr>
              <w:instrText xml:space="preserve"> PAGEREF _Toc215931915 \h </w:instrText>
            </w:r>
            <w:r w:rsidRPr="00C35D44">
              <w:rPr>
                <w:rFonts w:ascii="Arial" w:hAnsi="Arial" w:cs="Arial"/>
                <w:noProof/>
                <w:webHidden/>
                <w:sz w:val="24"/>
                <w:szCs w:val="24"/>
              </w:rPr>
            </w:r>
            <w:r w:rsidRPr="00C35D44">
              <w:rPr>
                <w:rFonts w:ascii="Arial" w:hAnsi="Arial" w:cs="Arial"/>
                <w:noProof/>
                <w:webHidden/>
                <w:sz w:val="24"/>
                <w:szCs w:val="24"/>
              </w:rPr>
              <w:fldChar w:fldCharType="separate"/>
            </w:r>
            <w:r w:rsidRPr="00C35D44">
              <w:rPr>
                <w:rFonts w:ascii="Arial" w:hAnsi="Arial" w:cs="Arial"/>
                <w:noProof/>
                <w:webHidden/>
                <w:sz w:val="24"/>
                <w:szCs w:val="24"/>
              </w:rPr>
              <w:t>7</w:t>
            </w:r>
            <w:r w:rsidRPr="00C35D44">
              <w:rPr>
                <w:rFonts w:ascii="Arial" w:hAnsi="Arial" w:cs="Arial"/>
                <w:noProof/>
                <w:webHidden/>
                <w:sz w:val="24"/>
                <w:szCs w:val="24"/>
              </w:rPr>
              <w:fldChar w:fldCharType="end"/>
            </w:r>
          </w:hyperlink>
        </w:p>
        <w:p w14:paraId="3E1F7062" w14:textId="553E9359" w:rsidR="009B0F8E" w:rsidRPr="00C35D44" w:rsidRDefault="009B0F8E">
          <w:pPr>
            <w:rPr>
              <w:rFonts w:ascii="Arial" w:hAnsi="Arial" w:cs="Arial"/>
              <w:sz w:val="24"/>
              <w:szCs w:val="24"/>
            </w:rPr>
          </w:pPr>
          <w:r w:rsidRPr="00C35D44">
            <w:rPr>
              <w:rFonts w:ascii="Arial" w:hAnsi="Arial" w:cs="Arial"/>
              <w:b/>
              <w:bCs/>
              <w:sz w:val="24"/>
              <w:szCs w:val="24"/>
            </w:rPr>
            <w:fldChar w:fldCharType="end"/>
          </w:r>
        </w:p>
      </w:sdtContent>
    </w:sdt>
    <w:p w14:paraId="0A0FB5DD" w14:textId="62124EE1" w:rsidR="005C47A8" w:rsidRPr="00C35D44" w:rsidRDefault="005C47A8" w:rsidP="005C47A8">
      <w:pPr>
        <w:rPr>
          <w:rFonts w:ascii="Arial" w:hAnsi="Arial" w:cs="Arial"/>
          <w:sz w:val="24"/>
          <w:szCs w:val="24"/>
        </w:rPr>
      </w:pPr>
    </w:p>
    <w:p w14:paraId="18795927" w14:textId="06917573" w:rsidR="000840BE" w:rsidRPr="00C35D44" w:rsidRDefault="000840BE" w:rsidP="00083399">
      <w:pPr>
        <w:pStyle w:val="Subtitle"/>
        <w:jc w:val="center"/>
        <w:rPr>
          <w:rFonts w:ascii="Arial" w:hAnsi="Arial" w:cs="Arial"/>
          <w:sz w:val="24"/>
          <w:szCs w:val="24"/>
        </w:rPr>
      </w:pPr>
    </w:p>
    <w:p w14:paraId="6A083EC7" w14:textId="076E017F" w:rsidR="000840BE" w:rsidRPr="00C35D44" w:rsidRDefault="000840BE">
      <w:pPr>
        <w:rPr>
          <w:rFonts w:ascii="Arial" w:hAnsi="Arial" w:cs="Arial"/>
          <w:caps/>
          <w:color w:val="595959" w:themeColor="text1" w:themeTint="A6"/>
          <w:spacing w:val="10"/>
          <w:sz w:val="24"/>
          <w:szCs w:val="24"/>
        </w:rPr>
      </w:pPr>
      <w:r w:rsidRPr="00C35D44">
        <w:rPr>
          <w:rFonts w:ascii="Arial" w:hAnsi="Arial" w:cs="Arial"/>
          <w:sz w:val="24"/>
          <w:szCs w:val="24"/>
        </w:rPr>
        <w:br w:type="page"/>
      </w:r>
    </w:p>
    <w:p w14:paraId="0A56D04C" w14:textId="63D619CA" w:rsidR="00E436C4" w:rsidRPr="00C35D44" w:rsidRDefault="003E5DFC" w:rsidP="003E5DFC">
      <w:pPr>
        <w:pStyle w:val="Heading1"/>
        <w:rPr>
          <w:rFonts w:ascii="Arial" w:hAnsi="Arial" w:cs="Arial"/>
          <w:sz w:val="24"/>
          <w:szCs w:val="24"/>
        </w:rPr>
      </w:pPr>
      <w:bookmarkStart w:id="0" w:name="_Toc215931901"/>
      <w:r w:rsidRPr="00C35D44">
        <w:rPr>
          <w:rFonts w:ascii="Arial" w:hAnsi="Arial" w:cs="Arial"/>
          <w:sz w:val="24"/>
          <w:szCs w:val="24"/>
        </w:rPr>
        <w:lastRenderedPageBreak/>
        <w:t>Introduction</w:t>
      </w:r>
      <w:bookmarkEnd w:id="0"/>
    </w:p>
    <w:p w14:paraId="62505FF6" w14:textId="77777777" w:rsidR="004D18AF" w:rsidRPr="00C35D44" w:rsidRDefault="004D18AF" w:rsidP="004D18AF">
      <w:pPr>
        <w:rPr>
          <w:rFonts w:ascii="Arial" w:hAnsi="Arial" w:cs="Arial"/>
          <w:sz w:val="24"/>
          <w:szCs w:val="24"/>
        </w:rPr>
      </w:pPr>
    </w:p>
    <w:p w14:paraId="19A9A3EE" w14:textId="0777C1EB" w:rsidR="003E5DFC" w:rsidRPr="00C35D44" w:rsidRDefault="00276995" w:rsidP="003E5DFC">
      <w:pPr>
        <w:rPr>
          <w:rFonts w:ascii="Arial" w:hAnsi="Arial" w:cs="Arial"/>
          <w:color w:val="000000" w:themeColor="text1"/>
          <w:sz w:val="24"/>
          <w:szCs w:val="24"/>
        </w:rPr>
      </w:pPr>
      <w:r w:rsidRPr="00C35D44">
        <w:rPr>
          <w:rFonts w:ascii="Arial" w:hAnsi="Arial" w:cs="Arial"/>
          <w:color w:val="000000" w:themeColor="text1"/>
          <w:sz w:val="24"/>
          <w:szCs w:val="24"/>
        </w:rPr>
        <w:t xml:space="preserve">The report is written as an Employee Relations HR Officer for Jaguar Land Rover (JLR) in Birmingham. During my first month, it appeared to me, that the HR Department was experiencing a significantly higher volume of employee complaints than expected for such a large and reputable organisation. Based on my observations, many of the complaints were based on a few main areas. These areas include; the changing social environment of wellbeing expectations and perceptions of fairness; the rapid technological advancements in the use of automated and digital technologies; and the increasing variety of flexible working patterns including hybrid and shift work arrangements. </w:t>
      </w:r>
      <w:r w:rsidR="00870CDB" w:rsidRPr="00C35D44">
        <w:rPr>
          <w:rFonts w:ascii="Arial" w:hAnsi="Arial" w:cs="Arial"/>
          <w:color w:val="000000" w:themeColor="text1"/>
          <w:sz w:val="24"/>
          <w:szCs w:val="24"/>
        </w:rPr>
        <w:t>(CIPD, n.d.; ACAS, n.d.)</w:t>
      </w:r>
      <w:r w:rsidRPr="00C35D44">
        <w:rPr>
          <w:rFonts w:ascii="Arial" w:hAnsi="Arial" w:cs="Arial"/>
          <w:color w:val="000000" w:themeColor="text1"/>
          <w:sz w:val="24"/>
          <w:szCs w:val="24"/>
        </w:rPr>
        <w:t xml:space="preserve">The purpose of the report is to outline the major reasons why employee complaints have increased; to critically examine contemporary HR best practice methods that may help to reduce the volume of employee complaints; and provide guidance for departmental managers regarding implementing these best practice methods rapidly. </w:t>
      </w:r>
      <w:r w:rsidR="00657C8E" w:rsidRPr="00C35D44">
        <w:rPr>
          <w:rFonts w:ascii="Arial" w:hAnsi="Arial" w:cs="Arial"/>
          <w:color w:val="000000" w:themeColor="text1"/>
          <w:sz w:val="24"/>
          <w:szCs w:val="24"/>
        </w:rPr>
        <w:t>Finally, the report ends with a short conclusion and clear recommendations.</w:t>
      </w:r>
    </w:p>
    <w:p w14:paraId="1DA871D9" w14:textId="77777777" w:rsidR="000E25B5" w:rsidRPr="00C35D44" w:rsidRDefault="000E25B5" w:rsidP="000E25B5">
      <w:pPr>
        <w:pStyle w:val="Title"/>
        <w:jc w:val="center"/>
        <w:rPr>
          <w:rFonts w:ascii="Arial" w:hAnsi="Arial" w:cs="Arial"/>
          <w:sz w:val="24"/>
          <w:szCs w:val="24"/>
        </w:rPr>
      </w:pPr>
    </w:p>
    <w:p w14:paraId="28692C7F" w14:textId="0F32071E" w:rsidR="000E25B5" w:rsidRPr="00C35D44" w:rsidRDefault="000E25B5" w:rsidP="00C35D44">
      <w:pPr>
        <w:pStyle w:val="Heading2"/>
      </w:pPr>
      <w:r w:rsidRPr="00C35D44">
        <w:t>Factors linked to societal changes, technology trends and flexible working at JLR</w:t>
      </w:r>
    </w:p>
    <w:p w14:paraId="1BECDCF9" w14:textId="5BFEBCB3" w:rsidR="004D18AF" w:rsidRPr="00C35D44" w:rsidRDefault="007A429F" w:rsidP="00E73DFE">
      <w:pPr>
        <w:pStyle w:val="Heading1"/>
        <w:rPr>
          <w:rFonts w:ascii="Arial" w:hAnsi="Arial" w:cs="Arial"/>
          <w:sz w:val="24"/>
          <w:szCs w:val="24"/>
        </w:rPr>
      </w:pPr>
      <w:bookmarkStart w:id="1" w:name="_Toc215931902"/>
      <w:r w:rsidRPr="00C35D44">
        <w:rPr>
          <w:rFonts w:ascii="Arial" w:hAnsi="Arial" w:cs="Arial"/>
          <w:sz w:val="24"/>
          <w:szCs w:val="24"/>
        </w:rPr>
        <w:t>Diversity, inclusion and changing expectations around fairness</w:t>
      </w:r>
      <w:bookmarkEnd w:id="1"/>
    </w:p>
    <w:p w14:paraId="3F1B45CC" w14:textId="78822D48" w:rsidR="007B0EBD" w:rsidRPr="00C35D44" w:rsidRDefault="007A429F" w:rsidP="003E5DFC">
      <w:pPr>
        <w:rPr>
          <w:rFonts w:ascii="Arial" w:hAnsi="Arial" w:cs="Arial"/>
          <w:color w:val="000000" w:themeColor="text1"/>
          <w:sz w:val="24"/>
          <w:szCs w:val="24"/>
        </w:rPr>
      </w:pPr>
      <w:r w:rsidRPr="00C35D44">
        <w:rPr>
          <w:rFonts w:ascii="Arial" w:hAnsi="Arial" w:cs="Arial"/>
          <w:color w:val="000000" w:themeColor="text1"/>
          <w:sz w:val="24"/>
          <w:szCs w:val="24"/>
        </w:rPr>
        <w:t>J</w:t>
      </w:r>
      <w:r w:rsidR="00552B54" w:rsidRPr="00C35D44">
        <w:rPr>
          <w:rFonts w:ascii="Arial" w:hAnsi="Arial" w:cs="Arial"/>
          <w:color w:val="000000" w:themeColor="text1"/>
          <w:sz w:val="24"/>
          <w:szCs w:val="24"/>
        </w:rPr>
        <w:t xml:space="preserve">aguar Land Rover (JLR) is home to a diverse workforce comprising many individuals from different ethnic backgrounds, ages and differing work-styles. The increased awareness today of equality matters means that employees are less likely to be "lenient" if they perceive that they have been treated inequitably by their employer. Equality issues at JLR could include employee complaints concerning opportunities for training, overtime, promotion and/or "the best shifts." Small misunderstandings between team members under pressure can escalate into greater conflict when team members believe that managers do not treat all employees fairly or consistently. A large-scale manufacturing environment will also see employees make claims of discrimination, </w:t>
      </w:r>
      <w:r w:rsidR="00C35D44">
        <w:rPr>
          <w:rFonts w:ascii="Arial" w:hAnsi="Arial" w:cs="Arial"/>
          <w:color w:val="000000" w:themeColor="text1"/>
          <w:sz w:val="24"/>
          <w:szCs w:val="24"/>
        </w:rPr>
        <w:t>favouritism</w:t>
      </w:r>
      <w:r w:rsidR="003A393D" w:rsidRPr="003A393D">
        <w:t xml:space="preserve"> </w:t>
      </w:r>
      <w:r w:rsidR="00552B54" w:rsidRPr="00C35D44">
        <w:rPr>
          <w:rFonts w:ascii="Arial" w:hAnsi="Arial" w:cs="Arial"/>
          <w:color w:val="000000" w:themeColor="text1"/>
          <w:sz w:val="24"/>
          <w:szCs w:val="24"/>
        </w:rPr>
        <w:t>, and exclusion if they perceive that management applies its policies and procedures differently based on an individual's identity, rather than their actions.</w:t>
      </w:r>
      <w:r w:rsidR="0031037E" w:rsidRPr="00C35D44">
        <w:rPr>
          <w:rFonts w:ascii="Arial" w:hAnsi="Arial" w:cs="Arial"/>
          <w:sz w:val="24"/>
          <w:szCs w:val="24"/>
        </w:rPr>
        <w:t xml:space="preserve"> </w:t>
      </w:r>
      <w:r w:rsidR="0031037E" w:rsidRPr="00C35D44">
        <w:rPr>
          <w:rFonts w:ascii="Arial" w:hAnsi="Arial" w:cs="Arial"/>
          <w:color w:val="000000" w:themeColor="text1"/>
          <w:sz w:val="24"/>
          <w:szCs w:val="24"/>
        </w:rPr>
        <w:t>(CIPD, n.d.)</w:t>
      </w:r>
    </w:p>
    <w:p w14:paraId="15CE80F8" w14:textId="702BBD6F" w:rsidR="007B0EBD" w:rsidRPr="00C35D44" w:rsidRDefault="007B0EBD" w:rsidP="007B0EBD">
      <w:pPr>
        <w:pStyle w:val="Heading1"/>
        <w:rPr>
          <w:rFonts w:ascii="Arial" w:hAnsi="Arial" w:cs="Arial"/>
          <w:sz w:val="24"/>
          <w:szCs w:val="24"/>
        </w:rPr>
      </w:pPr>
      <w:bookmarkStart w:id="2" w:name="_Toc215931903"/>
      <w:r w:rsidRPr="00C35D44">
        <w:rPr>
          <w:rFonts w:ascii="Arial" w:hAnsi="Arial" w:cs="Arial"/>
          <w:sz w:val="24"/>
          <w:szCs w:val="24"/>
        </w:rPr>
        <w:t>Health and wellbeing awareness</w:t>
      </w:r>
      <w:bookmarkEnd w:id="2"/>
    </w:p>
    <w:p w14:paraId="2A629526" w14:textId="7E63131C" w:rsidR="00077395" w:rsidRDefault="00077395" w:rsidP="00077395">
      <w:pPr>
        <w:rPr>
          <w:rFonts w:ascii="Arial" w:hAnsi="Arial" w:cs="Arial"/>
          <w:sz w:val="24"/>
          <w:szCs w:val="24"/>
        </w:rPr>
      </w:pPr>
      <w:r w:rsidRPr="00C35D44">
        <w:rPr>
          <w:rFonts w:ascii="Arial" w:hAnsi="Arial" w:cs="Arial"/>
          <w:color w:val="000000" w:themeColor="text1"/>
          <w:sz w:val="24"/>
          <w:szCs w:val="24"/>
        </w:rPr>
        <w:t>In comparison to years prior, workers today anticipate that employers will be serious about employee wellbeing. Therefore</w:t>
      </w:r>
      <w:r w:rsidR="00C35D44">
        <w:rPr>
          <w:rFonts w:ascii="Arial" w:hAnsi="Arial" w:cs="Arial"/>
          <w:color w:val="000000" w:themeColor="text1"/>
          <w:sz w:val="24"/>
          <w:szCs w:val="24"/>
        </w:rPr>
        <w:t>, in a high-pressure environment such as JLR (where meeting deadlines and production targets are key),</w:t>
      </w:r>
      <w:r w:rsidRPr="00C35D44">
        <w:rPr>
          <w:rFonts w:ascii="Arial" w:hAnsi="Arial" w:cs="Arial"/>
          <w:color w:val="000000" w:themeColor="text1"/>
          <w:sz w:val="24"/>
          <w:szCs w:val="24"/>
        </w:rPr>
        <w:t xml:space="preserve"> an employee may bring up workplace concerns related to their workload being too much</w:t>
      </w:r>
      <w:r w:rsidR="00C9620D">
        <w:rPr>
          <w:rFonts w:ascii="Arial" w:hAnsi="Arial" w:cs="Arial"/>
          <w:color w:val="000000" w:themeColor="text1"/>
          <w:sz w:val="24"/>
          <w:szCs w:val="24"/>
        </w:rPr>
        <w:t>,</w:t>
      </w:r>
      <w:r w:rsidRPr="00C35D44">
        <w:rPr>
          <w:rFonts w:ascii="Arial" w:hAnsi="Arial" w:cs="Arial"/>
          <w:color w:val="000000" w:themeColor="text1"/>
          <w:sz w:val="24"/>
          <w:szCs w:val="24"/>
        </w:rPr>
        <w:t xml:space="preserve"> having break time respected; or feeling that management ignores their stress levels. If management </w:t>
      </w:r>
      <w:r w:rsidRPr="00C35D44">
        <w:rPr>
          <w:rFonts w:ascii="Arial" w:hAnsi="Arial" w:cs="Arial"/>
          <w:color w:val="000000" w:themeColor="text1"/>
          <w:sz w:val="24"/>
          <w:szCs w:val="24"/>
        </w:rPr>
        <w:lastRenderedPageBreak/>
        <w:t xml:space="preserve">focuses solely on productivity/performance of the employee rather than their </w:t>
      </w:r>
      <w:r w:rsidR="00C9620D">
        <w:rPr>
          <w:rFonts w:ascii="Arial" w:hAnsi="Arial" w:cs="Arial"/>
          <w:color w:val="000000" w:themeColor="text1"/>
          <w:sz w:val="24"/>
          <w:szCs w:val="24"/>
        </w:rPr>
        <w:t>well-being, then the employee may feel unsupported</w:t>
      </w:r>
      <w:r w:rsidRPr="00C35D44">
        <w:rPr>
          <w:rFonts w:ascii="Arial" w:hAnsi="Arial" w:cs="Arial"/>
          <w:color w:val="000000" w:themeColor="text1"/>
          <w:sz w:val="24"/>
          <w:szCs w:val="24"/>
        </w:rPr>
        <w:t>; this leads to increased frustration and complaints by the employee.</w:t>
      </w:r>
      <w:r w:rsidR="009B4373" w:rsidRPr="00C35D44">
        <w:rPr>
          <w:rFonts w:ascii="Arial" w:hAnsi="Arial" w:cs="Arial"/>
          <w:sz w:val="24"/>
          <w:szCs w:val="24"/>
        </w:rPr>
        <w:t xml:space="preserve"> </w:t>
      </w:r>
    </w:p>
    <w:p w14:paraId="1AE9FB8B" w14:textId="3E4C4945" w:rsidR="00201931" w:rsidRPr="00C35D44" w:rsidRDefault="00201931" w:rsidP="00077395">
      <w:pPr>
        <w:rPr>
          <w:rFonts w:ascii="Arial" w:hAnsi="Arial" w:cs="Arial"/>
          <w:color w:val="000000" w:themeColor="text1"/>
          <w:sz w:val="24"/>
          <w:szCs w:val="24"/>
        </w:rPr>
      </w:pPr>
      <w:r>
        <w:rPr>
          <w:noProof/>
        </w:rPr>
        <w:drawing>
          <wp:inline distT="0" distB="0" distL="0" distR="0" wp14:anchorId="15B15D28" wp14:editId="46DD2503">
            <wp:extent cx="5731510" cy="3785220"/>
            <wp:effectExtent l="19050" t="19050" r="40640" b="25400"/>
            <wp:docPr id="9107697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Pr="00201931">
        <w:rPr>
          <w:rFonts w:ascii="Arial" w:hAnsi="Arial" w:cs="Arial"/>
          <w:sz w:val="24"/>
          <w:szCs w:val="24"/>
        </w:rPr>
        <w:t xml:space="preserve"> </w:t>
      </w:r>
      <w:r>
        <w:rPr>
          <w:rFonts w:ascii="Arial" w:hAnsi="Arial" w:cs="Arial"/>
          <w:sz w:val="24"/>
          <w:szCs w:val="24"/>
        </w:rPr>
        <w:t>(</w:t>
      </w:r>
      <w:r w:rsidRPr="00C35D44">
        <w:rPr>
          <w:rFonts w:ascii="Arial" w:hAnsi="Arial" w:cs="Arial"/>
          <w:sz w:val="24"/>
          <w:szCs w:val="24"/>
        </w:rPr>
        <w:t>Maslow</w:t>
      </w:r>
      <w:r>
        <w:rPr>
          <w:rFonts w:ascii="Arial" w:hAnsi="Arial" w:cs="Arial"/>
          <w:sz w:val="24"/>
          <w:szCs w:val="24"/>
        </w:rPr>
        <w:t>,</w:t>
      </w:r>
      <w:r w:rsidRPr="00C35D44">
        <w:rPr>
          <w:rFonts w:ascii="Arial" w:hAnsi="Arial" w:cs="Arial"/>
          <w:sz w:val="24"/>
          <w:szCs w:val="24"/>
        </w:rPr>
        <w:t>1943)</w:t>
      </w:r>
    </w:p>
    <w:p w14:paraId="5BF56A2C" w14:textId="2300AF32" w:rsidR="004D18AF" w:rsidRPr="00C35D44" w:rsidRDefault="007A429F" w:rsidP="003E5DFC">
      <w:pPr>
        <w:rPr>
          <w:rFonts w:ascii="Arial" w:hAnsi="Arial" w:cs="Arial"/>
          <w:color w:val="000000" w:themeColor="text1"/>
          <w:sz w:val="24"/>
          <w:szCs w:val="24"/>
        </w:rPr>
      </w:pPr>
      <w:r w:rsidRPr="00C35D44">
        <w:rPr>
          <w:rFonts w:ascii="Arial" w:hAnsi="Arial" w:cs="Arial"/>
          <w:color w:val="000000" w:themeColor="text1"/>
          <w:sz w:val="24"/>
          <w:szCs w:val="24"/>
        </w:rPr>
        <w:t xml:space="preserve"> </w:t>
      </w:r>
    </w:p>
    <w:p w14:paraId="2234B0C9" w14:textId="7A2ED03C" w:rsidR="007B0EBD" w:rsidRPr="00C35D44" w:rsidRDefault="006C0615" w:rsidP="00C35D44">
      <w:pPr>
        <w:pStyle w:val="Heading2"/>
      </w:pPr>
      <w:r w:rsidRPr="00C35D44">
        <w:t>Technology trends</w:t>
      </w:r>
    </w:p>
    <w:p w14:paraId="31CE0587" w14:textId="5C7F6500" w:rsidR="00F97321" w:rsidRPr="00C35D44" w:rsidRDefault="0015142E" w:rsidP="00F97321">
      <w:pPr>
        <w:pStyle w:val="Heading1"/>
        <w:rPr>
          <w:rFonts w:ascii="Arial" w:hAnsi="Arial" w:cs="Arial"/>
          <w:sz w:val="24"/>
          <w:szCs w:val="24"/>
        </w:rPr>
      </w:pPr>
      <w:bookmarkStart w:id="3" w:name="_Toc215931904"/>
      <w:r w:rsidRPr="00C35D44">
        <w:rPr>
          <w:rFonts w:ascii="Arial" w:hAnsi="Arial" w:cs="Arial"/>
          <w:sz w:val="24"/>
          <w:szCs w:val="24"/>
        </w:rPr>
        <w:t>Automation, AI and robotics in manufacturing</w:t>
      </w:r>
      <w:bookmarkEnd w:id="3"/>
    </w:p>
    <w:p w14:paraId="14DD32FF" w14:textId="003AB10A" w:rsidR="0015142E" w:rsidRPr="00C35D44" w:rsidRDefault="00DF1EE1" w:rsidP="003E5DFC">
      <w:pPr>
        <w:rPr>
          <w:rFonts w:ascii="Arial" w:hAnsi="Arial" w:cs="Arial"/>
          <w:color w:val="000000" w:themeColor="text1"/>
          <w:sz w:val="24"/>
          <w:szCs w:val="24"/>
        </w:rPr>
      </w:pPr>
      <w:r w:rsidRPr="00C35D44">
        <w:rPr>
          <w:rFonts w:ascii="Arial" w:hAnsi="Arial" w:cs="Arial"/>
          <w:color w:val="000000" w:themeColor="text1"/>
          <w:sz w:val="24"/>
          <w:szCs w:val="24"/>
        </w:rPr>
        <w:t>Manufacturing today at JLR has an emphasis on automation, as it is one of the main drivers of increased efficiency. However, employees often experience both fear ("I'm worried that my position will be</w:t>
      </w:r>
      <w:r w:rsidR="00C35D44">
        <w:rPr>
          <w:rFonts w:ascii="Arial" w:hAnsi="Arial" w:cs="Arial"/>
          <w:color w:val="000000" w:themeColor="text1"/>
          <w:sz w:val="24"/>
          <w:szCs w:val="24"/>
        </w:rPr>
        <w:t xml:space="preserve"> taken</w:t>
      </w:r>
      <w:r w:rsidRPr="00C35D44">
        <w:rPr>
          <w:rFonts w:ascii="Arial" w:hAnsi="Arial" w:cs="Arial"/>
          <w:color w:val="000000" w:themeColor="text1"/>
          <w:sz w:val="24"/>
          <w:szCs w:val="24"/>
        </w:rPr>
        <w:t>") and frustration ("With less staff now I need to achieve performance quicker than before"). Employees have grievances when they believe technology is being implemented to increase their productivity but are not receiving the required training and/or support from management. Technology can also create friction in the workforce between employees that successfully implement new technology, and employees that are unable to do so. When some employees feel they are being left behind, employees may file a grievance citing unfair expectations from management and/or lack of support.</w:t>
      </w:r>
      <w:r w:rsidR="00032F7C" w:rsidRPr="00C35D44">
        <w:rPr>
          <w:rFonts w:ascii="Arial" w:hAnsi="Arial" w:cs="Arial"/>
          <w:color w:val="000000" w:themeColor="text1"/>
          <w:sz w:val="24"/>
          <w:szCs w:val="24"/>
        </w:rPr>
        <w:t xml:space="preserve"> </w:t>
      </w:r>
      <w:r w:rsidR="009B4373" w:rsidRPr="00C35D44">
        <w:rPr>
          <w:rFonts w:ascii="Arial" w:hAnsi="Arial" w:cs="Arial"/>
          <w:color w:val="000000" w:themeColor="text1"/>
          <w:sz w:val="24"/>
          <w:szCs w:val="24"/>
        </w:rPr>
        <w:t>(CIPD, n.d.; Kotter, 1996)</w:t>
      </w:r>
    </w:p>
    <w:p w14:paraId="0883927A" w14:textId="3A971A41" w:rsidR="0015142E" w:rsidRPr="00C35D44" w:rsidRDefault="0015142E" w:rsidP="0015142E">
      <w:pPr>
        <w:pStyle w:val="Heading1"/>
        <w:rPr>
          <w:rFonts w:ascii="Arial" w:hAnsi="Arial" w:cs="Arial"/>
          <w:sz w:val="24"/>
          <w:szCs w:val="24"/>
        </w:rPr>
      </w:pPr>
      <w:bookmarkStart w:id="4" w:name="_Toc215931905"/>
      <w:r w:rsidRPr="00C35D44">
        <w:rPr>
          <w:rFonts w:ascii="Arial" w:hAnsi="Arial" w:cs="Arial"/>
          <w:sz w:val="24"/>
          <w:szCs w:val="24"/>
        </w:rPr>
        <w:t>Digital systems and cybersecurity controls</w:t>
      </w:r>
      <w:bookmarkEnd w:id="4"/>
    </w:p>
    <w:p w14:paraId="41E2C350" w14:textId="471EB902" w:rsidR="00EF35B1" w:rsidRPr="00C35D44" w:rsidRDefault="00EF35B1" w:rsidP="00EF35B1">
      <w:pPr>
        <w:rPr>
          <w:rFonts w:ascii="Arial" w:hAnsi="Arial" w:cs="Arial"/>
          <w:color w:val="000000" w:themeColor="text1"/>
          <w:sz w:val="24"/>
          <w:szCs w:val="24"/>
        </w:rPr>
      </w:pPr>
      <w:r w:rsidRPr="00C35D44">
        <w:rPr>
          <w:rFonts w:ascii="Arial" w:hAnsi="Arial" w:cs="Arial"/>
          <w:color w:val="000000" w:themeColor="text1"/>
          <w:sz w:val="24"/>
          <w:szCs w:val="24"/>
        </w:rPr>
        <w:t xml:space="preserve">For example, JLR has a number of digital applications to support their production planning, internal communications and HR processes including leave and absence </w:t>
      </w:r>
      <w:r w:rsidRPr="00C35D44">
        <w:rPr>
          <w:rFonts w:ascii="Arial" w:hAnsi="Arial" w:cs="Arial"/>
          <w:color w:val="000000" w:themeColor="text1"/>
          <w:sz w:val="24"/>
          <w:szCs w:val="24"/>
        </w:rPr>
        <w:lastRenderedPageBreak/>
        <w:t>reporting, as well as managing all aspects of employee data security. It is possible that when employees encounter new digital security measures (e.g., stronger passwords, two-factor authentication, etc.) that are in place to protect company data from unauthorized access</w:t>
      </w:r>
      <w:r w:rsidR="001807D1" w:rsidRPr="00C35D44">
        <w:rPr>
          <w:rFonts w:ascii="Arial" w:hAnsi="Arial" w:cs="Arial"/>
          <w:color w:val="000000" w:themeColor="text1"/>
          <w:sz w:val="24"/>
          <w:szCs w:val="24"/>
        </w:rPr>
        <w:t>.</w:t>
      </w:r>
      <w:r w:rsidR="001807D1" w:rsidRPr="00C35D44">
        <w:rPr>
          <w:rFonts w:ascii="Arial" w:hAnsi="Arial" w:cs="Arial"/>
          <w:sz w:val="24"/>
          <w:szCs w:val="24"/>
        </w:rPr>
        <w:t xml:space="preserve"> </w:t>
      </w:r>
      <w:r w:rsidR="001807D1" w:rsidRPr="00C35D44">
        <w:rPr>
          <w:rFonts w:ascii="Arial" w:hAnsi="Arial" w:cs="Arial"/>
          <w:color w:val="000000" w:themeColor="text1"/>
          <w:sz w:val="24"/>
          <w:szCs w:val="24"/>
        </w:rPr>
        <w:t>(ISO, n.d.).They</w:t>
      </w:r>
      <w:r w:rsidRPr="00C35D44">
        <w:rPr>
          <w:rFonts w:ascii="Arial" w:hAnsi="Arial" w:cs="Arial"/>
          <w:color w:val="000000" w:themeColor="text1"/>
          <w:sz w:val="24"/>
          <w:szCs w:val="24"/>
        </w:rPr>
        <w:t xml:space="preserve"> will find them inconvenient, frustrating, and/or a waste of their time. Similarly, if there are system crashes or downtime, this could negatively affect an employee’s ability to do their job on time and meet their shift/production responsibilities leading to potential arguments/blame between employees.</w:t>
      </w:r>
    </w:p>
    <w:p w14:paraId="6A6B8804" w14:textId="336BA908" w:rsidR="00085088" w:rsidRPr="00C35D44" w:rsidRDefault="00085088" w:rsidP="003E5DFC">
      <w:pPr>
        <w:rPr>
          <w:rFonts w:ascii="Arial" w:hAnsi="Arial" w:cs="Arial"/>
          <w:color w:val="000000" w:themeColor="text1"/>
          <w:sz w:val="24"/>
          <w:szCs w:val="24"/>
        </w:rPr>
      </w:pPr>
    </w:p>
    <w:p w14:paraId="3BEBB4FB" w14:textId="3BC2CBD7" w:rsidR="00085088" w:rsidRPr="00C35D44" w:rsidRDefault="000D25CA" w:rsidP="00C35D44">
      <w:pPr>
        <w:pStyle w:val="Heading2"/>
      </w:pPr>
      <w:r w:rsidRPr="00C35D44">
        <w:t>Flexible work arrangements</w:t>
      </w:r>
    </w:p>
    <w:p w14:paraId="0E1C7EE4" w14:textId="4224FF42" w:rsidR="0012659A" w:rsidRPr="00C35D44" w:rsidRDefault="004F035C" w:rsidP="004F035C">
      <w:pPr>
        <w:pStyle w:val="Heading1"/>
        <w:rPr>
          <w:rFonts w:ascii="Arial" w:hAnsi="Arial" w:cs="Arial"/>
          <w:sz w:val="24"/>
          <w:szCs w:val="24"/>
        </w:rPr>
      </w:pPr>
      <w:bookmarkStart w:id="5" w:name="_Toc215931906"/>
      <w:r w:rsidRPr="00C35D44">
        <w:rPr>
          <w:rFonts w:ascii="Arial" w:hAnsi="Arial" w:cs="Arial"/>
          <w:sz w:val="24"/>
          <w:szCs w:val="24"/>
        </w:rPr>
        <w:t>Shift patterns and compressed hours</w:t>
      </w:r>
      <w:bookmarkEnd w:id="5"/>
    </w:p>
    <w:p w14:paraId="0BAAF2D3" w14:textId="778BC32E" w:rsidR="00DF790F" w:rsidRPr="00C35D44" w:rsidRDefault="00DF790F" w:rsidP="00DF790F">
      <w:pPr>
        <w:rPr>
          <w:rFonts w:ascii="Arial" w:hAnsi="Arial" w:cs="Arial"/>
          <w:sz w:val="24"/>
          <w:szCs w:val="24"/>
        </w:rPr>
      </w:pPr>
      <w:r w:rsidRPr="00C35D44">
        <w:rPr>
          <w:rFonts w:ascii="Arial" w:hAnsi="Arial" w:cs="Arial"/>
          <w:sz w:val="24"/>
          <w:szCs w:val="24"/>
        </w:rPr>
        <w:t>While "working at home" is not always a flexible working option in manufacturing; flexible working options available for employees at Jaguar Land Rover (JLR) include shift swaps, compressed hours, working part-time, or varying start and finish time. Employees' complaints arise from a perception that the allocation of work shifts are unfair or inconsistent. Managers may be perceived as treating employees inconsistently when approving flexible working arrangements for one employee but not another. If employees cannot manage their work schedules with their family obligations, they may perceive the company does not take these issues seriously and are therefore more likely to formally raise a grievance</w:t>
      </w:r>
      <w:r w:rsidR="001F67B1" w:rsidRPr="00C35D44">
        <w:rPr>
          <w:rFonts w:ascii="Arial" w:hAnsi="Arial" w:cs="Arial"/>
          <w:sz w:val="24"/>
          <w:szCs w:val="24"/>
        </w:rPr>
        <w:t>. (Kotter, J.P.1996)</w:t>
      </w:r>
    </w:p>
    <w:p w14:paraId="10251D39" w14:textId="38324DE3" w:rsidR="004F035C" w:rsidRPr="00C35D44" w:rsidRDefault="0012659A" w:rsidP="000D25CA">
      <w:pPr>
        <w:rPr>
          <w:rFonts w:ascii="Arial" w:hAnsi="Arial" w:cs="Arial"/>
          <w:sz w:val="24"/>
          <w:szCs w:val="24"/>
        </w:rPr>
      </w:pPr>
      <w:r w:rsidRPr="00C35D44">
        <w:rPr>
          <w:rFonts w:ascii="Arial" w:hAnsi="Arial" w:cs="Arial"/>
          <w:sz w:val="24"/>
          <w:szCs w:val="24"/>
        </w:rPr>
        <w:t xml:space="preserve"> </w:t>
      </w:r>
    </w:p>
    <w:p w14:paraId="50891C5D" w14:textId="7939682A" w:rsidR="004F035C" w:rsidRPr="00C35D44" w:rsidRDefault="004F035C" w:rsidP="004F035C">
      <w:pPr>
        <w:pStyle w:val="Heading1"/>
        <w:rPr>
          <w:rFonts w:ascii="Arial" w:hAnsi="Arial" w:cs="Arial"/>
          <w:sz w:val="24"/>
          <w:szCs w:val="24"/>
        </w:rPr>
      </w:pPr>
      <w:bookmarkStart w:id="6" w:name="_Toc215931907"/>
      <w:r w:rsidRPr="00C35D44">
        <w:rPr>
          <w:rFonts w:ascii="Arial" w:hAnsi="Arial" w:cs="Arial"/>
          <w:sz w:val="24"/>
          <w:szCs w:val="24"/>
        </w:rPr>
        <w:t>Hybrid working for office-based roles</w:t>
      </w:r>
      <w:bookmarkEnd w:id="6"/>
    </w:p>
    <w:p w14:paraId="5AE1115A" w14:textId="3A2C6949" w:rsidR="000D25CA" w:rsidRPr="00C35D44" w:rsidRDefault="005B72B2" w:rsidP="000D25CA">
      <w:pPr>
        <w:rPr>
          <w:rFonts w:ascii="Arial" w:hAnsi="Arial" w:cs="Arial"/>
          <w:sz w:val="24"/>
          <w:szCs w:val="24"/>
        </w:rPr>
      </w:pPr>
      <w:r w:rsidRPr="00C35D44">
        <w:rPr>
          <w:rFonts w:ascii="Arial" w:hAnsi="Arial" w:cs="Arial"/>
          <w:sz w:val="24"/>
          <w:szCs w:val="24"/>
        </w:rPr>
        <w:t>While factory roles have a physical site of employment, many office-based roles (Finance, HR, Engineering, Admin.) are likely to be based in an office and may operate under a hybrid working model.</w:t>
      </w:r>
      <w:r w:rsidR="00BC5A16" w:rsidRPr="00C35D44">
        <w:rPr>
          <w:rFonts w:ascii="Arial" w:hAnsi="Arial" w:cs="Arial"/>
          <w:sz w:val="24"/>
          <w:szCs w:val="24"/>
        </w:rPr>
        <w:t xml:space="preserve"> </w:t>
      </w:r>
      <w:r w:rsidRPr="00C35D44">
        <w:rPr>
          <w:rFonts w:ascii="Arial" w:hAnsi="Arial" w:cs="Arial"/>
          <w:sz w:val="24"/>
          <w:szCs w:val="24"/>
        </w:rPr>
        <w:t>The inherent issue with hybrid working models is that it creates divisions between teams as to which staff members will receive flexible work options and which will not. As such, there is potential for grievances to be raised regarding perceived unfairness ("Why do they get to work from home and I am required to attend the office?"). Hybrid working models can also hinder effective communication amongst management due to inconsistent expectations around managers' availability and tracking of employee workload.</w:t>
      </w:r>
    </w:p>
    <w:p w14:paraId="72A80F72" w14:textId="5DDB410A" w:rsidR="004F035C" w:rsidRPr="00C35D44" w:rsidRDefault="00421BE3" w:rsidP="00C35D44">
      <w:pPr>
        <w:pStyle w:val="Heading2"/>
      </w:pPr>
      <w:r w:rsidRPr="00C35D44">
        <w:t>Evaluation of contemporary HR practices to address the factors</w:t>
      </w:r>
    </w:p>
    <w:p w14:paraId="41B84676" w14:textId="4B3E409B" w:rsidR="00936744" w:rsidRPr="00C35D44" w:rsidRDefault="0033099E" w:rsidP="00421BE3">
      <w:pPr>
        <w:rPr>
          <w:rFonts w:ascii="Arial" w:hAnsi="Arial" w:cs="Arial"/>
          <w:sz w:val="24"/>
          <w:szCs w:val="24"/>
        </w:rPr>
      </w:pPr>
      <w:r w:rsidRPr="00C35D44">
        <w:rPr>
          <w:rFonts w:ascii="Arial" w:hAnsi="Arial" w:cs="Arial"/>
          <w:sz w:val="24"/>
          <w:szCs w:val="24"/>
        </w:rPr>
        <w:t>Below are three modern HR practices  that can assist JLR in addressing the implications of social and technological changes and flexible work arrangements are listed below. I will evaluate these using Herzberg’s Two-Factor theory (hygiene factors – such as fairness, policies, working environment and supervisory practice — versus motivator factors – which include achievement, recognition and development)</w:t>
      </w:r>
      <w:r w:rsidR="004C35DD" w:rsidRPr="00C35D44">
        <w:rPr>
          <w:rFonts w:ascii="Arial" w:eastAsia="Times New Roman" w:hAnsi="Arial" w:cs="Arial"/>
          <w:sz w:val="24"/>
          <w:szCs w:val="24"/>
          <w:lang w:eastAsia="en-GB"/>
        </w:rPr>
        <w:t xml:space="preserve"> </w:t>
      </w:r>
      <w:r w:rsidR="004C35DD" w:rsidRPr="00C35D44">
        <w:rPr>
          <w:rFonts w:ascii="Arial" w:hAnsi="Arial" w:cs="Arial"/>
          <w:sz w:val="24"/>
          <w:szCs w:val="24"/>
        </w:rPr>
        <w:t>(Herzberg, Mausner and Snyderman, 1959)</w:t>
      </w:r>
      <w:r w:rsidRPr="00C35D44">
        <w:rPr>
          <w:rFonts w:ascii="Arial" w:hAnsi="Arial" w:cs="Arial"/>
          <w:sz w:val="24"/>
          <w:szCs w:val="24"/>
        </w:rPr>
        <w:t xml:space="preserve">. Herzberg suggests that if hygiene </w:t>
      </w:r>
      <w:r w:rsidRPr="00C35D44">
        <w:rPr>
          <w:rFonts w:ascii="Arial" w:hAnsi="Arial" w:cs="Arial"/>
          <w:sz w:val="24"/>
          <w:szCs w:val="24"/>
        </w:rPr>
        <w:lastRenderedPageBreak/>
        <w:t>factors are weak employees are dis-satisfied and complaint-prone; whereas it is motivator factors that drive employee engagement.</w:t>
      </w:r>
      <w:r w:rsidR="00936744" w:rsidRPr="00C35D44">
        <w:rPr>
          <w:rFonts w:ascii="Arial" w:hAnsi="Arial" w:cs="Arial"/>
          <w:sz w:val="24"/>
          <w:szCs w:val="24"/>
        </w:rPr>
        <w:t xml:space="preserve"> </w:t>
      </w:r>
    </w:p>
    <w:p w14:paraId="06B79330" w14:textId="55D11DD3" w:rsidR="0093409D" w:rsidRPr="00C35D44" w:rsidRDefault="00936744" w:rsidP="0093409D">
      <w:pPr>
        <w:pStyle w:val="Heading1"/>
        <w:rPr>
          <w:rFonts w:ascii="Arial" w:hAnsi="Arial" w:cs="Arial"/>
          <w:sz w:val="24"/>
          <w:szCs w:val="24"/>
        </w:rPr>
      </w:pPr>
      <w:bookmarkStart w:id="7" w:name="_Toc215931908"/>
      <w:r w:rsidRPr="00C35D44">
        <w:rPr>
          <w:rFonts w:ascii="Arial" w:hAnsi="Arial" w:cs="Arial"/>
          <w:sz w:val="24"/>
          <w:szCs w:val="24"/>
        </w:rPr>
        <w:t>Diversity, Equality &amp; Inclusion</w:t>
      </w:r>
      <w:bookmarkEnd w:id="7"/>
      <w:r w:rsidRPr="00C35D44">
        <w:rPr>
          <w:rFonts w:ascii="Arial" w:hAnsi="Arial" w:cs="Arial"/>
          <w:sz w:val="24"/>
          <w:szCs w:val="24"/>
        </w:rPr>
        <w:t xml:space="preserve"> </w:t>
      </w:r>
    </w:p>
    <w:p w14:paraId="3B346000" w14:textId="20035605" w:rsidR="00FD270E" w:rsidRPr="00C35D44" w:rsidRDefault="00FD270E" w:rsidP="00FD270E">
      <w:pPr>
        <w:rPr>
          <w:rFonts w:ascii="Arial" w:hAnsi="Arial" w:cs="Arial"/>
          <w:sz w:val="24"/>
          <w:szCs w:val="24"/>
        </w:rPr>
      </w:pPr>
      <w:r w:rsidRPr="00C35D44">
        <w:rPr>
          <w:rFonts w:ascii="Arial" w:hAnsi="Arial" w:cs="Arial"/>
          <w:sz w:val="24"/>
          <w:szCs w:val="24"/>
        </w:rPr>
        <w:t>The way JLR makes decisions at work about fairness will be improved by making decisions based on defined rules rather than only on the opinion of managers. For example, rules should exist for things such as; overtime, access to training, swap shifts and when selecting candidates for promotion. The existence of a fair process of selection (i.e. clearly defined) and consistency across the workforce can help to remove the perception of favoritism amongst staff. Managers require practical training in order to manage fairly, to identify and avoid bias within themselves, to understand how to identify and resolve conflict early in the process so that issues do not escalate.</w:t>
      </w:r>
    </w:p>
    <w:p w14:paraId="28E2F7AB" w14:textId="77777777" w:rsidR="00255FBE" w:rsidRPr="00C35D44" w:rsidRDefault="00255FBE" w:rsidP="00255FBE">
      <w:pPr>
        <w:rPr>
          <w:rFonts w:ascii="Arial" w:hAnsi="Arial" w:cs="Arial"/>
          <w:sz w:val="24"/>
          <w:szCs w:val="24"/>
        </w:rPr>
      </w:pPr>
      <w:r w:rsidRPr="00C35D44">
        <w:rPr>
          <w:rFonts w:ascii="Arial" w:hAnsi="Arial" w:cs="Arial"/>
          <w:b/>
          <w:bCs/>
          <w:sz w:val="24"/>
          <w:szCs w:val="24"/>
        </w:rPr>
        <w:t>Limitations:</w:t>
      </w:r>
      <w:r w:rsidRPr="00C35D44">
        <w:rPr>
          <w:rFonts w:ascii="Arial" w:hAnsi="Arial" w:cs="Arial"/>
          <w:sz w:val="24"/>
          <w:szCs w:val="24"/>
        </w:rPr>
        <w:t xml:space="preserve"> These changes won’t work if they become a “tick-box exercise” without real changes to how decisions are made. Also, if information is collected poorly or employees don’t trust how it’s used, it can lead to even more concerns.</w:t>
      </w:r>
    </w:p>
    <w:p w14:paraId="2D6DA9EA" w14:textId="624AB990" w:rsidR="00CC5DB7" w:rsidRPr="00C35D44" w:rsidRDefault="00CC5DB7" w:rsidP="00421BE3">
      <w:pPr>
        <w:rPr>
          <w:rFonts w:ascii="Arial" w:hAnsi="Arial" w:cs="Arial"/>
          <w:sz w:val="24"/>
          <w:szCs w:val="24"/>
        </w:rPr>
      </w:pPr>
    </w:p>
    <w:p w14:paraId="0F84DFDA" w14:textId="4C9757D3" w:rsidR="00CC5DB7" w:rsidRPr="00C35D44" w:rsidRDefault="00936744" w:rsidP="00CC5DB7">
      <w:pPr>
        <w:pStyle w:val="Heading1"/>
        <w:rPr>
          <w:rFonts w:ascii="Arial" w:hAnsi="Arial" w:cs="Arial"/>
          <w:sz w:val="24"/>
          <w:szCs w:val="24"/>
        </w:rPr>
      </w:pPr>
      <w:r w:rsidRPr="00C35D44">
        <w:rPr>
          <w:rFonts w:ascii="Arial" w:hAnsi="Arial" w:cs="Arial"/>
          <w:sz w:val="24"/>
          <w:szCs w:val="24"/>
        </w:rPr>
        <w:t xml:space="preserve"> </w:t>
      </w:r>
      <w:bookmarkStart w:id="8" w:name="_Toc215931909"/>
      <w:r w:rsidRPr="00C35D44">
        <w:rPr>
          <w:rFonts w:ascii="Arial" w:hAnsi="Arial" w:cs="Arial"/>
          <w:sz w:val="24"/>
          <w:szCs w:val="24"/>
        </w:rPr>
        <w:t>Skills-based learning &amp; digital upskilling</w:t>
      </w:r>
      <w:bookmarkEnd w:id="8"/>
      <w:r w:rsidRPr="00C35D44">
        <w:rPr>
          <w:rFonts w:ascii="Arial" w:hAnsi="Arial" w:cs="Arial"/>
          <w:sz w:val="24"/>
          <w:szCs w:val="24"/>
        </w:rPr>
        <w:t xml:space="preserve"> </w:t>
      </w:r>
    </w:p>
    <w:p w14:paraId="12CF0082" w14:textId="19815A37" w:rsidR="007328C4" w:rsidRPr="00C35D44" w:rsidRDefault="007328C4" w:rsidP="007328C4">
      <w:pPr>
        <w:rPr>
          <w:rFonts w:ascii="Arial" w:hAnsi="Arial" w:cs="Arial"/>
          <w:sz w:val="24"/>
          <w:szCs w:val="24"/>
        </w:rPr>
      </w:pPr>
      <w:r w:rsidRPr="00C35D44">
        <w:rPr>
          <w:rFonts w:ascii="Arial" w:hAnsi="Arial" w:cs="Arial"/>
          <w:sz w:val="24"/>
          <w:szCs w:val="24"/>
        </w:rPr>
        <w:t xml:space="preserve">JLR will have to continue to train its employees on a regular basis about the challenges that automation and AI bring to work; in order to do this, they will need to continue to provide their employees with ongoing, hands-on, </w:t>
      </w:r>
      <w:r w:rsidR="00C35D44">
        <w:rPr>
          <w:rFonts w:ascii="Arial" w:hAnsi="Arial" w:cs="Arial"/>
          <w:sz w:val="24"/>
          <w:szCs w:val="24"/>
        </w:rPr>
        <w:t>user-friendly</w:t>
      </w:r>
      <w:r w:rsidRPr="00C35D44">
        <w:rPr>
          <w:rFonts w:ascii="Arial" w:hAnsi="Arial" w:cs="Arial"/>
          <w:sz w:val="24"/>
          <w:szCs w:val="24"/>
        </w:rPr>
        <w:t xml:space="preserve"> employee training as opposed to lengthy online courses. They can achieve this by providing micro-learning, which are short, focused modules (on a particular technical or digital skill) to help them develop a clear skills framework for each job at JLR. The micro-learning modules can also be assisted by "digital champions", or other knowledgeable colleagues, who work on the shop floor.</w:t>
      </w:r>
      <w:r w:rsidR="00C35D44" w:rsidRPr="00C35D44">
        <w:rPr>
          <w:rFonts w:ascii="Arial" w:hAnsi="Arial" w:cs="Arial"/>
          <w:sz w:val="24"/>
          <w:szCs w:val="24"/>
        </w:rPr>
        <w:t xml:space="preserve"> West, M. and Dawson, J. (2012) </w:t>
      </w:r>
      <w:r w:rsidRPr="00C35D44">
        <w:rPr>
          <w:rFonts w:ascii="Arial" w:hAnsi="Arial" w:cs="Arial"/>
          <w:sz w:val="24"/>
          <w:szCs w:val="24"/>
        </w:rPr>
        <w:t xml:space="preserve"> This will help bridge the gap between the employees that quickly adopt new technology and those that take longer to get used to new technology, and help alleviate the fear of change and new technology by providing employees with a clear path to acquire the necessary skills.</w:t>
      </w:r>
    </w:p>
    <w:p w14:paraId="37CE3930" w14:textId="5CEDD825" w:rsidR="004919FF" w:rsidRPr="00C35D44" w:rsidRDefault="004919FF" w:rsidP="004919FF">
      <w:pPr>
        <w:rPr>
          <w:rFonts w:ascii="Arial" w:hAnsi="Arial" w:cs="Arial"/>
          <w:sz w:val="24"/>
          <w:szCs w:val="24"/>
        </w:rPr>
      </w:pPr>
      <w:r w:rsidRPr="00C35D44">
        <w:rPr>
          <w:rFonts w:ascii="Arial" w:hAnsi="Arial" w:cs="Arial"/>
          <w:b/>
          <w:bCs/>
          <w:sz w:val="24"/>
          <w:szCs w:val="24"/>
        </w:rPr>
        <w:t>Limitations:</w:t>
      </w:r>
      <w:r w:rsidRPr="00C35D44">
        <w:rPr>
          <w:rFonts w:ascii="Arial" w:hAnsi="Arial" w:cs="Arial"/>
          <w:sz w:val="24"/>
          <w:szCs w:val="24"/>
        </w:rPr>
        <w:t xml:space="preserve"> This type of training costs time and money, and managers may skip it when production pressures are high. If employees don’t get dedicated time to learn, the approach may not work and could even add more stress.</w:t>
      </w:r>
    </w:p>
    <w:p w14:paraId="40C29046" w14:textId="77777777" w:rsidR="00AA0A51" w:rsidRPr="00C35D44" w:rsidRDefault="00AA0A51" w:rsidP="004919FF">
      <w:pPr>
        <w:rPr>
          <w:rFonts w:ascii="Arial" w:hAnsi="Arial" w:cs="Arial"/>
          <w:sz w:val="24"/>
          <w:szCs w:val="24"/>
        </w:rPr>
      </w:pPr>
    </w:p>
    <w:p w14:paraId="088689A5" w14:textId="0367A57F" w:rsidR="00CC5DB7" w:rsidRPr="00C35D44" w:rsidRDefault="00CC5DB7" w:rsidP="00421BE3">
      <w:pPr>
        <w:rPr>
          <w:rFonts w:ascii="Arial" w:hAnsi="Arial" w:cs="Arial"/>
          <w:sz w:val="24"/>
          <w:szCs w:val="24"/>
        </w:rPr>
      </w:pPr>
    </w:p>
    <w:p w14:paraId="5133AACC" w14:textId="13BC1560" w:rsidR="00CC5DB7" w:rsidRPr="00C35D44" w:rsidRDefault="00320024" w:rsidP="00320024">
      <w:pPr>
        <w:pStyle w:val="Heading1"/>
        <w:rPr>
          <w:rFonts w:ascii="Arial" w:hAnsi="Arial" w:cs="Arial"/>
          <w:sz w:val="24"/>
          <w:szCs w:val="24"/>
        </w:rPr>
      </w:pPr>
      <w:bookmarkStart w:id="9" w:name="_Toc215931910"/>
      <w:r w:rsidRPr="00C35D44">
        <w:rPr>
          <w:rFonts w:ascii="Arial" w:hAnsi="Arial" w:cs="Arial"/>
          <w:sz w:val="24"/>
          <w:szCs w:val="24"/>
        </w:rPr>
        <w:t>Hybrid/shift flexibility policy</w:t>
      </w:r>
      <w:bookmarkEnd w:id="9"/>
    </w:p>
    <w:p w14:paraId="11355CA6" w14:textId="77777777" w:rsidR="00F9278F" w:rsidRPr="00C35D44" w:rsidRDefault="00F9278F" w:rsidP="00F9278F">
      <w:pPr>
        <w:rPr>
          <w:rFonts w:ascii="Arial" w:hAnsi="Arial" w:cs="Arial"/>
          <w:sz w:val="24"/>
          <w:szCs w:val="24"/>
        </w:rPr>
      </w:pPr>
      <w:r w:rsidRPr="00C35D44">
        <w:rPr>
          <w:rFonts w:ascii="Arial" w:hAnsi="Arial" w:cs="Arial"/>
          <w:sz w:val="24"/>
          <w:szCs w:val="24"/>
        </w:rPr>
        <w:lastRenderedPageBreak/>
        <w:t>Flexible working is a common grievance at JLR because factory employees work shifts, while many office staff can work in a hybrid way. HR can reduce frustration by creating a clear flexibility policy that explains:</w:t>
      </w:r>
    </w:p>
    <w:p w14:paraId="473009AC" w14:textId="204EE66E" w:rsidR="00F9278F" w:rsidRPr="00C35D44" w:rsidRDefault="00F9278F" w:rsidP="00F9278F">
      <w:pPr>
        <w:numPr>
          <w:ilvl w:val="0"/>
          <w:numId w:val="1"/>
        </w:numPr>
        <w:tabs>
          <w:tab w:val="clear" w:pos="360"/>
          <w:tab w:val="num" w:pos="720"/>
        </w:tabs>
        <w:spacing w:after="0"/>
        <w:rPr>
          <w:rFonts w:ascii="Arial" w:hAnsi="Arial" w:cs="Arial"/>
          <w:sz w:val="24"/>
          <w:szCs w:val="24"/>
        </w:rPr>
      </w:pPr>
      <w:r w:rsidRPr="00C35D44">
        <w:rPr>
          <w:rFonts w:ascii="Arial" w:hAnsi="Arial" w:cs="Arial"/>
          <w:sz w:val="24"/>
          <w:szCs w:val="24"/>
        </w:rPr>
        <w:t>Which roles can be hybrid and the reasons why?</w:t>
      </w:r>
    </w:p>
    <w:p w14:paraId="18EFDC43" w14:textId="531B14B7" w:rsidR="00F9278F" w:rsidRPr="00C35D44" w:rsidRDefault="00F9278F" w:rsidP="00F9278F">
      <w:pPr>
        <w:numPr>
          <w:ilvl w:val="0"/>
          <w:numId w:val="1"/>
        </w:numPr>
        <w:tabs>
          <w:tab w:val="clear" w:pos="360"/>
          <w:tab w:val="num" w:pos="720"/>
        </w:tabs>
        <w:spacing w:after="0"/>
        <w:rPr>
          <w:rFonts w:ascii="Arial" w:hAnsi="Arial" w:cs="Arial"/>
          <w:sz w:val="24"/>
          <w:szCs w:val="24"/>
        </w:rPr>
      </w:pPr>
      <w:r w:rsidRPr="00C35D44">
        <w:rPr>
          <w:rFonts w:ascii="Arial" w:hAnsi="Arial" w:cs="Arial"/>
          <w:sz w:val="24"/>
          <w:szCs w:val="24"/>
        </w:rPr>
        <w:t>What flexibility options are available for on-site staff (such as shift swaps, compressed hours, predictable rotas and part-time requests), and</w:t>
      </w:r>
    </w:p>
    <w:p w14:paraId="44E1A279" w14:textId="3C520E55" w:rsidR="00F9278F" w:rsidRPr="00C35D44" w:rsidRDefault="00F9278F" w:rsidP="00F9278F">
      <w:pPr>
        <w:numPr>
          <w:ilvl w:val="0"/>
          <w:numId w:val="1"/>
        </w:numPr>
        <w:tabs>
          <w:tab w:val="clear" w:pos="360"/>
          <w:tab w:val="num" w:pos="720"/>
        </w:tabs>
        <w:spacing w:after="0"/>
        <w:rPr>
          <w:rFonts w:ascii="Arial" w:hAnsi="Arial" w:cs="Arial"/>
          <w:sz w:val="24"/>
          <w:szCs w:val="24"/>
        </w:rPr>
      </w:pPr>
      <w:r w:rsidRPr="00C35D44">
        <w:rPr>
          <w:rFonts w:ascii="Arial" w:hAnsi="Arial" w:cs="Arial"/>
          <w:sz w:val="24"/>
          <w:szCs w:val="24"/>
        </w:rPr>
        <w:t>How all requests will be reviewed fairly and consistently.</w:t>
      </w:r>
    </w:p>
    <w:p w14:paraId="1F22D546" w14:textId="173B7249" w:rsidR="00F9278F" w:rsidRPr="00C35D44" w:rsidRDefault="00F9278F" w:rsidP="00F9278F">
      <w:pPr>
        <w:rPr>
          <w:rFonts w:ascii="Arial" w:hAnsi="Arial" w:cs="Arial"/>
          <w:sz w:val="24"/>
          <w:szCs w:val="24"/>
        </w:rPr>
      </w:pPr>
      <w:r w:rsidRPr="00C35D44">
        <w:rPr>
          <w:rFonts w:ascii="Arial" w:hAnsi="Arial" w:cs="Arial"/>
          <w:sz w:val="24"/>
          <w:szCs w:val="24"/>
        </w:rPr>
        <w:t>HR should also strengthen wellbeing support by checking workloads in high-pressure areas, providing mental health first aiders, promoting the employee assistance programme, and setting clear boundaries so office staff do not feel “always available.”</w:t>
      </w:r>
      <w:r w:rsidR="0034234A" w:rsidRPr="00C35D44">
        <w:rPr>
          <w:rFonts w:ascii="Arial" w:eastAsia="Times New Roman" w:hAnsi="Arial" w:cs="Arial"/>
          <w:sz w:val="24"/>
          <w:szCs w:val="24"/>
          <w:lang w:eastAsia="en-GB"/>
        </w:rPr>
        <w:t xml:space="preserve"> </w:t>
      </w:r>
      <w:r w:rsidR="007C1E3E" w:rsidRPr="00C35D44">
        <w:rPr>
          <w:rFonts w:ascii="Arial" w:eastAsia="Times New Roman" w:hAnsi="Arial" w:cs="Arial"/>
          <w:sz w:val="24"/>
          <w:szCs w:val="24"/>
          <w:lang w:eastAsia="en-GB"/>
        </w:rPr>
        <w:t>(McGregor, 1960)</w:t>
      </w:r>
    </w:p>
    <w:p w14:paraId="2548B5A0" w14:textId="687AA346" w:rsidR="0040591B" w:rsidRPr="00C35D44" w:rsidRDefault="00F9278F" w:rsidP="0040591B">
      <w:pPr>
        <w:rPr>
          <w:rFonts w:ascii="Arial" w:hAnsi="Arial" w:cs="Arial"/>
          <w:sz w:val="24"/>
          <w:szCs w:val="24"/>
        </w:rPr>
      </w:pPr>
      <w:r w:rsidRPr="00C35D44">
        <w:rPr>
          <w:rFonts w:ascii="Arial" w:hAnsi="Arial" w:cs="Arial"/>
          <w:b/>
          <w:bCs/>
          <w:sz w:val="24"/>
          <w:szCs w:val="24"/>
        </w:rPr>
        <w:t>Limitations:</w:t>
      </w:r>
      <w:r w:rsidRPr="00C35D44">
        <w:rPr>
          <w:rFonts w:ascii="Arial" w:hAnsi="Arial" w:cs="Arial"/>
          <w:sz w:val="24"/>
          <w:szCs w:val="24"/>
        </w:rPr>
        <w:t xml:space="preserve"> These changes will not be effective if managers apply the policy differently across teams. Fairness must be consistent. Problems can also </w:t>
      </w:r>
      <w:r w:rsidR="00297E95" w:rsidRPr="00C35D44">
        <w:rPr>
          <w:rFonts w:ascii="Arial" w:hAnsi="Arial" w:cs="Arial"/>
          <w:sz w:val="24"/>
          <w:szCs w:val="24"/>
        </w:rPr>
        <w:t xml:space="preserve">persist if hybrid workers are judged on their visibility rather than </w:t>
      </w:r>
      <w:r w:rsidRPr="00C35D44">
        <w:rPr>
          <w:rFonts w:ascii="Arial" w:hAnsi="Arial" w:cs="Arial"/>
          <w:sz w:val="24"/>
          <w:szCs w:val="24"/>
        </w:rPr>
        <w:t>their actual performance</w:t>
      </w:r>
      <w:r w:rsidR="0040591B" w:rsidRPr="00C35D44">
        <w:rPr>
          <w:rFonts w:ascii="Arial" w:hAnsi="Arial" w:cs="Arial"/>
          <w:sz w:val="24"/>
          <w:szCs w:val="24"/>
        </w:rPr>
        <w:t>.</w:t>
      </w:r>
    </w:p>
    <w:p w14:paraId="7101655E" w14:textId="716C9303" w:rsidR="0061483D" w:rsidRPr="00C35D44" w:rsidRDefault="0061483D" w:rsidP="00C35D44">
      <w:pPr>
        <w:pStyle w:val="Heading1"/>
      </w:pPr>
      <w:r w:rsidRPr="00C35D44">
        <w:t>Critical evaluation: how departmental managers can make sure practices are implemented urgently</w:t>
      </w:r>
    </w:p>
    <w:p w14:paraId="3F102603" w14:textId="77777777" w:rsidR="00090638" w:rsidRPr="00C35D44" w:rsidRDefault="00090638" w:rsidP="0061483D">
      <w:pPr>
        <w:rPr>
          <w:rFonts w:ascii="Arial" w:hAnsi="Arial" w:cs="Arial"/>
          <w:sz w:val="24"/>
          <w:szCs w:val="24"/>
        </w:rPr>
      </w:pPr>
      <w:r w:rsidRPr="00C35D44">
        <w:rPr>
          <w:rFonts w:ascii="Arial" w:hAnsi="Arial" w:cs="Arial"/>
          <w:sz w:val="24"/>
          <w:szCs w:val="24"/>
        </w:rPr>
        <w:t>For these HR practices to work at JLR, departmental managers are the ones who make or break them. Policies can look great on paper, but if managers don’t apply them consistently and quickly, grievances will keep coming. Below are two practical ways managers can push urgent implementation.</w:t>
      </w:r>
    </w:p>
    <w:p w14:paraId="4DB74DD3" w14:textId="77777777" w:rsidR="00090638" w:rsidRPr="00C35D44" w:rsidRDefault="00090638" w:rsidP="0061483D">
      <w:pPr>
        <w:rPr>
          <w:rFonts w:ascii="Arial" w:hAnsi="Arial" w:cs="Arial"/>
          <w:sz w:val="24"/>
          <w:szCs w:val="24"/>
        </w:rPr>
      </w:pPr>
    </w:p>
    <w:p w14:paraId="338FDC8C" w14:textId="00F9400F" w:rsidR="00090638" w:rsidRPr="00C35D44" w:rsidRDefault="00090638" w:rsidP="006B0735">
      <w:pPr>
        <w:pStyle w:val="Heading1"/>
        <w:rPr>
          <w:rFonts w:ascii="Arial" w:hAnsi="Arial" w:cs="Arial"/>
          <w:sz w:val="24"/>
          <w:szCs w:val="24"/>
        </w:rPr>
      </w:pPr>
      <w:r w:rsidRPr="00C35D44">
        <w:rPr>
          <w:rFonts w:ascii="Arial" w:hAnsi="Arial" w:cs="Arial"/>
          <w:sz w:val="24"/>
          <w:szCs w:val="24"/>
        </w:rPr>
        <w:t xml:space="preserve"> </w:t>
      </w:r>
      <w:bookmarkStart w:id="10" w:name="_Toc215931911"/>
      <w:r w:rsidRPr="00C35D44">
        <w:rPr>
          <w:rFonts w:ascii="Arial" w:hAnsi="Arial" w:cs="Arial"/>
          <w:sz w:val="24"/>
          <w:szCs w:val="24"/>
        </w:rPr>
        <w:t xml:space="preserve">Lead by example </w:t>
      </w:r>
      <w:r w:rsidR="006446C9" w:rsidRPr="00C35D44">
        <w:rPr>
          <w:rFonts w:ascii="Arial" w:hAnsi="Arial" w:cs="Arial"/>
          <w:sz w:val="24"/>
          <w:szCs w:val="24"/>
        </w:rPr>
        <w:t>and</w:t>
      </w:r>
      <w:r w:rsidRPr="00C35D44">
        <w:rPr>
          <w:rFonts w:ascii="Arial" w:hAnsi="Arial" w:cs="Arial"/>
          <w:sz w:val="24"/>
          <w:szCs w:val="24"/>
        </w:rPr>
        <w:t xml:space="preserve"> make fairness visible</w:t>
      </w:r>
      <w:bookmarkEnd w:id="10"/>
      <w:r w:rsidRPr="00C35D44">
        <w:rPr>
          <w:rFonts w:ascii="Arial" w:hAnsi="Arial" w:cs="Arial"/>
          <w:sz w:val="24"/>
          <w:szCs w:val="24"/>
        </w:rPr>
        <w:t xml:space="preserve"> </w:t>
      </w:r>
    </w:p>
    <w:p w14:paraId="2D1546CA" w14:textId="4B65E2DD" w:rsidR="003A7BB7" w:rsidRPr="00C35D44" w:rsidRDefault="003A7BB7" w:rsidP="003A7BB7">
      <w:pPr>
        <w:rPr>
          <w:rFonts w:ascii="Arial" w:hAnsi="Arial" w:cs="Arial"/>
          <w:sz w:val="24"/>
          <w:szCs w:val="24"/>
        </w:rPr>
      </w:pPr>
      <w:r w:rsidRPr="00C35D44">
        <w:rPr>
          <w:rFonts w:ascii="Arial" w:hAnsi="Arial" w:cs="Arial"/>
          <w:sz w:val="24"/>
          <w:szCs w:val="24"/>
        </w:rPr>
        <w:t>JLR managers need to demonstrate that they will act in a manner consistent with their belief in fairness and flexibility. The majority of employee grievances stem from the perception that management's decisions are influenced by their personal relationships with employees (i.e., who is given overtime, who is allowed to swap shifts, etc.) and who receives access to training and whose manager is actually paying attention to them.</w:t>
      </w:r>
    </w:p>
    <w:p w14:paraId="792A120E" w14:textId="77777777" w:rsidR="002D42E8" w:rsidRPr="00C35D44" w:rsidRDefault="002D42E8" w:rsidP="002D42E8">
      <w:pPr>
        <w:rPr>
          <w:rFonts w:ascii="Arial" w:hAnsi="Arial" w:cs="Arial"/>
          <w:sz w:val="24"/>
          <w:szCs w:val="24"/>
        </w:rPr>
      </w:pPr>
      <w:r w:rsidRPr="00C35D44">
        <w:rPr>
          <w:rFonts w:ascii="Arial" w:hAnsi="Arial" w:cs="Arial"/>
          <w:b/>
          <w:bCs/>
          <w:sz w:val="24"/>
          <w:szCs w:val="24"/>
        </w:rPr>
        <w:t>Critical point:</w:t>
      </w:r>
      <w:r w:rsidRPr="00C35D44">
        <w:rPr>
          <w:rFonts w:ascii="Arial" w:hAnsi="Arial" w:cs="Arial"/>
          <w:sz w:val="24"/>
          <w:szCs w:val="24"/>
        </w:rPr>
        <w:t xml:space="preserve"> Not all managers will naturally do this. Some may feel it's extra work or that they are losing control. HR should make things easier by providing simple tools like checklists and templates, and by making consistent decision-making a clear expectation for all managers.</w:t>
      </w:r>
    </w:p>
    <w:p w14:paraId="167A6B8C" w14:textId="77777777" w:rsidR="00090638" w:rsidRPr="00C35D44" w:rsidRDefault="00090638" w:rsidP="0061483D">
      <w:pPr>
        <w:rPr>
          <w:rFonts w:ascii="Arial" w:hAnsi="Arial" w:cs="Arial"/>
          <w:sz w:val="24"/>
          <w:szCs w:val="24"/>
        </w:rPr>
      </w:pPr>
    </w:p>
    <w:p w14:paraId="2150B279" w14:textId="5BC026AF" w:rsidR="00090638" w:rsidRPr="00C35D44" w:rsidRDefault="00090638" w:rsidP="006B0735">
      <w:pPr>
        <w:pStyle w:val="Heading1"/>
        <w:rPr>
          <w:rFonts w:ascii="Arial" w:hAnsi="Arial" w:cs="Arial"/>
          <w:sz w:val="24"/>
          <w:szCs w:val="24"/>
        </w:rPr>
      </w:pPr>
      <w:bookmarkStart w:id="11" w:name="_Toc215931912"/>
      <w:r w:rsidRPr="00C35D44">
        <w:rPr>
          <w:rFonts w:ascii="Arial" w:hAnsi="Arial" w:cs="Arial"/>
          <w:sz w:val="24"/>
          <w:szCs w:val="24"/>
        </w:rPr>
        <w:t>Align departmental goals with HR priorities</w:t>
      </w:r>
      <w:bookmarkEnd w:id="11"/>
      <w:r w:rsidR="0040591B" w:rsidRPr="00C35D44">
        <w:rPr>
          <w:rFonts w:ascii="Arial" w:hAnsi="Arial" w:cs="Arial"/>
          <w:sz w:val="24"/>
          <w:szCs w:val="24"/>
        </w:rPr>
        <w:t>.</w:t>
      </w:r>
      <w:r w:rsidRPr="00C35D44">
        <w:rPr>
          <w:rFonts w:ascii="Arial" w:hAnsi="Arial" w:cs="Arial"/>
          <w:sz w:val="24"/>
          <w:szCs w:val="24"/>
        </w:rPr>
        <w:t xml:space="preserve"> </w:t>
      </w:r>
    </w:p>
    <w:p w14:paraId="479BC3E1" w14:textId="77777777" w:rsidR="00382D31" w:rsidRPr="00C35D44" w:rsidRDefault="00382D31" w:rsidP="00382D31">
      <w:pPr>
        <w:rPr>
          <w:rFonts w:ascii="Arial" w:hAnsi="Arial" w:cs="Arial"/>
          <w:sz w:val="24"/>
          <w:szCs w:val="24"/>
        </w:rPr>
      </w:pPr>
      <w:r w:rsidRPr="00C35D44">
        <w:rPr>
          <w:rFonts w:ascii="Arial" w:hAnsi="Arial" w:cs="Arial"/>
          <w:sz w:val="24"/>
          <w:szCs w:val="24"/>
        </w:rPr>
        <w:t xml:space="preserve">To make these practices happen quickly, managers need to treat them as real priorities, not optional extras. This means including them in team goals, shift </w:t>
      </w:r>
      <w:r w:rsidRPr="00C35D44">
        <w:rPr>
          <w:rFonts w:ascii="Arial" w:hAnsi="Arial" w:cs="Arial"/>
          <w:sz w:val="24"/>
          <w:szCs w:val="24"/>
        </w:rPr>
        <w:lastRenderedPageBreak/>
        <w:t>planning and daily routines. For example, managers can set targets for completing digital training, choose “digital champions” to support others, hold short weekly check-ins about workload and wellbeing, and watch for early warning signs such as rising absence, repeated conflict or the same complaints coming up again.</w:t>
      </w:r>
    </w:p>
    <w:p w14:paraId="365996BA" w14:textId="0C158388" w:rsidR="00382D31" w:rsidRPr="00C35D44" w:rsidRDefault="00382D31" w:rsidP="0061483D">
      <w:pPr>
        <w:rPr>
          <w:rFonts w:ascii="Arial" w:hAnsi="Arial" w:cs="Arial"/>
          <w:sz w:val="24"/>
          <w:szCs w:val="24"/>
        </w:rPr>
      </w:pPr>
      <w:r w:rsidRPr="00C35D44">
        <w:rPr>
          <w:rFonts w:ascii="Arial" w:hAnsi="Arial" w:cs="Arial"/>
          <w:b/>
          <w:bCs/>
          <w:sz w:val="24"/>
          <w:szCs w:val="24"/>
        </w:rPr>
        <w:t>Critical point:</w:t>
      </w:r>
      <w:r w:rsidRPr="00C35D44">
        <w:rPr>
          <w:rFonts w:ascii="Arial" w:hAnsi="Arial" w:cs="Arial"/>
          <w:sz w:val="24"/>
          <w:szCs w:val="24"/>
        </w:rPr>
        <w:t xml:space="preserve"> Managers must not focus only on numbers or monitoring, because this can feel intrusive and increase complaints. They need to balance tracking performance with trust, empathy and open communication.</w:t>
      </w:r>
    </w:p>
    <w:p w14:paraId="44A89D46" w14:textId="7B7DDAF3" w:rsidR="006B0735" w:rsidRPr="00C35D44" w:rsidRDefault="006B0735" w:rsidP="006B0735">
      <w:pPr>
        <w:pStyle w:val="Heading1"/>
        <w:rPr>
          <w:rFonts w:ascii="Arial" w:hAnsi="Arial" w:cs="Arial"/>
          <w:sz w:val="24"/>
          <w:szCs w:val="24"/>
        </w:rPr>
      </w:pPr>
      <w:bookmarkStart w:id="12" w:name="_Toc215931913"/>
      <w:r w:rsidRPr="00C35D44">
        <w:rPr>
          <w:rFonts w:ascii="Arial" w:hAnsi="Arial" w:cs="Arial"/>
          <w:sz w:val="24"/>
          <w:szCs w:val="24"/>
        </w:rPr>
        <w:t>Con</w:t>
      </w:r>
      <w:r w:rsidR="009B5D58" w:rsidRPr="00C35D44">
        <w:rPr>
          <w:rFonts w:ascii="Arial" w:hAnsi="Arial" w:cs="Arial"/>
          <w:sz w:val="24"/>
          <w:szCs w:val="24"/>
        </w:rPr>
        <w:t>clusion</w:t>
      </w:r>
      <w:bookmarkEnd w:id="12"/>
    </w:p>
    <w:p w14:paraId="58124689" w14:textId="0BC1DE7D" w:rsidR="009B5D58" w:rsidRPr="00C35D44" w:rsidRDefault="00E10A6D" w:rsidP="009B5D58">
      <w:pPr>
        <w:rPr>
          <w:rFonts w:ascii="Arial" w:hAnsi="Arial" w:cs="Arial"/>
          <w:sz w:val="24"/>
          <w:szCs w:val="24"/>
        </w:rPr>
      </w:pPr>
      <w:r w:rsidRPr="00C35D44">
        <w:rPr>
          <w:rFonts w:ascii="Arial" w:hAnsi="Arial" w:cs="Arial"/>
          <w:sz w:val="24"/>
          <w:szCs w:val="24"/>
        </w:rPr>
        <w:t>The increase in grievances at JLR in the Birmingham area is very much a result of increasing expectations for fairness and wellbeing, the rapid pace of technological change (eg automation and digital systems), and the various pressures that flexible ways of working have placed on employees. Providing support through policy with respect to fairness in decision-making, providing employees with appropriate digital skills training, and ensuring that there are clear guidelines for employee wellbeing and flexibility will be useful steps toward reducing employee frustration and promoting greater levels of trust. However, for genuine improvements to occur, line managers must take action rapidly, apply company-wide policies consistently and make fairness and effective communication an ongoing aspect of their day-to-day management.</w:t>
      </w:r>
      <w:r w:rsidR="00C54CCC" w:rsidRPr="00C35D44">
        <w:rPr>
          <w:rFonts w:ascii="Arial" w:hAnsi="Arial" w:cs="Arial"/>
          <w:sz w:val="24"/>
          <w:szCs w:val="24"/>
        </w:rPr>
        <w:t xml:space="preserve"> (</w:t>
      </w:r>
      <w:r w:rsidR="00C35D44">
        <w:rPr>
          <w:rFonts w:ascii="Arial" w:hAnsi="Arial" w:cs="Arial"/>
          <w:sz w:val="24"/>
          <w:szCs w:val="24"/>
        </w:rPr>
        <w:t>ISO</w:t>
      </w:r>
      <w:r w:rsidR="00C54CCC" w:rsidRPr="00C35D44">
        <w:rPr>
          <w:rFonts w:ascii="Arial" w:hAnsi="Arial" w:cs="Arial"/>
          <w:sz w:val="24"/>
          <w:szCs w:val="24"/>
        </w:rPr>
        <w:t>, n.d.)</w:t>
      </w:r>
    </w:p>
    <w:p w14:paraId="52EF37DD" w14:textId="59D24A87" w:rsidR="000C7BD8" w:rsidRPr="00C35D44" w:rsidRDefault="006F5858" w:rsidP="006F5858">
      <w:pPr>
        <w:pStyle w:val="Heading1"/>
        <w:rPr>
          <w:rFonts w:ascii="Arial" w:hAnsi="Arial" w:cs="Arial"/>
          <w:sz w:val="24"/>
          <w:szCs w:val="24"/>
        </w:rPr>
      </w:pPr>
      <w:bookmarkStart w:id="13" w:name="_Toc215931914"/>
      <w:r w:rsidRPr="00C35D44">
        <w:rPr>
          <w:rFonts w:ascii="Arial" w:hAnsi="Arial" w:cs="Arial"/>
          <w:sz w:val="24"/>
          <w:szCs w:val="24"/>
        </w:rPr>
        <w:t>Recomandations</w:t>
      </w:r>
      <w:bookmarkEnd w:id="13"/>
    </w:p>
    <w:p w14:paraId="0ADA3110" w14:textId="77777777" w:rsidR="006F5858" w:rsidRPr="00C35D44" w:rsidRDefault="006F5858" w:rsidP="006F5858">
      <w:pPr>
        <w:spacing w:after="0"/>
        <w:rPr>
          <w:rFonts w:ascii="Arial" w:hAnsi="Arial" w:cs="Arial"/>
          <w:sz w:val="24"/>
          <w:szCs w:val="24"/>
        </w:rPr>
      </w:pPr>
      <w:r w:rsidRPr="00C35D44">
        <w:rPr>
          <w:rFonts w:ascii="Arial" w:hAnsi="Arial" w:cs="Arial"/>
          <w:sz w:val="24"/>
          <w:szCs w:val="24"/>
        </w:rPr>
        <w:t xml:space="preserve">1) Make fairness “non-negotiable” by standardising overtime, shift swaps and training access using clear criteria. </w:t>
      </w:r>
    </w:p>
    <w:p w14:paraId="5A4AA19E" w14:textId="77777777" w:rsidR="006F5858" w:rsidRPr="00C35D44" w:rsidRDefault="006F5858" w:rsidP="006F5858">
      <w:pPr>
        <w:spacing w:after="0"/>
        <w:rPr>
          <w:rFonts w:ascii="Arial" w:hAnsi="Arial" w:cs="Arial"/>
          <w:sz w:val="24"/>
          <w:szCs w:val="24"/>
        </w:rPr>
      </w:pPr>
      <w:r w:rsidRPr="00C35D44">
        <w:rPr>
          <w:rFonts w:ascii="Arial" w:hAnsi="Arial" w:cs="Arial"/>
          <w:sz w:val="24"/>
          <w:szCs w:val="24"/>
        </w:rPr>
        <w:t xml:space="preserve">2) Launch skills-based digital upskilling with microlearning and on-shift support through digital champions. </w:t>
      </w:r>
    </w:p>
    <w:p w14:paraId="01055C63" w14:textId="77777777" w:rsidR="006F5858" w:rsidRPr="00C35D44" w:rsidRDefault="006F5858" w:rsidP="006F5858">
      <w:pPr>
        <w:spacing w:after="0"/>
        <w:rPr>
          <w:rFonts w:ascii="Arial" w:hAnsi="Arial" w:cs="Arial"/>
          <w:sz w:val="24"/>
          <w:szCs w:val="24"/>
        </w:rPr>
      </w:pPr>
      <w:r w:rsidRPr="00C35D44">
        <w:rPr>
          <w:rFonts w:ascii="Arial" w:hAnsi="Arial" w:cs="Arial"/>
          <w:sz w:val="24"/>
          <w:szCs w:val="24"/>
        </w:rPr>
        <w:t>3) Publish a clear flexibility policy covering both hybrid roles and shift-based flexibility options.</w:t>
      </w:r>
    </w:p>
    <w:p w14:paraId="67264F57" w14:textId="43BE9E2A" w:rsidR="003D6454" w:rsidRPr="00C35D44" w:rsidRDefault="006F5858" w:rsidP="006F5858">
      <w:pPr>
        <w:spacing w:after="0"/>
        <w:rPr>
          <w:rFonts w:ascii="Arial" w:hAnsi="Arial" w:cs="Arial"/>
          <w:sz w:val="24"/>
          <w:szCs w:val="24"/>
        </w:rPr>
      </w:pPr>
      <w:r w:rsidRPr="00C35D44">
        <w:rPr>
          <w:rFonts w:ascii="Arial" w:hAnsi="Arial" w:cs="Arial"/>
          <w:sz w:val="24"/>
          <w:szCs w:val="24"/>
        </w:rPr>
        <w:t xml:space="preserve">4) Train managers urgently on inclusive leadership, early conflict handling and consistent decision-making. </w:t>
      </w:r>
    </w:p>
    <w:p w14:paraId="5D619CD5" w14:textId="33087968" w:rsidR="006F5858" w:rsidRPr="00C35D44" w:rsidRDefault="006F5858" w:rsidP="006F5858">
      <w:pPr>
        <w:spacing w:after="0"/>
        <w:rPr>
          <w:rFonts w:ascii="Arial" w:hAnsi="Arial" w:cs="Arial"/>
          <w:sz w:val="24"/>
          <w:szCs w:val="24"/>
        </w:rPr>
      </w:pPr>
      <w:r w:rsidRPr="00C35D44">
        <w:rPr>
          <w:rFonts w:ascii="Arial" w:hAnsi="Arial" w:cs="Arial"/>
          <w:sz w:val="24"/>
          <w:szCs w:val="24"/>
        </w:rPr>
        <w:t>5) Track hotspots using short pulse checks and grievance trend reviews monthly.</w:t>
      </w:r>
    </w:p>
    <w:p w14:paraId="12ED711F" w14:textId="77777777" w:rsidR="003D6454" w:rsidRPr="00C35D44" w:rsidRDefault="003D6454" w:rsidP="006F5858">
      <w:pPr>
        <w:spacing w:after="0"/>
        <w:rPr>
          <w:rFonts w:ascii="Arial" w:hAnsi="Arial" w:cs="Arial"/>
          <w:sz w:val="24"/>
          <w:szCs w:val="24"/>
        </w:rPr>
      </w:pPr>
    </w:p>
    <w:p w14:paraId="7F6BBDC6" w14:textId="2B78959C" w:rsidR="003D6454" w:rsidRPr="00C35D44" w:rsidRDefault="003D6454" w:rsidP="003D6454">
      <w:pPr>
        <w:pStyle w:val="Heading1"/>
        <w:rPr>
          <w:rFonts w:ascii="Arial" w:hAnsi="Arial" w:cs="Arial"/>
          <w:sz w:val="24"/>
          <w:szCs w:val="24"/>
        </w:rPr>
      </w:pPr>
      <w:bookmarkStart w:id="14" w:name="_Toc215931915"/>
      <w:r w:rsidRPr="00C35D44">
        <w:rPr>
          <w:rFonts w:ascii="Arial" w:hAnsi="Arial" w:cs="Arial"/>
          <w:sz w:val="24"/>
          <w:szCs w:val="24"/>
        </w:rPr>
        <w:t>referances</w:t>
      </w:r>
      <w:bookmarkEnd w:id="14"/>
    </w:p>
    <w:p w14:paraId="0ACDAF57" w14:textId="3503BA00" w:rsidR="005C154B" w:rsidRPr="00C35D44" w:rsidRDefault="007344E3" w:rsidP="007344E3">
      <w:pPr>
        <w:rPr>
          <w:rFonts w:ascii="Arial" w:hAnsi="Arial" w:cs="Arial"/>
          <w:sz w:val="24"/>
          <w:szCs w:val="24"/>
        </w:rPr>
      </w:pPr>
      <w:r w:rsidRPr="00C35D44">
        <w:rPr>
          <w:rFonts w:ascii="Arial" w:hAnsi="Arial" w:cs="Arial"/>
          <w:sz w:val="24"/>
          <w:szCs w:val="24"/>
        </w:rPr>
        <w:t xml:space="preserve">ACAS (n.d.) Discipline and grievances at work. Advisory, Conciliation and Arbitration Service. </w:t>
      </w:r>
      <w:r w:rsidR="00C35D44" w:rsidRPr="00C35D44">
        <w:rPr>
          <w:rFonts w:ascii="Arial" w:hAnsi="Arial" w:cs="Arial"/>
          <w:sz w:val="24"/>
          <w:szCs w:val="24"/>
        </w:rPr>
        <w:t>Accessed: 22 November 2024.</w:t>
      </w:r>
    </w:p>
    <w:p w14:paraId="2C1AA7F3" w14:textId="7AE2E494" w:rsidR="005C154B" w:rsidRPr="00C35D44" w:rsidRDefault="007344E3" w:rsidP="007344E3">
      <w:pPr>
        <w:rPr>
          <w:rFonts w:ascii="Arial" w:hAnsi="Arial" w:cs="Arial"/>
          <w:sz w:val="24"/>
          <w:szCs w:val="24"/>
        </w:rPr>
      </w:pPr>
      <w:r w:rsidRPr="00C35D44">
        <w:rPr>
          <w:rFonts w:ascii="Arial" w:hAnsi="Arial" w:cs="Arial"/>
          <w:sz w:val="24"/>
          <w:szCs w:val="24"/>
        </w:rPr>
        <w:t xml:space="preserve">CIPD (n.d.) Discipline and grievance. Chartered Institute of Personnel and Development. </w:t>
      </w:r>
      <w:r w:rsidR="00C35D44" w:rsidRPr="00C35D44">
        <w:rPr>
          <w:rFonts w:ascii="Arial" w:hAnsi="Arial" w:cs="Arial"/>
          <w:sz w:val="24"/>
          <w:szCs w:val="24"/>
        </w:rPr>
        <w:t>Accessed: 22 November 2024.</w:t>
      </w:r>
    </w:p>
    <w:p w14:paraId="33A2ADDE" w14:textId="798E1820" w:rsidR="00756EF1" w:rsidRPr="00C35D44" w:rsidRDefault="007344E3" w:rsidP="007344E3">
      <w:pPr>
        <w:rPr>
          <w:rFonts w:ascii="Arial" w:hAnsi="Arial" w:cs="Arial"/>
          <w:sz w:val="24"/>
          <w:szCs w:val="24"/>
        </w:rPr>
      </w:pPr>
      <w:r w:rsidRPr="00C35D44">
        <w:rPr>
          <w:rFonts w:ascii="Arial" w:hAnsi="Arial" w:cs="Arial"/>
          <w:sz w:val="24"/>
          <w:szCs w:val="24"/>
        </w:rPr>
        <w:lastRenderedPageBreak/>
        <w:t xml:space="preserve">CIPD (n.d.) Flexible working. Chartered Institute of Personnel and Development. </w:t>
      </w:r>
      <w:r w:rsidR="00C35D44" w:rsidRPr="00C35D44">
        <w:rPr>
          <w:rFonts w:ascii="Arial" w:hAnsi="Arial" w:cs="Arial"/>
          <w:sz w:val="24"/>
          <w:szCs w:val="24"/>
        </w:rPr>
        <w:t>Accessed: 22 November 2024.</w:t>
      </w:r>
    </w:p>
    <w:p w14:paraId="2EB2E717" w14:textId="38870452" w:rsidR="00756EF1" w:rsidRPr="00C35D44" w:rsidRDefault="007344E3" w:rsidP="007344E3">
      <w:pPr>
        <w:rPr>
          <w:rFonts w:ascii="Arial" w:hAnsi="Arial" w:cs="Arial"/>
          <w:sz w:val="24"/>
          <w:szCs w:val="24"/>
        </w:rPr>
      </w:pPr>
      <w:r w:rsidRPr="00C35D44">
        <w:rPr>
          <w:rFonts w:ascii="Arial" w:hAnsi="Arial" w:cs="Arial"/>
          <w:sz w:val="24"/>
          <w:szCs w:val="24"/>
        </w:rPr>
        <w:t xml:space="preserve">Herzberg, F., Mausner, B. and Snyderman, B.B. (1959) The Motivation to Work. 2nd edn. New York: Wiley. Kahn, W.A. (1990) ‘Psychological conditions of personal engagement and disengagement at work’, Academy of Management Journal, 33(4), pp. 692–724. </w:t>
      </w:r>
      <w:r w:rsidR="00C35D44" w:rsidRPr="00C35D44">
        <w:rPr>
          <w:rFonts w:ascii="Arial" w:hAnsi="Arial" w:cs="Arial"/>
          <w:sz w:val="24"/>
          <w:szCs w:val="24"/>
        </w:rPr>
        <w:t>Accessed: 23 November 2024.</w:t>
      </w:r>
    </w:p>
    <w:p w14:paraId="320B4BB1" w14:textId="757E33FD" w:rsidR="00F76FFA" w:rsidRPr="00C35D44" w:rsidRDefault="007344E3" w:rsidP="007344E3">
      <w:pPr>
        <w:rPr>
          <w:rFonts w:ascii="Arial" w:hAnsi="Arial" w:cs="Arial"/>
          <w:sz w:val="24"/>
          <w:szCs w:val="24"/>
        </w:rPr>
      </w:pPr>
      <w:r w:rsidRPr="00C35D44">
        <w:rPr>
          <w:rFonts w:ascii="Arial" w:hAnsi="Arial" w:cs="Arial"/>
          <w:sz w:val="24"/>
          <w:szCs w:val="24"/>
        </w:rPr>
        <w:t>Kotter, J.P. (1996) Leading Change. Boston, MA: Harvard Business School Press.</w:t>
      </w:r>
      <w:r w:rsidR="00C35D44" w:rsidRPr="00C35D44">
        <w:rPr>
          <w:rFonts w:ascii="Arial" w:eastAsia="Times New Roman" w:hAnsi="Arial" w:cs="Arial"/>
          <w:sz w:val="24"/>
          <w:szCs w:val="24"/>
          <w:lang w:eastAsia="en-GB"/>
        </w:rPr>
        <w:t xml:space="preserve"> </w:t>
      </w:r>
      <w:r w:rsidR="00C35D44" w:rsidRPr="00C35D44">
        <w:rPr>
          <w:rFonts w:ascii="Arial" w:hAnsi="Arial" w:cs="Arial"/>
          <w:sz w:val="24"/>
          <w:szCs w:val="24"/>
        </w:rPr>
        <w:t>Accessed: 23 November 2024.</w:t>
      </w:r>
    </w:p>
    <w:p w14:paraId="673615BD" w14:textId="4ECE440A" w:rsidR="00F76FFA" w:rsidRPr="00C35D44" w:rsidRDefault="007344E3" w:rsidP="007344E3">
      <w:pPr>
        <w:rPr>
          <w:rFonts w:ascii="Arial" w:hAnsi="Arial" w:cs="Arial"/>
          <w:sz w:val="24"/>
          <w:szCs w:val="24"/>
        </w:rPr>
      </w:pPr>
      <w:r w:rsidRPr="00C35D44">
        <w:rPr>
          <w:rFonts w:ascii="Arial" w:hAnsi="Arial" w:cs="Arial"/>
          <w:sz w:val="24"/>
          <w:szCs w:val="24"/>
        </w:rPr>
        <w:t xml:space="preserve"> Maslow, A.H. (1943) ‘A theory of human motivation’, Psychological Review, 50(4), pp. 370–396. </w:t>
      </w:r>
      <w:r w:rsidR="00C35D44" w:rsidRPr="00C35D44">
        <w:rPr>
          <w:rFonts w:ascii="Arial" w:hAnsi="Arial" w:cs="Arial"/>
          <w:sz w:val="24"/>
          <w:szCs w:val="24"/>
        </w:rPr>
        <w:t>Accessed: 25 November 2024.</w:t>
      </w:r>
    </w:p>
    <w:p w14:paraId="02183911" w14:textId="3D3785B7" w:rsidR="00F76FFA" w:rsidRPr="00C35D44" w:rsidRDefault="007344E3" w:rsidP="007344E3">
      <w:pPr>
        <w:rPr>
          <w:rFonts w:ascii="Arial" w:hAnsi="Arial" w:cs="Arial"/>
          <w:sz w:val="24"/>
          <w:szCs w:val="24"/>
        </w:rPr>
      </w:pPr>
      <w:r w:rsidRPr="00C35D44">
        <w:rPr>
          <w:rFonts w:ascii="Arial" w:hAnsi="Arial" w:cs="Arial"/>
          <w:sz w:val="24"/>
          <w:szCs w:val="24"/>
        </w:rPr>
        <w:t>McGregor, D. (1960) The Human Side of Enterprise. New York: McGraw-Hill.</w:t>
      </w:r>
      <w:r w:rsidR="00C35D44" w:rsidRPr="00C35D44">
        <w:rPr>
          <w:rFonts w:ascii="Arial" w:eastAsia="Times New Roman" w:hAnsi="Arial" w:cs="Arial"/>
          <w:sz w:val="24"/>
          <w:szCs w:val="24"/>
          <w:lang w:eastAsia="en-GB"/>
        </w:rPr>
        <w:t xml:space="preserve"> </w:t>
      </w:r>
      <w:r w:rsidR="00C35D44" w:rsidRPr="00C35D44">
        <w:rPr>
          <w:rFonts w:ascii="Arial" w:hAnsi="Arial" w:cs="Arial"/>
          <w:sz w:val="24"/>
          <w:szCs w:val="24"/>
        </w:rPr>
        <w:t>Accessed: 25 November 2024.</w:t>
      </w:r>
    </w:p>
    <w:p w14:paraId="2EB13BFE" w14:textId="034220A7" w:rsidR="007701B8" w:rsidRPr="00C35D44" w:rsidRDefault="007344E3" w:rsidP="007344E3">
      <w:pPr>
        <w:rPr>
          <w:rFonts w:ascii="Arial" w:hAnsi="Arial" w:cs="Arial"/>
          <w:sz w:val="24"/>
          <w:szCs w:val="24"/>
        </w:rPr>
      </w:pPr>
      <w:r w:rsidRPr="00C35D44">
        <w:rPr>
          <w:rFonts w:ascii="Arial" w:hAnsi="Arial" w:cs="Arial"/>
          <w:sz w:val="24"/>
          <w:szCs w:val="24"/>
        </w:rPr>
        <w:t xml:space="preserve"> UK Government (n.d.) Flexible working: Overview. GOV.UK.</w:t>
      </w:r>
      <w:r w:rsidR="00C35D44" w:rsidRPr="00C35D44">
        <w:rPr>
          <w:rFonts w:ascii="Arial" w:eastAsia="Times New Roman" w:hAnsi="Arial" w:cs="Arial"/>
          <w:sz w:val="24"/>
          <w:szCs w:val="24"/>
          <w:lang w:eastAsia="en-GB"/>
        </w:rPr>
        <w:t xml:space="preserve"> </w:t>
      </w:r>
      <w:r w:rsidR="00C35D44" w:rsidRPr="00C35D44">
        <w:rPr>
          <w:rFonts w:ascii="Arial" w:hAnsi="Arial" w:cs="Arial"/>
          <w:sz w:val="24"/>
          <w:szCs w:val="24"/>
        </w:rPr>
        <w:t>Accessed: 25 November 2024.</w:t>
      </w:r>
    </w:p>
    <w:p w14:paraId="6F6F0109" w14:textId="6D0F567A" w:rsidR="007701B8" w:rsidRPr="00C35D44" w:rsidRDefault="007344E3" w:rsidP="007344E3">
      <w:pPr>
        <w:rPr>
          <w:rFonts w:ascii="Arial" w:hAnsi="Arial" w:cs="Arial"/>
          <w:sz w:val="24"/>
          <w:szCs w:val="24"/>
        </w:rPr>
      </w:pPr>
      <w:r w:rsidRPr="00C35D44">
        <w:rPr>
          <w:rFonts w:ascii="Arial" w:hAnsi="Arial" w:cs="Arial"/>
          <w:sz w:val="24"/>
          <w:szCs w:val="24"/>
        </w:rPr>
        <w:t xml:space="preserve"> West, M. and Dawson, J. (2012) Employee engagement and NHS performance. London: The King’s Fund (or associated report series).</w:t>
      </w:r>
      <w:r w:rsidR="00C35D44" w:rsidRPr="00C35D44">
        <w:rPr>
          <w:rFonts w:ascii="Arial" w:eastAsia="Times New Roman" w:hAnsi="Arial" w:cs="Arial"/>
          <w:sz w:val="24"/>
          <w:szCs w:val="24"/>
          <w:lang w:eastAsia="en-GB"/>
        </w:rPr>
        <w:t xml:space="preserve"> </w:t>
      </w:r>
      <w:r w:rsidR="00C35D44" w:rsidRPr="00C35D44">
        <w:rPr>
          <w:rFonts w:ascii="Arial" w:hAnsi="Arial" w:cs="Arial"/>
          <w:sz w:val="24"/>
          <w:szCs w:val="24"/>
        </w:rPr>
        <w:t>Accessed: 25 November 2024.</w:t>
      </w:r>
    </w:p>
    <w:p w14:paraId="438868CB" w14:textId="0B313A45" w:rsidR="007701B8" w:rsidRPr="00C35D44" w:rsidRDefault="007344E3" w:rsidP="007344E3">
      <w:pPr>
        <w:rPr>
          <w:rFonts w:ascii="Arial" w:hAnsi="Arial" w:cs="Arial"/>
          <w:sz w:val="24"/>
          <w:szCs w:val="24"/>
        </w:rPr>
      </w:pPr>
      <w:r w:rsidRPr="00C35D44">
        <w:rPr>
          <w:rFonts w:ascii="Arial" w:hAnsi="Arial" w:cs="Arial"/>
          <w:sz w:val="24"/>
          <w:szCs w:val="24"/>
        </w:rPr>
        <w:t xml:space="preserve"> World Health Organization (n.d.) Mental health in the workplace. WHO.</w:t>
      </w:r>
      <w:r w:rsidR="00C35D44" w:rsidRPr="00C35D44">
        <w:rPr>
          <w:rFonts w:ascii="Arial" w:eastAsia="Times New Roman" w:hAnsi="Arial" w:cs="Arial"/>
          <w:sz w:val="24"/>
          <w:szCs w:val="24"/>
          <w:lang w:eastAsia="en-GB"/>
        </w:rPr>
        <w:t xml:space="preserve"> </w:t>
      </w:r>
      <w:r w:rsidR="00C35D44" w:rsidRPr="00C35D44">
        <w:rPr>
          <w:rFonts w:ascii="Arial" w:hAnsi="Arial" w:cs="Arial"/>
          <w:sz w:val="24"/>
          <w:szCs w:val="24"/>
        </w:rPr>
        <w:t>Accessed: 25 November 2024.</w:t>
      </w:r>
    </w:p>
    <w:p w14:paraId="2868BB39" w14:textId="38D0AC6A" w:rsidR="003D6454" w:rsidRPr="00C35D44" w:rsidRDefault="007344E3" w:rsidP="007344E3">
      <w:pPr>
        <w:rPr>
          <w:rFonts w:ascii="Arial" w:hAnsi="Arial" w:cs="Arial"/>
          <w:sz w:val="24"/>
          <w:szCs w:val="24"/>
        </w:rPr>
      </w:pPr>
      <w:r w:rsidRPr="00C35D44">
        <w:rPr>
          <w:rFonts w:ascii="Arial" w:hAnsi="Arial" w:cs="Arial"/>
          <w:sz w:val="24"/>
          <w:szCs w:val="24"/>
        </w:rPr>
        <w:t>ISO (n.d.) ISO/IEC 27001 information security management. International Organization for Standardization.</w:t>
      </w:r>
      <w:r w:rsidR="00C35D44" w:rsidRPr="00C35D44">
        <w:rPr>
          <w:rFonts w:ascii="Arial" w:eastAsia="Times New Roman" w:hAnsi="Arial" w:cs="Arial"/>
          <w:sz w:val="24"/>
          <w:szCs w:val="24"/>
          <w:lang w:eastAsia="en-GB"/>
        </w:rPr>
        <w:t xml:space="preserve"> </w:t>
      </w:r>
      <w:r w:rsidR="00C35D44" w:rsidRPr="00C35D44">
        <w:rPr>
          <w:rFonts w:ascii="Arial" w:hAnsi="Arial" w:cs="Arial"/>
          <w:sz w:val="24"/>
          <w:szCs w:val="24"/>
        </w:rPr>
        <w:t>Accessed: 25 November 2024.</w:t>
      </w:r>
    </w:p>
    <w:sectPr w:rsidR="003D6454" w:rsidRPr="00C35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637E5"/>
    <w:multiLevelType w:val="multilevel"/>
    <w:tmpl w:val="FB36FF1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413543D3"/>
    <w:multiLevelType w:val="hybridMultilevel"/>
    <w:tmpl w:val="8B548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399050">
    <w:abstractNumId w:val="0"/>
  </w:num>
  <w:num w:numId="2" w16cid:durableId="500699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77D"/>
    <w:rsid w:val="0002377D"/>
    <w:rsid w:val="00032F7C"/>
    <w:rsid w:val="00077395"/>
    <w:rsid w:val="00083399"/>
    <w:rsid w:val="000840BE"/>
    <w:rsid w:val="00085088"/>
    <w:rsid w:val="00087B33"/>
    <w:rsid w:val="00090638"/>
    <w:rsid w:val="000B0B7F"/>
    <w:rsid w:val="000C7BD8"/>
    <w:rsid w:val="000D25CA"/>
    <w:rsid w:val="000E25B5"/>
    <w:rsid w:val="000F5763"/>
    <w:rsid w:val="0012659A"/>
    <w:rsid w:val="00132278"/>
    <w:rsid w:val="0015142E"/>
    <w:rsid w:val="001807D1"/>
    <w:rsid w:val="00185921"/>
    <w:rsid w:val="001F67B1"/>
    <w:rsid w:val="00201931"/>
    <w:rsid w:val="00255FBE"/>
    <w:rsid w:val="00276995"/>
    <w:rsid w:val="00297E95"/>
    <w:rsid w:val="002D42E8"/>
    <w:rsid w:val="0031037E"/>
    <w:rsid w:val="003119E3"/>
    <w:rsid w:val="00320024"/>
    <w:rsid w:val="0033099E"/>
    <w:rsid w:val="0034234A"/>
    <w:rsid w:val="00382D31"/>
    <w:rsid w:val="003A393D"/>
    <w:rsid w:val="003A7BB7"/>
    <w:rsid w:val="003D6454"/>
    <w:rsid w:val="003E5DFC"/>
    <w:rsid w:val="0040591B"/>
    <w:rsid w:val="00421BE3"/>
    <w:rsid w:val="004476C9"/>
    <w:rsid w:val="004850C4"/>
    <w:rsid w:val="004919FF"/>
    <w:rsid w:val="004C35DD"/>
    <w:rsid w:val="004C6F3A"/>
    <w:rsid w:val="004D18AF"/>
    <w:rsid w:val="004F035C"/>
    <w:rsid w:val="004F7ED2"/>
    <w:rsid w:val="00516C91"/>
    <w:rsid w:val="00520B13"/>
    <w:rsid w:val="00552B54"/>
    <w:rsid w:val="005B72B2"/>
    <w:rsid w:val="005C154B"/>
    <w:rsid w:val="005C2A9A"/>
    <w:rsid w:val="005C47A8"/>
    <w:rsid w:val="005F0699"/>
    <w:rsid w:val="0061483D"/>
    <w:rsid w:val="00625F22"/>
    <w:rsid w:val="006446C9"/>
    <w:rsid w:val="00657C8E"/>
    <w:rsid w:val="00677DAD"/>
    <w:rsid w:val="0069405E"/>
    <w:rsid w:val="006B0735"/>
    <w:rsid w:val="006C0615"/>
    <w:rsid w:val="006F5858"/>
    <w:rsid w:val="0071379A"/>
    <w:rsid w:val="007328C4"/>
    <w:rsid w:val="007344E3"/>
    <w:rsid w:val="00753FC9"/>
    <w:rsid w:val="00756EF1"/>
    <w:rsid w:val="007701B8"/>
    <w:rsid w:val="007A429F"/>
    <w:rsid w:val="007B0EBD"/>
    <w:rsid w:val="007C1E3E"/>
    <w:rsid w:val="007D6090"/>
    <w:rsid w:val="00870CDB"/>
    <w:rsid w:val="0093409D"/>
    <w:rsid w:val="00936744"/>
    <w:rsid w:val="00962291"/>
    <w:rsid w:val="00986C8E"/>
    <w:rsid w:val="009B0F8E"/>
    <w:rsid w:val="009B4373"/>
    <w:rsid w:val="009B5D58"/>
    <w:rsid w:val="009F74CB"/>
    <w:rsid w:val="00A97F52"/>
    <w:rsid w:val="00AA0A51"/>
    <w:rsid w:val="00AD2C3F"/>
    <w:rsid w:val="00B31E4B"/>
    <w:rsid w:val="00B53C55"/>
    <w:rsid w:val="00BC5A16"/>
    <w:rsid w:val="00C35D44"/>
    <w:rsid w:val="00C54CCC"/>
    <w:rsid w:val="00C63DC2"/>
    <w:rsid w:val="00C9620D"/>
    <w:rsid w:val="00CA3E53"/>
    <w:rsid w:val="00CC5DB7"/>
    <w:rsid w:val="00CD7B7B"/>
    <w:rsid w:val="00D92613"/>
    <w:rsid w:val="00DD631B"/>
    <w:rsid w:val="00DF1EE1"/>
    <w:rsid w:val="00DF790F"/>
    <w:rsid w:val="00E10A6D"/>
    <w:rsid w:val="00E436C4"/>
    <w:rsid w:val="00E73DFE"/>
    <w:rsid w:val="00ED40E6"/>
    <w:rsid w:val="00EF35B1"/>
    <w:rsid w:val="00F76FFA"/>
    <w:rsid w:val="00F9278F"/>
    <w:rsid w:val="00F97321"/>
    <w:rsid w:val="00FA31E1"/>
    <w:rsid w:val="00FD2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3CE2"/>
  <w15:chartTrackingRefBased/>
  <w15:docId w15:val="{367EB264-5554-4336-B6B1-9F81E83EB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F22"/>
  </w:style>
  <w:style w:type="paragraph" w:styleId="Heading1">
    <w:name w:val="heading 1"/>
    <w:basedOn w:val="Normal"/>
    <w:next w:val="Normal"/>
    <w:link w:val="Heading1Char"/>
    <w:uiPriority w:val="9"/>
    <w:qFormat/>
    <w:rsid w:val="00625F22"/>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25F22"/>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25F22"/>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625F22"/>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625F22"/>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625F22"/>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625F22"/>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625F2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25F2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F22"/>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625F22"/>
    <w:rPr>
      <w:caps/>
      <w:spacing w:val="15"/>
      <w:shd w:val="clear" w:color="auto" w:fill="C1E4F5" w:themeFill="accent1" w:themeFillTint="33"/>
    </w:rPr>
  </w:style>
  <w:style w:type="character" w:customStyle="1" w:styleId="Heading3Char">
    <w:name w:val="Heading 3 Char"/>
    <w:basedOn w:val="DefaultParagraphFont"/>
    <w:link w:val="Heading3"/>
    <w:uiPriority w:val="9"/>
    <w:semiHidden/>
    <w:rsid w:val="00625F22"/>
    <w:rPr>
      <w:caps/>
      <w:color w:val="0A2F40" w:themeColor="accent1" w:themeShade="7F"/>
      <w:spacing w:val="15"/>
    </w:rPr>
  </w:style>
  <w:style w:type="character" w:customStyle="1" w:styleId="Heading4Char">
    <w:name w:val="Heading 4 Char"/>
    <w:basedOn w:val="DefaultParagraphFont"/>
    <w:link w:val="Heading4"/>
    <w:uiPriority w:val="9"/>
    <w:semiHidden/>
    <w:rsid w:val="00625F22"/>
    <w:rPr>
      <w:caps/>
      <w:color w:val="0F4761" w:themeColor="accent1" w:themeShade="BF"/>
      <w:spacing w:val="10"/>
    </w:rPr>
  </w:style>
  <w:style w:type="character" w:customStyle="1" w:styleId="Heading5Char">
    <w:name w:val="Heading 5 Char"/>
    <w:basedOn w:val="DefaultParagraphFont"/>
    <w:link w:val="Heading5"/>
    <w:uiPriority w:val="9"/>
    <w:semiHidden/>
    <w:rsid w:val="00625F22"/>
    <w:rPr>
      <w:caps/>
      <w:color w:val="0F4761" w:themeColor="accent1" w:themeShade="BF"/>
      <w:spacing w:val="10"/>
    </w:rPr>
  </w:style>
  <w:style w:type="character" w:customStyle="1" w:styleId="Heading6Char">
    <w:name w:val="Heading 6 Char"/>
    <w:basedOn w:val="DefaultParagraphFont"/>
    <w:link w:val="Heading6"/>
    <w:uiPriority w:val="9"/>
    <w:semiHidden/>
    <w:rsid w:val="00625F22"/>
    <w:rPr>
      <w:caps/>
      <w:color w:val="0F4761" w:themeColor="accent1" w:themeShade="BF"/>
      <w:spacing w:val="10"/>
    </w:rPr>
  </w:style>
  <w:style w:type="character" w:customStyle="1" w:styleId="Heading7Char">
    <w:name w:val="Heading 7 Char"/>
    <w:basedOn w:val="DefaultParagraphFont"/>
    <w:link w:val="Heading7"/>
    <w:uiPriority w:val="9"/>
    <w:semiHidden/>
    <w:rsid w:val="00625F22"/>
    <w:rPr>
      <w:caps/>
      <w:color w:val="0F4761" w:themeColor="accent1" w:themeShade="BF"/>
      <w:spacing w:val="10"/>
    </w:rPr>
  </w:style>
  <w:style w:type="character" w:customStyle="1" w:styleId="Heading8Char">
    <w:name w:val="Heading 8 Char"/>
    <w:basedOn w:val="DefaultParagraphFont"/>
    <w:link w:val="Heading8"/>
    <w:uiPriority w:val="9"/>
    <w:semiHidden/>
    <w:rsid w:val="00625F22"/>
    <w:rPr>
      <w:caps/>
      <w:spacing w:val="10"/>
      <w:sz w:val="18"/>
      <w:szCs w:val="18"/>
    </w:rPr>
  </w:style>
  <w:style w:type="character" w:customStyle="1" w:styleId="Heading9Char">
    <w:name w:val="Heading 9 Char"/>
    <w:basedOn w:val="DefaultParagraphFont"/>
    <w:link w:val="Heading9"/>
    <w:uiPriority w:val="9"/>
    <w:semiHidden/>
    <w:rsid w:val="00625F22"/>
    <w:rPr>
      <w:i/>
      <w:iCs/>
      <w:caps/>
      <w:spacing w:val="10"/>
      <w:sz w:val="18"/>
      <w:szCs w:val="18"/>
    </w:rPr>
  </w:style>
  <w:style w:type="paragraph" w:styleId="Title">
    <w:name w:val="Title"/>
    <w:basedOn w:val="Normal"/>
    <w:next w:val="Normal"/>
    <w:link w:val="TitleChar"/>
    <w:uiPriority w:val="10"/>
    <w:qFormat/>
    <w:rsid w:val="00625F22"/>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625F22"/>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625F2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25F22"/>
    <w:rPr>
      <w:caps/>
      <w:color w:val="595959" w:themeColor="text1" w:themeTint="A6"/>
      <w:spacing w:val="10"/>
      <w:sz w:val="21"/>
      <w:szCs w:val="21"/>
    </w:rPr>
  </w:style>
  <w:style w:type="paragraph" w:styleId="Quote">
    <w:name w:val="Quote"/>
    <w:basedOn w:val="Normal"/>
    <w:next w:val="Normal"/>
    <w:link w:val="QuoteChar"/>
    <w:uiPriority w:val="29"/>
    <w:qFormat/>
    <w:rsid w:val="00625F22"/>
    <w:rPr>
      <w:i/>
      <w:iCs/>
      <w:sz w:val="24"/>
      <w:szCs w:val="24"/>
    </w:rPr>
  </w:style>
  <w:style w:type="character" w:customStyle="1" w:styleId="QuoteChar">
    <w:name w:val="Quote Char"/>
    <w:basedOn w:val="DefaultParagraphFont"/>
    <w:link w:val="Quote"/>
    <w:uiPriority w:val="29"/>
    <w:rsid w:val="00625F22"/>
    <w:rPr>
      <w:i/>
      <w:iCs/>
      <w:sz w:val="24"/>
      <w:szCs w:val="24"/>
    </w:rPr>
  </w:style>
  <w:style w:type="paragraph" w:styleId="ListParagraph">
    <w:name w:val="List Paragraph"/>
    <w:basedOn w:val="Normal"/>
    <w:uiPriority w:val="34"/>
    <w:qFormat/>
    <w:rsid w:val="0002377D"/>
    <w:pPr>
      <w:ind w:left="720"/>
      <w:contextualSpacing/>
    </w:pPr>
  </w:style>
  <w:style w:type="character" w:styleId="IntenseEmphasis">
    <w:name w:val="Intense Emphasis"/>
    <w:uiPriority w:val="21"/>
    <w:qFormat/>
    <w:rsid w:val="00625F22"/>
    <w:rPr>
      <w:b/>
      <w:bCs/>
      <w:caps/>
      <w:color w:val="0A2F40" w:themeColor="accent1" w:themeShade="7F"/>
      <w:spacing w:val="10"/>
    </w:rPr>
  </w:style>
  <w:style w:type="paragraph" w:styleId="IntenseQuote">
    <w:name w:val="Intense Quote"/>
    <w:basedOn w:val="Normal"/>
    <w:next w:val="Normal"/>
    <w:link w:val="IntenseQuoteChar"/>
    <w:uiPriority w:val="30"/>
    <w:qFormat/>
    <w:rsid w:val="00625F22"/>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625F22"/>
    <w:rPr>
      <w:color w:val="156082" w:themeColor="accent1"/>
      <w:sz w:val="24"/>
      <w:szCs w:val="24"/>
    </w:rPr>
  </w:style>
  <w:style w:type="character" w:styleId="IntenseReference">
    <w:name w:val="Intense Reference"/>
    <w:uiPriority w:val="32"/>
    <w:qFormat/>
    <w:rsid w:val="00625F22"/>
    <w:rPr>
      <w:b/>
      <w:bCs/>
      <w:i/>
      <w:iCs/>
      <w:caps/>
      <w:color w:val="156082" w:themeColor="accent1"/>
    </w:rPr>
  </w:style>
  <w:style w:type="paragraph" w:styleId="Caption">
    <w:name w:val="caption"/>
    <w:basedOn w:val="Normal"/>
    <w:next w:val="Normal"/>
    <w:uiPriority w:val="35"/>
    <w:semiHidden/>
    <w:unhideWhenUsed/>
    <w:qFormat/>
    <w:rsid w:val="00625F22"/>
    <w:rPr>
      <w:b/>
      <w:bCs/>
      <w:color w:val="0F4761" w:themeColor="accent1" w:themeShade="BF"/>
      <w:sz w:val="16"/>
      <w:szCs w:val="16"/>
    </w:rPr>
  </w:style>
  <w:style w:type="character" w:styleId="Strong">
    <w:name w:val="Strong"/>
    <w:uiPriority w:val="22"/>
    <w:qFormat/>
    <w:rsid w:val="00625F22"/>
    <w:rPr>
      <w:b/>
      <w:bCs/>
    </w:rPr>
  </w:style>
  <w:style w:type="character" w:styleId="Emphasis">
    <w:name w:val="Emphasis"/>
    <w:uiPriority w:val="20"/>
    <w:qFormat/>
    <w:rsid w:val="00625F22"/>
    <w:rPr>
      <w:caps/>
      <w:color w:val="0A2F40" w:themeColor="accent1" w:themeShade="7F"/>
      <w:spacing w:val="5"/>
    </w:rPr>
  </w:style>
  <w:style w:type="paragraph" w:styleId="NoSpacing">
    <w:name w:val="No Spacing"/>
    <w:uiPriority w:val="1"/>
    <w:qFormat/>
    <w:rsid w:val="00625F22"/>
    <w:pPr>
      <w:spacing w:after="0" w:line="240" w:lineRule="auto"/>
    </w:pPr>
  </w:style>
  <w:style w:type="character" w:styleId="SubtleEmphasis">
    <w:name w:val="Subtle Emphasis"/>
    <w:uiPriority w:val="19"/>
    <w:qFormat/>
    <w:rsid w:val="00625F22"/>
    <w:rPr>
      <w:i/>
      <w:iCs/>
      <w:color w:val="0A2F40" w:themeColor="accent1" w:themeShade="7F"/>
    </w:rPr>
  </w:style>
  <w:style w:type="character" w:styleId="SubtleReference">
    <w:name w:val="Subtle Reference"/>
    <w:uiPriority w:val="31"/>
    <w:qFormat/>
    <w:rsid w:val="00625F22"/>
    <w:rPr>
      <w:b/>
      <w:bCs/>
      <w:color w:val="156082" w:themeColor="accent1"/>
    </w:rPr>
  </w:style>
  <w:style w:type="character" w:styleId="BookTitle">
    <w:name w:val="Book Title"/>
    <w:uiPriority w:val="33"/>
    <w:qFormat/>
    <w:rsid w:val="00625F22"/>
    <w:rPr>
      <w:b/>
      <w:bCs/>
      <w:i/>
      <w:iCs/>
      <w:spacing w:val="0"/>
    </w:rPr>
  </w:style>
  <w:style w:type="paragraph" w:styleId="TOCHeading">
    <w:name w:val="TOC Heading"/>
    <w:basedOn w:val="Heading1"/>
    <w:next w:val="Normal"/>
    <w:uiPriority w:val="39"/>
    <w:unhideWhenUsed/>
    <w:qFormat/>
    <w:rsid w:val="00625F22"/>
    <w:pPr>
      <w:outlineLvl w:val="9"/>
    </w:pPr>
  </w:style>
  <w:style w:type="paragraph" w:styleId="TOC1">
    <w:name w:val="toc 1"/>
    <w:basedOn w:val="Normal"/>
    <w:next w:val="Normal"/>
    <w:autoRedefine/>
    <w:uiPriority w:val="39"/>
    <w:unhideWhenUsed/>
    <w:rsid w:val="000840BE"/>
    <w:pPr>
      <w:spacing w:after="100"/>
    </w:pPr>
  </w:style>
  <w:style w:type="character" w:styleId="Hyperlink">
    <w:name w:val="Hyperlink"/>
    <w:basedOn w:val="DefaultParagraphFont"/>
    <w:uiPriority w:val="99"/>
    <w:unhideWhenUsed/>
    <w:rsid w:val="000840BE"/>
    <w:rPr>
      <w:color w:val="467886" w:themeColor="hyperlink"/>
      <w:u w:val="single"/>
    </w:rPr>
  </w:style>
  <w:style w:type="paragraph" w:styleId="TOC2">
    <w:name w:val="toc 2"/>
    <w:basedOn w:val="Normal"/>
    <w:next w:val="Normal"/>
    <w:autoRedefine/>
    <w:uiPriority w:val="39"/>
    <w:unhideWhenUsed/>
    <w:rsid w:val="009B0F8E"/>
    <w:pPr>
      <w:spacing w:before="0" w:after="100" w:line="259" w:lineRule="auto"/>
      <w:ind w:left="220"/>
    </w:pPr>
    <w:rPr>
      <w:rFonts w:cs="Times New Roman"/>
      <w:sz w:val="22"/>
      <w:szCs w:val="22"/>
      <w:lang w:eastAsia="en-GB"/>
    </w:rPr>
  </w:style>
  <w:style w:type="paragraph" w:styleId="TOC3">
    <w:name w:val="toc 3"/>
    <w:basedOn w:val="Normal"/>
    <w:next w:val="Normal"/>
    <w:autoRedefine/>
    <w:uiPriority w:val="39"/>
    <w:unhideWhenUsed/>
    <w:rsid w:val="009B0F8E"/>
    <w:pPr>
      <w:spacing w:before="0" w:after="100" w:line="259" w:lineRule="auto"/>
      <w:ind w:left="440"/>
    </w:pPr>
    <w:rPr>
      <w:rFonts w:cs="Times New Roman"/>
      <w:sz w:val="22"/>
      <w:szCs w:val="22"/>
      <w:lang w:eastAsia="en-GB"/>
    </w:rPr>
  </w:style>
  <w:style w:type="paragraph" w:styleId="NormalWeb">
    <w:name w:val="Normal (Web)"/>
    <w:basedOn w:val="Normal"/>
    <w:uiPriority w:val="99"/>
    <w:semiHidden/>
    <w:unhideWhenUsed/>
    <w:rsid w:val="0007739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diagramColors" Target="diagrams/colors1.xml"/><Relationship Id="rId5" Type="http://schemas.openxmlformats.org/officeDocument/2006/relationships/webSettings" Target="webSettings.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DC6BA2-79CA-4CE8-A52A-77E4E19EC803}" type="doc">
      <dgm:prSet loTypeId="urn:microsoft.com/office/officeart/2005/8/layout/pyramid1" loCatId="pyramid" qsTypeId="urn:microsoft.com/office/officeart/2005/8/quickstyle/simple1" qsCatId="simple" csTypeId="urn:microsoft.com/office/officeart/2005/8/colors/colorful2" csCatId="colorful" phldr="1"/>
      <dgm:spPr/>
    </dgm:pt>
    <dgm:pt modelId="{757CD6B6-E5E3-42F3-8485-908058356C28}">
      <dgm:prSet phldrT="[Text]" custT="1"/>
      <dgm:spPr/>
      <dgm:t>
        <a:bodyPr/>
        <a:lstStyle/>
        <a:p>
          <a:pPr algn="ctr">
            <a:buNone/>
          </a:pPr>
          <a:r>
            <a:rPr lang="en-US" sz="800" b="1">
              <a:latin typeface="Arial" panose="020B0604020202020204" pitchFamily="34" charset="0"/>
              <a:cs typeface="Arial" panose="020B0604020202020204" pitchFamily="34" charset="0"/>
            </a:rPr>
            <a:t>Esteem Needs</a:t>
          </a:r>
          <a:br>
            <a:rPr lang="en-US" sz="800">
              <a:latin typeface="Arial" panose="020B0604020202020204" pitchFamily="34" charset="0"/>
              <a:cs typeface="Arial" panose="020B0604020202020204" pitchFamily="34" charset="0"/>
            </a:rPr>
          </a:br>
          <a:r>
            <a:rPr lang="en-US" sz="900">
              <a:latin typeface="Arial" panose="020B0604020202020204" pitchFamily="34" charset="0"/>
              <a:cs typeface="Arial" panose="020B0604020202020204" pitchFamily="34" charset="0"/>
            </a:rPr>
            <a:t>Fair access to overtime, promotion and training, recognition for performance and adapting to new technologies.</a:t>
          </a:r>
          <a:endParaRPr lang="en-GB" sz="800">
            <a:latin typeface="Arial" panose="020B0604020202020204" pitchFamily="34" charset="0"/>
            <a:cs typeface="Arial" panose="020B0604020202020204" pitchFamily="34" charset="0"/>
          </a:endParaRPr>
        </a:p>
      </dgm:t>
    </dgm:pt>
    <dgm:pt modelId="{BA22C885-8A3C-4726-BA49-8EDD422FDEDA}" type="parTrans" cxnId="{97E32025-235D-42CE-A6C5-670E5F2D5134}">
      <dgm:prSet/>
      <dgm:spPr/>
      <dgm:t>
        <a:bodyPr/>
        <a:lstStyle/>
        <a:p>
          <a:endParaRPr lang="en-GB"/>
        </a:p>
      </dgm:t>
    </dgm:pt>
    <dgm:pt modelId="{E249706F-9917-4F81-87FA-36AF206377F0}" type="sibTrans" cxnId="{97E32025-235D-42CE-A6C5-670E5F2D5134}">
      <dgm:prSet/>
      <dgm:spPr/>
      <dgm:t>
        <a:bodyPr/>
        <a:lstStyle/>
        <a:p>
          <a:endParaRPr lang="en-GB"/>
        </a:p>
      </dgm:t>
    </dgm:pt>
    <dgm:pt modelId="{2B839E34-1D38-40BC-A63D-813F893EFC38}">
      <dgm:prSet phldrT="[Text]"/>
      <dgm:spPr/>
      <dgm:t>
        <a:bodyPr/>
        <a:lstStyle/>
        <a:p>
          <a:pPr>
            <a:buNone/>
          </a:pPr>
          <a:r>
            <a:rPr lang="en-US" b="1">
              <a:latin typeface="Arial" panose="020B0604020202020204" pitchFamily="34" charset="0"/>
              <a:cs typeface="Arial" panose="020B0604020202020204" pitchFamily="34" charset="0"/>
            </a:rPr>
            <a:t>Belonging &amp; Inclusion</a:t>
          </a:r>
          <a:br>
            <a:rPr lang="en-US">
              <a:latin typeface="Arial" panose="020B0604020202020204" pitchFamily="34" charset="0"/>
              <a:cs typeface="Arial" panose="020B0604020202020204" pitchFamily="34" charset="0"/>
            </a:rPr>
          </a:br>
          <a:r>
            <a:rPr lang="en-US">
              <a:latin typeface="Arial" panose="020B0604020202020204" pitchFamily="34" charset="0"/>
              <a:cs typeface="Arial" panose="020B0604020202020204" pitchFamily="34" charset="0"/>
            </a:rPr>
            <a:t>Inclusive workplace culture, consistent treatment, absence of favouritism across hybrid and shift-based teams.</a:t>
          </a:r>
          <a:endParaRPr lang="en-GB">
            <a:latin typeface="Arial" panose="020B0604020202020204" pitchFamily="34" charset="0"/>
            <a:cs typeface="Arial" panose="020B0604020202020204" pitchFamily="34" charset="0"/>
          </a:endParaRPr>
        </a:p>
      </dgm:t>
    </dgm:pt>
    <dgm:pt modelId="{3443F3EB-8AF0-4139-BBD9-FB224CA9CB28}" type="parTrans" cxnId="{FBE4BEAD-C1F8-456E-8ACA-B308BD9C13B7}">
      <dgm:prSet/>
      <dgm:spPr/>
      <dgm:t>
        <a:bodyPr/>
        <a:lstStyle/>
        <a:p>
          <a:endParaRPr lang="en-GB"/>
        </a:p>
      </dgm:t>
    </dgm:pt>
    <dgm:pt modelId="{A5C489CE-B6F7-4511-B194-5CDCE939D096}" type="sibTrans" cxnId="{FBE4BEAD-C1F8-456E-8ACA-B308BD9C13B7}">
      <dgm:prSet/>
      <dgm:spPr/>
      <dgm:t>
        <a:bodyPr/>
        <a:lstStyle/>
        <a:p>
          <a:endParaRPr lang="en-GB"/>
        </a:p>
      </dgm:t>
    </dgm:pt>
    <dgm:pt modelId="{446735B2-FDE0-4509-A530-2DC0649D25A2}">
      <dgm:prSet phldrT="[Text]"/>
      <dgm:spPr/>
      <dgm:t>
        <a:bodyPr/>
        <a:lstStyle/>
        <a:p>
          <a:pPr>
            <a:buNone/>
          </a:pPr>
          <a:r>
            <a:rPr lang="en-US" b="1">
              <a:latin typeface="Arial" panose="020B0604020202020204" pitchFamily="34" charset="0"/>
              <a:cs typeface="Arial" panose="020B0604020202020204" pitchFamily="34" charset="0"/>
            </a:rPr>
            <a:t>Safety &amp; Security</a:t>
          </a:r>
          <a:br>
            <a:rPr lang="en-US">
              <a:latin typeface="Arial" panose="020B0604020202020204" pitchFamily="34" charset="0"/>
              <a:cs typeface="Arial" panose="020B0604020202020204" pitchFamily="34" charset="0"/>
            </a:rPr>
          </a:br>
          <a:r>
            <a:rPr lang="en-US">
              <a:latin typeface="Arial" panose="020B0604020202020204" pitchFamily="34" charset="0"/>
              <a:cs typeface="Arial" panose="020B0604020202020204" pitchFamily="34" charset="0"/>
            </a:rPr>
            <a:t>Job security during automation, clear policies, wellbeing support, predictable shift patterns and psychological safety.</a:t>
          </a:r>
          <a:endParaRPr lang="en-GB">
            <a:latin typeface="Arial" panose="020B0604020202020204" pitchFamily="34" charset="0"/>
            <a:cs typeface="Arial" panose="020B0604020202020204" pitchFamily="34" charset="0"/>
          </a:endParaRPr>
        </a:p>
      </dgm:t>
    </dgm:pt>
    <dgm:pt modelId="{C83E716E-63CA-433B-985F-28F5C1B1870B}" type="parTrans" cxnId="{A9873079-AF4B-4F5A-8999-D1B847D35060}">
      <dgm:prSet/>
      <dgm:spPr/>
      <dgm:t>
        <a:bodyPr/>
        <a:lstStyle/>
        <a:p>
          <a:endParaRPr lang="en-GB"/>
        </a:p>
      </dgm:t>
    </dgm:pt>
    <dgm:pt modelId="{44F6F159-8CF8-4BDB-BAED-ECC9595CE604}" type="sibTrans" cxnId="{A9873079-AF4B-4F5A-8999-D1B847D35060}">
      <dgm:prSet/>
      <dgm:spPr/>
      <dgm:t>
        <a:bodyPr/>
        <a:lstStyle/>
        <a:p>
          <a:endParaRPr lang="en-GB"/>
        </a:p>
      </dgm:t>
    </dgm:pt>
    <dgm:pt modelId="{1BEF6D43-9226-4646-9431-D80B363200FA}">
      <dgm:prSet phldrT="[Text]"/>
      <dgm:spPr/>
      <dgm:t>
        <a:bodyPr/>
        <a:lstStyle/>
        <a:p>
          <a:pPr>
            <a:buNone/>
          </a:pPr>
          <a:r>
            <a:rPr lang="en-US" b="1">
              <a:latin typeface="Arial" panose="020B0604020202020204" pitchFamily="34" charset="0"/>
              <a:cs typeface="Arial" panose="020B0604020202020204" pitchFamily="34" charset="0"/>
            </a:rPr>
            <a:t>Physiological Needs</a:t>
          </a:r>
          <a:br>
            <a:rPr lang="en-US">
              <a:latin typeface="Arial" panose="020B0604020202020204" pitchFamily="34" charset="0"/>
              <a:cs typeface="Arial" panose="020B0604020202020204" pitchFamily="34" charset="0"/>
            </a:rPr>
          </a:br>
          <a:r>
            <a:rPr lang="en-US">
              <a:latin typeface="Arial" panose="020B0604020202020204" pitchFamily="34" charset="0"/>
              <a:cs typeface="Arial" panose="020B0604020202020204" pitchFamily="34" charset="0"/>
            </a:rPr>
            <a:t>Reasonable workloads, adequate rest breaks, manageable shifts and work–life balance in a high-pressure manufacturing environment.</a:t>
          </a:r>
          <a:endParaRPr lang="en-GB">
            <a:latin typeface="Arial" panose="020B0604020202020204" pitchFamily="34" charset="0"/>
            <a:cs typeface="Arial" panose="020B0604020202020204" pitchFamily="34" charset="0"/>
          </a:endParaRPr>
        </a:p>
      </dgm:t>
    </dgm:pt>
    <dgm:pt modelId="{280C4E5A-190F-4CB1-90D5-54DF4C3DB75B}" type="parTrans" cxnId="{4238AE4A-CCC1-4308-87E5-6BB09CC4A4AE}">
      <dgm:prSet/>
      <dgm:spPr/>
      <dgm:t>
        <a:bodyPr/>
        <a:lstStyle/>
        <a:p>
          <a:endParaRPr lang="en-GB"/>
        </a:p>
      </dgm:t>
    </dgm:pt>
    <dgm:pt modelId="{2E24A135-CE66-47A8-A15A-2CB474584281}" type="sibTrans" cxnId="{4238AE4A-CCC1-4308-87E5-6BB09CC4A4AE}">
      <dgm:prSet/>
      <dgm:spPr/>
      <dgm:t>
        <a:bodyPr/>
        <a:lstStyle/>
        <a:p>
          <a:endParaRPr lang="en-GB"/>
        </a:p>
      </dgm:t>
    </dgm:pt>
    <dgm:pt modelId="{E4B182B1-67A0-4144-B7FD-82E5DBD68D15}" type="pres">
      <dgm:prSet presAssocID="{4ADC6BA2-79CA-4CE8-A52A-77E4E19EC803}" presName="Name0" presStyleCnt="0">
        <dgm:presLayoutVars>
          <dgm:dir/>
          <dgm:animLvl val="lvl"/>
          <dgm:resizeHandles val="exact"/>
        </dgm:presLayoutVars>
      </dgm:prSet>
      <dgm:spPr/>
    </dgm:pt>
    <dgm:pt modelId="{D2135361-B250-4319-97D6-C4326E22318B}" type="pres">
      <dgm:prSet presAssocID="{757CD6B6-E5E3-42F3-8485-908058356C28}" presName="Name8" presStyleCnt="0"/>
      <dgm:spPr/>
    </dgm:pt>
    <dgm:pt modelId="{A8979E3B-0E27-4882-80C3-0289DA07AC70}" type="pres">
      <dgm:prSet presAssocID="{757CD6B6-E5E3-42F3-8485-908058356C28}" presName="level" presStyleLbl="node1" presStyleIdx="0" presStyleCnt="4" custScaleX="100531">
        <dgm:presLayoutVars>
          <dgm:chMax val="1"/>
          <dgm:bulletEnabled val="1"/>
        </dgm:presLayoutVars>
      </dgm:prSet>
      <dgm:spPr/>
    </dgm:pt>
    <dgm:pt modelId="{56301F3F-F2BC-4678-958F-BA6CEF7B4B19}" type="pres">
      <dgm:prSet presAssocID="{757CD6B6-E5E3-42F3-8485-908058356C28}" presName="levelTx" presStyleLbl="revTx" presStyleIdx="0" presStyleCnt="0">
        <dgm:presLayoutVars>
          <dgm:chMax val="1"/>
          <dgm:bulletEnabled val="1"/>
        </dgm:presLayoutVars>
      </dgm:prSet>
      <dgm:spPr/>
    </dgm:pt>
    <dgm:pt modelId="{926502F5-99AD-4F34-9956-BEF989FB5135}" type="pres">
      <dgm:prSet presAssocID="{2B839E34-1D38-40BC-A63D-813F893EFC38}" presName="Name8" presStyleCnt="0"/>
      <dgm:spPr/>
    </dgm:pt>
    <dgm:pt modelId="{3A25AC74-D2D8-486E-951D-459B4AD6AF09}" type="pres">
      <dgm:prSet presAssocID="{2B839E34-1D38-40BC-A63D-813F893EFC38}" presName="level" presStyleLbl="node1" presStyleIdx="1" presStyleCnt="4">
        <dgm:presLayoutVars>
          <dgm:chMax val="1"/>
          <dgm:bulletEnabled val="1"/>
        </dgm:presLayoutVars>
      </dgm:prSet>
      <dgm:spPr/>
    </dgm:pt>
    <dgm:pt modelId="{64126110-3544-4BDD-B096-564A8568A35A}" type="pres">
      <dgm:prSet presAssocID="{2B839E34-1D38-40BC-A63D-813F893EFC38}" presName="levelTx" presStyleLbl="revTx" presStyleIdx="0" presStyleCnt="0">
        <dgm:presLayoutVars>
          <dgm:chMax val="1"/>
          <dgm:bulletEnabled val="1"/>
        </dgm:presLayoutVars>
      </dgm:prSet>
      <dgm:spPr/>
    </dgm:pt>
    <dgm:pt modelId="{79C3DBF6-D90A-48D2-A156-B54B12FA666E}" type="pres">
      <dgm:prSet presAssocID="{446735B2-FDE0-4509-A530-2DC0649D25A2}" presName="Name8" presStyleCnt="0"/>
      <dgm:spPr/>
    </dgm:pt>
    <dgm:pt modelId="{A5933A1C-044F-41A8-9791-A24B3693A642}" type="pres">
      <dgm:prSet presAssocID="{446735B2-FDE0-4509-A530-2DC0649D25A2}" presName="level" presStyleLbl="node1" presStyleIdx="2" presStyleCnt="4">
        <dgm:presLayoutVars>
          <dgm:chMax val="1"/>
          <dgm:bulletEnabled val="1"/>
        </dgm:presLayoutVars>
      </dgm:prSet>
      <dgm:spPr/>
    </dgm:pt>
    <dgm:pt modelId="{9BB89AD4-FBD9-40C8-B2BC-02422FE49586}" type="pres">
      <dgm:prSet presAssocID="{446735B2-FDE0-4509-A530-2DC0649D25A2}" presName="levelTx" presStyleLbl="revTx" presStyleIdx="0" presStyleCnt="0">
        <dgm:presLayoutVars>
          <dgm:chMax val="1"/>
          <dgm:bulletEnabled val="1"/>
        </dgm:presLayoutVars>
      </dgm:prSet>
      <dgm:spPr/>
    </dgm:pt>
    <dgm:pt modelId="{90BE1C16-0EA6-41BE-A842-ED25F90058C4}" type="pres">
      <dgm:prSet presAssocID="{1BEF6D43-9226-4646-9431-D80B363200FA}" presName="Name8" presStyleCnt="0"/>
      <dgm:spPr/>
    </dgm:pt>
    <dgm:pt modelId="{49AD9242-38A6-43D9-91B3-28C47A095207}" type="pres">
      <dgm:prSet presAssocID="{1BEF6D43-9226-4646-9431-D80B363200FA}" presName="level" presStyleLbl="node1" presStyleIdx="3" presStyleCnt="4">
        <dgm:presLayoutVars>
          <dgm:chMax val="1"/>
          <dgm:bulletEnabled val="1"/>
        </dgm:presLayoutVars>
      </dgm:prSet>
      <dgm:spPr/>
    </dgm:pt>
    <dgm:pt modelId="{53414284-7D66-41CD-BCC8-C9A38E83AA5B}" type="pres">
      <dgm:prSet presAssocID="{1BEF6D43-9226-4646-9431-D80B363200FA}" presName="levelTx" presStyleLbl="revTx" presStyleIdx="0" presStyleCnt="0">
        <dgm:presLayoutVars>
          <dgm:chMax val="1"/>
          <dgm:bulletEnabled val="1"/>
        </dgm:presLayoutVars>
      </dgm:prSet>
      <dgm:spPr/>
    </dgm:pt>
  </dgm:ptLst>
  <dgm:cxnLst>
    <dgm:cxn modelId="{7B2D8A01-2C1B-4120-8887-DDF08B891C45}" type="presOf" srcId="{2B839E34-1D38-40BC-A63D-813F893EFC38}" destId="{64126110-3544-4BDD-B096-564A8568A35A}" srcOrd="1" destOrd="0" presId="urn:microsoft.com/office/officeart/2005/8/layout/pyramid1"/>
    <dgm:cxn modelId="{97E32025-235D-42CE-A6C5-670E5F2D5134}" srcId="{4ADC6BA2-79CA-4CE8-A52A-77E4E19EC803}" destId="{757CD6B6-E5E3-42F3-8485-908058356C28}" srcOrd="0" destOrd="0" parTransId="{BA22C885-8A3C-4726-BA49-8EDD422FDEDA}" sibTransId="{E249706F-9917-4F81-87FA-36AF206377F0}"/>
    <dgm:cxn modelId="{04054747-570F-4930-95EA-F52B44087F12}" type="presOf" srcId="{757CD6B6-E5E3-42F3-8485-908058356C28}" destId="{56301F3F-F2BC-4678-958F-BA6CEF7B4B19}" srcOrd="1" destOrd="0" presId="urn:microsoft.com/office/officeart/2005/8/layout/pyramid1"/>
    <dgm:cxn modelId="{E37C6569-536F-46B7-A9B2-B5686E6FA211}" type="presOf" srcId="{446735B2-FDE0-4509-A530-2DC0649D25A2}" destId="{A5933A1C-044F-41A8-9791-A24B3693A642}" srcOrd="0" destOrd="0" presId="urn:microsoft.com/office/officeart/2005/8/layout/pyramid1"/>
    <dgm:cxn modelId="{4238AE4A-CCC1-4308-87E5-6BB09CC4A4AE}" srcId="{4ADC6BA2-79CA-4CE8-A52A-77E4E19EC803}" destId="{1BEF6D43-9226-4646-9431-D80B363200FA}" srcOrd="3" destOrd="0" parTransId="{280C4E5A-190F-4CB1-90D5-54DF4C3DB75B}" sibTransId="{2E24A135-CE66-47A8-A15A-2CB474584281}"/>
    <dgm:cxn modelId="{77817877-5021-4E95-83AB-E6C4A74B5652}" type="presOf" srcId="{1BEF6D43-9226-4646-9431-D80B363200FA}" destId="{53414284-7D66-41CD-BCC8-C9A38E83AA5B}" srcOrd="1" destOrd="0" presId="urn:microsoft.com/office/officeart/2005/8/layout/pyramid1"/>
    <dgm:cxn modelId="{A9873079-AF4B-4F5A-8999-D1B847D35060}" srcId="{4ADC6BA2-79CA-4CE8-A52A-77E4E19EC803}" destId="{446735B2-FDE0-4509-A530-2DC0649D25A2}" srcOrd="2" destOrd="0" parTransId="{C83E716E-63CA-433B-985F-28F5C1B1870B}" sibTransId="{44F6F159-8CF8-4BDB-BAED-ECC9595CE604}"/>
    <dgm:cxn modelId="{C342EE8C-3824-4214-AD30-28A156A271E7}" type="presOf" srcId="{2B839E34-1D38-40BC-A63D-813F893EFC38}" destId="{3A25AC74-D2D8-486E-951D-459B4AD6AF09}" srcOrd="0" destOrd="0" presId="urn:microsoft.com/office/officeart/2005/8/layout/pyramid1"/>
    <dgm:cxn modelId="{FBE4BEAD-C1F8-456E-8ACA-B308BD9C13B7}" srcId="{4ADC6BA2-79CA-4CE8-A52A-77E4E19EC803}" destId="{2B839E34-1D38-40BC-A63D-813F893EFC38}" srcOrd="1" destOrd="0" parTransId="{3443F3EB-8AF0-4139-BBD9-FB224CA9CB28}" sibTransId="{A5C489CE-B6F7-4511-B194-5CDCE939D096}"/>
    <dgm:cxn modelId="{B08E4BB9-5F76-4DF9-A977-27AB396C648F}" type="presOf" srcId="{1BEF6D43-9226-4646-9431-D80B363200FA}" destId="{49AD9242-38A6-43D9-91B3-28C47A095207}" srcOrd="0" destOrd="0" presId="urn:microsoft.com/office/officeart/2005/8/layout/pyramid1"/>
    <dgm:cxn modelId="{B1CF68C4-8B3A-4742-A892-2DED537F8D3C}" type="presOf" srcId="{757CD6B6-E5E3-42F3-8485-908058356C28}" destId="{A8979E3B-0E27-4882-80C3-0289DA07AC70}" srcOrd="0" destOrd="0" presId="urn:microsoft.com/office/officeart/2005/8/layout/pyramid1"/>
    <dgm:cxn modelId="{D13364D6-53D3-48D0-A950-FC3326DD6DE7}" type="presOf" srcId="{446735B2-FDE0-4509-A530-2DC0649D25A2}" destId="{9BB89AD4-FBD9-40C8-B2BC-02422FE49586}" srcOrd="1" destOrd="0" presId="urn:microsoft.com/office/officeart/2005/8/layout/pyramid1"/>
    <dgm:cxn modelId="{FB9617F6-A84E-45C8-9EE9-0047FB909A48}" type="presOf" srcId="{4ADC6BA2-79CA-4CE8-A52A-77E4E19EC803}" destId="{E4B182B1-67A0-4144-B7FD-82E5DBD68D15}" srcOrd="0" destOrd="0" presId="urn:microsoft.com/office/officeart/2005/8/layout/pyramid1"/>
    <dgm:cxn modelId="{AE5B5177-1DDC-4D94-B023-63C82329EBDD}" type="presParOf" srcId="{E4B182B1-67A0-4144-B7FD-82E5DBD68D15}" destId="{D2135361-B250-4319-97D6-C4326E22318B}" srcOrd="0" destOrd="0" presId="urn:microsoft.com/office/officeart/2005/8/layout/pyramid1"/>
    <dgm:cxn modelId="{CB9108D6-232A-4F17-B427-81886A0DCD34}" type="presParOf" srcId="{D2135361-B250-4319-97D6-C4326E22318B}" destId="{A8979E3B-0E27-4882-80C3-0289DA07AC70}" srcOrd="0" destOrd="0" presId="urn:microsoft.com/office/officeart/2005/8/layout/pyramid1"/>
    <dgm:cxn modelId="{C4E5D610-278D-424E-94BF-6B32CEE3741A}" type="presParOf" srcId="{D2135361-B250-4319-97D6-C4326E22318B}" destId="{56301F3F-F2BC-4678-958F-BA6CEF7B4B19}" srcOrd="1" destOrd="0" presId="urn:microsoft.com/office/officeart/2005/8/layout/pyramid1"/>
    <dgm:cxn modelId="{3105D8F2-7FDF-409F-9CBA-B51FFCF6C67D}" type="presParOf" srcId="{E4B182B1-67A0-4144-B7FD-82E5DBD68D15}" destId="{926502F5-99AD-4F34-9956-BEF989FB5135}" srcOrd="1" destOrd="0" presId="urn:microsoft.com/office/officeart/2005/8/layout/pyramid1"/>
    <dgm:cxn modelId="{CA5C3C56-614D-4481-93C1-44A6B037FF5E}" type="presParOf" srcId="{926502F5-99AD-4F34-9956-BEF989FB5135}" destId="{3A25AC74-D2D8-486E-951D-459B4AD6AF09}" srcOrd="0" destOrd="0" presId="urn:microsoft.com/office/officeart/2005/8/layout/pyramid1"/>
    <dgm:cxn modelId="{B3131FFE-2D62-472B-81BD-636B9CC743D2}" type="presParOf" srcId="{926502F5-99AD-4F34-9956-BEF989FB5135}" destId="{64126110-3544-4BDD-B096-564A8568A35A}" srcOrd="1" destOrd="0" presId="urn:microsoft.com/office/officeart/2005/8/layout/pyramid1"/>
    <dgm:cxn modelId="{1BEF091D-46E5-4378-AB47-4B311F5B50D9}" type="presParOf" srcId="{E4B182B1-67A0-4144-B7FD-82E5DBD68D15}" destId="{79C3DBF6-D90A-48D2-A156-B54B12FA666E}" srcOrd="2" destOrd="0" presId="urn:microsoft.com/office/officeart/2005/8/layout/pyramid1"/>
    <dgm:cxn modelId="{29B30912-7A12-45B9-89F9-E506FEB5993D}" type="presParOf" srcId="{79C3DBF6-D90A-48D2-A156-B54B12FA666E}" destId="{A5933A1C-044F-41A8-9791-A24B3693A642}" srcOrd="0" destOrd="0" presId="urn:microsoft.com/office/officeart/2005/8/layout/pyramid1"/>
    <dgm:cxn modelId="{9D5BE60B-663F-41C3-BA31-F1710B7E8362}" type="presParOf" srcId="{79C3DBF6-D90A-48D2-A156-B54B12FA666E}" destId="{9BB89AD4-FBD9-40C8-B2BC-02422FE49586}" srcOrd="1" destOrd="0" presId="urn:microsoft.com/office/officeart/2005/8/layout/pyramid1"/>
    <dgm:cxn modelId="{05F7D3F3-B0D2-46D4-8241-6A3B2F5546B5}" type="presParOf" srcId="{E4B182B1-67A0-4144-B7FD-82E5DBD68D15}" destId="{90BE1C16-0EA6-41BE-A842-ED25F90058C4}" srcOrd="3" destOrd="0" presId="urn:microsoft.com/office/officeart/2005/8/layout/pyramid1"/>
    <dgm:cxn modelId="{AC22A7FA-0761-4736-BD61-08B66B736533}" type="presParOf" srcId="{90BE1C16-0EA6-41BE-A842-ED25F90058C4}" destId="{49AD9242-38A6-43D9-91B3-28C47A095207}" srcOrd="0" destOrd="0" presId="urn:microsoft.com/office/officeart/2005/8/layout/pyramid1"/>
    <dgm:cxn modelId="{D5CA118D-7FA8-4DD7-9528-FDED104A6D24}" type="presParOf" srcId="{90BE1C16-0EA6-41BE-A842-ED25F90058C4}" destId="{53414284-7D66-41CD-BCC8-C9A38E83AA5B}"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979E3B-0E27-4882-80C3-0289DA07AC70}">
      <dsp:nvSpPr>
        <dsp:cNvPr id="0" name=""/>
        <dsp:cNvSpPr/>
      </dsp:nvSpPr>
      <dsp:spPr>
        <a:xfrm>
          <a:off x="2145511" y="0"/>
          <a:ext cx="1440486" cy="946305"/>
        </a:xfrm>
        <a:prstGeom prst="trapezoid">
          <a:avLst>
            <a:gd name="adj" fmla="val 75709"/>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Esteem Needs</a:t>
          </a:r>
          <a:br>
            <a:rPr lang="en-US" sz="800" kern="1200">
              <a:latin typeface="Arial" panose="020B0604020202020204" pitchFamily="34" charset="0"/>
              <a:cs typeface="Arial" panose="020B0604020202020204" pitchFamily="34" charset="0"/>
            </a:rPr>
          </a:br>
          <a:r>
            <a:rPr lang="en-US" sz="900" kern="1200">
              <a:latin typeface="Arial" panose="020B0604020202020204" pitchFamily="34" charset="0"/>
              <a:cs typeface="Arial" panose="020B0604020202020204" pitchFamily="34" charset="0"/>
            </a:rPr>
            <a:t>Fair access to overtime, promotion and training, recognition for performance and adapting to new technologies.</a:t>
          </a:r>
          <a:endParaRPr lang="en-GB" sz="800" kern="1200">
            <a:latin typeface="Arial" panose="020B0604020202020204" pitchFamily="34" charset="0"/>
            <a:cs typeface="Arial" panose="020B0604020202020204" pitchFamily="34" charset="0"/>
          </a:endParaRPr>
        </a:p>
      </dsp:txBody>
      <dsp:txXfrm>
        <a:off x="2145511" y="0"/>
        <a:ext cx="1440486" cy="946305"/>
      </dsp:txXfrm>
    </dsp:sp>
    <dsp:sp modelId="{3A25AC74-D2D8-486E-951D-459B4AD6AF09}">
      <dsp:nvSpPr>
        <dsp:cNvPr id="0" name=""/>
        <dsp:cNvSpPr/>
      </dsp:nvSpPr>
      <dsp:spPr>
        <a:xfrm>
          <a:off x="1432877" y="946305"/>
          <a:ext cx="2865755" cy="946305"/>
        </a:xfrm>
        <a:prstGeom prst="trapezoid">
          <a:avLst>
            <a:gd name="adj" fmla="val 75709"/>
          </a:avLst>
        </a:prstGeom>
        <a:solidFill>
          <a:schemeClr val="accent2">
            <a:hueOff val="2147871"/>
            <a:satOff val="-6164"/>
            <a:lumOff val="-987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Belonging &amp; Inclusion</a:t>
          </a:r>
          <a:br>
            <a:rPr lang="en-US" sz="1100" kern="1200">
              <a:latin typeface="Arial" panose="020B0604020202020204" pitchFamily="34" charset="0"/>
              <a:cs typeface="Arial" panose="020B0604020202020204" pitchFamily="34" charset="0"/>
            </a:rPr>
          </a:br>
          <a:r>
            <a:rPr lang="en-US" sz="1100" kern="1200">
              <a:latin typeface="Arial" panose="020B0604020202020204" pitchFamily="34" charset="0"/>
              <a:cs typeface="Arial" panose="020B0604020202020204" pitchFamily="34" charset="0"/>
            </a:rPr>
            <a:t>Inclusive workplace culture, consistent treatment, absence of favouritism across hybrid and shift-based teams.</a:t>
          </a:r>
          <a:endParaRPr lang="en-GB" sz="1100" kern="1200">
            <a:latin typeface="Arial" panose="020B0604020202020204" pitchFamily="34" charset="0"/>
            <a:cs typeface="Arial" panose="020B0604020202020204" pitchFamily="34" charset="0"/>
          </a:endParaRPr>
        </a:p>
      </dsp:txBody>
      <dsp:txXfrm>
        <a:off x="1934384" y="946305"/>
        <a:ext cx="1862740" cy="946305"/>
      </dsp:txXfrm>
    </dsp:sp>
    <dsp:sp modelId="{A5933A1C-044F-41A8-9791-A24B3693A642}">
      <dsp:nvSpPr>
        <dsp:cNvPr id="0" name=""/>
        <dsp:cNvSpPr/>
      </dsp:nvSpPr>
      <dsp:spPr>
        <a:xfrm>
          <a:off x="716438" y="1892610"/>
          <a:ext cx="4298632" cy="946305"/>
        </a:xfrm>
        <a:prstGeom prst="trapezoid">
          <a:avLst>
            <a:gd name="adj" fmla="val 75709"/>
          </a:avLst>
        </a:prstGeom>
        <a:solidFill>
          <a:schemeClr val="accent2">
            <a:hueOff val="4295743"/>
            <a:satOff val="-12329"/>
            <a:lumOff val="-1973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Safety &amp; Security</a:t>
          </a:r>
          <a:br>
            <a:rPr lang="en-US" sz="1100" kern="1200">
              <a:latin typeface="Arial" panose="020B0604020202020204" pitchFamily="34" charset="0"/>
              <a:cs typeface="Arial" panose="020B0604020202020204" pitchFamily="34" charset="0"/>
            </a:rPr>
          </a:br>
          <a:r>
            <a:rPr lang="en-US" sz="1100" kern="1200">
              <a:latin typeface="Arial" panose="020B0604020202020204" pitchFamily="34" charset="0"/>
              <a:cs typeface="Arial" panose="020B0604020202020204" pitchFamily="34" charset="0"/>
            </a:rPr>
            <a:t>Job security during automation, clear policies, wellbeing support, predictable shift patterns and psychological safety.</a:t>
          </a:r>
          <a:endParaRPr lang="en-GB" sz="1100" kern="1200">
            <a:latin typeface="Arial" panose="020B0604020202020204" pitchFamily="34" charset="0"/>
            <a:cs typeface="Arial" panose="020B0604020202020204" pitchFamily="34" charset="0"/>
          </a:endParaRPr>
        </a:p>
      </dsp:txBody>
      <dsp:txXfrm>
        <a:off x="1468699" y="1892610"/>
        <a:ext cx="2794111" cy="946305"/>
      </dsp:txXfrm>
    </dsp:sp>
    <dsp:sp modelId="{49AD9242-38A6-43D9-91B3-28C47A095207}">
      <dsp:nvSpPr>
        <dsp:cNvPr id="0" name=""/>
        <dsp:cNvSpPr/>
      </dsp:nvSpPr>
      <dsp:spPr>
        <a:xfrm>
          <a:off x="0" y="2838915"/>
          <a:ext cx="5731510" cy="946305"/>
        </a:xfrm>
        <a:prstGeom prst="trapezoid">
          <a:avLst>
            <a:gd name="adj" fmla="val 75709"/>
          </a:avLst>
        </a:prstGeom>
        <a:solidFill>
          <a:schemeClr val="accent2">
            <a:hueOff val="6443614"/>
            <a:satOff val="-18493"/>
            <a:lumOff val="-2960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Physiological Needs</a:t>
          </a:r>
          <a:br>
            <a:rPr lang="en-US" sz="1100" kern="1200">
              <a:latin typeface="Arial" panose="020B0604020202020204" pitchFamily="34" charset="0"/>
              <a:cs typeface="Arial" panose="020B0604020202020204" pitchFamily="34" charset="0"/>
            </a:rPr>
          </a:br>
          <a:r>
            <a:rPr lang="en-US" sz="1100" kern="1200">
              <a:latin typeface="Arial" panose="020B0604020202020204" pitchFamily="34" charset="0"/>
              <a:cs typeface="Arial" panose="020B0604020202020204" pitchFamily="34" charset="0"/>
            </a:rPr>
            <a:t>Reasonable workloads, adequate rest breaks, manageable shifts and work–life balance in a high-pressure manufacturing environment.</a:t>
          </a:r>
          <a:endParaRPr lang="en-GB" sz="1100" kern="1200">
            <a:latin typeface="Arial" panose="020B0604020202020204" pitchFamily="34" charset="0"/>
            <a:cs typeface="Arial" panose="020B0604020202020204" pitchFamily="34" charset="0"/>
          </a:endParaRPr>
        </a:p>
      </dsp:txBody>
      <dsp:txXfrm>
        <a:off x="1003014" y="2838915"/>
        <a:ext cx="3725481" cy="94630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89B3F-ADAC-4763-9AF2-48692148A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9</Pages>
  <Words>2434</Words>
  <Characters>13879</Characters>
  <Application>Microsoft Office Word</Application>
  <DocSecurity>0</DocSecurity>
  <Lines>115</Lines>
  <Paragraphs>32</Paragraphs>
  <ScaleCrop>false</ScaleCrop>
  <Company/>
  <LinksUpToDate>false</LinksUpToDate>
  <CharactersWithSpaces>16281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 Nistor</dc:creator>
  <cp:keywords/>
  <dc:description/>
  <cp:lastModifiedBy>Eduard Nistor</cp:lastModifiedBy>
  <cp:revision>98</cp:revision>
  <dcterms:created xsi:type="dcterms:W3CDTF">2025-11-29T14:06:00Z</dcterms:created>
  <dcterms:modified xsi:type="dcterms:W3CDTF">2025-12-15T20:31:00Z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a68fa995-9442-4fac-a9c0-36845d648da0</vt:lpwstr>
  </property>
</Properties>
</file>