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5BC5EA" w14:textId="77777777" w:rsidR="00DC5D7D" w:rsidRPr="00DC5D7D" w:rsidRDefault="00DC5D7D" w:rsidP="00DC5D7D">
      <w:pPr>
        <w:spacing w:line="360" w:lineRule="auto"/>
        <w:jc w:val="center"/>
        <w:rPr>
          <w:rFonts w:ascii="Arial" w:hAnsi="Arial" w:cs="Arial"/>
        </w:rPr>
      </w:pPr>
      <w:r w:rsidRPr="00DC5D7D">
        <w:rPr>
          <w:rFonts w:ascii="Arial" w:hAnsi="Arial" w:cs="Arial"/>
          <w:b/>
          <w:bCs/>
        </w:rPr>
        <w:t>BMHP5019 – Introduction to Independent Research Skills</w:t>
      </w:r>
    </w:p>
    <w:p w14:paraId="7DC45687" w14:textId="77777777" w:rsidR="00DC5D7D" w:rsidRPr="00DC5D7D" w:rsidRDefault="00DC5D7D" w:rsidP="00DC5D7D">
      <w:pPr>
        <w:spacing w:line="360" w:lineRule="auto"/>
        <w:jc w:val="center"/>
        <w:rPr>
          <w:rFonts w:ascii="Arial" w:hAnsi="Arial" w:cs="Arial"/>
        </w:rPr>
      </w:pPr>
      <w:r w:rsidRPr="00DC5D7D">
        <w:rPr>
          <w:rFonts w:ascii="Arial" w:hAnsi="Arial" w:cs="Arial"/>
          <w:b/>
          <w:bCs/>
        </w:rPr>
        <w:t>Component 1: Scoping Review Proposal</w:t>
      </w:r>
    </w:p>
    <w:p w14:paraId="703885E8" w14:textId="77777777" w:rsidR="00DC5D7D" w:rsidRPr="00C16DC2" w:rsidRDefault="00DC5D7D" w:rsidP="00DC5D7D">
      <w:pPr>
        <w:spacing w:line="360" w:lineRule="auto"/>
        <w:jc w:val="center"/>
        <w:rPr>
          <w:rFonts w:ascii="Arial" w:hAnsi="Arial" w:cs="Arial"/>
          <w:b/>
        </w:rPr>
      </w:pPr>
      <w:r w:rsidRPr="00DC5D7D">
        <w:rPr>
          <w:rFonts w:ascii="Arial" w:hAnsi="Arial" w:cs="Arial"/>
          <w:b/>
          <w:bCs/>
        </w:rPr>
        <w:t>Student Name:</w:t>
      </w:r>
      <w:r w:rsidR="00C16DC2">
        <w:rPr>
          <w:rFonts w:ascii="Arial" w:hAnsi="Arial" w:cs="Arial"/>
        </w:rPr>
        <w:t xml:space="preserve"> </w:t>
      </w:r>
      <w:r w:rsidR="00C16DC2" w:rsidRPr="00C16DC2">
        <w:rPr>
          <w:rFonts w:ascii="Arial" w:hAnsi="Arial" w:cs="Arial"/>
          <w:b/>
        </w:rPr>
        <w:t>Salma Jabeen</w:t>
      </w:r>
    </w:p>
    <w:p w14:paraId="437601B4" w14:textId="77777777" w:rsidR="00DC5D7D" w:rsidRDefault="00DC5D7D" w:rsidP="00DC5D7D">
      <w:pPr>
        <w:spacing w:line="360" w:lineRule="auto"/>
        <w:jc w:val="center"/>
        <w:rPr>
          <w:rFonts w:ascii="Arial" w:hAnsi="Arial" w:cs="Arial"/>
          <w:b/>
        </w:rPr>
      </w:pPr>
      <w:r w:rsidRPr="00C16DC2">
        <w:rPr>
          <w:rFonts w:ascii="Arial" w:hAnsi="Arial" w:cs="Arial"/>
          <w:b/>
          <w:bCs/>
        </w:rPr>
        <w:t>Student Number:</w:t>
      </w:r>
      <w:r w:rsidR="00C16DC2" w:rsidRPr="00C16DC2">
        <w:rPr>
          <w:rFonts w:ascii="Arial" w:hAnsi="Arial" w:cs="Arial"/>
          <w:b/>
        </w:rPr>
        <w:t xml:space="preserve"> 2212335</w:t>
      </w:r>
    </w:p>
    <w:p w14:paraId="7166E950" w14:textId="72063D85" w:rsidR="001F5F4B" w:rsidRDefault="001F5F4B" w:rsidP="00DC5D7D">
      <w:pPr>
        <w:spacing w:line="360" w:lineRule="auto"/>
        <w:jc w:val="center"/>
        <w:rPr>
          <w:rFonts w:ascii="Arial" w:hAnsi="Arial" w:cs="Arial"/>
          <w:b/>
        </w:rPr>
      </w:pPr>
      <w:r>
        <w:rPr>
          <w:rFonts w:ascii="Arial" w:hAnsi="Arial" w:cs="Arial"/>
          <w:b/>
        </w:rPr>
        <w:t>Lecturer</w:t>
      </w:r>
      <w:r w:rsidR="00BB4101">
        <w:rPr>
          <w:rFonts w:ascii="Arial" w:hAnsi="Arial" w:cs="Arial"/>
          <w:b/>
        </w:rPr>
        <w:t>:</w:t>
      </w:r>
      <w:r>
        <w:rPr>
          <w:rFonts w:ascii="Arial" w:hAnsi="Arial" w:cs="Arial"/>
          <w:b/>
        </w:rPr>
        <w:t xml:space="preserve"> </w:t>
      </w:r>
      <w:r w:rsidR="00017384">
        <w:rPr>
          <w:rFonts w:ascii="Arial" w:hAnsi="Arial" w:cs="Arial"/>
          <w:b/>
        </w:rPr>
        <w:t xml:space="preserve">Philip </w:t>
      </w:r>
      <w:r w:rsidR="00AE20B5">
        <w:rPr>
          <w:rFonts w:ascii="Arial" w:hAnsi="Arial" w:cs="Arial"/>
          <w:b/>
        </w:rPr>
        <w:t xml:space="preserve">Jones and </w:t>
      </w:r>
      <w:r w:rsidR="006B6E6A">
        <w:rPr>
          <w:rFonts w:ascii="Arial" w:hAnsi="Arial" w:cs="Arial"/>
          <w:b/>
        </w:rPr>
        <w:t xml:space="preserve">Precious </w:t>
      </w:r>
      <w:r w:rsidR="00E2734D">
        <w:rPr>
          <w:rFonts w:ascii="Arial" w:hAnsi="Arial" w:cs="Arial"/>
          <w:b/>
        </w:rPr>
        <w:t>lgbi</w:t>
      </w:r>
      <w:r w:rsidR="00BB4101">
        <w:rPr>
          <w:rFonts w:ascii="Arial" w:hAnsi="Arial" w:cs="Arial"/>
          <w:b/>
        </w:rPr>
        <w:t>nigle</w:t>
      </w:r>
    </w:p>
    <w:p w14:paraId="37DD71DC" w14:textId="2FBD948B" w:rsidR="004F65B9" w:rsidRPr="00C16DC2" w:rsidRDefault="004F65B9" w:rsidP="00DC5D7D">
      <w:pPr>
        <w:spacing w:line="360" w:lineRule="auto"/>
        <w:jc w:val="center"/>
        <w:rPr>
          <w:rFonts w:ascii="Arial" w:hAnsi="Arial" w:cs="Arial"/>
          <w:b/>
        </w:rPr>
      </w:pPr>
      <w:r>
        <w:rPr>
          <w:rFonts w:ascii="Arial" w:hAnsi="Arial" w:cs="Arial"/>
          <w:b/>
        </w:rPr>
        <w:t>Title</w:t>
      </w:r>
    </w:p>
    <w:p w14:paraId="212C29F0" w14:textId="77777777" w:rsidR="00DC5D7D" w:rsidRPr="00DC5D7D" w:rsidRDefault="00DC5D7D" w:rsidP="00DC5D7D">
      <w:pPr>
        <w:spacing w:line="360" w:lineRule="auto"/>
        <w:jc w:val="center"/>
        <w:rPr>
          <w:rFonts w:ascii="Arial" w:hAnsi="Arial" w:cs="Arial"/>
          <w:b/>
          <w:bCs/>
        </w:rPr>
      </w:pPr>
      <w:r w:rsidRPr="00DC5D7D">
        <w:rPr>
          <w:rFonts w:ascii="Arial" w:hAnsi="Arial" w:cs="Arial"/>
          <w:b/>
          <w:bCs/>
        </w:rPr>
        <w:t>A Scoping Review of Mental Health Challenges Among University Students in the UK: Identifying Themes Using Aveyard’s Simplified Thematic Analysis</w:t>
      </w:r>
    </w:p>
    <w:p w14:paraId="3651A3F8" w14:textId="77777777" w:rsidR="00DC5D7D" w:rsidRDefault="00DC5D7D" w:rsidP="00DC5D7D">
      <w:pPr>
        <w:spacing w:line="360" w:lineRule="auto"/>
        <w:rPr>
          <w:rFonts w:ascii="Arial" w:hAnsi="Arial" w:cs="Arial"/>
          <w:b/>
          <w:bCs/>
        </w:rPr>
      </w:pPr>
    </w:p>
    <w:p w14:paraId="750C3B61" w14:textId="77777777" w:rsidR="00DC5D7D" w:rsidRDefault="00DC5D7D" w:rsidP="00DC5D7D">
      <w:pPr>
        <w:spacing w:line="360" w:lineRule="auto"/>
        <w:rPr>
          <w:rFonts w:ascii="Arial" w:hAnsi="Arial" w:cs="Arial"/>
          <w:b/>
          <w:bCs/>
        </w:rPr>
      </w:pPr>
    </w:p>
    <w:p w14:paraId="714EF3B8" w14:textId="77777777" w:rsidR="00DC5D7D" w:rsidRDefault="00DC5D7D" w:rsidP="00DC5D7D">
      <w:pPr>
        <w:spacing w:line="360" w:lineRule="auto"/>
        <w:rPr>
          <w:rFonts w:ascii="Arial" w:hAnsi="Arial" w:cs="Arial"/>
          <w:b/>
          <w:bCs/>
        </w:rPr>
      </w:pPr>
    </w:p>
    <w:p w14:paraId="7CE8C0DE" w14:textId="77777777" w:rsidR="00DC5D7D" w:rsidRDefault="00DC5D7D" w:rsidP="00DC5D7D">
      <w:pPr>
        <w:spacing w:line="360" w:lineRule="auto"/>
        <w:rPr>
          <w:rFonts w:ascii="Arial" w:hAnsi="Arial" w:cs="Arial"/>
          <w:b/>
          <w:bCs/>
        </w:rPr>
      </w:pPr>
    </w:p>
    <w:p w14:paraId="083BFB90" w14:textId="77777777" w:rsidR="00DC5D7D" w:rsidRDefault="00DC5D7D" w:rsidP="00DC5D7D">
      <w:pPr>
        <w:spacing w:line="360" w:lineRule="auto"/>
        <w:rPr>
          <w:rFonts w:ascii="Arial" w:hAnsi="Arial" w:cs="Arial"/>
          <w:b/>
          <w:bCs/>
        </w:rPr>
      </w:pPr>
    </w:p>
    <w:p w14:paraId="002E80FC" w14:textId="77777777" w:rsidR="00DC5D7D" w:rsidRDefault="00DC5D7D" w:rsidP="00DC5D7D">
      <w:pPr>
        <w:spacing w:line="360" w:lineRule="auto"/>
        <w:rPr>
          <w:rFonts w:ascii="Arial" w:hAnsi="Arial" w:cs="Arial"/>
          <w:b/>
          <w:bCs/>
        </w:rPr>
      </w:pPr>
    </w:p>
    <w:p w14:paraId="1316E378" w14:textId="77777777" w:rsidR="00DC5D7D" w:rsidRDefault="00DC5D7D" w:rsidP="00DC5D7D">
      <w:pPr>
        <w:spacing w:line="360" w:lineRule="auto"/>
        <w:rPr>
          <w:rFonts w:ascii="Arial" w:hAnsi="Arial" w:cs="Arial"/>
          <w:b/>
          <w:bCs/>
        </w:rPr>
      </w:pPr>
    </w:p>
    <w:p w14:paraId="7021349B" w14:textId="77777777" w:rsidR="00DC5D7D" w:rsidRDefault="00DC5D7D" w:rsidP="00DC5D7D">
      <w:pPr>
        <w:spacing w:line="360" w:lineRule="auto"/>
        <w:rPr>
          <w:rFonts w:ascii="Arial" w:hAnsi="Arial" w:cs="Arial"/>
          <w:b/>
          <w:bCs/>
        </w:rPr>
      </w:pPr>
    </w:p>
    <w:p w14:paraId="44EC077D" w14:textId="77777777" w:rsidR="00DC5D7D" w:rsidRDefault="00DC5D7D" w:rsidP="00DC5D7D">
      <w:pPr>
        <w:spacing w:line="360" w:lineRule="auto"/>
        <w:rPr>
          <w:rFonts w:ascii="Arial" w:hAnsi="Arial" w:cs="Arial"/>
          <w:b/>
          <w:bCs/>
        </w:rPr>
      </w:pPr>
    </w:p>
    <w:p w14:paraId="2DE828F1" w14:textId="77777777" w:rsidR="00DC5D7D" w:rsidRDefault="00DC5D7D" w:rsidP="00DC5D7D">
      <w:pPr>
        <w:spacing w:line="360" w:lineRule="auto"/>
        <w:rPr>
          <w:rFonts w:ascii="Arial" w:hAnsi="Arial" w:cs="Arial"/>
          <w:b/>
          <w:bCs/>
        </w:rPr>
      </w:pPr>
    </w:p>
    <w:p w14:paraId="3E7779EC" w14:textId="77777777" w:rsidR="00DC5D7D" w:rsidRDefault="00DC5D7D" w:rsidP="00DC5D7D">
      <w:pPr>
        <w:spacing w:line="360" w:lineRule="auto"/>
        <w:rPr>
          <w:rFonts w:ascii="Arial" w:hAnsi="Arial" w:cs="Arial"/>
          <w:b/>
          <w:bCs/>
        </w:rPr>
      </w:pPr>
    </w:p>
    <w:p w14:paraId="088D1A72" w14:textId="77777777" w:rsidR="00DC5D7D" w:rsidRDefault="00DC5D7D" w:rsidP="00DC5D7D">
      <w:pPr>
        <w:spacing w:line="360" w:lineRule="auto"/>
        <w:rPr>
          <w:rFonts w:ascii="Arial" w:hAnsi="Arial" w:cs="Arial"/>
          <w:b/>
          <w:bCs/>
        </w:rPr>
      </w:pPr>
    </w:p>
    <w:p w14:paraId="283C345F" w14:textId="77777777" w:rsidR="00DC5D7D" w:rsidRDefault="00DC5D7D" w:rsidP="00DC5D7D">
      <w:pPr>
        <w:spacing w:line="360" w:lineRule="auto"/>
        <w:rPr>
          <w:rFonts w:ascii="Arial" w:hAnsi="Arial" w:cs="Arial"/>
          <w:b/>
          <w:bCs/>
        </w:rPr>
      </w:pPr>
    </w:p>
    <w:p w14:paraId="28B1F9C1" w14:textId="77777777" w:rsidR="00DC5D7D" w:rsidRDefault="00DC5D7D" w:rsidP="00DC5D7D">
      <w:pPr>
        <w:spacing w:line="360" w:lineRule="auto"/>
        <w:rPr>
          <w:rFonts w:ascii="Arial" w:hAnsi="Arial" w:cs="Arial"/>
          <w:b/>
          <w:bCs/>
        </w:rPr>
      </w:pPr>
    </w:p>
    <w:p w14:paraId="4EC72167" w14:textId="77777777" w:rsidR="00DC5D7D" w:rsidRDefault="00DC5D7D" w:rsidP="00DC5D7D">
      <w:pPr>
        <w:spacing w:line="360" w:lineRule="auto"/>
        <w:rPr>
          <w:rFonts w:ascii="Arial" w:hAnsi="Arial" w:cs="Arial"/>
          <w:b/>
          <w:bCs/>
        </w:rPr>
      </w:pPr>
    </w:p>
    <w:p w14:paraId="4A32F4FF" w14:textId="77777777" w:rsidR="00EA1395" w:rsidRDefault="00EA1395" w:rsidP="00DC5D7D">
      <w:pPr>
        <w:spacing w:line="360" w:lineRule="auto"/>
        <w:rPr>
          <w:rFonts w:ascii="Arial" w:hAnsi="Arial" w:cs="Arial"/>
          <w:b/>
          <w:bCs/>
        </w:rPr>
      </w:pPr>
    </w:p>
    <w:p w14:paraId="7DF4BB12" w14:textId="76D0FAD0" w:rsidR="00DC5D7D" w:rsidRPr="00DC5D7D" w:rsidRDefault="00DC5D7D" w:rsidP="00DC5D7D">
      <w:pPr>
        <w:spacing w:line="360" w:lineRule="auto"/>
        <w:rPr>
          <w:rFonts w:ascii="Arial" w:hAnsi="Arial" w:cs="Arial"/>
          <w:b/>
          <w:bCs/>
        </w:rPr>
      </w:pPr>
      <w:r w:rsidRPr="00DC5D7D">
        <w:rPr>
          <w:rFonts w:ascii="Arial" w:hAnsi="Arial" w:cs="Arial"/>
          <w:b/>
          <w:bCs/>
        </w:rPr>
        <w:t>Research Question and Objectives</w:t>
      </w:r>
    </w:p>
    <w:p w14:paraId="30B999CD" w14:textId="77777777" w:rsidR="00DC5D7D" w:rsidRPr="00DC5D7D" w:rsidRDefault="00DC5D7D" w:rsidP="00DC5D7D">
      <w:pPr>
        <w:spacing w:line="360" w:lineRule="auto"/>
        <w:rPr>
          <w:rFonts w:ascii="Arial" w:hAnsi="Arial" w:cs="Arial"/>
        </w:rPr>
      </w:pPr>
      <w:r w:rsidRPr="00DC5D7D">
        <w:rPr>
          <w:rFonts w:ascii="Arial" w:hAnsi="Arial" w:cs="Arial"/>
        </w:rPr>
        <w:t>This research will look at mental health problems experienced by university students in the UK. It will explore the following question: What mental health problems do university students experience, what factors may contribute to these problems, and what types of support are available?</w:t>
      </w:r>
    </w:p>
    <w:p w14:paraId="5B4E157A" w14:textId="77777777" w:rsidR="00DC5D7D" w:rsidRPr="00DC5D7D" w:rsidRDefault="00DC5D7D" w:rsidP="00DC5D7D">
      <w:pPr>
        <w:spacing w:line="360" w:lineRule="auto"/>
        <w:rPr>
          <w:rFonts w:ascii="Arial" w:hAnsi="Arial" w:cs="Arial"/>
        </w:rPr>
      </w:pPr>
      <w:r w:rsidRPr="00DC5D7D">
        <w:rPr>
          <w:rFonts w:ascii="Arial" w:hAnsi="Arial" w:cs="Arial"/>
        </w:rPr>
        <w:t>The objectives are to identify common mental health problems among university students, explore factors such as academic pressure and social difficulties, and examine the support available to students.</w:t>
      </w:r>
    </w:p>
    <w:p w14:paraId="5D9AD883" w14:textId="77777777" w:rsidR="00DC5D7D" w:rsidRPr="00DC5D7D" w:rsidRDefault="00DC5D7D" w:rsidP="00DC5D7D">
      <w:pPr>
        <w:spacing w:line="360" w:lineRule="auto"/>
        <w:rPr>
          <w:rFonts w:ascii="Arial" w:hAnsi="Arial" w:cs="Arial"/>
          <w:b/>
          <w:bCs/>
        </w:rPr>
      </w:pPr>
      <w:r w:rsidRPr="00DC5D7D">
        <w:rPr>
          <w:rFonts w:ascii="Arial" w:hAnsi="Arial" w:cs="Arial"/>
          <w:b/>
          <w:bCs/>
        </w:rPr>
        <w:t>Rationale</w:t>
      </w:r>
    </w:p>
    <w:p w14:paraId="187108B6" w14:textId="77777777" w:rsidR="00DC5D7D" w:rsidRPr="00DC5D7D" w:rsidRDefault="00DC5D7D" w:rsidP="00DC5D7D">
      <w:pPr>
        <w:spacing w:line="360" w:lineRule="auto"/>
        <w:rPr>
          <w:rFonts w:ascii="Arial" w:hAnsi="Arial" w:cs="Arial"/>
        </w:rPr>
      </w:pPr>
      <w:r w:rsidRPr="00DC5D7D">
        <w:rPr>
          <w:rFonts w:ascii="Arial" w:hAnsi="Arial" w:cs="Arial"/>
        </w:rPr>
        <w:t xml:space="preserve">Mental health is an important issue for university students because studying at university can bring academic pressure, financial worries and changes in social life. These difficulties may affect students’ wellbeing and their ability to study. Sheldon et al. (2021) examined mental health problems and their risk factors among university students. Akram et al. (2023) also studied mental health problems and wellbeing among UK university students. </w:t>
      </w:r>
      <w:r w:rsidR="007E4F19" w:rsidRPr="007E4F19">
        <w:rPr>
          <w:rFonts w:ascii="Arial" w:hAnsi="Arial" w:cs="Arial"/>
        </w:rPr>
        <w:t>In add</w:t>
      </w:r>
      <w:r w:rsidR="00CE3375">
        <w:rPr>
          <w:rFonts w:ascii="Arial" w:hAnsi="Arial" w:cs="Arial"/>
        </w:rPr>
        <w:t>ition, Pointon-Haas et al. (2023</w:t>
      </w:r>
      <w:r w:rsidR="007E4F19" w:rsidRPr="007E4F19">
        <w:rPr>
          <w:rFonts w:ascii="Arial" w:hAnsi="Arial" w:cs="Arial"/>
        </w:rPr>
        <w:t>) reviewed peer-support approaches for student mental health.</w:t>
      </w:r>
      <w:r w:rsidR="007E4F19">
        <w:rPr>
          <w:rFonts w:ascii="Arial" w:hAnsi="Arial" w:cs="Arial"/>
        </w:rPr>
        <w:t xml:space="preserve"> </w:t>
      </w:r>
      <w:r w:rsidRPr="00DC5D7D">
        <w:rPr>
          <w:rFonts w:ascii="Arial" w:hAnsi="Arial" w:cs="Arial"/>
        </w:rPr>
        <w:t>Reviewing these studies will help build a clearer understanding of the problems students face and the support that may help them. The findings may also be useful for university wellbeing services and health and social care professionals.</w:t>
      </w:r>
    </w:p>
    <w:p w14:paraId="4367EFE8" w14:textId="77777777" w:rsidR="00DC5D7D" w:rsidRPr="00DC5D7D" w:rsidRDefault="00DC5D7D" w:rsidP="00DC5D7D">
      <w:pPr>
        <w:spacing w:line="360" w:lineRule="auto"/>
        <w:rPr>
          <w:rFonts w:ascii="Arial" w:hAnsi="Arial" w:cs="Arial"/>
          <w:b/>
          <w:bCs/>
        </w:rPr>
      </w:pPr>
      <w:r w:rsidRPr="00DC5D7D">
        <w:rPr>
          <w:rFonts w:ascii="Arial" w:hAnsi="Arial" w:cs="Arial"/>
          <w:b/>
          <w:bCs/>
        </w:rPr>
        <w:t>Methods</w:t>
      </w:r>
    </w:p>
    <w:p w14:paraId="056B5D31" w14:textId="77777777" w:rsidR="007E4F19" w:rsidRDefault="00DC5D7D" w:rsidP="007E4F19">
      <w:pPr>
        <w:spacing w:line="360" w:lineRule="auto"/>
        <w:rPr>
          <w:rFonts w:ascii="Arial" w:hAnsi="Arial" w:cs="Arial"/>
        </w:rPr>
      </w:pPr>
      <w:r w:rsidRPr="00DC5D7D">
        <w:rPr>
          <w:rFonts w:ascii="Arial" w:hAnsi="Arial" w:cs="Arial"/>
        </w:rPr>
        <w:t>This research will use a scoping review of published research. Searches will be carried out using PubMed, PsycINFO and CINAHL, with Google Scholar used to find additional studies. Search terms will include “university students”, “mental health”, “anxiety”, “depression”, “stress” and “UK”. The review will focus on English-language, peer-reviewed studies about university students in the UK. Titles and abstracts will be checked first, followed by the full texts of relevant studies.</w:t>
      </w:r>
      <w:r w:rsidR="00C60B06" w:rsidRPr="00C60B06">
        <w:rPr>
          <w:rFonts w:ascii="Times New Roman" w:eastAsia="Times New Roman" w:hAnsi="Times New Roman" w:cs="Times New Roman"/>
          <w:sz w:val="24"/>
          <w:szCs w:val="24"/>
        </w:rPr>
        <w:t xml:space="preserve"> </w:t>
      </w:r>
      <w:r w:rsidR="00C60B06" w:rsidRPr="00C60B06">
        <w:rPr>
          <w:rFonts w:ascii="Arial" w:hAnsi="Arial" w:cs="Arial"/>
        </w:rPr>
        <w:t>The review process will also be informed by the PRISMA-ScR guidance for reporting scoping reviews (Tricco et al., 2018).</w:t>
      </w:r>
      <w:r w:rsidRPr="00DC5D7D">
        <w:rPr>
          <w:rFonts w:ascii="Arial" w:hAnsi="Arial" w:cs="Arial"/>
        </w:rPr>
        <w:t xml:space="preserve"> Information about each study, the mental health problems discussed, related factors and support approaches will be recorded in a table. </w:t>
      </w:r>
      <w:r w:rsidR="007E4F19" w:rsidRPr="007E4F19">
        <w:rPr>
          <w:rFonts w:ascii="Arial" w:hAnsi="Arial" w:cs="Arial"/>
        </w:rPr>
        <w:t>Aveyard’s (2019) approach to reviewing literature will guide the comparison of findings, identification of common points and grouping of results into themes.</w:t>
      </w:r>
    </w:p>
    <w:p w14:paraId="02E2E657" w14:textId="77777777" w:rsidR="00DC5D7D" w:rsidRPr="00DC5D7D" w:rsidRDefault="00DC5D7D" w:rsidP="00DC5D7D">
      <w:pPr>
        <w:spacing w:line="360" w:lineRule="auto"/>
        <w:rPr>
          <w:rFonts w:ascii="Arial" w:hAnsi="Arial" w:cs="Arial"/>
          <w:b/>
          <w:bCs/>
        </w:rPr>
      </w:pPr>
      <w:r w:rsidRPr="00DC5D7D">
        <w:rPr>
          <w:rFonts w:ascii="Arial" w:hAnsi="Arial" w:cs="Arial"/>
          <w:b/>
          <w:bCs/>
        </w:rPr>
        <w:t>Ethical Considerations</w:t>
      </w:r>
    </w:p>
    <w:p w14:paraId="55AB3A4C" w14:textId="77777777" w:rsidR="00DC5D7D" w:rsidRPr="00DC5D7D" w:rsidRDefault="00DC5D7D" w:rsidP="00DC5D7D">
      <w:pPr>
        <w:spacing w:line="360" w:lineRule="auto"/>
        <w:rPr>
          <w:rFonts w:ascii="Arial" w:hAnsi="Arial" w:cs="Arial"/>
        </w:rPr>
      </w:pPr>
      <w:r w:rsidRPr="00DC5D7D">
        <w:rPr>
          <w:rFonts w:ascii="Arial" w:hAnsi="Arial" w:cs="Arial"/>
        </w:rPr>
        <w:t>This review will use published research and will not involve recruiting participants or collecting personal information. However, university guidance on research ethics will be followed. All sources will be referenced correctly, and the findings will be presented honestly without copying other authors’ work.</w:t>
      </w:r>
    </w:p>
    <w:p w14:paraId="24E85346" w14:textId="77777777" w:rsidR="00DC5D7D" w:rsidRDefault="00DC5D7D" w:rsidP="00DC5D7D">
      <w:pPr>
        <w:spacing w:line="360" w:lineRule="auto"/>
        <w:rPr>
          <w:rFonts w:ascii="Arial" w:hAnsi="Arial" w:cs="Arial"/>
          <w:b/>
          <w:bCs/>
        </w:rPr>
      </w:pPr>
    </w:p>
    <w:p w14:paraId="7FCF70DA" w14:textId="77777777" w:rsidR="00DC5D7D" w:rsidRDefault="00DC5D7D" w:rsidP="00DC5D7D">
      <w:pPr>
        <w:spacing w:line="360" w:lineRule="auto"/>
        <w:rPr>
          <w:rFonts w:ascii="Arial" w:hAnsi="Arial" w:cs="Arial"/>
          <w:b/>
          <w:bCs/>
        </w:rPr>
      </w:pPr>
    </w:p>
    <w:p w14:paraId="542965E3" w14:textId="77777777" w:rsidR="00DC5D7D" w:rsidRDefault="00DC5D7D" w:rsidP="00DC5D7D">
      <w:pPr>
        <w:spacing w:line="360" w:lineRule="auto"/>
        <w:rPr>
          <w:rFonts w:ascii="Arial" w:hAnsi="Arial" w:cs="Arial"/>
          <w:b/>
          <w:bCs/>
        </w:rPr>
      </w:pPr>
    </w:p>
    <w:p w14:paraId="533697B2" w14:textId="77777777" w:rsidR="00DC5D7D" w:rsidRDefault="00DC5D7D" w:rsidP="00DC5D7D">
      <w:pPr>
        <w:spacing w:line="360" w:lineRule="auto"/>
        <w:rPr>
          <w:rFonts w:ascii="Arial" w:hAnsi="Arial" w:cs="Arial"/>
          <w:b/>
          <w:bCs/>
        </w:rPr>
      </w:pPr>
    </w:p>
    <w:p w14:paraId="70666685" w14:textId="77777777" w:rsidR="00DC5D7D" w:rsidRDefault="00DC5D7D" w:rsidP="00DC5D7D">
      <w:pPr>
        <w:spacing w:line="360" w:lineRule="auto"/>
        <w:rPr>
          <w:rFonts w:ascii="Arial" w:hAnsi="Arial" w:cs="Arial"/>
          <w:b/>
          <w:bCs/>
        </w:rPr>
      </w:pPr>
    </w:p>
    <w:p w14:paraId="2377FADF" w14:textId="77777777" w:rsidR="00DC5D7D" w:rsidRDefault="00DC5D7D" w:rsidP="00DC5D7D">
      <w:pPr>
        <w:spacing w:line="360" w:lineRule="auto"/>
        <w:rPr>
          <w:rFonts w:ascii="Arial" w:hAnsi="Arial" w:cs="Arial"/>
          <w:b/>
          <w:bCs/>
        </w:rPr>
      </w:pPr>
    </w:p>
    <w:p w14:paraId="4CE00EE8" w14:textId="77777777" w:rsidR="00DC5D7D" w:rsidRDefault="00DC5D7D" w:rsidP="00DC5D7D">
      <w:pPr>
        <w:spacing w:line="360" w:lineRule="auto"/>
        <w:rPr>
          <w:rFonts w:ascii="Arial" w:hAnsi="Arial" w:cs="Arial"/>
          <w:b/>
          <w:bCs/>
        </w:rPr>
      </w:pPr>
    </w:p>
    <w:p w14:paraId="4AA8C893" w14:textId="77777777" w:rsidR="00DC5D7D" w:rsidRDefault="00DC5D7D" w:rsidP="00DC5D7D">
      <w:pPr>
        <w:spacing w:line="360" w:lineRule="auto"/>
        <w:rPr>
          <w:rFonts w:ascii="Arial" w:hAnsi="Arial" w:cs="Arial"/>
          <w:b/>
          <w:bCs/>
        </w:rPr>
      </w:pPr>
    </w:p>
    <w:p w14:paraId="482397A1" w14:textId="77777777" w:rsidR="00DC5D7D" w:rsidRDefault="00DC5D7D" w:rsidP="00DC5D7D">
      <w:pPr>
        <w:spacing w:line="360" w:lineRule="auto"/>
        <w:rPr>
          <w:rFonts w:ascii="Arial" w:hAnsi="Arial" w:cs="Arial"/>
          <w:b/>
          <w:bCs/>
        </w:rPr>
      </w:pPr>
    </w:p>
    <w:p w14:paraId="187CC85E" w14:textId="77777777" w:rsidR="00DC5D7D" w:rsidRDefault="00DC5D7D" w:rsidP="00DC5D7D">
      <w:pPr>
        <w:spacing w:line="360" w:lineRule="auto"/>
        <w:rPr>
          <w:rFonts w:ascii="Arial" w:hAnsi="Arial" w:cs="Arial"/>
          <w:b/>
          <w:bCs/>
        </w:rPr>
      </w:pPr>
    </w:p>
    <w:p w14:paraId="061F7F91" w14:textId="77777777" w:rsidR="00DC5D7D" w:rsidRDefault="00DC5D7D" w:rsidP="00DC5D7D">
      <w:pPr>
        <w:spacing w:line="360" w:lineRule="auto"/>
        <w:rPr>
          <w:rFonts w:ascii="Arial" w:hAnsi="Arial" w:cs="Arial"/>
          <w:b/>
          <w:bCs/>
        </w:rPr>
      </w:pPr>
    </w:p>
    <w:p w14:paraId="016D80BF" w14:textId="77777777" w:rsidR="00DC5D7D" w:rsidRDefault="00DC5D7D" w:rsidP="00DC5D7D">
      <w:pPr>
        <w:spacing w:line="360" w:lineRule="auto"/>
        <w:rPr>
          <w:rFonts w:ascii="Arial" w:hAnsi="Arial" w:cs="Arial"/>
          <w:b/>
          <w:bCs/>
        </w:rPr>
      </w:pPr>
    </w:p>
    <w:p w14:paraId="60F0D329" w14:textId="77777777" w:rsidR="00DC5D7D" w:rsidRDefault="00DC5D7D" w:rsidP="00DC5D7D">
      <w:pPr>
        <w:spacing w:line="360" w:lineRule="auto"/>
        <w:rPr>
          <w:rFonts w:ascii="Arial" w:hAnsi="Arial" w:cs="Arial"/>
          <w:b/>
          <w:bCs/>
        </w:rPr>
      </w:pPr>
    </w:p>
    <w:p w14:paraId="11E1B972" w14:textId="77777777" w:rsidR="00DC5D7D" w:rsidRDefault="00DC5D7D" w:rsidP="00DC5D7D">
      <w:pPr>
        <w:spacing w:line="360" w:lineRule="auto"/>
        <w:rPr>
          <w:rFonts w:ascii="Arial" w:hAnsi="Arial" w:cs="Arial"/>
          <w:b/>
          <w:bCs/>
        </w:rPr>
      </w:pPr>
    </w:p>
    <w:p w14:paraId="1B93F86C" w14:textId="77777777" w:rsidR="00DC5D7D" w:rsidRDefault="00DC5D7D" w:rsidP="00DC5D7D">
      <w:pPr>
        <w:spacing w:line="360" w:lineRule="auto"/>
        <w:rPr>
          <w:rFonts w:ascii="Arial" w:hAnsi="Arial" w:cs="Arial"/>
          <w:b/>
          <w:bCs/>
        </w:rPr>
      </w:pPr>
    </w:p>
    <w:p w14:paraId="16AE0EF2" w14:textId="77777777" w:rsidR="00DC5D7D" w:rsidRDefault="00DC5D7D" w:rsidP="00DC5D7D">
      <w:pPr>
        <w:spacing w:line="360" w:lineRule="auto"/>
        <w:rPr>
          <w:rFonts w:ascii="Arial" w:hAnsi="Arial" w:cs="Arial"/>
          <w:b/>
          <w:bCs/>
        </w:rPr>
      </w:pPr>
    </w:p>
    <w:p w14:paraId="2E8006DF" w14:textId="77777777" w:rsidR="00DC5D7D" w:rsidRDefault="00DC5D7D" w:rsidP="00DC5D7D">
      <w:pPr>
        <w:spacing w:line="360" w:lineRule="auto"/>
        <w:rPr>
          <w:rFonts w:ascii="Arial" w:hAnsi="Arial" w:cs="Arial"/>
          <w:b/>
          <w:bCs/>
        </w:rPr>
      </w:pPr>
    </w:p>
    <w:p w14:paraId="00947241" w14:textId="77777777" w:rsidR="00DC5D7D" w:rsidRDefault="00DC5D7D" w:rsidP="00DC5D7D">
      <w:pPr>
        <w:spacing w:line="360" w:lineRule="auto"/>
        <w:rPr>
          <w:rFonts w:ascii="Arial" w:hAnsi="Arial" w:cs="Arial"/>
          <w:b/>
          <w:bCs/>
        </w:rPr>
      </w:pPr>
    </w:p>
    <w:p w14:paraId="59EFE7E7" w14:textId="77777777" w:rsidR="00DC5D7D" w:rsidRDefault="00DC5D7D" w:rsidP="00DC5D7D">
      <w:pPr>
        <w:spacing w:line="360" w:lineRule="auto"/>
        <w:rPr>
          <w:rFonts w:ascii="Arial" w:hAnsi="Arial" w:cs="Arial"/>
          <w:b/>
          <w:bCs/>
        </w:rPr>
      </w:pPr>
    </w:p>
    <w:p w14:paraId="58ACD9EF" w14:textId="77777777" w:rsidR="00DC5D7D" w:rsidRDefault="00DC5D7D" w:rsidP="00DC5D7D">
      <w:pPr>
        <w:spacing w:line="360" w:lineRule="auto"/>
        <w:rPr>
          <w:rFonts w:ascii="Arial" w:hAnsi="Arial" w:cs="Arial"/>
          <w:b/>
          <w:bCs/>
        </w:rPr>
      </w:pPr>
    </w:p>
    <w:p w14:paraId="68C49556" w14:textId="77777777" w:rsidR="00DB19AC" w:rsidRDefault="00DB19AC" w:rsidP="00DC5D7D">
      <w:pPr>
        <w:spacing w:line="360" w:lineRule="auto"/>
        <w:rPr>
          <w:rFonts w:ascii="Arial" w:hAnsi="Arial" w:cs="Arial"/>
          <w:b/>
          <w:bCs/>
        </w:rPr>
      </w:pPr>
    </w:p>
    <w:p w14:paraId="5AB6B967" w14:textId="77777777" w:rsidR="00DB19AC" w:rsidRDefault="00DB19AC" w:rsidP="00DC5D7D">
      <w:pPr>
        <w:spacing w:line="360" w:lineRule="auto"/>
        <w:rPr>
          <w:rFonts w:ascii="Arial" w:hAnsi="Arial" w:cs="Arial"/>
          <w:b/>
          <w:bCs/>
        </w:rPr>
      </w:pPr>
    </w:p>
    <w:p w14:paraId="7A3192D7" w14:textId="77777777" w:rsidR="00DC5D7D" w:rsidRPr="00DC5D7D" w:rsidRDefault="00DC5D7D" w:rsidP="00DC5D7D">
      <w:pPr>
        <w:spacing w:line="360" w:lineRule="auto"/>
        <w:rPr>
          <w:rFonts w:ascii="Arial" w:hAnsi="Arial" w:cs="Arial"/>
          <w:b/>
          <w:bCs/>
        </w:rPr>
      </w:pPr>
      <w:r w:rsidRPr="00DC5D7D">
        <w:rPr>
          <w:rFonts w:ascii="Arial" w:hAnsi="Arial" w:cs="Arial"/>
          <w:b/>
          <w:bCs/>
        </w:rPr>
        <w:t>References</w:t>
      </w:r>
    </w:p>
    <w:p w14:paraId="5ADB4D52" w14:textId="77777777" w:rsidR="00CE3375" w:rsidRPr="00DC5D7D" w:rsidRDefault="00CE3375" w:rsidP="00DC5D7D">
      <w:pPr>
        <w:spacing w:line="360" w:lineRule="auto"/>
        <w:ind w:left="851" w:hanging="851"/>
        <w:rPr>
          <w:rFonts w:ascii="Arial" w:hAnsi="Arial" w:cs="Arial"/>
        </w:rPr>
      </w:pPr>
      <w:r w:rsidRPr="00DC5D7D">
        <w:rPr>
          <w:rFonts w:ascii="Arial" w:hAnsi="Arial" w:cs="Arial"/>
        </w:rPr>
        <w:t xml:space="preserve">Akram, U. et al. (2023) ‘Prevalence of anxiety, depression, mania, insomnia, stress, suicidal ideation, psychotic experiences, &amp; loneliness in UK university students’, </w:t>
      </w:r>
      <w:r w:rsidRPr="00DC5D7D">
        <w:rPr>
          <w:rFonts w:ascii="Arial" w:hAnsi="Arial" w:cs="Arial"/>
          <w:i/>
          <w:iCs/>
        </w:rPr>
        <w:t>Scientific Data</w:t>
      </w:r>
      <w:r w:rsidRPr="00DC5D7D">
        <w:rPr>
          <w:rFonts w:ascii="Arial" w:hAnsi="Arial" w:cs="Arial"/>
        </w:rPr>
        <w:t xml:space="preserve">, 10, article 621. Available at: </w:t>
      </w:r>
      <w:hyperlink r:id="rId6" w:history="1">
        <w:r w:rsidRPr="00DC5D7D">
          <w:rPr>
            <w:rStyle w:val="Hyperlink"/>
            <w:rFonts w:ascii="Arial" w:hAnsi="Arial" w:cs="Arial"/>
          </w:rPr>
          <w:t>https://doi.org/10.1038/s41597-023-02520-5</w:t>
        </w:r>
      </w:hyperlink>
      <w:r w:rsidRPr="00DC5D7D">
        <w:rPr>
          <w:rFonts w:ascii="Arial" w:hAnsi="Arial" w:cs="Arial"/>
        </w:rPr>
        <w:t>.</w:t>
      </w:r>
    </w:p>
    <w:p w14:paraId="2A322F5D" w14:textId="77777777" w:rsidR="00CE3375" w:rsidRPr="00DC5D7D" w:rsidRDefault="00CE3375" w:rsidP="00DC5D7D">
      <w:pPr>
        <w:spacing w:line="360" w:lineRule="auto"/>
        <w:ind w:left="851" w:hanging="851"/>
        <w:rPr>
          <w:rFonts w:ascii="Arial" w:hAnsi="Arial" w:cs="Arial"/>
        </w:rPr>
      </w:pPr>
      <w:r w:rsidRPr="00DC5D7D">
        <w:rPr>
          <w:rFonts w:ascii="Arial" w:hAnsi="Arial" w:cs="Arial"/>
        </w:rPr>
        <w:t xml:space="preserve">Aveyard, H. (2019) </w:t>
      </w:r>
      <w:r w:rsidRPr="00DC5D7D">
        <w:rPr>
          <w:rFonts w:ascii="Arial" w:hAnsi="Arial" w:cs="Arial"/>
          <w:i/>
          <w:iCs/>
        </w:rPr>
        <w:t>Doing a Literature Review in Health and Social Care: A Practical Guide</w:t>
      </w:r>
      <w:r w:rsidRPr="00DC5D7D">
        <w:rPr>
          <w:rFonts w:ascii="Arial" w:hAnsi="Arial" w:cs="Arial"/>
        </w:rPr>
        <w:t>. 4th edn. London: Open University Press.</w:t>
      </w:r>
    </w:p>
    <w:p w14:paraId="624FBDD4" w14:textId="77777777" w:rsidR="00CE3375" w:rsidRPr="00DC5D7D" w:rsidRDefault="00CE3375" w:rsidP="00DC5D7D">
      <w:pPr>
        <w:spacing w:line="360" w:lineRule="auto"/>
        <w:ind w:left="851" w:hanging="851"/>
        <w:rPr>
          <w:rFonts w:ascii="Arial" w:hAnsi="Arial" w:cs="Arial"/>
        </w:rPr>
      </w:pPr>
      <w:r>
        <w:rPr>
          <w:rFonts w:ascii="Arial" w:hAnsi="Arial" w:cs="Arial"/>
        </w:rPr>
        <w:t>Pointon-Haas, J. et al. (2023</w:t>
      </w:r>
      <w:r w:rsidRPr="00DC5D7D">
        <w:rPr>
          <w:rFonts w:ascii="Arial" w:hAnsi="Arial" w:cs="Arial"/>
        </w:rPr>
        <w:t xml:space="preserve">) ‘A systematic review of peer support interventions for student mental health and well-being in higher education’, </w:t>
      </w:r>
      <w:r w:rsidRPr="00DC5D7D">
        <w:rPr>
          <w:rFonts w:ascii="Arial" w:hAnsi="Arial" w:cs="Arial"/>
          <w:i/>
          <w:iCs/>
        </w:rPr>
        <w:t>BJPsych Open</w:t>
      </w:r>
      <w:r w:rsidRPr="00DC5D7D">
        <w:rPr>
          <w:rFonts w:ascii="Arial" w:hAnsi="Arial" w:cs="Arial"/>
        </w:rPr>
        <w:t xml:space="preserve">, 10(1), article e12. Available at: </w:t>
      </w:r>
      <w:hyperlink r:id="rId7" w:history="1">
        <w:r w:rsidRPr="00DC5D7D">
          <w:rPr>
            <w:rStyle w:val="Hyperlink"/>
            <w:rFonts w:ascii="Arial" w:hAnsi="Arial" w:cs="Arial"/>
          </w:rPr>
          <w:t>https://doi.org/10.1192/bjo.2023.603</w:t>
        </w:r>
      </w:hyperlink>
      <w:r w:rsidRPr="00DC5D7D">
        <w:rPr>
          <w:rFonts w:ascii="Arial" w:hAnsi="Arial" w:cs="Arial"/>
        </w:rPr>
        <w:t>.</w:t>
      </w:r>
    </w:p>
    <w:p w14:paraId="28324CF4" w14:textId="77777777" w:rsidR="00CE3375" w:rsidRPr="00DC5D7D" w:rsidRDefault="00CE3375" w:rsidP="00DC5D7D">
      <w:pPr>
        <w:spacing w:line="360" w:lineRule="auto"/>
        <w:ind w:left="851" w:hanging="851"/>
        <w:rPr>
          <w:rFonts w:ascii="Arial" w:hAnsi="Arial" w:cs="Arial"/>
        </w:rPr>
      </w:pPr>
      <w:r w:rsidRPr="00DC5D7D">
        <w:rPr>
          <w:rFonts w:ascii="Arial" w:hAnsi="Arial" w:cs="Arial"/>
        </w:rPr>
        <w:t xml:space="preserve">Sheldon, E. et al. (2021) ‘Prevalence and risk factors for mental health problems in university undergraduate students: A systematic review with meta-analysis’, </w:t>
      </w:r>
      <w:r w:rsidRPr="00DC5D7D">
        <w:rPr>
          <w:rFonts w:ascii="Arial" w:hAnsi="Arial" w:cs="Arial"/>
          <w:i/>
          <w:iCs/>
        </w:rPr>
        <w:t>Journal of Affective Disorders</w:t>
      </w:r>
      <w:r w:rsidRPr="00DC5D7D">
        <w:rPr>
          <w:rFonts w:ascii="Arial" w:hAnsi="Arial" w:cs="Arial"/>
        </w:rPr>
        <w:t xml:space="preserve">, 287, pp. 282–292. Available at: </w:t>
      </w:r>
      <w:hyperlink r:id="rId8" w:history="1">
        <w:r w:rsidRPr="00DC5D7D">
          <w:rPr>
            <w:rStyle w:val="Hyperlink"/>
            <w:rFonts w:ascii="Arial" w:hAnsi="Arial" w:cs="Arial"/>
          </w:rPr>
          <w:t>https://doi.org/10.1016/j.jad.2021.03.054</w:t>
        </w:r>
      </w:hyperlink>
      <w:r w:rsidRPr="00DC5D7D">
        <w:rPr>
          <w:rFonts w:ascii="Arial" w:hAnsi="Arial" w:cs="Arial"/>
        </w:rPr>
        <w:t>.</w:t>
      </w:r>
    </w:p>
    <w:p w14:paraId="2CBEE570" w14:textId="77777777" w:rsidR="00CE3375" w:rsidRPr="00DC5D7D" w:rsidRDefault="00CE3375" w:rsidP="00DC5D7D">
      <w:pPr>
        <w:spacing w:line="360" w:lineRule="auto"/>
        <w:ind w:left="851" w:hanging="851"/>
        <w:rPr>
          <w:rFonts w:ascii="Arial" w:hAnsi="Arial" w:cs="Arial"/>
        </w:rPr>
      </w:pPr>
      <w:r w:rsidRPr="00DC5D7D">
        <w:rPr>
          <w:rFonts w:ascii="Arial" w:hAnsi="Arial" w:cs="Arial"/>
        </w:rPr>
        <w:t xml:space="preserve">Tricco, A.C. et al. (2018) ‘PRISMA extension for scoping reviews (PRISMA-ScR): checklist and explanation’, </w:t>
      </w:r>
      <w:r w:rsidRPr="00DC5D7D">
        <w:rPr>
          <w:rFonts w:ascii="Arial" w:hAnsi="Arial" w:cs="Arial"/>
          <w:i/>
          <w:iCs/>
        </w:rPr>
        <w:t>Annals of Internal Medicine</w:t>
      </w:r>
      <w:r w:rsidRPr="00DC5D7D">
        <w:rPr>
          <w:rFonts w:ascii="Arial" w:hAnsi="Arial" w:cs="Arial"/>
        </w:rPr>
        <w:t xml:space="preserve">, 169(7), pp. 467–473. Available at: </w:t>
      </w:r>
      <w:hyperlink r:id="rId9" w:history="1">
        <w:r w:rsidRPr="00DC5D7D">
          <w:rPr>
            <w:rStyle w:val="Hyperlink"/>
            <w:rFonts w:ascii="Arial" w:hAnsi="Arial" w:cs="Arial"/>
          </w:rPr>
          <w:t>https://doi.org/10.7326/M18-0850</w:t>
        </w:r>
      </w:hyperlink>
      <w:r w:rsidRPr="00DC5D7D">
        <w:rPr>
          <w:rFonts w:ascii="Arial" w:hAnsi="Arial" w:cs="Arial"/>
        </w:rPr>
        <w:t>.</w:t>
      </w:r>
    </w:p>
    <w:p w14:paraId="3274C764" w14:textId="77777777" w:rsidR="00D45EBB" w:rsidRPr="00DC5D7D" w:rsidRDefault="00D45EBB" w:rsidP="00DC5D7D">
      <w:pPr>
        <w:spacing w:line="360" w:lineRule="auto"/>
        <w:rPr>
          <w:rFonts w:ascii="Arial" w:hAnsi="Arial" w:cs="Arial"/>
        </w:rPr>
      </w:pPr>
    </w:p>
    <w:sectPr w:rsidR="00D45EBB" w:rsidRPr="00DC5D7D" w:rsidSect="00DC5D7D">
      <w:footerReference w:type="default" r:id="rId10"/>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1AC769" w14:textId="77777777" w:rsidR="00E1391D" w:rsidRDefault="00E1391D" w:rsidP="00C16DC2">
      <w:pPr>
        <w:spacing w:after="0" w:line="240" w:lineRule="auto"/>
      </w:pPr>
      <w:r>
        <w:separator/>
      </w:r>
    </w:p>
  </w:endnote>
  <w:endnote w:type="continuationSeparator" w:id="0">
    <w:p w14:paraId="34234914" w14:textId="77777777" w:rsidR="00E1391D" w:rsidRDefault="00E1391D" w:rsidP="00C16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6466148"/>
      <w:docPartObj>
        <w:docPartGallery w:val="Page Numbers (Bottom of Page)"/>
        <w:docPartUnique/>
      </w:docPartObj>
    </w:sdtPr>
    <w:sdtEndPr>
      <w:rPr>
        <w:noProof/>
      </w:rPr>
    </w:sdtEndPr>
    <w:sdtContent>
      <w:p w14:paraId="3E03BF15" w14:textId="77777777" w:rsidR="00C16DC2" w:rsidRDefault="00C16DC2">
        <w:pPr>
          <w:pStyle w:val="Footer"/>
          <w:jc w:val="center"/>
        </w:pPr>
        <w:r>
          <w:fldChar w:fldCharType="begin"/>
        </w:r>
        <w:r>
          <w:instrText xml:space="preserve"> PAGE   \* MERGEFORMAT </w:instrText>
        </w:r>
        <w:r>
          <w:fldChar w:fldCharType="separate"/>
        </w:r>
        <w:r w:rsidR="00CE3375">
          <w:rPr>
            <w:noProof/>
          </w:rPr>
          <w:t>1</w:t>
        </w:r>
        <w:r>
          <w:rPr>
            <w:noProof/>
          </w:rPr>
          <w:fldChar w:fldCharType="end"/>
        </w:r>
      </w:p>
    </w:sdtContent>
  </w:sdt>
  <w:p w14:paraId="30C66F5B" w14:textId="77777777" w:rsidR="00C16DC2" w:rsidRDefault="00C16D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E34A95" w14:textId="77777777" w:rsidR="00E1391D" w:rsidRDefault="00E1391D" w:rsidP="00C16DC2">
      <w:pPr>
        <w:spacing w:after="0" w:line="240" w:lineRule="auto"/>
      </w:pPr>
      <w:r>
        <w:separator/>
      </w:r>
    </w:p>
  </w:footnote>
  <w:footnote w:type="continuationSeparator" w:id="0">
    <w:p w14:paraId="7D680722" w14:textId="77777777" w:rsidR="00E1391D" w:rsidRDefault="00E1391D" w:rsidP="00C16D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C5D7D"/>
    <w:rsid w:val="00017384"/>
    <w:rsid w:val="001F5F4B"/>
    <w:rsid w:val="004F65B9"/>
    <w:rsid w:val="00682584"/>
    <w:rsid w:val="006B6E6A"/>
    <w:rsid w:val="0075362A"/>
    <w:rsid w:val="007E4F19"/>
    <w:rsid w:val="00AE20B5"/>
    <w:rsid w:val="00BB4101"/>
    <w:rsid w:val="00C16DC2"/>
    <w:rsid w:val="00C60B06"/>
    <w:rsid w:val="00CE3375"/>
    <w:rsid w:val="00D45EBB"/>
    <w:rsid w:val="00DB19AC"/>
    <w:rsid w:val="00DC5D7D"/>
    <w:rsid w:val="00E1391D"/>
    <w:rsid w:val="00E2734D"/>
    <w:rsid w:val="00EA13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D4089"/>
  <w15:docId w15:val="{F34D4AB5-1F2F-8D49-8677-12BC8CDAD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5D7D"/>
    <w:rPr>
      <w:color w:val="0000FF" w:themeColor="hyperlink"/>
      <w:u w:val="single"/>
    </w:rPr>
  </w:style>
  <w:style w:type="paragraph" w:styleId="Header">
    <w:name w:val="header"/>
    <w:basedOn w:val="Normal"/>
    <w:link w:val="HeaderChar"/>
    <w:uiPriority w:val="99"/>
    <w:unhideWhenUsed/>
    <w:rsid w:val="00C16D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6DC2"/>
  </w:style>
  <w:style w:type="paragraph" w:styleId="Footer">
    <w:name w:val="footer"/>
    <w:basedOn w:val="Normal"/>
    <w:link w:val="FooterChar"/>
    <w:uiPriority w:val="99"/>
    <w:unhideWhenUsed/>
    <w:rsid w:val="00C16D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6DC2"/>
  </w:style>
  <w:style w:type="paragraph" w:styleId="NormalWeb">
    <w:name w:val="Normal (Web)"/>
    <w:basedOn w:val="Normal"/>
    <w:uiPriority w:val="99"/>
    <w:semiHidden/>
    <w:unhideWhenUsed/>
    <w:rsid w:val="007E4F1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311619">
      <w:bodyDiv w:val="1"/>
      <w:marLeft w:val="0"/>
      <w:marRight w:val="0"/>
      <w:marTop w:val="0"/>
      <w:marBottom w:val="0"/>
      <w:divBdr>
        <w:top w:val="none" w:sz="0" w:space="0" w:color="auto"/>
        <w:left w:val="none" w:sz="0" w:space="0" w:color="auto"/>
        <w:bottom w:val="none" w:sz="0" w:space="0" w:color="auto"/>
        <w:right w:val="none" w:sz="0" w:space="0" w:color="auto"/>
      </w:divBdr>
    </w:div>
    <w:div w:id="360253650">
      <w:bodyDiv w:val="1"/>
      <w:marLeft w:val="0"/>
      <w:marRight w:val="0"/>
      <w:marTop w:val="0"/>
      <w:marBottom w:val="0"/>
      <w:divBdr>
        <w:top w:val="none" w:sz="0" w:space="0" w:color="auto"/>
        <w:left w:val="none" w:sz="0" w:space="0" w:color="auto"/>
        <w:bottom w:val="none" w:sz="0" w:space="0" w:color="auto"/>
        <w:right w:val="none" w:sz="0" w:space="0" w:color="auto"/>
      </w:divBdr>
    </w:div>
    <w:div w:id="735274588">
      <w:bodyDiv w:val="1"/>
      <w:marLeft w:val="0"/>
      <w:marRight w:val="0"/>
      <w:marTop w:val="0"/>
      <w:marBottom w:val="0"/>
      <w:divBdr>
        <w:top w:val="none" w:sz="0" w:space="0" w:color="auto"/>
        <w:left w:val="none" w:sz="0" w:space="0" w:color="auto"/>
        <w:bottom w:val="none" w:sz="0" w:space="0" w:color="auto"/>
        <w:right w:val="none" w:sz="0" w:space="0" w:color="auto"/>
      </w:divBdr>
    </w:div>
    <w:div w:id="1057169346">
      <w:bodyDiv w:val="1"/>
      <w:marLeft w:val="0"/>
      <w:marRight w:val="0"/>
      <w:marTop w:val="0"/>
      <w:marBottom w:val="0"/>
      <w:divBdr>
        <w:top w:val="none" w:sz="0" w:space="0" w:color="auto"/>
        <w:left w:val="none" w:sz="0" w:space="0" w:color="auto"/>
        <w:bottom w:val="none" w:sz="0" w:space="0" w:color="auto"/>
        <w:right w:val="none" w:sz="0" w:space="0" w:color="auto"/>
      </w:divBdr>
    </w:div>
    <w:div w:id="1664317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ad.2021.03.054" TargetMode="External" /><Relationship Id="rId3" Type="http://schemas.openxmlformats.org/officeDocument/2006/relationships/webSettings" Target="webSettings.xml" /><Relationship Id="rId7" Type="http://schemas.openxmlformats.org/officeDocument/2006/relationships/hyperlink" Target="https://doi.org/10.1192/bjo.2023.603" TargetMode="External" /><Relationship Id="rId12"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doi.org/10.1038/s41597-023-02520-5" TargetMode="External" /><Relationship Id="rId11" Type="http://schemas.openxmlformats.org/officeDocument/2006/relationships/fontTable" Target="fontTable.xml" /><Relationship Id="rId5" Type="http://schemas.openxmlformats.org/officeDocument/2006/relationships/endnotes" Target="endnotes.xml" /><Relationship Id="rId10" Type="http://schemas.openxmlformats.org/officeDocument/2006/relationships/footer" Target="footer1.xml" /><Relationship Id="rId4" Type="http://schemas.openxmlformats.org/officeDocument/2006/relationships/footnotes" Target="footnotes.xml" /><Relationship Id="rId9" Type="http://schemas.openxmlformats.org/officeDocument/2006/relationships/hyperlink" Target="https://doi.org/10.7326/M18-085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635</Words>
  <Characters>3624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kiranshahzad</dc:creator>
  <cp:lastModifiedBy>Wasif Shahzad</cp:lastModifiedBy>
  <cp:revision>2</cp:revision>
  <dcterms:created xsi:type="dcterms:W3CDTF">2026-10-09T16:11:00Z</dcterms:created>
  <dcterms:modified xsi:type="dcterms:W3CDTF">2026-10-09T16:11:00Z</dcterms:modified>
</cp:coreProperties>
</file>