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36D5E" w14:textId="4B566CDA" w:rsidR="004D51F4" w:rsidRPr="004D51F4" w:rsidRDefault="004D51F4" w:rsidP="004D51F4">
      <w:pPr>
        <w:rPr>
          <w:rFonts w:ascii="Times New Roman" w:hAnsi="Times New Roman" w:cs="Times New Roman"/>
          <w:sz w:val="48"/>
          <w:szCs w:val="48"/>
        </w:rPr>
      </w:pPr>
      <w:r>
        <w:rPr>
          <w:rFonts w:ascii="Times New Roman" w:hAnsi="Times New Roman" w:cs="Times New Roman"/>
          <w:b/>
          <w:bCs/>
          <w:sz w:val="48"/>
          <w:szCs w:val="48"/>
        </w:rPr>
        <w:t xml:space="preserve">                      </w:t>
      </w:r>
      <w:r w:rsidRPr="004D51F4">
        <w:rPr>
          <w:rFonts w:ascii="Times New Roman" w:hAnsi="Times New Roman" w:cs="Times New Roman"/>
          <w:sz w:val="48"/>
          <w:szCs w:val="48"/>
        </w:rPr>
        <w:t xml:space="preserve">Criminal Law  </w:t>
      </w:r>
    </w:p>
    <w:p w14:paraId="083D1D44" w14:textId="77777777" w:rsidR="004D51F4" w:rsidRDefault="004D51F4" w:rsidP="00003410">
      <w:pPr>
        <w:jc w:val="center"/>
        <w:rPr>
          <w:rFonts w:ascii="Times New Roman" w:hAnsi="Times New Roman" w:cs="Times New Roman"/>
          <w:b/>
          <w:bCs/>
          <w:sz w:val="48"/>
          <w:szCs w:val="48"/>
        </w:rPr>
      </w:pPr>
    </w:p>
    <w:p w14:paraId="110BD61C" w14:textId="77777777" w:rsidR="004D51F4" w:rsidRDefault="004D51F4" w:rsidP="00003410">
      <w:pPr>
        <w:jc w:val="center"/>
        <w:rPr>
          <w:rFonts w:ascii="Times New Roman" w:hAnsi="Times New Roman" w:cs="Times New Roman"/>
          <w:b/>
          <w:bCs/>
          <w:sz w:val="48"/>
          <w:szCs w:val="48"/>
        </w:rPr>
      </w:pPr>
    </w:p>
    <w:p w14:paraId="43F51310" w14:textId="77777777" w:rsidR="004D51F4" w:rsidRDefault="004D51F4" w:rsidP="00003410">
      <w:pPr>
        <w:jc w:val="center"/>
        <w:rPr>
          <w:rFonts w:ascii="Times New Roman" w:hAnsi="Times New Roman" w:cs="Times New Roman"/>
          <w:b/>
          <w:bCs/>
          <w:sz w:val="48"/>
          <w:szCs w:val="48"/>
        </w:rPr>
      </w:pPr>
    </w:p>
    <w:p w14:paraId="3C5171BF" w14:textId="0131D4C2" w:rsidR="004D51F4" w:rsidRDefault="004D51F4" w:rsidP="00003410">
      <w:pPr>
        <w:jc w:val="center"/>
        <w:rPr>
          <w:rFonts w:ascii="Times New Roman" w:hAnsi="Times New Roman" w:cs="Times New Roman"/>
          <w:b/>
          <w:bCs/>
          <w:sz w:val="48"/>
          <w:szCs w:val="48"/>
        </w:rPr>
      </w:pPr>
      <w:r w:rsidRPr="004D51F4">
        <w:rPr>
          <w:rFonts w:ascii="Times New Roman" w:hAnsi="Times New Roman" w:cs="Times New Roman"/>
          <w:b/>
          <w:bCs/>
          <w:sz w:val="48"/>
          <w:szCs w:val="48"/>
        </w:rPr>
        <w:t>Reform of non-fatal offences against the person</w:t>
      </w:r>
    </w:p>
    <w:p w14:paraId="6FBBCE25" w14:textId="77777777" w:rsidR="004D51F4" w:rsidRDefault="004D51F4" w:rsidP="00003410">
      <w:pPr>
        <w:jc w:val="center"/>
        <w:rPr>
          <w:rFonts w:ascii="Times New Roman" w:hAnsi="Times New Roman" w:cs="Times New Roman"/>
          <w:b/>
          <w:bCs/>
          <w:sz w:val="48"/>
          <w:szCs w:val="48"/>
        </w:rPr>
      </w:pPr>
    </w:p>
    <w:p w14:paraId="2BCA1757" w14:textId="02EE2C51" w:rsidR="004D51F4" w:rsidRDefault="004D51F4" w:rsidP="00003410">
      <w:pPr>
        <w:jc w:val="center"/>
        <w:rPr>
          <w:rFonts w:ascii="Times New Roman" w:hAnsi="Times New Roman" w:cs="Times New Roman"/>
          <w:b/>
          <w:bCs/>
          <w:sz w:val="48"/>
          <w:szCs w:val="48"/>
        </w:rPr>
      </w:pPr>
    </w:p>
    <w:p w14:paraId="0626CC63" w14:textId="6CF024BA" w:rsidR="004D51F4" w:rsidRDefault="004D51F4" w:rsidP="004D51F4">
      <w:pPr>
        <w:jc w:val="both"/>
        <w:rPr>
          <w:rFonts w:ascii="Times New Roman" w:hAnsi="Times New Roman" w:cs="Times New Roman"/>
          <w:b/>
          <w:bCs/>
          <w:sz w:val="32"/>
          <w:szCs w:val="32"/>
        </w:rPr>
      </w:pPr>
      <w:r w:rsidRPr="004D51F4">
        <w:rPr>
          <w:rFonts w:ascii="Times New Roman" w:hAnsi="Times New Roman" w:cs="Times New Roman"/>
          <w:sz w:val="32"/>
          <w:szCs w:val="32"/>
        </w:rPr>
        <w:t>Student name:</w:t>
      </w:r>
      <w:r>
        <w:rPr>
          <w:rFonts w:ascii="Times New Roman" w:hAnsi="Times New Roman" w:cs="Times New Roman"/>
          <w:sz w:val="32"/>
          <w:szCs w:val="32"/>
        </w:rPr>
        <w:t xml:space="preserve"> </w:t>
      </w:r>
      <w:proofErr w:type="spellStart"/>
      <w:r w:rsidRPr="004D51F4">
        <w:rPr>
          <w:rFonts w:ascii="Times New Roman" w:hAnsi="Times New Roman" w:cs="Times New Roman"/>
          <w:b/>
          <w:bCs/>
          <w:sz w:val="32"/>
          <w:szCs w:val="32"/>
        </w:rPr>
        <w:t>Sedat</w:t>
      </w:r>
      <w:proofErr w:type="spellEnd"/>
      <w:r w:rsidRPr="004D51F4">
        <w:rPr>
          <w:rFonts w:ascii="Times New Roman" w:hAnsi="Times New Roman" w:cs="Times New Roman"/>
          <w:b/>
          <w:bCs/>
          <w:sz w:val="32"/>
          <w:szCs w:val="32"/>
        </w:rPr>
        <w:t xml:space="preserve"> </w:t>
      </w:r>
      <w:proofErr w:type="spellStart"/>
      <w:r w:rsidRPr="004D51F4">
        <w:rPr>
          <w:rFonts w:ascii="Times New Roman" w:hAnsi="Times New Roman" w:cs="Times New Roman"/>
          <w:b/>
          <w:bCs/>
          <w:sz w:val="32"/>
          <w:szCs w:val="32"/>
        </w:rPr>
        <w:t>Muti</w:t>
      </w:r>
      <w:proofErr w:type="spellEnd"/>
    </w:p>
    <w:p w14:paraId="53BDDC2B" w14:textId="40A3FDE2" w:rsidR="004D51F4" w:rsidRDefault="004D51F4" w:rsidP="004D51F4">
      <w:pPr>
        <w:jc w:val="both"/>
        <w:rPr>
          <w:rFonts w:ascii="Times New Roman" w:hAnsi="Times New Roman" w:cs="Times New Roman"/>
          <w:b/>
          <w:bCs/>
          <w:sz w:val="32"/>
          <w:szCs w:val="32"/>
        </w:rPr>
      </w:pPr>
      <w:r w:rsidRPr="004D51F4">
        <w:rPr>
          <w:rFonts w:ascii="Times New Roman" w:hAnsi="Times New Roman" w:cs="Times New Roman"/>
          <w:sz w:val="32"/>
          <w:szCs w:val="32"/>
        </w:rPr>
        <w:t>Student</w:t>
      </w:r>
      <w:r>
        <w:rPr>
          <w:rFonts w:ascii="Times New Roman" w:hAnsi="Times New Roman" w:cs="Times New Roman"/>
          <w:b/>
          <w:bCs/>
          <w:sz w:val="32"/>
          <w:szCs w:val="32"/>
        </w:rPr>
        <w:t xml:space="preserve"> </w:t>
      </w:r>
      <w:r w:rsidRPr="004D51F4">
        <w:rPr>
          <w:rFonts w:ascii="Times New Roman" w:hAnsi="Times New Roman" w:cs="Times New Roman"/>
          <w:sz w:val="32"/>
          <w:szCs w:val="32"/>
        </w:rPr>
        <w:t>number:</w:t>
      </w:r>
      <w:r>
        <w:rPr>
          <w:rFonts w:ascii="Times New Roman" w:hAnsi="Times New Roman" w:cs="Times New Roman"/>
          <w:b/>
          <w:bCs/>
          <w:sz w:val="32"/>
          <w:szCs w:val="32"/>
        </w:rPr>
        <w:t>2022868</w:t>
      </w:r>
    </w:p>
    <w:p w14:paraId="6E4F988C" w14:textId="7E9C1DB4" w:rsidR="002648EF" w:rsidRDefault="002648EF" w:rsidP="004D51F4">
      <w:pPr>
        <w:jc w:val="both"/>
        <w:rPr>
          <w:rFonts w:ascii="Times New Roman" w:hAnsi="Times New Roman" w:cs="Times New Roman"/>
          <w:b/>
          <w:bCs/>
          <w:sz w:val="32"/>
          <w:szCs w:val="32"/>
        </w:rPr>
      </w:pPr>
    </w:p>
    <w:p w14:paraId="462C837E" w14:textId="34BD516A" w:rsidR="002648EF" w:rsidRDefault="002648EF" w:rsidP="004D51F4">
      <w:pPr>
        <w:jc w:val="both"/>
        <w:rPr>
          <w:rFonts w:ascii="Times New Roman" w:hAnsi="Times New Roman" w:cs="Times New Roman"/>
          <w:b/>
          <w:bCs/>
          <w:sz w:val="32"/>
          <w:szCs w:val="32"/>
        </w:rPr>
      </w:pPr>
    </w:p>
    <w:p w14:paraId="5DE924C6" w14:textId="5434B4E4" w:rsidR="002648EF" w:rsidRDefault="002648EF" w:rsidP="004D51F4">
      <w:pPr>
        <w:jc w:val="both"/>
        <w:rPr>
          <w:rFonts w:ascii="Times New Roman" w:hAnsi="Times New Roman" w:cs="Times New Roman"/>
          <w:b/>
          <w:bCs/>
          <w:sz w:val="32"/>
          <w:szCs w:val="32"/>
        </w:rPr>
      </w:pPr>
    </w:p>
    <w:p w14:paraId="050C7D6D" w14:textId="4B3475F8" w:rsidR="002648EF" w:rsidRDefault="002648EF" w:rsidP="004D51F4">
      <w:pPr>
        <w:jc w:val="both"/>
        <w:rPr>
          <w:rFonts w:ascii="Times New Roman" w:hAnsi="Times New Roman" w:cs="Times New Roman"/>
          <w:b/>
          <w:bCs/>
          <w:sz w:val="32"/>
          <w:szCs w:val="32"/>
        </w:rPr>
      </w:pPr>
    </w:p>
    <w:p w14:paraId="369E8DDA" w14:textId="7BB4A71A" w:rsidR="002648EF" w:rsidRDefault="002648EF" w:rsidP="004D51F4">
      <w:pPr>
        <w:jc w:val="both"/>
        <w:rPr>
          <w:rFonts w:ascii="Times New Roman" w:hAnsi="Times New Roman" w:cs="Times New Roman"/>
          <w:b/>
          <w:bCs/>
          <w:sz w:val="32"/>
          <w:szCs w:val="32"/>
        </w:rPr>
      </w:pPr>
    </w:p>
    <w:p w14:paraId="5C7B9884" w14:textId="0C96D467" w:rsidR="002648EF" w:rsidRDefault="002648EF" w:rsidP="004D51F4">
      <w:pPr>
        <w:jc w:val="both"/>
        <w:rPr>
          <w:rFonts w:ascii="Times New Roman" w:hAnsi="Times New Roman" w:cs="Times New Roman"/>
          <w:b/>
          <w:bCs/>
          <w:sz w:val="32"/>
          <w:szCs w:val="32"/>
        </w:rPr>
      </w:pPr>
    </w:p>
    <w:p w14:paraId="115F1BBC" w14:textId="08B7A423" w:rsidR="002648EF" w:rsidRDefault="002648EF" w:rsidP="004D51F4">
      <w:pPr>
        <w:jc w:val="both"/>
        <w:rPr>
          <w:rFonts w:ascii="Times New Roman" w:hAnsi="Times New Roman" w:cs="Times New Roman"/>
          <w:b/>
          <w:bCs/>
          <w:sz w:val="32"/>
          <w:szCs w:val="32"/>
        </w:rPr>
      </w:pPr>
    </w:p>
    <w:p w14:paraId="082085F8" w14:textId="62C037DC" w:rsidR="002648EF" w:rsidRDefault="002648EF" w:rsidP="004D51F4">
      <w:pPr>
        <w:jc w:val="both"/>
        <w:rPr>
          <w:rFonts w:ascii="Times New Roman" w:hAnsi="Times New Roman" w:cs="Times New Roman"/>
          <w:b/>
          <w:bCs/>
          <w:sz w:val="32"/>
          <w:szCs w:val="32"/>
        </w:rPr>
      </w:pPr>
    </w:p>
    <w:p w14:paraId="032BD8AE" w14:textId="442431F3" w:rsidR="002648EF" w:rsidRDefault="002648EF" w:rsidP="004D51F4">
      <w:pPr>
        <w:jc w:val="both"/>
        <w:rPr>
          <w:rFonts w:ascii="Times New Roman" w:hAnsi="Times New Roman" w:cs="Times New Roman"/>
          <w:b/>
          <w:bCs/>
          <w:sz w:val="32"/>
          <w:szCs w:val="32"/>
        </w:rPr>
      </w:pPr>
    </w:p>
    <w:p w14:paraId="3B9D0D99" w14:textId="131F7AA8" w:rsidR="002648EF" w:rsidRDefault="002648EF" w:rsidP="004D51F4">
      <w:pPr>
        <w:jc w:val="both"/>
        <w:rPr>
          <w:rFonts w:ascii="Times New Roman" w:hAnsi="Times New Roman" w:cs="Times New Roman"/>
          <w:b/>
          <w:bCs/>
          <w:sz w:val="32"/>
          <w:szCs w:val="32"/>
        </w:rPr>
      </w:pPr>
    </w:p>
    <w:p w14:paraId="39B12ADD" w14:textId="5CC64417" w:rsidR="002648EF" w:rsidRDefault="002648EF" w:rsidP="004D51F4">
      <w:pPr>
        <w:jc w:val="both"/>
        <w:rPr>
          <w:rFonts w:ascii="Times New Roman" w:hAnsi="Times New Roman" w:cs="Times New Roman"/>
          <w:b/>
          <w:bCs/>
          <w:sz w:val="32"/>
          <w:szCs w:val="32"/>
        </w:rPr>
      </w:pPr>
    </w:p>
    <w:p w14:paraId="5E05A799" w14:textId="4523B5BC" w:rsidR="00C8143D" w:rsidRDefault="00003410" w:rsidP="002648EF">
      <w:pPr>
        <w:jc w:val="center"/>
        <w:rPr>
          <w:rFonts w:ascii="Times New Roman" w:hAnsi="Times New Roman" w:cs="Times New Roman"/>
          <w:b/>
          <w:bCs/>
          <w:sz w:val="48"/>
          <w:szCs w:val="48"/>
        </w:rPr>
      </w:pPr>
      <w:r w:rsidRPr="00003410">
        <w:rPr>
          <w:rFonts w:ascii="Times New Roman" w:hAnsi="Times New Roman" w:cs="Times New Roman"/>
          <w:b/>
          <w:bCs/>
          <w:sz w:val="48"/>
          <w:szCs w:val="48"/>
        </w:rPr>
        <w:lastRenderedPageBreak/>
        <w:t>Reform of non-fatal offences against the person</w:t>
      </w:r>
    </w:p>
    <w:p w14:paraId="05FFD168" w14:textId="77777777" w:rsidR="00CF5147" w:rsidRPr="00003410" w:rsidRDefault="00CF5147" w:rsidP="002648EF">
      <w:pPr>
        <w:jc w:val="center"/>
        <w:rPr>
          <w:rFonts w:ascii="Times New Roman" w:hAnsi="Times New Roman" w:cs="Times New Roman"/>
          <w:b/>
          <w:bCs/>
          <w:sz w:val="48"/>
          <w:szCs w:val="48"/>
        </w:rPr>
      </w:pPr>
    </w:p>
    <w:p w14:paraId="60DF8E32" w14:textId="77777777" w:rsidR="00C8143D" w:rsidRDefault="00C8143D" w:rsidP="00855DD5">
      <w:pPr>
        <w:rPr>
          <w:rFonts w:ascii="Times New Roman" w:hAnsi="Times New Roman" w:cs="Times New Roman"/>
          <w:sz w:val="28"/>
          <w:szCs w:val="28"/>
        </w:rPr>
      </w:pPr>
    </w:p>
    <w:p w14:paraId="12A36DF3" w14:textId="19FB830F" w:rsidR="004A3E42" w:rsidRDefault="004A3E42" w:rsidP="00855DD5">
      <w:pPr>
        <w:rPr>
          <w:rFonts w:ascii="Times New Roman" w:hAnsi="Times New Roman" w:cs="Times New Roman"/>
          <w:sz w:val="28"/>
          <w:szCs w:val="28"/>
        </w:rPr>
      </w:pPr>
      <w:r>
        <w:rPr>
          <w:rFonts w:ascii="Times New Roman" w:hAnsi="Times New Roman" w:cs="Times New Roman"/>
          <w:sz w:val="28"/>
          <w:szCs w:val="28"/>
        </w:rPr>
        <w:t>“</w:t>
      </w:r>
      <w:r w:rsidRPr="004A3E42">
        <w:rPr>
          <w:rFonts w:ascii="Times New Roman" w:hAnsi="Times New Roman" w:cs="Times New Roman"/>
          <w:sz w:val="28"/>
          <w:szCs w:val="28"/>
        </w:rPr>
        <w:t>Most, if not all, practitioners and commentators agree that the law concerning non-fatal offences against the person is in urgent need of comprehensive reform to simplify it, rationalise it and make it trap-free... [OAPA 1861 is] yet another example of how bad laws cost money and clog up the</w:t>
      </w:r>
      <w:r>
        <w:rPr>
          <w:rFonts w:ascii="Times New Roman" w:hAnsi="Times New Roman" w:cs="Times New Roman"/>
          <w:sz w:val="28"/>
          <w:szCs w:val="28"/>
        </w:rPr>
        <w:t xml:space="preserve"> courts with better things to do.”</w:t>
      </w:r>
      <w:r w:rsidRPr="004A3E42">
        <w:t xml:space="preserve"> </w:t>
      </w:r>
      <w:r w:rsidRPr="004A3E42">
        <w:rPr>
          <w:rFonts w:ascii="Times New Roman" w:hAnsi="Times New Roman" w:cs="Times New Roman"/>
          <w:sz w:val="28"/>
          <w:szCs w:val="28"/>
        </w:rPr>
        <w:t>Henry LJ</w:t>
      </w:r>
      <w:r>
        <w:rPr>
          <w:rFonts w:ascii="Times New Roman" w:hAnsi="Times New Roman" w:cs="Times New Roman"/>
          <w:sz w:val="28"/>
          <w:szCs w:val="28"/>
        </w:rPr>
        <w:t>.</w:t>
      </w:r>
    </w:p>
    <w:p w14:paraId="089E3D26" w14:textId="2F23FCBB" w:rsidR="00855DD5" w:rsidRPr="00855DD5" w:rsidRDefault="00855DD5" w:rsidP="00855DD5">
      <w:pPr>
        <w:rPr>
          <w:rFonts w:ascii="Times New Roman" w:hAnsi="Times New Roman" w:cs="Times New Roman"/>
          <w:sz w:val="28"/>
          <w:szCs w:val="28"/>
        </w:rPr>
      </w:pPr>
      <w:r w:rsidRPr="00855DD5">
        <w:rPr>
          <w:rFonts w:ascii="Times New Roman" w:hAnsi="Times New Roman" w:cs="Times New Roman"/>
          <w:sz w:val="28"/>
          <w:szCs w:val="28"/>
        </w:rPr>
        <w:t xml:space="preserve">Non-fatal offences against the person </w:t>
      </w:r>
      <w:r w:rsidR="000A6C33" w:rsidRPr="00855DD5">
        <w:rPr>
          <w:rFonts w:ascii="Times New Roman" w:hAnsi="Times New Roman" w:cs="Times New Roman"/>
          <w:sz w:val="28"/>
          <w:szCs w:val="28"/>
        </w:rPr>
        <w:t>are</w:t>
      </w:r>
      <w:r w:rsidRPr="00855DD5">
        <w:rPr>
          <w:rFonts w:ascii="Times New Roman" w:hAnsi="Times New Roman" w:cs="Times New Roman"/>
          <w:sz w:val="28"/>
          <w:szCs w:val="28"/>
        </w:rPr>
        <w:t xml:space="preserve"> kind of self-descriptive; </w:t>
      </w:r>
      <w:r w:rsidR="0013574A" w:rsidRPr="00855DD5">
        <w:rPr>
          <w:rFonts w:ascii="Times New Roman" w:hAnsi="Times New Roman" w:cs="Times New Roman"/>
          <w:sz w:val="28"/>
          <w:szCs w:val="28"/>
        </w:rPr>
        <w:t>they are</w:t>
      </w:r>
      <w:r w:rsidRPr="00855DD5">
        <w:rPr>
          <w:rFonts w:ascii="Times New Roman" w:hAnsi="Times New Roman" w:cs="Times New Roman"/>
          <w:sz w:val="28"/>
          <w:szCs w:val="28"/>
        </w:rPr>
        <w:t xml:space="preserve"> offences against an individual that do not lead to death. It does, however, lead to various levels of injury.</w:t>
      </w:r>
    </w:p>
    <w:p w14:paraId="6377A554" w14:textId="78C47A54" w:rsidR="00E364E0" w:rsidRDefault="00855DD5" w:rsidP="00855DD5">
      <w:pPr>
        <w:rPr>
          <w:rFonts w:ascii="Times New Roman" w:hAnsi="Times New Roman" w:cs="Times New Roman"/>
          <w:sz w:val="28"/>
          <w:szCs w:val="28"/>
        </w:rPr>
      </w:pPr>
      <w:r w:rsidRPr="00855DD5">
        <w:rPr>
          <w:rFonts w:ascii="Times New Roman" w:hAnsi="Times New Roman" w:cs="Times New Roman"/>
          <w:sz w:val="28"/>
          <w:szCs w:val="28"/>
        </w:rPr>
        <w:t>Non-fatal offences against the person, under English law, are usually taken to imply offences which take the form of an act of violence aimed toward another person, that do</w:t>
      </w:r>
      <w:r>
        <w:rPr>
          <w:rFonts w:ascii="Times New Roman" w:hAnsi="Times New Roman" w:cs="Times New Roman"/>
          <w:sz w:val="28"/>
          <w:szCs w:val="28"/>
        </w:rPr>
        <w:t xml:space="preserve"> </w:t>
      </w:r>
      <w:r w:rsidRPr="00855DD5">
        <w:rPr>
          <w:rFonts w:ascii="Times New Roman" w:hAnsi="Times New Roman" w:cs="Times New Roman"/>
          <w:sz w:val="28"/>
          <w:szCs w:val="28"/>
        </w:rPr>
        <w:t>n</w:t>
      </w:r>
      <w:r>
        <w:rPr>
          <w:rFonts w:ascii="Times New Roman" w:hAnsi="Times New Roman" w:cs="Times New Roman"/>
          <w:sz w:val="28"/>
          <w:szCs w:val="28"/>
        </w:rPr>
        <w:t>o</w:t>
      </w:r>
      <w:r w:rsidRPr="00855DD5">
        <w:rPr>
          <w:rFonts w:ascii="Times New Roman" w:hAnsi="Times New Roman" w:cs="Times New Roman"/>
          <w:sz w:val="28"/>
          <w:szCs w:val="28"/>
        </w:rPr>
        <w:t>t cause within the death of anyone. Such offences where death happens are judged homicide, whilst sexual offences are usually judged individually, since they vary significantly from other offences versus the person in conjectural source and composition. Non-fatal offences against the person mostly originate from the Offences against the Person Act 1861, although no meaning of assault or battery is provided there.</w:t>
      </w:r>
    </w:p>
    <w:p w14:paraId="3F8D25A6" w14:textId="0CBEC44F" w:rsidR="00AA209F" w:rsidRPr="00AA209F" w:rsidRDefault="00AA209F" w:rsidP="00AA209F">
      <w:pPr>
        <w:rPr>
          <w:rFonts w:ascii="Times New Roman" w:hAnsi="Times New Roman" w:cs="Times New Roman"/>
          <w:sz w:val="28"/>
          <w:szCs w:val="28"/>
        </w:rPr>
      </w:pPr>
      <w:r w:rsidRPr="00AA209F">
        <w:rPr>
          <w:rFonts w:ascii="Times New Roman" w:hAnsi="Times New Roman" w:cs="Times New Roman"/>
          <w:sz w:val="28"/>
          <w:szCs w:val="28"/>
        </w:rPr>
        <w:t xml:space="preserve">The current law on non-fatal offences is </w:t>
      </w:r>
      <w:r w:rsidR="000F5F04" w:rsidRPr="00AA209F">
        <w:rPr>
          <w:rFonts w:ascii="Times New Roman" w:hAnsi="Times New Roman" w:cs="Times New Roman"/>
          <w:sz w:val="28"/>
          <w:szCs w:val="28"/>
        </w:rPr>
        <w:t>conta</w:t>
      </w:r>
      <w:r w:rsidR="000F5F04">
        <w:rPr>
          <w:rFonts w:ascii="Times New Roman" w:hAnsi="Times New Roman" w:cs="Times New Roman"/>
          <w:sz w:val="28"/>
          <w:szCs w:val="28"/>
        </w:rPr>
        <w:t>ined</w:t>
      </w:r>
      <w:r w:rsidRPr="00AA209F">
        <w:rPr>
          <w:rFonts w:ascii="Times New Roman" w:hAnsi="Times New Roman" w:cs="Times New Roman"/>
          <w:sz w:val="28"/>
          <w:szCs w:val="28"/>
        </w:rPr>
        <w:t xml:space="preserve"> within the Criminal Justice Act 2009 (CJA 2009) and the Offences Against the Persons Act 1861 (OAPA 1861). The OAPA has been deemed unsatisfactory, and in 1993 he laws commission issued a report on the non-fatal offences and identified both structural and specific aspects of the offences. The draft Offences Against the Persons Bill was demanded in 1998, by the Law Commission and improves the unsatisfactory OAPA.</w:t>
      </w:r>
    </w:p>
    <w:p w14:paraId="24EA2C58" w14:textId="138A3FCB" w:rsidR="00AA209F" w:rsidRPr="00AA209F" w:rsidRDefault="00AA209F" w:rsidP="00AA209F">
      <w:pPr>
        <w:rPr>
          <w:rFonts w:ascii="Times New Roman" w:hAnsi="Times New Roman" w:cs="Times New Roman"/>
          <w:sz w:val="28"/>
          <w:szCs w:val="28"/>
        </w:rPr>
      </w:pPr>
      <w:r w:rsidRPr="00AA209F">
        <w:rPr>
          <w:rFonts w:ascii="Times New Roman" w:hAnsi="Times New Roman" w:cs="Times New Roman"/>
          <w:sz w:val="28"/>
          <w:szCs w:val="28"/>
        </w:rPr>
        <w:t xml:space="preserve">The first criticism of the law on non-fatal is that they are badly defined and inconsistent. Assault and Battery have not any statutory definition, and the more serious offences are contained within the OAPA, an act that's over 150 years old. The reform proposes that the present offences are replaced with 4 new offences. S18 would get replaced by ‘Intentionally causing serious injury to a different person’. S20 are replaced by ‘Recklessly causing serious injury to a different person’. S47 are replaced by ‘Intentionally or recklessly causing injury </w:t>
      </w:r>
      <w:r w:rsidRPr="00AA209F">
        <w:rPr>
          <w:rFonts w:ascii="Times New Roman" w:hAnsi="Times New Roman" w:cs="Times New Roman"/>
          <w:sz w:val="28"/>
          <w:szCs w:val="28"/>
        </w:rPr>
        <w:lastRenderedPageBreak/>
        <w:t>to a different person’, and assault/battery are going to be replaced by ‘Intentional serious harm’. This reform will mean that each one the non-fatal offences are found in one place, making the law more concise and thereof easier for the jury to know and apply.</w:t>
      </w:r>
    </w:p>
    <w:p w14:paraId="2495DAA2" w14:textId="4A7C09F7" w:rsidR="00AA209F" w:rsidRDefault="00AA209F" w:rsidP="00AA209F">
      <w:pPr>
        <w:rPr>
          <w:rFonts w:ascii="Times New Roman" w:hAnsi="Times New Roman" w:cs="Times New Roman"/>
          <w:sz w:val="28"/>
          <w:szCs w:val="28"/>
        </w:rPr>
      </w:pPr>
      <w:r w:rsidRPr="00AA209F">
        <w:rPr>
          <w:rFonts w:ascii="Times New Roman" w:hAnsi="Times New Roman" w:cs="Times New Roman"/>
          <w:sz w:val="28"/>
          <w:szCs w:val="28"/>
        </w:rPr>
        <w:t>The second criticism of the law is that the language employed in the non-fatal is antiquated and sometimes misleading.</w:t>
      </w:r>
    </w:p>
    <w:p w14:paraId="1792F0DA" w14:textId="77777777" w:rsidR="00C83C26" w:rsidRDefault="00746BB5" w:rsidP="0007033E">
      <w:pPr>
        <w:rPr>
          <w:rFonts w:ascii="Times New Roman" w:hAnsi="Times New Roman" w:cs="Times New Roman"/>
          <w:sz w:val="28"/>
          <w:szCs w:val="28"/>
        </w:rPr>
      </w:pPr>
      <w:r w:rsidRPr="00746BB5">
        <w:rPr>
          <w:rFonts w:ascii="Times New Roman" w:hAnsi="Times New Roman" w:cs="Times New Roman"/>
          <w:sz w:val="28"/>
          <w:szCs w:val="28"/>
        </w:rPr>
        <w:t>Offences against the person include minor forms of battery (any unlawful touching of another person); its complementary offence, assault (causing the apprehension of a battery, even when one has not yet occurred); and various more serious offences which are based on assault and battery (together called "common assault").</w:t>
      </w:r>
    </w:p>
    <w:p w14:paraId="046554DE" w14:textId="6EDCEAA2" w:rsidR="0007033E" w:rsidRDefault="00746BB5" w:rsidP="0007033E">
      <w:pPr>
        <w:rPr>
          <w:rFonts w:ascii="Times New Roman" w:hAnsi="Times New Roman" w:cs="Times New Roman"/>
          <w:sz w:val="28"/>
          <w:szCs w:val="28"/>
        </w:rPr>
      </w:pPr>
      <w:r w:rsidRPr="00746BB5">
        <w:rPr>
          <w:rFonts w:ascii="Times New Roman" w:hAnsi="Times New Roman" w:cs="Times New Roman"/>
          <w:sz w:val="28"/>
          <w:szCs w:val="28"/>
        </w:rPr>
        <w:t xml:space="preserve"> This includes assault occasioning actual bodily harm, where the victim suffers injuries such as bruising or skin abrasions (the converse injury that is "transient and trifling"); wounding (a piercing of all layers of the skin); and causing grievous bodily harm (injuries more serious than in actual bodily harm, for example broken bones). The latter two offences may be committed "with intent", meaning there is an additional </w:t>
      </w:r>
      <w:proofErr w:type="spellStart"/>
      <w:r w:rsidR="00D56394">
        <w:rPr>
          <w:rFonts w:ascii="Times New Roman" w:hAnsi="Times New Roman" w:cs="Times New Roman"/>
          <w:sz w:val="28"/>
          <w:szCs w:val="28"/>
        </w:rPr>
        <w:t>M</w:t>
      </w:r>
      <w:r w:rsidRPr="00746BB5">
        <w:rPr>
          <w:rFonts w:ascii="Times New Roman" w:hAnsi="Times New Roman" w:cs="Times New Roman"/>
          <w:sz w:val="28"/>
          <w:szCs w:val="28"/>
        </w:rPr>
        <w:t>en</w:t>
      </w:r>
      <w:r w:rsidR="007C61BF">
        <w:rPr>
          <w:rFonts w:ascii="Times New Roman" w:hAnsi="Times New Roman" w:cs="Times New Roman"/>
          <w:sz w:val="28"/>
          <w:szCs w:val="28"/>
        </w:rPr>
        <w:t>s</w:t>
      </w:r>
      <w:proofErr w:type="spellEnd"/>
      <w:r w:rsidRPr="00746BB5">
        <w:rPr>
          <w:rFonts w:ascii="Times New Roman" w:hAnsi="Times New Roman" w:cs="Times New Roman"/>
          <w:sz w:val="28"/>
          <w:szCs w:val="28"/>
        </w:rPr>
        <w:t xml:space="preserve"> rea component that makes the defendant more culpable for their actions. Whilst recklessness is sufficient for most offences against the person – that the defendant foresaw the risk of the proscribed injury occurring without necessarily intending it to happen – this is insufficient for crimes of intent.</w:t>
      </w:r>
    </w:p>
    <w:p w14:paraId="1E77869F" w14:textId="77777777" w:rsidR="000F3017" w:rsidRPr="000F3017" w:rsidRDefault="000F3017" w:rsidP="000F3017">
      <w:pPr>
        <w:rPr>
          <w:rFonts w:ascii="Times New Roman" w:hAnsi="Times New Roman" w:cs="Times New Roman"/>
          <w:b/>
          <w:bCs/>
          <w:sz w:val="28"/>
          <w:szCs w:val="28"/>
        </w:rPr>
      </w:pPr>
      <w:r w:rsidRPr="000F3017">
        <w:rPr>
          <w:rFonts w:ascii="Times New Roman" w:hAnsi="Times New Roman" w:cs="Times New Roman"/>
          <w:b/>
          <w:bCs/>
          <w:sz w:val="28"/>
          <w:szCs w:val="28"/>
        </w:rPr>
        <w:t>Actus Reus</w:t>
      </w:r>
    </w:p>
    <w:p w14:paraId="4E466914" w14:textId="26E66649" w:rsidR="000F3017" w:rsidRDefault="000F3017" w:rsidP="000F3017">
      <w:pPr>
        <w:rPr>
          <w:rFonts w:ascii="Times New Roman" w:hAnsi="Times New Roman" w:cs="Times New Roman"/>
          <w:sz w:val="28"/>
          <w:szCs w:val="28"/>
        </w:rPr>
      </w:pPr>
      <w:r w:rsidRPr="000F3017">
        <w:rPr>
          <w:rFonts w:ascii="Times New Roman" w:hAnsi="Times New Roman" w:cs="Times New Roman"/>
          <w:sz w:val="28"/>
          <w:szCs w:val="28"/>
        </w:rPr>
        <w:t xml:space="preserve">The actus reus (the guilty act) of the crime is that the physical act of the crime. </w:t>
      </w:r>
      <w:r w:rsidR="00432F7C">
        <w:rPr>
          <w:rFonts w:ascii="Times New Roman" w:hAnsi="Times New Roman" w:cs="Times New Roman"/>
          <w:sz w:val="28"/>
          <w:szCs w:val="28"/>
        </w:rPr>
        <w:t>T</w:t>
      </w:r>
      <w:r w:rsidRPr="000F3017">
        <w:rPr>
          <w:rFonts w:ascii="Times New Roman" w:hAnsi="Times New Roman" w:cs="Times New Roman"/>
          <w:sz w:val="28"/>
          <w:szCs w:val="28"/>
        </w:rPr>
        <w:t>his will be as a result of a voluntary act or omission.</w:t>
      </w:r>
      <w:r>
        <w:rPr>
          <w:rFonts w:ascii="Times New Roman" w:hAnsi="Times New Roman" w:cs="Times New Roman"/>
          <w:sz w:val="28"/>
          <w:szCs w:val="28"/>
        </w:rPr>
        <w:t xml:space="preserve"> </w:t>
      </w:r>
      <w:r w:rsidRPr="000F3017">
        <w:rPr>
          <w:rFonts w:ascii="Times New Roman" w:hAnsi="Times New Roman" w:cs="Times New Roman"/>
          <w:sz w:val="28"/>
          <w:szCs w:val="28"/>
        </w:rPr>
        <w:t>An omission is that the failure to act which ends up in physical, unlawful harm</w:t>
      </w:r>
      <w:r>
        <w:rPr>
          <w:rFonts w:ascii="Times New Roman" w:hAnsi="Times New Roman" w:cs="Times New Roman"/>
          <w:sz w:val="28"/>
          <w:szCs w:val="28"/>
        </w:rPr>
        <w:t>.</w:t>
      </w:r>
    </w:p>
    <w:p w14:paraId="219B8A05" w14:textId="77777777" w:rsidR="00A212DF" w:rsidRPr="00A212DF" w:rsidRDefault="00A212DF" w:rsidP="000F3017">
      <w:pPr>
        <w:rPr>
          <w:rFonts w:ascii="Times New Roman" w:hAnsi="Times New Roman" w:cs="Times New Roman"/>
          <w:b/>
          <w:bCs/>
          <w:sz w:val="28"/>
          <w:szCs w:val="28"/>
        </w:rPr>
      </w:pPr>
      <w:proofErr w:type="spellStart"/>
      <w:r w:rsidRPr="00A212DF">
        <w:rPr>
          <w:rFonts w:ascii="Times New Roman" w:hAnsi="Times New Roman" w:cs="Times New Roman"/>
          <w:b/>
          <w:bCs/>
          <w:sz w:val="28"/>
          <w:szCs w:val="28"/>
        </w:rPr>
        <w:t>Mens</w:t>
      </w:r>
      <w:proofErr w:type="spellEnd"/>
      <w:r w:rsidRPr="00A212DF">
        <w:rPr>
          <w:rFonts w:ascii="Times New Roman" w:hAnsi="Times New Roman" w:cs="Times New Roman"/>
          <w:b/>
          <w:bCs/>
          <w:sz w:val="28"/>
          <w:szCs w:val="28"/>
        </w:rPr>
        <w:t xml:space="preserve"> Rea</w:t>
      </w:r>
    </w:p>
    <w:p w14:paraId="6FEEC134" w14:textId="1F278C3A" w:rsidR="00A212DF" w:rsidRDefault="00A212DF" w:rsidP="000F3017">
      <w:pPr>
        <w:rPr>
          <w:rFonts w:ascii="Times New Roman" w:hAnsi="Times New Roman" w:cs="Times New Roman"/>
          <w:sz w:val="28"/>
          <w:szCs w:val="28"/>
        </w:rPr>
      </w:pPr>
      <w:r w:rsidRPr="00A212DF">
        <w:rPr>
          <w:rFonts w:ascii="Times New Roman" w:hAnsi="Times New Roman" w:cs="Times New Roman"/>
          <w:sz w:val="28"/>
          <w:szCs w:val="28"/>
        </w:rPr>
        <w:t xml:space="preserve"> The </w:t>
      </w:r>
      <w:proofErr w:type="spellStart"/>
      <w:r>
        <w:rPr>
          <w:rFonts w:ascii="Times New Roman" w:hAnsi="Times New Roman" w:cs="Times New Roman"/>
          <w:sz w:val="28"/>
          <w:szCs w:val="28"/>
        </w:rPr>
        <w:t>M</w:t>
      </w:r>
      <w:r w:rsidRPr="00A212DF">
        <w:rPr>
          <w:rFonts w:ascii="Times New Roman" w:hAnsi="Times New Roman" w:cs="Times New Roman"/>
          <w:sz w:val="28"/>
          <w:szCs w:val="28"/>
        </w:rPr>
        <w:t>ens</w:t>
      </w:r>
      <w:proofErr w:type="spellEnd"/>
      <w:r w:rsidRPr="00A212DF">
        <w:rPr>
          <w:rFonts w:ascii="Times New Roman" w:hAnsi="Times New Roman" w:cs="Times New Roman"/>
          <w:sz w:val="28"/>
          <w:szCs w:val="28"/>
        </w:rPr>
        <w:t xml:space="preserve"> rea (the guilty mind) of the offence is that the intention or recklessness of the defendant’s actions. </w:t>
      </w:r>
      <w:proofErr w:type="spellStart"/>
      <w:r w:rsidRPr="00A212DF">
        <w:rPr>
          <w:rFonts w:ascii="Times New Roman" w:hAnsi="Times New Roman" w:cs="Times New Roman"/>
          <w:sz w:val="28"/>
          <w:szCs w:val="28"/>
        </w:rPr>
        <w:t>Mens</w:t>
      </w:r>
      <w:proofErr w:type="spellEnd"/>
      <w:r w:rsidRPr="00A212DF">
        <w:rPr>
          <w:rFonts w:ascii="Times New Roman" w:hAnsi="Times New Roman" w:cs="Times New Roman"/>
          <w:sz w:val="28"/>
          <w:szCs w:val="28"/>
        </w:rPr>
        <w:t xml:space="preserve"> Rea is present in cases where the defendant intended to use unlawful physical contact to the victim. Direct intention is when the offender clearly foresees the consequence of his actions and has every desire to cause harm. Oblique intention refers to an offender’s “virtual certainty” of the results of their actions.</w:t>
      </w:r>
    </w:p>
    <w:p w14:paraId="6F8479E5" w14:textId="40902571" w:rsidR="00163DE2" w:rsidRDefault="0007033E" w:rsidP="00163DE2">
      <w:pPr>
        <w:rPr>
          <w:rFonts w:ascii="Times New Roman" w:hAnsi="Times New Roman" w:cs="Times New Roman"/>
          <w:sz w:val="28"/>
          <w:szCs w:val="28"/>
        </w:rPr>
      </w:pPr>
      <w:r w:rsidRPr="0007033E">
        <w:rPr>
          <w:rFonts w:ascii="Times New Roman" w:hAnsi="Times New Roman" w:cs="Times New Roman"/>
          <w:sz w:val="28"/>
          <w:szCs w:val="28"/>
        </w:rPr>
        <w:t xml:space="preserve">The </w:t>
      </w:r>
      <w:r>
        <w:rPr>
          <w:rFonts w:ascii="Times New Roman" w:hAnsi="Times New Roman" w:cs="Times New Roman"/>
          <w:sz w:val="28"/>
          <w:szCs w:val="28"/>
        </w:rPr>
        <w:t>Act is</w:t>
      </w:r>
      <w:r w:rsidRPr="0007033E">
        <w:rPr>
          <w:rFonts w:ascii="Times New Roman" w:hAnsi="Times New Roman" w:cs="Times New Roman"/>
          <w:sz w:val="28"/>
          <w:szCs w:val="28"/>
        </w:rPr>
        <w:t xml:space="preserve"> Offences Against the Person Act 1861 (OAPA</w:t>
      </w:r>
      <w:r>
        <w:rPr>
          <w:rFonts w:ascii="Times New Roman" w:hAnsi="Times New Roman" w:cs="Times New Roman"/>
          <w:sz w:val="28"/>
          <w:szCs w:val="28"/>
        </w:rPr>
        <w:t xml:space="preserve">) is the place where the main offences are stipulated. </w:t>
      </w:r>
      <w:r w:rsidR="00797A2E">
        <w:rPr>
          <w:rFonts w:ascii="Times New Roman" w:hAnsi="Times New Roman" w:cs="Times New Roman"/>
          <w:sz w:val="28"/>
          <w:szCs w:val="28"/>
        </w:rPr>
        <w:t xml:space="preserve">This act is the results </w:t>
      </w:r>
      <w:r w:rsidR="009A7200">
        <w:rPr>
          <w:rFonts w:ascii="Times New Roman" w:hAnsi="Times New Roman" w:cs="Times New Roman"/>
          <w:sz w:val="28"/>
          <w:szCs w:val="28"/>
        </w:rPr>
        <w:t xml:space="preserve">of many submissions of this reform that happened in the past. We have </w:t>
      </w:r>
      <w:r w:rsidR="00235625">
        <w:rPr>
          <w:rFonts w:ascii="Times New Roman" w:hAnsi="Times New Roman" w:cs="Times New Roman"/>
          <w:sz w:val="28"/>
          <w:szCs w:val="28"/>
        </w:rPr>
        <w:t xml:space="preserve">the most important offences </w:t>
      </w:r>
      <w:r w:rsidR="00163DE2">
        <w:rPr>
          <w:rFonts w:ascii="Times New Roman" w:hAnsi="Times New Roman" w:cs="Times New Roman"/>
          <w:sz w:val="28"/>
          <w:szCs w:val="28"/>
        </w:rPr>
        <w:t xml:space="preserve">in a specific order depending how serios they are: if the victim was </w:t>
      </w:r>
      <w:r w:rsidR="000A6C33">
        <w:rPr>
          <w:rFonts w:ascii="Times New Roman" w:hAnsi="Times New Roman" w:cs="Times New Roman"/>
          <w:sz w:val="28"/>
          <w:szCs w:val="28"/>
        </w:rPr>
        <w:t>injured if</w:t>
      </w:r>
      <w:r w:rsidR="00163DE2">
        <w:rPr>
          <w:rFonts w:ascii="Times New Roman" w:hAnsi="Times New Roman" w:cs="Times New Roman"/>
          <w:sz w:val="28"/>
          <w:szCs w:val="28"/>
        </w:rPr>
        <w:t xml:space="preserve"> they </w:t>
      </w:r>
      <w:r w:rsidR="00163DE2">
        <w:rPr>
          <w:rFonts w:ascii="Times New Roman" w:hAnsi="Times New Roman" w:cs="Times New Roman"/>
          <w:sz w:val="28"/>
          <w:szCs w:val="28"/>
        </w:rPr>
        <w:lastRenderedPageBreak/>
        <w:t xml:space="preserve">have serious injuries and the intention of the defendant. </w:t>
      </w:r>
      <w:r w:rsidR="00EC07A1">
        <w:rPr>
          <w:rFonts w:ascii="Times New Roman" w:hAnsi="Times New Roman" w:cs="Times New Roman"/>
          <w:sz w:val="28"/>
          <w:szCs w:val="28"/>
        </w:rPr>
        <w:t>W</w:t>
      </w:r>
      <w:r w:rsidR="00163DE2">
        <w:rPr>
          <w:rFonts w:ascii="Times New Roman" w:hAnsi="Times New Roman" w:cs="Times New Roman"/>
          <w:sz w:val="28"/>
          <w:szCs w:val="28"/>
        </w:rPr>
        <w:t>e have the main offences:</w:t>
      </w:r>
    </w:p>
    <w:p w14:paraId="61DBC30E" w14:textId="0CEE4F28" w:rsidR="00163DE2" w:rsidRDefault="00163DE2" w:rsidP="00163DE2">
      <w:pPr>
        <w:rPr>
          <w:rFonts w:ascii="Times New Roman" w:hAnsi="Times New Roman" w:cs="Times New Roman"/>
          <w:sz w:val="28"/>
          <w:szCs w:val="28"/>
        </w:rPr>
      </w:pPr>
      <w:r>
        <w:rPr>
          <w:rFonts w:ascii="Times New Roman" w:hAnsi="Times New Roman" w:cs="Times New Roman"/>
          <w:sz w:val="28"/>
          <w:szCs w:val="28"/>
        </w:rPr>
        <w:t>1.</w:t>
      </w:r>
      <w:r w:rsidRPr="00163DE2">
        <w:rPr>
          <w:rFonts w:ascii="Times New Roman" w:hAnsi="Times New Roman" w:cs="Times New Roman"/>
          <w:sz w:val="28"/>
          <w:szCs w:val="28"/>
        </w:rPr>
        <w:t>Assault</w:t>
      </w:r>
      <w:r>
        <w:rPr>
          <w:rFonts w:ascii="Times New Roman" w:hAnsi="Times New Roman" w:cs="Times New Roman"/>
          <w:sz w:val="28"/>
          <w:szCs w:val="28"/>
        </w:rPr>
        <w:t>-</w:t>
      </w:r>
      <w:r w:rsidR="00D3458D">
        <w:rPr>
          <w:rFonts w:ascii="Times New Roman" w:hAnsi="Times New Roman" w:cs="Times New Roman"/>
          <w:sz w:val="28"/>
          <w:szCs w:val="28"/>
        </w:rPr>
        <w:t>contrary to s 39 of the Criminal Justice Act 1988</w:t>
      </w:r>
      <w:r w:rsidR="000A6C33">
        <w:rPr>
          <w:rFonts w:ascii="Times New Roman" w:hAnsi="Times New Roman" w:cs="Times New Roman"/>
          <w:sz w:val="28"/>
          <w:szCs w:val="28"/>
        </w:rPr>
        <w:t>.</w:t>
      </w:r>
    </w:p>
    <w:p w14:paraId="1A2C9C0E" w14:textId="36D46332" w:rsidR="00D3458D" w:rsidRDefault="00D3458D" w:rsidP="00163DE2">
      <w:pPr>
        <w:rPr>
          <w:rFonts w:ascii="Times New Roman" w:hAnsi="Times New Roman" w:cs="Times New Roman"/>
          <w:sz w:val="28"/>
          <w:szCs w:val="28"/>
        </w:rPr>
      </w:pPr>
      <w:r>
        <w:rPr>
          <w:rFonts w:ascii="Times New Roman" w:hAnsi="Times New Roman" w:cs="Times New Roman"/>
          <w:sz w:val="28"/>
          <w:szCs w:val="28"/>
        </w:rPr>
        <w:t>2.Battery</w:t>
      </w:r>
      <w:r w:rsidR="001B24D2" w:rsidRPr="001B24D2">
        <w:rPr>
          <w:rFonts w:ascii="Times New Roman" w:hAnsi="Times New Roman" w:cs="Times New Roman"/>
          <w:sz w:val="28"/>
          <w:szCs w:val="28"/>
        </w:rPr>
        <w:t>-contrary to s 39 of the Criminal Justice Act 1988</w:t>
      </w:r>
      <w:r w:rsidR="000A6C33">
        <w:rPr>
          <w:rFonts w:ascii="Times New Roman" w:hAnsi="Times New Roman" w:cs="Times New Roman"/>
          <w:sz w:val="28"/>
          <w:szCs w:val="28"/>
        </w:rPr>
        <w:t>.</w:t>
      </w:r>
    </w:p>
    <w:p w14:paraId="7D48B1D3" w14:textId="50B47AB5" w:rsidR="00EC07A1" w:rsidRDefault="00EC07A1" w:rsidP="00163DE2">
      <w:pPr>
        <w:rPr>
          <w:rFonts w:ascii="Times New Roman" w:hAnsi="Times New Roman" w:cs="Times New Roman"/>
          <w:sz w:val="28"/>
          <w:szCs w:val="28"/>
        </w:rPr>
      </w:pPr>
      <w:r>
        <w:rPr>
          <w:rFonts w:ascii="Times New Roman" w:hAnsi="Times New Roman" w:cs="Times New Roman"/>
          <w:sz w:val="28"/>
          <w:szCs w:val="28"/>
        </w:rPr>
        <w:t>3.Assault occasioning actual bodily harm -contrary to s 47 OAPA</w:t>
      </w:r>
      <w:r w:rsidR="000A6C33">
        <w:rPr>
          <w:rFonts w:ascii="Times New Roman" w:hAnsi="Times New Roman" w:cs="Times New Roman"/>
          <w:sz w:val="28"/>
          <w:szCs w:val="28"/>
        </w:rPr>
        <w:t>.</w:t>
      </w:r>
    </w:p>
    <w:p w14:paraId="1F1E391C" w14:textId="047F7CC1" w:rsidR="00695995" w:rsidRDefault="00695995" w:rsidP="00163DE2">
      <w:pPr>
        <w:rPr>
          <w:rFonts w:ascii="Times New Roman" w:hAnsi="Times New Roman" w:cs="Times New Roman"/>
          <w:sz w:val="28"/>
          <w:szCs w:val="28"/>
        </w:rPr>
      </w:pPr>
      <w:bookmarkStart w:id="0" w:name="_Hlk64984551"/>
      <w:r>
        <w:rPr>
          <w:rFonts w:ascii="Times New Roman" w:hAnsi="Times New Roman" w:cs="Times New Roman"/>
          <w:sz w:val="28"/>
          <w:szCs w:val="28"/>
        </w:rPr>
        <w:t>4.</w:t>
      </w:r>
      <w:r w:rsidRPr="00695995">
        <w:t xml:space="preserve"> </w:t>
      </w:r>
      <w:r>
        <w:rPr>
          <w:rFonts w:ascii="Times New Roman" w:hAnsi="Times New Roman" w:cs="Times New Roman"/>
          <w:sz w:val="28"/>
          <w:szCs w:val="28"/>
        </w:rPr>
        <w:t>M</w:t>
      </w:r>
      <w:r w:rsidRPr="00695995">
        <w:rPr>
          <w:rFonts w:ascii="Times New Roman" w:hAnsi="Times New Roman" w:cs="Times New Roman"/>
          <w:sz w:val="28"/>
          <w:szCs w:val="28"/>
        </w:rPr>
        <w:t>alicious wounding or inflicting grievous bodily harm — contrary to s 20</w:t>
      </w:r>
      <w:r>
        <w:rPr>
          <w:rFonts w:ascii="Times New Roman" w:hAnsi="Times New Roman" w:cs="Times New Roman"/>
          <w:sz w:val="28"/>
          <w:szCs w:val="28"/>
        </w:rPr>
        <w:t xml:space="preserve"> </w:t>
      </w:r>
      <w:r w:rsidRPr="00695995">
        <w:rPr>
          <w:rFonts w:ascii="Times New Roman" w:hAnsi="Times New Roman" w:cs="Times New Roman"/>
          <w:sz w:val="28"/>
          <w:szCs w:val="28"/>
        </w:rPr>
        <w:t>OAPA</w:t>
      </w:r>
      <w:r w:rsidR="000A6C33">
        <w:rPr>
          <w:rFonts w:ascii="Times New Roman" w:hAnsi="Times New Roman" w:cs="Times New Roman"/>
          <w:sz w:val="28"/>
          <w:szCs w:val="28"/>
        </w:rPr>
        <w:t>.</w:t>
      </w:r>
    </w:p>
    <w:bookmarkEnd w:id="0"/>
    <w:p w14:paraId="774AD02E" w14:textId="29E1A645" w:rsidR="00B314A3" w:rsidRPr="00163DE2" w:rsidRDefault="00B314A3" w:rsidP="00163DE2">
      <w:pPr>
        <w:rPr>
          <w:rFonts w:ascii="Times New Roman" w:hAnsi="Times New Roman" w:cs="Times New Roman"/>
          <w:sz w:val="28"/>
          <w:szCs w:val="28"/>
        </w:rPr>
      </w:pPr>
      <w:r>
        <w:rPr>
          <w:rFonts w:ascii="Times New Roman" w:hAnsi="Times New Roman" w:cs="Times New Roman"/>
          <w:sz w:val="28"/>
          <w:szCs w:val="28"/>
        </w:rPr>
        <w:t>5.</w:t>
      </w:r>
      <w:r w:rsidRPr="00B314A3">
        <w:t xml:space="preserve"> </w:t>
      </w:r>
      <w:r>
        <w:rPr>
          <w:rFonts w:ascii="Times New Roman" w:hAnsi="Times New Roman" w:cs="Times New Roman"/>
          <w:sz w:val="28"/>
          <w:szCs w:val="28"/>
        </w:rPr>
        <w:t>W</w:t>
      </w:r>
      <w:r w:rsidRPr="00B314A3">
        <w:rPr>
          <w:rFonts w:ascii="Times New Roman" w:hAnsi="Times New Roman" w:cs="Times New Roman"/>
          <w:sz w:val="28"/>
          <w:szCs w:val="28"/>
        </w:rPr>
        <w:t>ounding or causing grievous bodily harm with intent — contrary to s 18 OAPA</w:t>
      </w:r>
      <w:r w:rsidR="000A6C33">
        <w:rPr>
          <w:rFonts w:ascii="Times New Roman" w:hAnsi="Times New Roman" w:cs="Times New Roman"/>
          <w:sz w:val="28"/>
          <w:szCs w:val="28"/>
        </w:rPr>
        <w:t>.</w:t>
      </w:r>
    </w:p>
    <w:p w14:paraId="7A33A5A0" w14:textId="75FABBD7" w:rsidR="00163DE2" w:rsidRDefault="00163DE2" w:rsidP="00746BB5">
      <w:pPr>
        <w:rPr>
          <w:rFonts w:ascii="Times New Roman" w:hAnsi="Times New Roman" w:cs="Times New Roman"/>
          <w:sz w:val="28"/>
          <w:szCs w:val="28"/>
        </w:rPr>
      </w:pPr>
    </w:p>
    <w:p w14:paraId="61970B1B" w14:textId="77777777" w:rsidR="00323F33" w:rsidRPr="00F8329F" w:rsidRDefault="007C61BF" w:rsidP="00630E4C">
      <w:pPr>
        <w:rPr>
          <w:rFonts w:ascii="Times New Roman" w:hAnsi="Times New Roman" w:cs="Times New Roman"/>
          <w:b/>
          <w:bCs/>
          <w:sz w:val="28"/>
          <w:szCs w:val="28"/>
        </w:rPr>
      </w:pPr>
      <w:r w:rsidRPr="00F8329F">
        <w:rPr>
          <w:rFonts w:ascii="Times New Roman" w:hAnsi="Times New Roman" w:cs="Times New Roman"/>
          <w:b/>
          <w:bCs/>
          <w:sz w:val="28"/>
          <w:szCs w:val="28"/>
        </w:rPr>
        <w:t>1.Assault</w:t>
      </w:r>
      <w:r w:rsidR="00323F33" w:rsidRPr="00F8329F">
        <w:rPr>
          <w:rFonts w:ascii="Times New Roman" w:hAnsi="Times New Roman" w:cs="Times New Roman"/>
          <w:b/>
          <w:bCs/>
          <w:sz w:val="28"/>
          <w:szCs w:val="28"/>
        </w:rPr>
        <w:t xml:space="preserve"> </w:t>
      </w:r>
    </w:p>
    <w:p w14:paraId="0BC870DE" w14:textId="4301DB38" w:rsidR="00630E4C" w:rsidRPr="00630E4C" w:rsidRDefault="00630E4C" w:rsidP="00630E4C">
      <w:pPr>
        <w:rPr>
          <w:rFonts w:ascii="Times New Roman" w:hAnsi="Times New Roman" w:cs="Times New Roman"/>
          <w:sz w:val="28"/>
          <w:szCs w:val="28"/>
        </w:rPr>
      </w:pPr>
      <w:r w:rsidRPr="00630E4C">
        <w:rPr>
          <w:rFonts w:ascii="Times New Roman" w:hAnsi="Times New Roman" w:cs="Times New Roman"/>
          <w:sz w:val="28"/>
          <w:szCs w:val="28"/>
        </w:rPr>
        <w:t xml:space="preserve">The terms “assault” and “battery” are treated informally as synonyms in modern </w:t>
      </w:r>
      <w:r w:rsidR="000A6C33" w:rsidRPr="00630E4C">
        <w:rPr>
          <w:rFonts w:ascii="Times New Roman" w:hAnsi="Times New Roman" w:cs="Times New Roman"/>
          <w:sz w:val="28"/>
          <w:szCs w:val="28"/>
        </w:rPr>
        <w:t>Britain;</w:t>
      </w:r>
      <w:r w:rsidRPr="00630E4C">
        <w:rPr>
          <w:rFonts w:ascii="Times New Roman" w:hAnsi="Times New Roman" w:cs="Times New Roman"/>
          <w:sz w:val="28"/>
          <w:szCs w:val="28"/>
        </w:rPr>
        <w:t xml:space="preserve"> </w:t>
      </w:r>
      <w:r w:rsidR="00F12A86" w:rsidRPr="00630E4C">
        <w:rPr>
          <w:rFonts w:ascii="Times New Roman" w:hAnsi="Times New Roman" w:cs="Times New Roman"/>
          <w:sz w:val="28"/>
          <w:szCs w:val="28"/>
        </w:rPr>
        <w:t>however,</w:t>
      </w:r>
      <w:r w:rsidRPr="00630E4C">
        <w:rPr>
          <w:rFonts w:ascii="Times New Roman" w:hAnsi="Times New Roman" w:cs="Times New Roman"/>
          <w:sz w:val="28"/>
          <w:szCs w:val="28"/>
        </w:rPr>
        <w:t xml:space="preserve"> they are </w:t>
      </w:r>
      <w:r w:rsidR="00C83C26" w:rsidRPr="00630E4C">
        <w:rPr>
          <w:rFonts w:ascii="Times New Roman" w:hAnsi="Times New Roman" w:cs="Times New Roman"/>
          <w:sz w:val="28"/>
          <w:szCs w:val="28"/>
        </w:rPr>
        <w:t>two</w:t>
      </w:r>
      <w:r w:rsidRPr="00630E4C">
        <w:rPr>
          <w:rFonts w:ascii="Times New Roman" w:hAnsi="Times New Roman" w:cs="Times New Roman"/>
          <w:sz w:val="28"/>
          <w:szCs w:val="28"/>
        </w:rPr>
        <w:t xml:space="preserve"> separate offences in British law. A lone assault crime refers to the victim’s fear of unlawful physical violence and does not require unlawful physical contact.</w:t>
      </w:r>
    </w:p>
    <w:p w14:paraId="072B1242" w14:textId="2B6E14D0" w:rsidR="00E364E0" w:rsidRDefault="00E364E0" w:rsidP="00630E4C">
      <w:pPr>
        <w:rPr>
          <w:rFonts w:ascii="Times New Roman" w:hAnsi="Times New Roman" w:cs="Times New Roman"/>
          <w:sz w:val="28"/>
          <w:szCs w:val="28"/>
        </w:rPr>
      </w:pPr>
      <w:r>
        <w:rPr>
          <w:rFonts w:ascii="Times New Roman" w:hAnsi="Times New Roman" w:cs="Times New Roman"/>
          <w:sz w:val="28"/>
          <w:szCs w:val="28"/>
        </w:rPr>
        <w:t>We have an example of the s39 of the Criminal Justice Act 1988</w:t>
      </w:r>
      <w:r w:rsidR="001D3D20">
        <w:rPr>
          <w:rFonts w:ascii="Times New Roman" w:hAnsi="Times New Roman" w:cs="Times New Roman"/>
          <w:sz w:val="28"/>
          <w:szCs w:val="28"/>
        </w:rPr>
        <w:t>with a maximum fine of 5000£ or a prison sentence up to six months. The assault was unlawful act that showed the fact that something bad might happened to the victim. In Ireland 1997 this assault happened by silent phone calls, this was an assault by fear of violence. The correct way to prevent all of this is to use the words and act like I will not hurt you. The defendant needs to know that the acts/ words can have consequences to another person, and this will be an offence.</w:t>
      </w:r>
    </w:p>
    <w:p w14:paraId="39212AE8" w14:textId="782F3E79" w:rsidR="00855DD5" w:rsidRPr="00F8329F" w:rsidRDefault="00855DD5" w:rsidP="00630E4C">
      <w:pPr>
        <w:rPr>
          <w:rFonts w:ascii="Times New Roman" w:hAnsi="Times New Roman" w:cs="Times New Roman"/>
          <w:b/>
          <w:bCs/>
          <w:sz w:val="28"/>
          <w:szCs w:val="28"/>
        </w:rPr>
      </w:pPr>
      <w:r w:rsidRPr="00F8329F">
        <w:rPr>
          <w:rFonts w:ascii="Times New Roman" w:hAnsi="Times New Roman" w:cs="Times New Roman"/>
          <w:b/>
          <w:bCs/>
          <w:sz w:val="28"/>
          <w:szCs w:val="28"/>
        </w:rPr>
        <w:t>2.Battery</w:t>
      </w:r>
    </w:p>
    <w:p w14:paraId="3D22C269" w14:textId="32228C64" w:rsidR="001D3D20" w:rsidRDefault="00B03FFD" w:rsidP="00630E4C">
      <w:pPr>
        <w:rPr>
          <w:rFonts w:ascii="Times New Roman" w:hAnsi="Times New Roman" w:cs="Times New Roman"/>
          <w:sz w:val="28"/>
          <w:szCs w:val="28"/>
        </w:rPr>
      </w:pPr>
      <w:r w:rsidRPr="00B03FFD">
        <w:rPr>
          <w:rFonts w:ascii="Times New Roman" w:hAnsi="Times New Roman" w:cs="Times New Roman"/>
          <w:sz w:val="28"/>
          <w:szCs w:val="28"/>
        </w:rPr>
        <w:t xml:space="preserve">This is a summary offence under common law. This offence is defined under common law and has the identical penalties if proven guilty as assault. The misconduct of battery is that the application of unlawful force to a different. the applying of unlawful force can occur without assault as an example when the victim is hit within the back of his head. Any unlawful physical contact can amount to battery, like slapping or pushing. </w:t>
      </w:r>
      <w:r w:rsidR="000A6C33" w:rsidRPr="00B03FFD">
        <w:rPr>
          <w:rFonts w:ascii="Times New Roman" w:hAnsi="Times New Roman" w:cs="Times New Roman"/>
          <w:sz w:val="28"/>
          <w:szCs w:val="28"/>
        </w:rPr>
        <w:t>there is</w:t>
      </w:r>
      <w:r w:rsidRPr="00B03FFD">
        <w:rPr>
          <w:rFonts w:ascii="Times New Roman" w:hAnsi="Times New Roman" w:cs="Times New Roman"/>
          <w:sz w:val="28"/>
          <w:szCs w:val="28"/>
        </w:rPr>
        <w:t xml:space="preserve"> no </w:t>
      </w:r>
      <w:r w:rsidR="000A6C33" w:rsidRPr="00B03FFD">
        <w:rPr>
          <w:rFonts w:ascii="Times New Roman" w:hAnsi="Times New Roman" w:cs="Times New Roman"/>
          <w:sz w:val="28"/>
          <w:szCs w:val="28"/>
        </w:rPr>
        <w:t>having</w:t>
      </w:r>
      <w:r w:rsidRPr="00B03FFD">
        <w:rPr>
          <w:rFonts w:ascii="Times New Roman" w:hAnsi="Times New Roman" w:cs="Times New Roman"/>
          <w:sz w:val="28"/>
          <w:szCs w:val="28"/>
        </w:rPr>
        <w:t xml:space="preserve"> to prove any harm or physical pain. Force </w:t>
      </w:r>
      <w:r w:rsidR="000A6C33" w:rsidRPr="00B03FFD">
        <w:rPr>
          <w:rFonts w:ascii="Times New Roman" w:hAnsi="Times New Roman" w:cs="Times New Roman"/>
          <w:sz w:val="28"/>
          <w:szCs w:val="28"/>
        </w:rPr>
        <w:t>does not</w:t>
      </w:r>
      <w:r w:rsidRPr="00B03FFD">
        <w:rPr>
          <w:rFonts w:ascii="Times New Roman" w:hAnsi="Times New Roman" w:cs="Times New Roman"/>
          <w:sz w:val="28"/>
          <w:szCs w:val="28"/>
        </w:rPr>
        <w:t xml:space="preserve"> must be directly applied to the victims' body to count as battery; touching the victims' clothing can amount to that too - </w:t>
      </w:r>
      <w:r w:rsidR="000A6C33" w:rsidRPr="00B03FFD">
        <w:rPr>
          <w:rFonts w:ascii="Times New Roman" w:hAnsi="Times New Roman" w:cs="Times New Roman"/>
          <w:sz w:val="28"/>
          <w:szCs w:val="28"/>
        </w:rPr>
        <w:t>whether</w:t>
      </w:r>
      <w:r w:rsidRPr="00B03FFD">
        <w:rPr>
          <w:rFonts w:ascii="Times New Roman" w:hAnsi="Times New Roman" w:cs="Times New Roman"/>
          <w:sz w:val="28"/>
          <w:szCs w:val="28"/>
        </w:rPr>
        <w:t xml:space="preserve"> the victim </w:t>
      </w:r>
      <w:r w:rsidR="000A6C33" w:rsidRPr="00B03FFD">
        <w:rPr>
          <w:rFonts w:ascii="Times New Roman" w:hAnsi="Times New Roman" w:cs="Times New Roman"/>
          <w:sz w:val="28"/>
          <w:szCs w:val="28"/>
        </w:rPr>
        <w:t>did not</w:t>
      </w:r>
      <w:r w:rsidRPr="00B03FFD">
        <w:rPr>
          <w:rFonts w:ascii="Times New Roman" w:hAnsi="Times New Roman" w:cs="Times New Roman"/>
          <w:sz w:val="28"/>
          <w:szCs w:val="28"/>
        </w:rPr>
        <w:t xml:space="preserve"> feel a thing! Case example - Thomas 1985 it absolutely was stated that touching the underside of a woman's skirt was enough. Case example - Fagan 1969 The defendant accidentally drove on the </w:t>
      </w:r>
      <w:r w:rsidRPr="00B03FFD">
        <w:rPr>
          <w:rFonts w:ascii="Times New Roman" w:hAnsi="Times New Roman" w:cs="Times New Roman"/>
          <w:sz w:val="28"/>
          <w:szCs w:val="28"/>
        </w:rPr>
        <w:lastRenderedPageBreak/>
        <w:t xml:space="preserve">police officer's foot, but intentionally turned the engine off. The means rea of battery is strictly the identical because the provision for </w:t>
      </w:r>
      <w:r w:rsidR="000A6C33" w:rsidRPr="00B03FFD">
        <w:rPr>
          <w:rFonts w:ascii="Times New Roman" w:hAnsi="Times New Roman" w:cs="Times New Roman"/>
          <w:sz w:val="28"/>
          <w:szCs w:val="28"/>
        </w:rPr>
        <w:t>assault.</w:t>
      </w:r>
    </w:p>
    <w:p w14:paraId="7270A3A1" w14:textId="77777777" w:rsidR="00C83C26" w:rsidRDefault="00C83C26" w:rsidP="00630E4C">
      <w:pPr>
        <w:rPr>
          <w:rFonts w:ascii="Times New Roman" w:hAnsi="Times New Roman" w:cs="Times New Roman"/>
          <w:sz w:val="28"/>
          <w:szCs w:val="28"/>
        </w:rPr>
      </w:pPr>
    </w:p>
    <w:p w14:paraId="14FC3EAA" w14:textId="591EE38F" w:rsidR="00082F1B" w:rsidRPr="00F8329F" w:rsidRDefault="00082F1B" w:rsidP="00082F1B">
      <w:pPr>
        <w:rPr>
          <w:rFonts w:ascii="Times New Roman" w:hAnsi="Times New Roman" w:cs="Times New Roman"/>
          <w:b/>
          <w:bCs/>
          <w:sz w:val="28"/>
          <w:szCs w:val="28"/>
        </w:rPr>
      </w:pPr>
      <w:r w:rsidRPr="00F8329F">
        <w:rPr>
          <w:rFonts w:ascii="Times New Roman" w:hAnsi="Times New Roman" w:cs="Times New Roman"/>
          <w:b/>
          <w:bCs/>
          <w:sz w:val="28"/>
          <w:szCs w:val="28"/>
        </w:rPr>
        <w:t>3.Assault occasioning Actual Bodily Harm (ABH)</w:t>
      </w:r>
    </w:p>
    <w:p w14:paraId="334DD3EA" w14:textId="3B3270BC" w:rsidR="00082F1B" w:rsidRDefault="00082F1B" w:rsidP="00082F1B">
      <w:pPr>
        <w:rPr>
          <w:rFonts w:ascii="Times New Roman" w:hAnsi="Times New Roman" w:cs="Times New Roman"/>
          <w:sz w:val="28"/>
          <w:szCs w:val="28"/>
        </w:rPr>
      </w:pPr>
      <w:r w:rsidRPr="00082F1B">
        <w:rPr>
          <w:rFonts w:ascii="Times New Roman" w:hAnsi="Times New Roman" w:cs="Times New Roman"/>
          <w:sz w:val="28"/>
          <w:szCs w:val="28"/>
        </w:rPr>
        <w:t xml:space="preserve">This offence is committed when the victim suffers an injury needing medical attention, either as a </w:t>
      </w:r>
      <w:r w:rsidR="000A6C33" w:rsidRPr="00082F1B">
        <w:rPr>
          <w:rFonts w:ascii="Times New Roman" w:hAnsi="Times New Roman" w:cs="Times New Roman"/>
          <w:sz w:val="28"/>
          <w:szCs w:val="28"/>
        </w:rPr>
        <w:t>result</w:t>
      </w:r>
      <w:r w:rsidRPr="00082F1B">
        <w:rPr>
          <w:rFonts w:ascii="Times New Roman" w:hAnsi="Times New Roman" w:cs="Times New Roman"/>
          <w:sz w:val="28"/>
          <w:szCs w:val="28"/>
        </w:rPr>
        <w:t xml:space="preserve"> of an assault or battery. it absolutely was made an offence by section 47 Offences Against the Person Act 1861. </w:t>
      </w:r>
      <w:r w:rsidR="000A6C33">
        <w:rPr>
          <w:rFonts w:ascii="Times New Roman" w:hAnsi="Times New Roman" w:cs="Times New Roman"/>
          <w:sz w:val="28"/>
          <w:szCs w:val="28"/>
        </w:rPr>
        <w:t>I</w:t>
      </w:r>
      <w:r w:rsidR="000A6C33" w:rsidRPr="00082F1B">
        <w:rPr>
          <w:rFonts w:ascii="Times New Roman" w:hAnsi="Times New Roman" w:cs="Times New Roman"/>
          <w:sz w:val="28"/>
          <w:szCs w:val="28"/>
        </w:rPr>
        <w:t>t is</w:t>
      </w:r>
      <w:r w:rsidRPr="00082F1B">
        <w:rPr>
          <w:rFonts w:ascii="Times New Roman" w:hAnsi="Times New Roman" w:cs="Times New Roman"/>
          <w:sz w:val="28"/>
          <w:szCs w:val="28"/>
        </w:rPr>
        <w:t xml:space="preserve"> an either-way offence, which suggests it is tried in either the Magistrate’s Court or the Crown Court at the defendant’s choice. </w:t>
      </w:r>
      <w:r w:rsidR="00F12A86" w:rsidRPr="00082F1B">
        <w:rPr>
          <w:rFonts w:ascii="Times New Roman" w:hAnsi="Times New Roman" w:cs="Times New Roman"/>
          <w:sz w:val="28"/>
          <w:szCs w:val="28"/>
        </w:rPr>
        <w:t>it is</w:t>
      </w:r>
      <w:r w:rsidRPr="00082F1B">
        <w:rPr>
          <w:rFonts w:ascii="Times New Roman" w:hAnsi="Times New Roman" w:cs="Times New Roman"/>
          <w:sz w:val="28"/>
          <w:szCs w:val="28"/>
        </w:rPr>
        <w:t xml:space="preserve"> a maximum penalty of 5 years imprisonment.</w:t>
      </w:r>
    </w:p>
    <w:p w14:paraId="191B9D1D" w14:textId="77777777" w:rsidR="00C93598" w:rsidRDefault="00C93598" w:rsidP="00082F1B">
      <w:pPr>
        <w:rPr>
          <w:rFonts w:ascii="Times New Roman" w:hAnsi="Times New Roman" w:cs="Times New Roman"/>
          <w:sz w:val="28"/>
          <w:szCs w:val="28"/>
        </w:rPr>
      </w:pPr>
    </w:p>
    <w:p w14:paraId="2C0D9D78" w14:textId="30F49D93" w:rsidR="00082F1B" w:rsidRPr="00082F1B" w:rsidRDefault="00082F1B" w:rsidP="00082F1B">
      <w:pPr>
        <w:rPr>
          <w:rFonts w:ascii="Times New Roman" w:hAnsi="Times New Roman" w:cs="Times New Roman"/>
          <w:sz w:val="28"/>
          <w:szCs w:val="28"/>
        </w:rPr>
      </w:pPr>
      <w:r w:rsidRPr="00082F1B">
        <w:rPr>
          <w:rFonts w:ascii="Times New Roman" w:hAnsi="Times New Roman" w:cs="Times New Roman"/>
          <w:sz w:val="28"/>
          <w:szCs w:val="28"/>
        </w:rPr>
        <w:t>The wrongful conduct is either:</w:t>
      </w:r>
    </w:p>
    <w:p w14:paraId="0519E5AB" w14:textId="17040039" w:rsidR="00082F1B" w:rsidRDefault="00AC2D73" w:rsidP="00082F1B">
      <w:pPr>
        <w:rPr>
          <w:rFonts w:ascii="Times New Roman" w:hAnsi="Times New Roman" w:cs="Times New Roman"/>
          <w:sz w:val="28"/>
          <w:szCs w:val="28"/>
        </w:rPr>
      </w:pPr>
      <w:r>
        <w:rPr>
          <w:rFonts w:ascii="Times New Roman" w:hAnsi="Times New Roman" w:cs="Times New Roman"/>
          <w:sz w:val="28"/>
          <w:szCs w:val="28"/>
        </w:rPr>
        <w:t>a)</w:t>
      </w:r>
      <w:r w:rsidR="00082F1B" w:rsidRPr="00082F1B">
        <w:rPr>
          <w:rFonts w:ascii="Times New Roman" w:hAnsi="Times New Roman" w:cs="Times New Roman"/>
          <w:sz w:val="28"/>
          <w:szCs w:val="28"/>
        </w:rPr>
        <w:t xml:space="preserve"> causing the victim fear panic or distress which amount to actual bodily harm (ABH), or</w:t>
      </w:r>
      <w:r w:rsidR="00082F1B">
        <w:rPr>
          <w:rFonts w:ascii="Times New Roman" w:hAnsi="Times New Roman" w:cs="Times New Roman"/>
          <w:sz w:val="28"/>
          <w:szCs w:val="28"/>
        </w:rPr>
        <w:t xml:space="preserve"> </w:t>
      </w:r>
    </w:p>
    <w:p w14:paraId="00FA82C7" w14:textId="41467AF0" w:rsidR="00082F1B" w:rsidRPr="00082F1B" w:rsidRDefault="00AC2D73" w:rsidP="00082F1B">
      <w:pPr>
        <w:rPr>
          <w:rFonts w:ascii="Times New Roman" w:hAnsi="Times New Roman" w:cs="Times New Roman"/>
          <w:sz w:val="28"/>
          <w:szCs w:val="28"/>
        </w:rPr>
      </w:pPr>
      <w:r>
        <w:rPr>
          <w:rFonts w:ascii="Times New Roman" w:hAnsi="Times New Roman" w:cs="Times New Roman"/>
          <w:sz w:val="28"/>
          <w:szCs w:val="28"/>
        </w:rPr>
        <w:t xml:space="preserve">b) </w:t>
      </w:r>
      <w:r w:rsidR="00082F1B" w:rsidRPr="00082F1B">
        <w:rPr>
          <w:rFonts w:ascii="Times New Roman" w:hAnsi="Times New Roman" w:cs="Times New Roman"/>
          <w:sz w:val="28"/>
          <w:szCs w:val="28"/>
        </w:rPr>
        <w:t>causing unlawful personal violence which amounts to actual bodily harm.</w:t>
      </w:r>
    </w:p>
    <w:p w14:paraId="7C2D4F72" w14:textId="073FEC5D" w:rsidR="00082F1B" w:rsidRPr="00082F1B" w:rsidRDefault="00082F1B" w:rsidP="00082F1B">
      <w:pPr>
        <w:rPr>
          <w:rFonts w:ascii="Times New Roman" w:hAnsi="Times New Roman" w:cs="Times New Roman"/>
          <w:sz w:val="28"/>
          <w:szCs w:val="28"/>
        </w:rPr>
      </w:pPr>
      <w:r w:rsidRPr="00082F1B">
        <w:rPr>
          <w:rFonts w:ascii="Times New Roman" w:hAnsi="Times New Roman" w:cs="Times New Roman"/>
          <w:sz w:val="28"/>
          <w:szCs w:val="28"/>
        </w:rPr>
        <w:t xml:space="preserve">The defendant </w:t>
      </w:r>
      <w:r w:rsidR="000A6C33" w:rsidRPr="00082F1B">
        <w:rPr>
          <w:rFonts w:ascii="Times New Roman" w:hAnsi="Times New Roman" w:cs="Times New Roman"/>
          <w:sz w:val="28"/>
          <w:szCs w:val="28"/>
        </w:rPr>
        <w:t>cannot</w:t>
      </w:r>
      <w:r w:rsidRPr="00082F1B">
        <w:rPr>
          <w:rFonts w:ascii="Times New Roman" w:hAnsi="Times New Roman" w:cs="Times New Roman"/>
          <w:sz w:val="28"/>
          <w:szCs w:val="28"/>
        </w:rPr>
        <w:t xml:space="preserve"> be charged with just actual bodily harm. An assault or battery needs to be proved which the victim suffered more serious injury.</w:t>
      </w:r>
    </w:p>
    <w:p w14:paraId="705D553A" w14:textId="2B29B37E" w:rsidR="00F8329F" w:rsidRDefault="00082F1B" w:rsidP="00F8329F">
      <w:r w:rsidRPr="00082F1B">
        <w:rPr>
          <w:rFonts w:ascii="Times New Roman" w:hAnsi="Times New Roman" w:cs="Times New Roman"/>
          <w:sz w:val="28"/>
          <w:szCs w:val="28"/>
        </w:rPr>
        <w:t>The planning of the offence is either intentionally or recklessly assaulting the victim which amounts to ABH or causing the victim unlawful personal violence which amounts to ABH.</w:t>
      </w:r>
      <w:r w:rsidR="00F8329F" w:rsidRPr="00F8329F">
        <w:t xml:space="preserve"> </w:t>
      </w:r>
    </w:p>
    <w:p w14:paraId="79D7A384" w14:textId="60A8E860" w:rsidR="00C83C26" w:rsidRDefault="00C83C26" w:rsidP="00F8329F"/>
    <w:p w14:paraId="4AE79A98" w14:textId="77777777" w:rsidR="00C83C26" w:rsidRDefault="00C83C26" w:rsidP="00F8329F">
      <w:pPr>
        <w:rPr>
          <w:rFonts w:ascii="Times New Roman" w:hAnsi="Times New Roman" w:cs="Times New Roman"/>
          <w:sz w:val="28"/>
          <w:szCs w:val="28"/>
        </w:rPr>
      </w:pPr>
    </w:p>
    <w:p w14:paraId="7AB1F7B8" w14:textId="77777777" w:rsidR="007B0D47" w:rsidRDefault="007B0D47" w:rsidP="00F8329F">
      <w:pPr>
        <w:rPr>
          <w:rFonts w:ascii="Times New Roman" w:hAnsi="Times New Roman" w:cs="Times New Roman"/>
          <w:sz w:val="28"/>
          <w:szCs w:val="28"/>
        </w:rPr>
      </w:pPr>
    </w:p>
    <w:p w14:paraId="5836D7B5" w14:textId="2E0772D7" w:rsidR="00F8329F" w:rsidRDefault="00F8329F" w:rsidP="00F8329F">
      <w:pPr>
        <w:rPr>
          <w:rFonts w:ascii="Times New Roman" w:hAnsi="Times New Roman" w:cs="Times New Roman"/>
          <w:b/>
          <w:bCs/>
          <w:sz w:val="28"/>
          <w:szCs w:val="28"/>
        </w:rPr>
      </w:pPr>
      <w:r w:rsidRPr="00F8329F">
        <w:rPr>
          <w:rFonts w:ascii="Times New Roman" w:hAnsi="Times New Roman" w:cs="Times New Roman"/>
          <w:b/>
          <w:bCs/>
          <w:sz w:val="28"/>
          <w:szCs w:val="28"/>
        </w:rPr>
        <w:t>4. Malicious wounding or inflicting grievous bodily harm — contrary to s 20 OAPA and 5. Wounding or causing grievous bodily harm with intent — contrary to s 18 OAPA</w:t>
      </w:r>
      <w:r w:rsidR="00F12A86">
        <w:rPr>
          <w:rFonts w:ascii="Times New Roman" w:hAnsi="Times New Roman" w:cs="Times New Roman"/>
          <w:b/>
          <w:bCs/>
          <w:sz w:val="28"/>
          <w:szCs w:val="28"/>
        </w:rPr>
        <w:t>.</w:t>
      </w:r>
    </w:p>
    <w:p w14:paraId="7FEEC0FD" w14:textId="47C664B4" w:rsidR="008A3F06" w:rsidRPr="008A3F06" w:rsidRDefault="008A3F06" w:rsidP="00F8329F">
      <w:pPr>
        <w:rPr>
          <w:rFonts w:ascii="Times New Roman" w:hAnsi="Times New Roman" w:cs="Times New Roman"/>
          <w:sz w:val="28"/>
          <w:szCs w:val="28"/>
        </w:rPr>
      </w:pPr>
      <w:r w:rsidRPr="008A3F06">
        <w:rPr>
          <w:rFonts w:ascii="Times New Roman" w:hAnsi="Times New Roman" w:cs="Times New Roman"/>
          <w:sz w:val="28"/>
          <w:szCs w:val="28"/>
        </w:rPr>
        <w:t>Malicious wounding and wounding with intent - s20 and s18 Offences Against the Person Act 1861</w:t>
      </w:r>
    </w:p>
    <w:p w14:paraId="479B8F33" w14:textId="77777777" w:rsidR="00F8329F" w:rsidRPr="00F8329F" w:rsidRDefault="00F8329F" w:rsidP="00F8329F">
      <w:pPr>
        <w:rPr>
          <w:rFonts w:ascii="Times New Roman" w:hAnsi="Times New Roman" w:cs="Times New Roman"/>
          <w:sz w:val="28"/>
          <w:szCs w:val="28"/>
        </w:rPr>
      </w:pPr>
      <w:r w:rsidRPr="00F8329F">
        <w:rPr>
          <w:rFonts w:ascii="Times New Roman" w:hAnsi="Times New Roman" w:cs="Times New Roman"/>
          <w:sz w:val="28"/>
          <w:szCs w:val="28"/>
        </w:rPr>
        <w:t>These offences are committed when the victim suffers serious injury.</w:t>
      </w:r>
    </w:p>
    <w:p w14:paraId="40F0DE0F" w14:textId="68F5684D" w:rsidR="00F8329F" w:rsidRPr="00F8329F" w:rsidRDefault="00F8329F" w:rsidP="00F8329F">
      <w:pPr>
        <w:rPr>
          <w:rFonts w:ascii="Times New Roman" w:hAnsi="Times New Roman" w:cs="Times New Roman"/>
          <w:sz w:val="28"/>
          <w:szCs w:val="28"/>
        </w:rPr>
      </w:pPr>
      <w:r w:rsidRPr="00F8329F">
        <w:rPr>
          <w:rFonts w:ascii="Times New Roman" w:hAnsi="Times New Roman" w:cs="Times New Roman"/>
          <w:sz w:val="28"/>
          <w:szCs w:val="28"/>
        </w:rPr>
        <w:t xml:space="preserve">Section 20 Offences Against the Person Act 1861 is an either-way offence to be tried in either the Magistrate’s Court or the Crown Court at the defendant’s choice. </w:t>
      </w:r>
      <w:r w:rsidR="00F12A86" w:rsidRPr="00F8329F">
        <w:rPr>
          <w:rFonts w:ascii="Times New Roman" w:hAnsi="Times New Roman" w:cs="Times New Roman"/>
          <w:sz w:val="28"/>
          <w:szCs w:val="28"/>
        </w:rPr>
        <w:t>it is</w:t>
      </w:r>
      <w:r w:rsidRPr="00F8329F">
        <w:rPr>
          <w:rFonts w:ascii="Times New Roman" w:hAnsi="Times New Roman" w:cs="Times New Roman"/>
          <w:sz w:val="28"/>
          <w:szCs w:val="28"/>
        </w:rPr>
        <w:t xml:space="preserve"> a maximum penalty of 5 years imprisonment.</w:t>
      </w:r>
    </w:p>
    <w:p w14:paraId="20C70620" w14:textId="2DA5581F" w:rsidR="00F8329F" w:rsidRPr="00F8329F" w:rsidRDefault="00F8329F" w:rsidP="00F8329F">
      <w:pPr>
        <w:rPr>
          <w:rFonts w:ascii="Times New Roman" w:hAnsi="Times New Roman" w:cs="Times New Roman"/>
          <w:sz w:val="28"/>
          <w:szCs w:val="28"/>
        </w:rPr>
      </w:pPr>
      <w:r w:rsidRPr="00F8329F">
        <w:rPr>
          <w:rFonts w:ascii="Times New Roman" w:hAnsi="Times New Roman" w:cs="Times New Roman"/>
          <w:sz w:val="28"/>
          <w:szCs w:val="28"/>
        </w:rPr>
        <w:lastRenderedPageBreak/>
        <w:t xml:space="preserve">Section 18 Offences Against the Person Act 1861 may be a more serious offence than s20. </w:t>
      </w:r>
      <w:r w:rsidR="00C93598" w:rsidRPr="00F8329F">
        <w:rPr>
          <w:rFonts w:ascii="Times New Roman" w:hAnsi="Times New Roman" w:cs="Times New Roman"/>
          <w:sz w:val="28"/>
          <w:szCs w:val="28"/>
        </w:rPr>
        <w:t>it is</w:t>
      </w:r>
      <w:r w:rsidRPr="00F8329F">
        <w:rPr>
          <w:rFonts w:ascii="Times New Roman" w:hAnsi="Times New Roman" w:cs="Times New Roman"/>
          <w:sz w:val="28"/>
          <w:szCs w:val="28"/>
        </w:rPr>
        <w:t xml:space="preserve"> an indictable offence.</w:t>
      </w:r>
    </w:p>
    <w:p w14:paraId="31B4F090" w14:textId="77777777" w:rsidR="00F8329F" w:rsidRPr="00F8329F" w:rsidRDefault="00F8329F" w:rsidP="00F8329F">
      <w:pPr>
        <w:rPr>
          <w:rFonts w:ascii="Times New Roman" w:hAnsi="Times New Roman" w:cs="Times New Roman"/>
          <w:sz w:val="28"/>
          <w:szCs w:val="28"/>
        </w:rPr>
      </w:pPr>
      <w:r w:rsidRPr="00F8329F">
        <w:rPr>
          <w:rFonts w:ascii="Times New Roman" w:hAnsi="Times New Roman" w:cs="Times New Roman"/>
          <w:sz w:val="28"/>
          <w:szCs w:val="28"/>
        </w:rPr>
        <w:t>The actus reus of both offences is either:</w:t>
      </w:r>
    </w:p>
    <w:p w14:paraId="3DE15E95" w14:textId="3D4FFE3F" w:rsidR="00F8329F" w:rsidRPr="00F8329F" w:rsidRDefault="000A6C33" w:rsidP="00F8329F">
      <w:pPr>
        <w:rPr>
          <w:rFonts w:ascii="Times New Roman" w:hAnsi="Times New Roman" w:cs="Times New Roman"/>
          <w:sz w:val="28"/>
          <w:szCs w:val="28"/>
        </w:rPr>
      </w:pPr>
      <w:r>
        <w:rPr>
          <w:rFonts w:ascii="Times New Roman" w:hAnsi="Times New Roman" w:cs="Times New Roman"/>
          <w:sz w:val="28"/>
          <w:szCs w:val="28"/>
        </w:rPr>
        <w:t>a)</w:t>
      </w:r>
      <w:r w:rsidR="00F8329F" w:rsidRPr="00F8329F">
        <w:rPr>
          <w:rFonts w:ascii="Times New Roman" w:hAnsi="Times New Roman" w:cs="Times New Roman"/>
          <w:sz w:val="28"/>
          <w:szCs w:val="28"/>
        </w:rPr>
        <w:t xml:space="preserve"> wounding the victim – this is often a significant external injury like a cut, burn or scald, or</w:t>
      </w:r>
    </w:p>
    <w:p w14:paraId="4B59133F" w14:textId="30C8AACC" w:rsidR="00F8329F" w:rsidRPr="00F8329F" w:rsidRDefault="000A6C33" w:rsidP="00F8329F">
      <w:pPr>
        <w:rPr>
          <w:rFonts w:ascii="Times New Roman" w:hAnsi="Times New Roman" w:cs="Times New Roman"/>
          <w:sz w:val="28"/>
          <w:szCs w:val="28"/>
        </w:rPr>
      </w:pPr>
      <w:r>
        <w:rPr>
          <w:rFonts w:ascii="Times New Roman" w:hAnsi="Times New Roman" w:cs="Times New Roman"/>
          <w:sz w:val="28"/>
          <w:szCs w:val="28"/>
        </w:rPr>
        <w:t xml:space="preserve">b) </w:t>
      </w:r>
      <w:r w:rsidR="00F8329F" w:rsidRPr="00F8329F">
        <w:rPr>
          <w:rFonts w:ascii="Times New Roman" w:hAnsi="Times New Roman" w:cs="Times New Roman"/>
          <w:sz w:val="28"/>
          <w:szCs w:val="28"/>
        </w:rPr>
        <w:t>causing grievous bodily harm (GBH) – this is often a heavy internal injury like a broken bone or internal bleeding.</w:t>
      </w:r>
    </w:p>
    <w:p w14:paraId="5AC437C6" w14:textId="1F7AC1EF" w:rsidR="00F8329F" w:rsidRDefault="00F8329F" w:rsidP="00F8329F">
      <w:pPr>
        <w:rPr>
          <w:rFonts w:ascii="Times New Roman" w:hAnsi="Times New Roman" w:cs="Times New Roman"/>
          <w:sz w:val="28"/>
          <w:szCs w:val="28"/>
        </w:rPr>
      </w:pPr>
      <w:r w:rsidRPr="00F8329F">
        <w:rPr>
          <w:rFonts w:ascii="Times New Roman" w:hAnsi="Times New Roman" w:cs="Times New Roman"/>
          <w:sz w:val="28"/>
          <w:szCs w:val="28"/>
        </w:rPr>
        <w:t xml:space="preserve">The prosecution </w:t>
      </w:r>
      <w:r w:rsidR="000A6C33" w:rsidRPr="00F8329F">
        <w:rPr>
          <w:rFonts w:ascii="Times New Roman" w:hAnsi="Times New Roman" w:cs="Times New Roman"/>
          <w:sz w:val="28"/>
          <w:szCs w:val="28"/>
        </w:rPr>
        <w:t>needs</w:t>
      </w:r>
      <w:r w:rsidRPr="00F8329F">
        <w:rPr>
          <w:rFonts w:ascii="Times New Roman" w:hAnsi="Times New Roman" w:cs="Times New Roman"/>
          <w:sz w:val="28"/>
          <w:szCs w:val="28"/>
        </w:rPr>
        <w:t xml:space="preserve"> to charge the right version of the offence – either wounding or GBH counting on the injury caused.</w:t>
      </w:r>
    </w:p>
    <w:p w14:paraId="5A320A78" w14:textId="0F7F3B8C" w:rsidR="000A6C33" w:rsidRDefault="000A6C33" w:rsidP="00F8329F">
      <w:pPr>
        <w:rPr>
          <w:rFonts w:ascii="Times New Roman" w:hAnsi="Times New Roman" w:cs="Times New Roman"/>
          <w:sz w:val="28"/>
          <w:szCs w:val="28"/>
        </w:rPr>
      </w:pPr>
      <w:r w:rsidRPr="000A6C33">
        <w:rPr>
          <w:rFonts w:ascii="Times New Roman" w:hAnsi="Times New Roman" w:cs="Times New Roman"/>
          <w:sz w:val="28"/>
          <w:szCs w:val="28"/>
        </w:rPr>
        <w:t>Case example - Wood 1830 The defendant broke victims' collar bone but he was not guilty of wounding. Case example - JCC vs Eisenhower 1984</w:t>
      </w:r>
      <w:r>
        <w:rPr>
          <w:rFonts w:ascii="Times New Roman" w:hAnsi="Times New Roman" w:cs="Times New Roman"/>
          <w:sz w:val="28"/>
          <w:szCs w:val="28"/>
        </w:rPr>
        <w:t>.</w:t>
      </w:r>
    </w:p>
    <w:p w14:paraId="3305AAAD" w14:textId="14A6B31D" w:rsidR="000A6C33" w:rsidRPr="00F8329F" w:rsidRDefault="000A6C33" w:rsidP="00F8329F">
      <w:pPr>
        <w:rPr>
          <w:rFonts w:ascii="Times New Roman" w:hAnsi="Times New Roman" w:cs="Times New Roman"/>
          <w:sz w:val="28"/>
          <w:szCs w:val="28"/>
        </w:rPr>
      </w:pPr>
      <w:r w:rsidRPr="000A6C33">
        <w:rPr>
          <w:rFonts w:ascii="Times New Roman" w:hAnsi="Times New Roman" w:cs="Times New Roman"/>
          <w:sz w:val="28"/>
          <w:szCs w:val="28"/>
        </w:rPr>
        <w:t xml:space="preserve"> The defendant fired an air pistol which hit the victim within the eye, causing internal bleeding. It was not classed as wounding because the surface of the skin was still intact. In determining whether GBH has been inflicted, the court can take into consideration the characteristics of the victim, like age and health. Case example - R v </w:t>
      </w:r>
      <w:proofErr w:type="spellStart"/>
      <w:r w:rsidRPr="000A6C33">
        <w:rPr>
          <w:rFonts w:ascii="Times New Roman" w:hAnsi="Times New Roman" w:cs="Times New Roman"/>
          <w:sz w:val="28"/>
          <w:szCs w:val="28"/>
        </w:rPr>
        <w:t>Bollom</w:t>
      </w:r>
      <w:proofErr w:type="spellEnd"/>
      <w:r w:rsidRPr="000A6C33">
        <w:rPr>
          <w:rFonts w:ascii="Times New Roman" w:hAnsi="Times New Roman" w:cs="Times New Roman"/>
          <w:sz w:val="28"/>
          <w:szCs w:val="28"/>
        </w:rPr>
        <w:t xml:space="preserve"> 2003 A 17-month-old baby suffered bruising to her body and it absolutely was ruled that it had been GBH. Biological harm is accepted to be grievous bodily harm. Case example - R v </w:t>
      </w:r>
      <w:proofErr w:type="spellStart"/>
      <w:r w:rsidRPr="000A6C33">
        <w:rPr>
          <w:rFonts w:ascii="Times New Roman" w:hAnsi="Times New Roman" w:cs="Times New Roman"/>
          <w:sz w:val="28"/>
          <w:szCs w:val="28"/>
        </w:rPr>
        <w:t>Dica</w:t>
      </w:r>
      <w:proofErr w:type="spellEnd"/>
      <w:r w:rsidRPr="000A6C33">
        <w:rPr>
          <w:rFonts w:ascii="Times New Roman" w:hAnsi="Times New Roman" w:cs="Times New Roman"/>
          <w:sz w:val="28"/>
          <w:szCs w:val="28"/>
        </w:rPr>
        <w:t xml:space="preserve"> 2004 Defendant was HIV positive and infected two women with HIV without letting them know. Case of R v Burstow 1997 made it clear that the employment of direct force was not necessary and inflict meant the identical as cause. The preparation of GBH is that the defendant had either intended to cause some harm or was subjectively reckless - this implies there must are some awareness of the danger of harm involved. Case example - R v Parmenter 1991 The defendant did not realise that the injuries may need happen, so his conviction was quashed and ABH was applied.</w:t>
      </w:r>
    </w:p>
    <w:p w14:paraId="141DB5B0" w14:textId="7B5EF365" w:rsidR="00082F1B" w:rsidRDefault="00F8329F" w:rsidP="00F8329F">
      <w:pPr>
        <w:rPr>
          <w:rFonts w:ascii="Times New Roman" w:hAnsi="Times New Roman" w:cs="Times New Roman"/>
          <w:sz w:val="28"/>
          <w:szCs w:val="28"/>
        </w:rPr>
      </w:pPr>
      <w:r w:rsidRPr="00F8329F">
        <w:rPr>
          <w:rFonts w:ascii="Times New Roman" w:hAnsi="Times New Roman" w:cs="Times New Roman"/>
          <w:sz w:val="28"/>
          <w:szCs w:val="28"/>
        </w:rPr>
        <w:t xml:space="preserve">The </w:t>
      </w:r>
      <w:proofErr w:type="spellStart"/>
      <w:r w:rsidR="00A27EEB">
        <w:rPr>
          <w:rFonts w:ascii="Times New Roman" w:hAnsi="Times New Roman" w:cs="Times New Roman"/>
          <w:sz w:val="28"/>
          <w:szCs w:val="28"/>
        </w:rPr>
        <w:t>M</w:t>
      </w:r>
      <w:r w:rsidRPr="00F8329F">
        <w:rPr>
          <w:rFonts w:ascii="Times New Roman" w:hAnsi="Times New Roman" w:cs="Times New Roman"/>
          <w:sz w:val="28"/>
          <w:szCs w:val="28"/>
        </w:rPr>
        <w:t>ens</w:t>
      </w:r>
      <w:proofErr w:type="spellEnd"/>
      <w:r w:rsidRPr="00F8329F">
        <w:rPr>
          <w:rFonts w:ascii="Times New Roman" w:hAnsi="Times New Roman" w:cs="Times New Roman"/>
          <w:sz w:val="28"/>
          <w:szCs w:val="28"/>
        </w:rPr>
        <w:t xml:space="preserve"> rea of section 20 is either intentionally or recklessly causing some harm to the victim. The planning of section 18 is intentionally causing a wound or GBH to the </w:t>
      </w:r>
      <w:r w:rsidR="000A6C33" w:rsidRPr="00F8329F">
        <w:rPr>
          <w:rFonts w:ascii="Times New Roman" w:hAnsi="Times New Roman" w:cs="Times New Roman"/>
          <w:sz w:val="28"/>
          <w:szCs w:val="28"/>
        </w:rPr>
        <w:t>victim.</w:t>
      </w:r>
    </w:p>
    <w:p w14:paraId="04AC64BA" w14:textId="77777777" w:rsidR="00C8143D" w:rsidRDefault="00C8143D" w:rsidP="00F8329F">
      <w:pPr>
        <w:rPr>
          <w:rFonts w:ascii="Times New Roman" w:hAnsi="Times New Roman" w:cs="Times New Roman"/>
          <w:sz w:val="28"/>
          <w:szCs w:val="28"/>
        </w:rPr>
      </w:pPr>
    </w:p>
    <w:p w14:paraId="17511A18" w14:textId="77777777" w:rsidR="00465937" w:rsidRPr="00465937" w:rsidRDefault="00465937" w:rsidP="00465937">
      <w:pPr>
        <w:rPr>
          <w:rFonts w:ascii="Times New Roman" w:hAnsi="Times New Roman" w:cs="Times New Roman"/>
          <w:b/>
          <w:bCs/>
          <w:sz w:val="28"/>
          <w:szCs w:val="28"/>
        </w:rPr>
      </w:pPr>
      <w:r w:rsidRPr="00465937">
        <w:rPr>
          <w:rFonts w:ascii="Times New Roman" w:hAnsi="Times New Roman" w:cs="Times New Roman"/>
          <w:b/>
          <w:bCs/>
          <w:sz w:val="28"/>
          <w:szCs w:val="28"/>
        </w:rPr>
        <w:t>Sentencing</w:t>
      </w:r>
    </w:p>
    <w:p w14:paraId="110660AA" w14:textId="3B02A469" w:rsidR="00465937" w:rsidRPr="00465937" w:rsidRDefault="00465937" w:rsidP="00465937">
      <w:pPr>
        <w:rPr>
          <w:rFonts w:ascii="Times New Roman" w:hAnsi="Times New Roman" w:cs="Times New Roman"/>
          <w:sz w:val="28"/>
          <w:szCs w:val="28"/>
        </w:rPr>
      </w:pPr>
      <w:r>
        <w:rPr>
          <w:rFonts w:ascii="Times New Roman" w:hAnsi="Times New Roman" w:cs="Times New Roman"/>
          <w:sz w:val="28"/>
          <w:szCs w:val="28"/>
        </w:rPr>
        <w:t>I</w:t>
      </w:r>
      <w:r w:rsidRPr="00465937">
        <w:rPr>
          <w:rFonts w:ascii="Times New Roman" w:hAnsi="Times New Roman" w:cs="Times New Roman"/>
          <w:sz w:val="28"/>
          <w:szCs w:val="28"/>
        </w:rPr>
        <w:t>nconsistencies exist within the maximum sentences available for every offence</w:t>
      </w:r>
      <w:r>
        <w:rPr>
          <w:rFonts w:ascii="Times New Roman" w:hAnsi="Times New Roman" w:cs="Times New Roman"/>
          <w:sz w:val="28"/>
          <w:szCs w:val="28"/>
        </w:rPr>
        <w:t xml:space="preserve"> </w:t>
      </w:r>
      <w:r w:rsidRPr="00465937">
        <w:rPr>
          <w:rFonts w:ascii="Times New Roman" w:hAnsi="Times New Roman" w:cs="Times New Roman"/>
          <w:sz w:val="28"/>
          <w:szCs w:val="28"/>
        </w:rPr>
        <w:t>for an offence under S39 of the CJA 1998, maximum 6-month prison sentence</w:t>
      </w:r>
      <w:r>
        <w:rPr>
          <w:rFonts w:ascii="Times New Roman" w:hAnsi="Times New Roman" w:cs="Times New Roman"/>
          <w:sz w:val="28"/>
          <w:szCs w:val="28"/>
        </w:rPr>
        <w:t xml:space="preserve"> </w:t>
      </w:r>
      <w:r w:rsidRPr="00465937">
        <w:rPr>
          <w:rFonts w:ascii="Times New Roman" w:hAnsi="Times New Roman" w:cs="Times New Roman"/>
          <w:sz w:val="28"/>
          <w:szCs w:val="28"/>
        </w:rPr>
        <w:t xml:space="preserve">for a S47 offence under the OAPA 1861, maximum </w:t>
      </w:r>
      <w:r w:rsidR="00897A73" w:rsidRPr="00465937">
        <w:rPr>
          <w:rFonts w:ascii="Times New Roman" w:hAnsi="Times New Roman" w:cs="Times New Roman"/>
          <w:sz w:val="28"/>
          <w:szCs w:val="28"/>
        </w:rPr>
        <w:t>5-year</w:t>
      </w:r>
      <w:r w:rsidRPr="00465937">
        <w:rPr>
          <w:rFonts w:ascii="Times New Roman" w:hAnsi="Times New Roman" w:cs="Times New Roman"/>
          <w:sz w:val="28"/>
          <w:szCs w:val="28"/>
        </w:rPr>
        <w:t xml:space="preserve"> prison sentence</w:t>
      </w:r>
      <w:r>
        <w:rPr>
          <w:rFonts w:ascii="Times New Roman" w:hAnsi="Times New Roman" w:cs="Times New Roman"/>
          <w:sz w:val="28"/>
          <w:szCs w:val="28"/>
        </w:rPr>
        <w:t xml:space="preserve"> </w:t>
      </w:r>
      <w:proofErr w:type="spellStart"/>
      <w:r>
        <w:rPr>
          <w:rFonts w:ascii="Times New Roman" w:hAnsi="Times New Roman" w:cs="Times New Roman"/>
          <w:sz w:val="28"/>
          <w:szCs w:val="28"/>
        </w:rPr>
        <w:lastRenderedPageBreak/>
        <w:t>M</w:t>
      </w:r>
      <w:r w:rsidRPr="00465937">
        <w:rPr>
          <w:rFonts w:ascii="Times New Roman" w:hAnsi="Times New Roman" w:cs="Times New Roman"/>
          <w:sz w:val="28"/>
          <w:szCs w:val="28"/>
        </w:rPr>
        <w:t>ens</w:t>
      </w:r>
      <w:proofErr w:type="spellEnd"/>
      <w:r w:rsidRPr="00465937">
        <w:rPr>
          <w:rFonts w:ascii="Times New Roman" w:hAnsi="Times New Roman" w:cs="Times New Roman"/>
          <w:sz w:val="28"/>
          <w:szCs w:val="28"/>
        </w:rPr>
        <w:t xml:space="preserve"> rea is that the same for S39 and S47 offences, so argued variance in potential sentence unjust</w:t>
      </w:r>
      <w:r w:rsidR="00AB74F9">
        <w:rPr>
          <w:rFonts w:ascii="Times New Roman" w:hAnsi="Times New Roman" w:cs="Times New Roman"/>
          <w:sz w:val="28"/>
          <w:szCs w:val="28"/>
        </w:rPr>
        <w:t>.</w:t>
      </w:r>
    </w:p>
    <w:p w14:paraId="580FEC40" w14:textId="42F8832A" w:rsidR="00AB74F9" w:rsidRDefault="00465937" w:rsidP="00465937">
      <w:pPr>
        <w:rPr>
          <w:rFonts w:ascii="Times New Roman" w:hAnsi="Times New Roman" w:cs="Times New Roman"/>
          <w:sz w:val="28"/>
          <w:szCs w:val="28"/>
        </w:rPr>
      </w:pPr>
      <w:r>
        <w:rPr>
          <w:rFonts w:ascii="Times New Roman" w:hAnsi="Times New Roman" w:cs="Times New Roman"/>
          <w:sz w:val="28"/>
          <w:szCs w:val="28"/>
        </w:rPr>
        <w:t>U</w:t>
      </w:r>
      <w:r w:rsidRPr="00465937">
        <w:rPr>
          <w:rFonts w:ascii="Times New Roman" w:hAnsi="Times New Roman" w:cs="Times New Roman"/>
          <w:sz w:val="28"/>
          <w:szCs w:val="28"/>
        </w:rPr>
        <w:t>nder OAPA 1861, both a S20 and S47 offence have maximum 5-year prison sentence</w:t>
      </w:r>
      <w:r>
        <w:rPr>
          <w:rFonts w:ascii="Times New Roman" w:hAnsi="Times New Roman" w:cs="Times New Roman"/>
          <w:sz w:val="28"/>
          <w:szCs w:val="28"/>
        </w:rPr>
        <w:t xml:space="preserve"> </w:t>
      </w:r>
      <w:r w:rsidRPr="00465937">
        <w:rPr>
          <w:rFonts w:ascii="Times New Roman" w:hAnsi="Times New Roman" w:cs="Times New Roman"/>
          <w:sz w:val="28"/>
          <w:szCs w:val="28"/>
        </w:rPr>
        <w:t>both S20 and S47 offences require the identical planning, S20 offence causes a way more serious injury</w:t>
      </w:r>
      <w:r>
        <w:rPr>
          <w:rFonts w:ascii="Times New Roman" w:hAnsi="Times New Roman" w:cs="Times New Roman"/>
          <w:sz w:val="28"/>
          <w:szCs w:val="28"/>
        </w:rPr>
        <w:t>.</w:t>
      </w:r>
    </w:p>
    <w:p w14:paraId="4E59575D" w14:textId="017FB8E9" w:rsidR="001513A7" w:rsidRDefault="001513A7" w:rsidP="001513A7">
      <w:pPr>
        <w:rPr>
          <w:rFonts w:ascii="Times New Roman" w:hAnsi="Times New Roman" w:cs="Times New Roman"/>
          <w:sz w:val="28"/>
          <w:szCs w:val="28"/>
        </w:rPr>
      </w:pPr>
      <w:r>
        <w:rPr>
          <w:rFonts w:ascii="Times New Roman" w:hAnsi="Times New Roman" w:cs="Times New Roman"/>
          <w:sz w:val="28"/>
          <w:szCs w:val="28"/>
        </w:rPr>
        <w:t>O</w:t>
      </w:r>
      <w:r w:rsidRPr="001513A7">
        <w:rPr>
          <w:rFonts w:ascii="Times New Roman" w:hAnsi="Times New Roman" w:cs="Times New Roman"/>
          <w:sz w:val="28"/>
          <w:szCs w:val="28"/>
        </w:rPr>
        <w:t>n inconsistent pass judgment, legal philosopher HLA Hart wrote</w:t>
      </w:r>
      <w:proofErr w:type="gramStart"/>
      <w:r w:rsidRPr="001513A7">
        <w:rPr>
          <w:rFonts w:ascii="Times New Roman" w:hAnsi="Times New Roman" w:cs="Times New Roman"/>
          <w:sz w:val="28"/>
          <w:szCs w:val="28"/>
        </w:rPr>
        <w:t>:</w:t>
      </w:r>
      <w:r>
        <w:rPr>
          <w:rFonts w:ascii="Times New Roman" w:hAnsi="Times New Roman" w:cs="Times New Roman"/>
          <w:sz w:val="28"/>
          <w:szCs w:val="28"/>
        </w:rPr>
        <w:t>”</w:t>
      </w:r>
      <w:r w:rsidRPr="001513A7">
        <w:rPr>
          <w:rFonts w:ascii="Times New Roman" w:hAnsi="Times New Roman" w:cs="Times New Roman"/>
          <w:sz w:val="28"/>
          <w:szCs w:val="28"/>
        </w:rPr>
        <w:t>[</w:t>
      </w:r>
      <w:proofErr w:type="gramEnd"/>
      <w:r w:rsidRPr="001513A7">
        <w:rPr>
          <w:rFonts w:ascii="Times New Roman" w:hAnsi="Times New Roman" w:cs="Times New Roman"/>
          <w:sz w:val="28"/>
          <w:szCs w:val="28"/>
        </w:rPr>
        <w:t>it] might bring the law into disrepute. [as] principles of justice or fairness between different offenders require morally distinguishable offences to be treated differently and morally similar offences to be treated alike...</w:t>
      </w:r>
      <w:r>
        <w:rPr>
          <w:rFonts w:ascii="Times New Roman" w:hAnsi="Times New Roman" w:cs="Times New Roman"/>
          <w:sz w:val="28"/>
          <w:szCs w:val="28"/>
        </w:rPr>
        <w:t>”</w:t>
      </w:r>
    </w:p>
    <w:p w14:paraId="1BE57AFE" w14:textId="77777777" w:rsidR="00DF5596" w:rsidRDefault="00DF5596" w:rsidP="001513A7">
      <w:pPr>
        <w:rPr>
          <w:rFonts w:ascii="Times New Roman" w:hAnsi="Times New Roman" w:cs="Times New Roman"/>
          <w:sz w:val="28"/>
          <w:szCs w:val="28"/>
        </w:rPr>
      </w:pPr>
    </w:p>
    <w:p w14:paraId="2A39CA87" w14:textId="1364344A" w:rsidR="006A5717" w:rsidRPr="006A5717" w:rsidRDefault="006A5717" w:rsidP="001513A7">
      <w:pPr>
        <w:rPr>
          <w:rFonts w:ascii="Times New Roman" w:hAnsi="Times New Roman" w:cs="Times New Roman"/>
          <w:b/>
          <w:bCs/>
          <w:sz w:val="28"/>
          <w:szCs w:val="28"/>
        </w:rPr>
      </w:pPr>
      <w:r w:rsidRPr="006A5717">
        <w:rPr>
          <w:rFonts w:ascii="Times New Roman" w:hAnsi="Times New Roman" w:cs="Times New Roman"/>
          <w:b/>
          <w:bCs/>
          <w:sz w:val="28"/>
          <w:szCs w:val="28"/>
        </w:rPr>
        <w:t>Summary</w:t>
      </w:r>
    </w:p>
    <w:p w14:paraId="2AC2A826" w14:textId="6014EE5D" w:rsidR="00D32DB8" w:rsidRPr="00D32DB8" w:rsidRDefault="00D32DB8" w:rsidP="00D32DB8">
      <w:pPr>
        <w:rPr>
          <w:rFonts w:ascii="Times New Roman" w:hAnsi="Times New Roman" w:cs="Times New Roman"/>
          <w:sz w:val="28"/>
          <w:szCs w:val="28"/>
        </w:rPr>
      </w:pPr>
      <w:r>
        <w:rPr>
          <w:rFonts w:ascii="Times New Roman" w:hAnsi="Times New Roman" w:cs="Times New Roman"/>
          <w:sz w:val="28"/>
          <w:szCs w:val="28"/>
        </w:rPr>
        <w:t>N</w:t>
      </w:r>
      <w:r w:rsidRPr="00D32DB8">
        <w:rPr>
          <w:rFonts w:ascii="Times New Roman" w:hAnsi="Times New Roman" w:cs="Times New Roman"/>
          <w:sz w:val="28"/>
          <w:szCs w:val="28"/>
        </w:rPr>
        <w:t>on-fatal of</w:t>
      </w:r>
      <w:r w:rsidR="006A5717" w:rsidRPr="00D32DB8">
        <w:rPr>
          <w:rFonts w:ascii="Times New Roman" w:hAnsi="Times New Roman" w:cs="Times New Roman"/>
          <w:sz w:val="28"/>
          <w:szCs w:val="28"/>
        </w:rPr>
        <w:t>fences</w:t>
      </w:r>
      <w:r w:rsidRPr="00D32DB8">
        <w:rPr>
          <w:rFonts w:ascii="Times New Roman" w:hAnsi="Times New Roman" w:cs="Times New Roman"/>
          <w:sz w:val="28"/>
          <w:szCs w:val="28"/>
        </w:rPr>
        <w:t xml:space="preserve"> against the person </w:t>
      </w:r>
      <w:r w:rsidR="006A5717" w:rsidRPr="00D32DB8">
        <w:rPr>
          <w:rFonts w:ascii="Times New Roman" w:hAnsi="Times New Roman" w:cs="Times New Roman"/>
          <w:sz w:val="28"/>
          <w:szCs w:val="28"/>
        </w:rPr>
        <w:t>are</w:t>
      </w:r>
      <w:r w:rsidRPr="00D32DB8">
        <w:rPr>
          <w:rFonts w:ascii="Times New Roman" w:hAnsi="Times New Roman" w:cs="Times New Roman"/>
          <w:sz w:val="28"/>
          <w:szCs w:val="28"/>
        </w:rPr>
        <w:t xml:space="preserve"> in urgent need of comprehensive reform to simplify it, rationalise it and make it trap-free.’ </w:t>
      </w:r>
    </w:p>
    <w:p w14:paraId="69A01D6F" w14:textId="71EB1840" w:rsidR="00D32DB8" w:rsidRPr="001513A7" w:rsidRDefault="006A5717" w:rsidP="00D32DB8">
      <w:pPr>
        <w:rPr>
          <w:rFonts w:ascii="Times New Roman" w:hAnsi="Times New Roman" w:cs="Times New Roman"/>
          <w:sz w:val="28"/>
          <w:szCs w:val="28"/>
        </w:rPr>
      </w:pPr>
      <w:r>
        <w:rPr>
          <w:rFonts w:ascii="Times New Roman" w:hAnsi="Times New Roman" w:cs="Times New Roman"/>
          <w:sz w:val="28"/>
          <w:szCs w:val="28"/>
        </w:rPr>
        <w:t>W</w:t>
      </w:r>
      <w:r w:rsidR="00D32DB8" w:rsidRPr="00D32DB8">
        <w:rPr>
          <w:rFonts w:ascii="Times New Roman" w:hAnsi="Times New Roman" w:cs="Times New Roman"/>
          <w:sz w:val="28"/>
          <w:szCs w:val="28"/>
        </w:rPr>
        <w:t>ith this hierarchy of ss. 18, 20 and 47 and assault/battery, but the anomalies</w:t>
      </w:r>
      <w:r>
        <w:rPr>
          <w:rFonts w:ascii="Times New Roman" w:hAnsi="Times New Roman" w:cs="Times New Roman"/>
          <w:sz w:val="28"/>
          <w:szCs w:val="28"/>
        </w:rPr>
        <w:t xml:space="preserve"> </w:t>
      </w:r>
      <w:r w:rsidR="00D32DB8" w:rsidRPr="00D32DB8">
        <w:rPr>
          <w:rFonts w:ascii="Times New Roman" w:hAnsi="Times New Roman" w:cs="Times New Roman"/>
          <w:sz w:val="28"/>
          <w:szCs w:val="28"/>
        </w:rPr>
        <w:t xml:space="preserve">revealed by our examination of this law would largely be hyped up. </w:t>
      </w:r>
      <w:r>
        <w:rPr>
          <w:rFonts w:ascii="Times New Roman" w:hAnsi="Times New Roman" w:cs="Times New Roman"/>
          <w:sz w:val="28"/>
          <w:szCs w:val="28"/>
        </w:rPr>
        <w:t>A</w:t>
      </w:r>
      <w:r w:rsidRPr="00D32DB8">
        <w:rPr>
          <w:rFonts w:ascii="Times New Roman" w:hAnsi="Times New Roman" w:cs="Times New Roman"/>
          <w:sz w:val="28"/>
          <w:szCs w:val="28"/>
        </w:rPr>
        <w:t>dditionally,</w:t>
      </w:r>
      <w:r w:rsidR="00D32DB8" w:rsidRPr="00D32DB8">
        <w:rPr>
          <w:rFonts w:ascii="Times New Roman" w:hAnsi="Times New Roman" w:cs="Times New Roman"/>
          <w:sz w:val="28"/>
          <w:szCs w:val="28"/>
        </w:rPr>
        <w:t xml:space="preserve"> to those very general ‘causing injury’ offences, the draft includes proposals for more</w:t>
      </w:r>
      <w:r>
        <w:rPr>
          <w:rFonts w:ascii="Times New Roman" w:hAnsi="Times New Roman" w:cs="Times New Roman"/>
          <w:sz w:val="28"/>
          <w:szCs w:val="28"/>
        </w:rPr>
        <w:t xml:space="preserve"> </w:t>
      </w:r>
      <w:r w:rsidR="00D32DB8" w:rsidRPr="00D32DB8">
        <w:rPr>
          <w:rFonts w:ascii="Times New Roman" w:hAnsi="Times New Roman" w:cs="Times New Roman"/>
          <w:sz w:val="28"/>
          <w:szCs w:val="28"/>
        </w:rPr>
        <w:t xml:space="preserve">specific offences to interchange existing offences: assault on a constable (cl. 5), </w:t>
      </w:r>
      <w:r w:rsidRPr="00D32DB8">
        <w:rPr>
          <w:rFonts w:ascii="Times New Roman" w:hAnsi="Times New Roman" w:cs="Times New Roman"/>
          <w:sz w:val="28"/>
          <w:szCs w:val="28"/>
        </w:rPr>
        <w:t>assault.</w:t>
      </w:r>
      <w:r>
        <w:rPr>
          <w:rFonts w:ascii="Times New Roman" w:hAnsi="Times New Roman" w:cs="Times New Roman"/>
          <w:sz w:val="28"/>
          <w:szCs w:val="28"/>
        </w:rPr>
        <w:t xml:space="preserve"> O</w:t>
      </w:r>
      <w:r w:rsidR="00D32DB8" w:rsidRPr="00D32DB8">
        <w:rPr>
          <w:rFonts w:ascii="Times New Roman" w:hAnsi="Times New Roman" w:cs="Times New Roman"/>
          <w:sz w:val="28"/>
          <w:szCs w:val="28"/>
        </w:rPr>
        <w:t>ffences (cl. 6 and 7), intending or being reckless on serious injury by dangerous substances (including explosives) (cl. 8), intending or being reckless on injury by dangerous substances (cl. 9), threatening to kill or cause serious injury (cl. 10), administering a</w:t>
      </w:r>
      <w:r>
        <w:rPr>
          <w:rFonts w:ascii="Times New Roman" w:hAnsi="Times New Roman" w:cs="Times New Roman"/>
          <w:sz w:val="28"/>
          <w:szCs w:val="28"/>
        </w:rPr>
        <w:t xml:space="preserve"> </w:t>
      </w:r>
      <w:r w:rsidR="00D32DB8" w:rsidRPr="00D32DB8">
        <w:rPr>
          <w:rFonts w:ascii="Times New Roman" w:hAnsi="Times New Roman" w:cs="Times New Roman"/>
          <w:sz w:val="28"/>
          <w:szCs w:val="28"/>
        </w:rPr>
        <w:t>substance capable of causing injury (cl. 11 replacing ss. 23 and 24, OAPA 1861), torture</w:t>
      </w:r>
      <w:r>
        <w:rPr>
          <w:rFonts w:ascii="Times New Roman" w:hAnsi="Times New Roman" w:cs="Times New Roman"/>
          <w:sz w:val="28"/>
          <w:szCs w:val="28"/>
        </w:rPr>
        <w:t xml:space="preserve"> </w:t>
      </w:r>
      <w:r w:rsidR="00D32DB8" w:rsidRPr="00D32DB8">
        <w:rPr>
          <w:rFonts w:ascii="Times New Roman" w:hAnsi="Times New Roman" w:cs="Times New Roman"/>
          <w:sz w:val="28"/>
          <w:szCs w:val="28"/>
        </w:rPr>
        <w:t xml:space="preserve">(cl. 12) and causing danger on railways (cl. 13). </w:t>
      </w:r>
      <w:r w:rsidRPr="00D32DB8">
        <w:rPr>
          <w:rFonts w:ascii="Times New Roman" w:hAnsi="Times New Roman" w:cs="Times New Roman"/>
          <w:sz w:val="28"/>
          <w:szCs w:val="28"/>
        </w:rPr>
        <w:t>Unfortunately,</w:t>
      </w:r>
      <w:r w:rsidR="00D32DB8" w:rsidRPr="00D32DB8">
        <w:rPr>
          <w:rFonts w:ascii="Times New Roman" w:hAnsi="Times New Roman" w:cs="Times New Roman"/>
          <w:sz w:val="28"/>
          <w:szCs w:val="28"/>
        </w:rPr>
        <w:t xml:space="preserve"> this long-awaited reform</w:t>
      </w:r>
      <w:r>
        <w:rPr>
          <w:rFonts w:ascii="Times New Roman" w:hAnsi="Times New Roman" w:cs="Times New Roman"/>
          <w:sz w:val="28"/>
          <w:szCs w:val="28"/>
        </w:rPr>
        <w:t xml:space="preserve"> </w:t>
      </w:r>
      <w:r w:rsidR="00D32DB8" w:rsidRPr="00D32DB8">
        <w:rPr>
          <w:rFonts w:ascii="Times New Roman" w:hAnsi="Times New Roman" w:cs="Times New Roman"/>
          <w:sz w:val="28"/>
          <w:szCs w:val="28"/>
        </w:rPr>
        <w:t>has remained festering within the bowels of the house Office since mid-1998 and shows no</w:t>
      </w:r>
      <w:r>
        <w:rPr>
          <w:rFonts w:ascii="Times New Roman" w:hAnsi="Times New Roman" w:cs="Times New Roman"/>
          <w:sz w:val="28"/>
          <w:szCs w:val="28"/>
        </w:rPr>
        <w:t xml:space="preserve"> </w:t>
      </w:r>
      <w:r w:rsidR="00D32DB8" w:rsidRPr="00D32DB8">
        <w:rPr>
          <w:rFonts w:ascii="Times New Roman" w:hAnsi="Times New Roman" w:cs="Times New Roman"/>
          <w:sz w:val="28"/>
          <w:szCs w:val="28"/>
        </w:rPr>
        <w:t>signs of emerging</w:t>
      </w:r>
      <w:r>
        <w:rPr>
          <w:rFonts w:ascii="Times New Roman" w:hAnsi="Times New Roman" w:cs="Times New Roman"/>
          <w:sz w:val="28"/>
          <w:szCs w:val="28"/>
        </w:rPr>
        <w:t>.</w:t>
      </w:r>
    </w:p>
    <w:p w14:paraId="3EFE6087" w14:textId="77777777" w:rsidR="00F8329F" w:rsidRDefault="00F8329F" w:rsidP="00082F1B">
      <w:pPr>
        <w:rPr>
          <w:rFonts w:ascii="Times New Roman" w:hAnsi="Times New Roman" w:cs="Times New Roman"/>
          <w:sz w:val="28"/>
          <w:szCs w:val="28"/>
        </w:rPr>
      </w:pPr>
    </w:p>
    <w:p w14:paraId="1FEA72BB" w14:textId="77777777" w:rsidR="00EF372D" w:rsidRDefault="00EF372D" w:rsidP="00746BB5">
      <w:pPr>
        <w:rPr>
          <w:rFonts w:ascii="Times New Roman" w:hAnsi="Times New Roman" w:cs="Times New Roman"/>
          <w:sz w:val="28"/>
          <w:szCs w:val="28"/>
        </w:rPr>
      </w:pPr>
    </w:p>
    <w:p w14:paraId="432387F9" w14:textId="77777777" w:rsidR="0007033E" w:rsidRDefault="0007033E" w:rsidP="00746BB5">
      <w:pPr>
        <w:rPr>
          <w:rFonts w:ascii="Times New Roman" w:hAnsi="Times New Roman" w:cs="Times New Roman"/>
          <w:sz w:val="28"/>
          <w:szCs w:val="28"/>
        </w:rPr>
      </w:pPr>
    </w:p>
    <w:p w14:paraId="3259C881" w14:textId="77777777" w:rsidR="0007033E" w:rsidRPr="00746BB5" w:rsidRDefault="0007033E" w:rsidP="00746BB5">
      <w:pPr>
        <w:rPr>
          <w:rFonts w:ascii="Times New Roman" w:hAnsi="Times New Roman" w:cs="Times New Roman"/>
          <w:sz w:val="28"/>
          <w:szCs w:val="28"/>
        </w:rPr>
      </w:pPr>
    </w:p>
    <w:p w14:paraId="2AE82900" w14:textId="44806C0C" w:rsidR="001B421B" w:rsidRDefault="001B421B"/>
    <w:p w14:paraId="0DBDDBAF" w14:textId="47A17B73" w:rsidR="00B72602" w:rsidRDefault="00B72602"/>
    <w:p w14:paraId="1909D16F" w14:textId="28B43CF5" w:rsidR="00B72602" w:rsidRDefault="00B72602"/>
    <w:p w14:paraId="25934E3C" w14:textId="1F2D155D" w:rsidR="00B72602" w:rsidRDefault="00B72602"/>
    <w:p w14:paraId="1F9941CA" w14:textId="557DB447" w:rsidR="00B72602" w:rsidRDefault="00B72602"/>
    <w:p w14:paraId="5279F616" w14:textId="2BE29238" w:rsidR="00B72602" w:rsidRDefault="00B72602"/>
    <w:p w14:paraId="2E103B39" w14:textId="3FBCBB1F" w:rsidR="00B72602" w:rsidRDefault="00B72602"/>
    <w:p w14:paraId="46635DB1" w14:textId="6D0E2970" w:rsidR="00B72602" w:rsidRDefault="00B72602"/>
    <w:p w14:paraId="53589B3B" w14:textId="094815DB" w:rsidR="00B72602" w:rsidRDefault="00B72602"/>
    <w:p w14:paraId="2D7B29DB" w14:textId="69019258" w:rsidR="00B72602" w:rsidRDefault="00B72602"/>
    <w:p w14:paraId="7C58275C" w14:textId="5CEAFC1E" w:rsidR="00B72602" w:rsidRDefault="00B72602"/>
    <w:p w14:paraId="3B345234" w14:textId="61425D6B" w:rsidR="00B72602" w:rsidRDefault="00B72602"/>
    <w:p w14:paraId="4A06CB7B" w14:textId="5DDDE7BC" w:rsidR="00B72602" w:rsidRDefault="00B72602">
      <w:pPr>
        <w:rPr>
          <w:rFonts w:ascii="Times New Roman" w:hAnsi="Times New Roman" w:cs="Times New Roman"/>
          <w:b/>
          <w:bCs/>
          <w:sz w:val="28"/>
          <w:szCs w:val="28"/>
        </w:rPr>
      </w:pPr>
      <w:r w:rsidRPr="00B72602">
        <w:rPr>
          <w:rFonts w:ascii="Times New Roman" w:hAnsi="Times New Roman" w:cs="Times New Roman"/>
          <w:b/>
          <w:bCs/>
          <w:sz w:val="28"/>
          <w:szCs w:val="28"/>
        </w:rPr>
        <w:t>Reference</w:t>
      </w:r>
      <w:r>
        <w:rPr>
          <w:rFonts w:ascii="Times New Roman" w:hAnsi="Times New Roman" w:cs="Times New Roman"/>
          <w:b/>
          <w:bCs/>
          <w:sz w:val="28"/>
          <w:szCs w:val="28"/>
        </w:rPr>
        <w:t>:</w:t>
      </w:r>
    </w:p>
    <w:p w14:paraId="53873236" w14:textId="3DB257D1" w:rsidR="00B72602" w:rsidRPr="00B72602" w:rsidRDefault="00B72602" w:rsidP="00B72602">
      <w:pPr>
        <w:rPr>
          <w:rFonts w:ascii="Times New Roman" w:hAnsi="Times New Roman" w:cs="Times New Roman"/>
          <w:sz w:val="28"/>
          <w:szCs w:val="28"/>
        </w:rPr>
      </w:pPr>
      <w:r w:rsidRPr="00B72602">
        <w:rPr>
          <w:rFonts w:ascii="Times New Roman" w:hAnsi="Times New Roman" w:cs="Times New Roman"/>
          <w:sz w:val="28"/>
          <w:szCs w:val="28"/>
        </w:rPr>
        <w:t>1)</w:t>
      </w:r>
      <w:r w:rsidRPr="00B72602">
        <w:t xml:space="preserve"> </w:t>
      </w:r>
      <w:r w:rsidRPr="00B72602">
        <w:rPr>
          <w:rFonts w:ascii="Times New Roman" w:hAnsi="Times New Roman" w:cs="Times New Roman"/>
          <w:sz w:val="28"/>
          <w:szCs w:val="28"/>
        </w:rPr>
        <w:t>Gardner: Rationality and the Rule of Law in Offences Against the Person [1994] CLJ 502: considers the Law Commission’s proposals in ‘Legislating the Criminal Code: Offences Against the</w:t>
      </w:r>
    </w:p>
    <w:p w14:paraId="25100A2A" w14:textId="7DDFC3FD" w:rsidR="00B72602" w:rsidRDefault="00B72602" w:rsidP="00B72602">
      <w:pPr>
        <w:rPr>
          <w:rFonts w:ascii="Times New Roman" w:hAnsi="Times New Roman" w:cs="Times New Roman"/>
          <w:sz w:val="28"/>
          <w:szCs w:val="28"/>
        </w:rPr>
      </w:pPr>
      <w:r w:rsidRPr="00B72602">
        <w:rPr>
          <w:rFonts w:ascii="Times New Roman" w:hAnsi="Times New Roman" w:cs="Times New Roman"/>
          <w:sz w:val="28"/>
          <w:szCs w:val="28"/>
        </w:rPr>
        <w:t>Person and General Principles’ (Law Com. No. 122, 1992).</w:t>
      </w:r>
    </w:p>
    <w:p w14:paraId="0C6EC3AA" w14:textId="1413369C" w:rsidR="00B72602" w:rsidRDefault="00B72602" w:rsidP="00B72602">
      <w:pPr>
        <w:rPr>
          <w:rFonts w:ascii="Times New Roman" w:hAnsi="Times New Roman" w:cs="Times New Roman"/>
          <w:sz w:val="28"/>
          <w:szCs w:val="28"/>
        </w:rPr>
      </w:pPr>
      <w:r>
        <w:rPr>
          <w:rFonts w:ascii="Times New Roman" w:hAnsi="Times New Roman" w:cs="Times New Roman"/>
          <w:sz w:val="28"/>
          <w:szCs w:val="28"/>
        </w:rPr>
        <w:t>2)</w:t>
      </w:r>
      <w:r w:rsidRPr="00B72602">
        <w:t xml:space="preserve"> </w:t>
      </w:r>
      <w:proofErr w:type="spellStart"/>
      <w:r w:rsidRPr="00B72602">
        <w:rPr>
          <w:rFonts w:ascii="Times New Roman" w:hAnsi="Times New Roman" w:cs="Times New Roman"/>
          <w:sz w:val="28"/>
          <w:szCs w:val="28"/>
        </w:rPr>
        <w:t>Horder</w:t>
      </w:r>
      <w:proofErr w:type="spellEnd"/>
      <w:r w:rsidRPr="00B72602">
        <w:rPr>
          <w:rFonts w:ascii="Times New Roman" w:hAnsi="Times New Roman" w:cs="Times New Roman"/>
          <w:sz w:val="28"/>
          <w:szCs w:val="28"/>
        </w:rPr>
        <w:t>: Rethinking Non-fatal Offences Against the Person (1994) 14 OJLS 335: criticises the ethical basis of the Law Commission’s proposed reforms</w:t>
      </w:r>
      <w:r>
        <w:rPr>
          <w:rFonts w:ascii="Times New Roman" w:hAnsi="Times New Roman" w:cs="Times New Roman"/>
          <w:sz w:val="28"/>
          <w:szCs w:val="28"/>
        </w:rPr>
        <w:t>.</w:t>
      </w:r>
    </w:p>
    <w:p w14:paraId="4022B286" w14:textId="4FA9B1B2" w:rsidR="00B72602" w:rsidRDefault="00B72602" w:rsidP="00B72602">
      <w:pPr>
        <w:rPr>
          <w:rFonts w:ascii="Times New Roman" w:hAnsi="Times New Roman" w:cs="Times New Roman"/>
          <w:sz w:val="28"/>
          <w:szCs w:val="28"/>
        </w:rPr>
      </w:pPr>
      <w:r>
        <w:rPr>
          <w:rFonts w:ascii="Times New Roman" w:hAnsi="Times New Roman" w:cs="Times New Roman"/>
          <w:sz w:val="28"/>
          <w:szCs w:val="28"/>
        </w:rPr>
        <w:t xml:space="preserve">3)Market by teachers </w:t>
      </w:r>
      <w:r w:rsidR="00EE48CD" w:rsidRPr="00EE48CD">
        <w:rPr>
          <w:rFonts w:ascii="Times New Roman" w:hAnsi="Times New Roman" w:cs="Times New Roman"/>
          <w:sz w:val="28"/>
          <w:szCs w:val="28"/>
        </w:rPr>
        <w:t>http://www.markedbyteachers.com/study-guides/criminal-law/non-fatal-offences/</w:t>
      </w:r>
    </w:p>
    <w:p w14:paraId="45621CA2" w14:textId="2752C9BA" w:rsidR="00EE48CD" w:rsidRDefault="00EE48CD" w:rsidP="00B72602">
      <w:pPr>
        <w:rPr>
          <w:rFonts w:ascii="Times New Roman" w:hAnsi="Times New Roman" w:cs="Times New Roman"/>
          <w:sz w:val="28"/>
          <w:szCs w:val="28"/>
        </w:rPr>
      </w:pPr>
      <w:r>
        <w:rPr>
          <w:rFonts w:ascii="Times New Roman" w:hAnsi="Times New Roman" w:cs="Times New Roman"/>
          <w:sz w:val="28"/>
          <w:szCs w:val="28"/>
        </w:rPr>
        <w:t>4)</w:t>
      </w:r>
      <w:r w:rsidR="008F2075">
        <w:rPr>
          <w:rFonts w:ascii="Times New Roman" w:hAnsi="Times New Roman" w:cs="Times New Roman"/>
          <w:sz w:val="28"/>
          <w:szCs w:val="28"/>
        </w:rPr>
        <w:t>College Law.</w:t>
      </w:r>
      <w:r w:rsidR="00571321">
        <w:rPr>
          <w:rFonts w:ascii="Times New Roman" w:hAnsi="Times New Roman" w:cs="Times New Roman"/>
          <w:sz w:val="28"/>
          <w:szCs w:val="28"/>
        </w:rPr>
        <w:t xml:space="preserve"> </w:t>
      </w:r>
      <w:r w:rsidR="008F2075">
        <w:rPr>
          <w:rFonts w:ascii="Times New Roman" w:hAnsi="Times New Roman" w:cs="Times New Roman"/>
          <w:sz w:val="28"/>
          <w:szCs w:val="28"/>
        </w:rPr>
        <w:t>“</w:t>
      </w:r>
      <w:r w:rsidR="008F2075" w:rsidRPr="008F2075">
        <w:rPr>
          <w:rFonts w:ascii="Times New Roman" w:hAnsi="Times New Roman" w:cs="Times New Roman"/>
          <w:sz w:val="28"/>
          <w:szCs w:val="28"/>
        </w:rPr>
        <w:t>Non-fatal offences against person</w:t>
      </w:r>
      <w:r w:rsidR="008F2075">
        <w:rPr>
          <w:rFonts w:ascii="Times New Roman" w:hAnsi="Times New Roman" w:cs="Times New Roman"/>
          <w:sz w:val="28"/>
          <w:szCs w:val="28"/>
        </w:rPr>
        <w:t xml:space="preserve">”, </w:t>
      </w:r>
      <w:r w:rsidR="008F2075" w:rsidRPr="008F2075">
        <w:rPr>
          <w:rFonts w:ascii="Times New Roman" w:hAnsi="Times New Roman" w:cs="Times New Roman"/>
          <w:i/>
          <w:iCs/>
          <w:sz w:val="28"/>
          <w:szCs w:val="28"/>
        </w:rPr>
        <w:t>Criminal Law 2</w:t>
      </w:r>
      <w:r w:rsidR="008F2075">
        <w:rPr>
          <w:rFonts w:ascii="Times New Roman" w:hAnsi="Times New Roman" w:cs="Times New Roman"/>
          <w:sz w:val="28"/>
          <w:szCs w:val="28"/>
        </w:rPr>
        <w:t xml:space="preserve">, </w:t>
      </w:r>
      <w:hyperlink r:id="rId6" w:history="1">
        <w:r w:rsidR="008F2075" w:rsidRPr="0015566A">
          <w:rPr>
            <w:rStyle w:val="Hyperlink"/>
            <w:rFonts w:ascii="Times New Roman" w:hAnsi="Times New Roman" w:cs="Times New Roman"/>
            <w:sz w:val="28"/>
            <w:szCs w:val="28"/>
          </w:rPr>
          <w:t>https://www.collegelaw.co.uk/criminal-law/non_fatal_offences/index.html</w:t>
        </w:r>
      </w:hyperlink>
      <w:r w:rsidR="008F2075">
        <w:rPr>
          <w:rFonts w:ascii="Times New Roman" w:hAnsi="Times New Roman" w:cs="Times New Roman"/>
          <w:sz w:val="28"/>
          <w:szCs w:val="28"/>
        </w:rPr>
        <w:t>, accessed on 20/02/2021.</w:t>
      </w:r>
    </w:p>
    <w:p w14:paraId="7498863F" w14:textId="24BA73B5" w:rsidR="007C1CA8" w:rsidRDefault="007C1CA8" w:rsidP="00B72602">
      <w:pPr>
        <w:rPr>
          <w:rFonts w:ascii="Times New Roman" w:hAnsi="Times New Roman" w:cs="Times New Roman"/>
          <w:sz w:val="28"/>
          <w:szCs w:val="28"/>
        </w:rPr>
      </w:pPr>
      <w:r>
        <w:rPr>
          <w:rFonts w:ascii="Times New Roman" w:hAnsi="Times New Roman" w:cs="Times New Roman"/>
          <w:sz w:val="28"/>
          <w:szCs w:val="28"/>
        </w:rPr>
        <w:t>5)</w:t>
      </w:r>
      <w:r w:rsidR="006518C7" w:rsidRPr="006518C7">
        <w:t xml:space="preserve"> </w:t>
      </w:r>
      <w:r w:rsidR="006518C7">
        <w:t xml:space="preserve"> </w:t>
      </w:r>
      <w:r w:rsidR="006518C7" w:rsidRPr="006518C7">
        <w:rPr>
          <w:rFonts w:ascii="Times New Roman" w:hAnsi="Times New Roman" w:cs="Times New Roman"/>
          <w:sz w:val="28"/>
          <w:szCs w:val="28"/>
        </w:rPr>
        <w:t>Law explorer</w:t>
      </w:r>
      <w:r w:rsidR="006518C7">
        <w:rPr>
          <w:rFonts w:ascii="Times New Roman" w:hAnsi="Times New Roman" w:cs="Times New Roman"/>
          <w:sz w:val="28"/>
          <w:szCs w:val="28"/>
        </w:rPr>
        <w:t xml:space="preserve"> July 2015 </w:t>
      </w:r>
      <w:r w:rsidR="006518C7">
        <w:t>“</w:t>
      </w:r>
      <w:r w:rsidR="006518C7" w:rsidRPr="006518C7">
        <w:rPr>
          <w:rFonts w:ascii="Times New Roman" w:hAnsi="Times New Roman" w:cs="Times New Roman"/>
          <w:sz w:val="28"/>
          <w:szCs w:val="28"/>
        </w:rPr>
        <w:t>NON-FATAL OFFENCES AGAINST THE PERSON</w:t>
      </w:r>
      <w:r>
        <w:rPr>
          <w:rFonts w:ascii="Times New Roman" w:hAnsi="Times New Roman" w:cs="Times New Roman"/>
          <w:sz w:val="28"/>
          <w:szCs w:val="28"/>
        </w:rPr>
        <w:t xml:space="preserve"> </w:t>
      </w:r>
      <w:r w:rsidR="006518C7">
        <w:rPr>
          <w:rFonts w:ascii="Times New Roman" w:hAnsi="Times New Roman" w:cs="Times New Roman"/>
          <w:sz w:val="28"/>
          <w:szCs w:val="28"/>
        </w:rPr>
        <w:t xml:space="preserve">“, </w:t>
      </w:r>
      <w:r w:rsidR="006518C7" w:rsidRPr="006518C7">
        <w:rPr>
          <w:rFonts w:ascii="Times New Roman" w:hAnsi="Times New Roman" w:cs="Times New Roman"/>
          <w:i/>
          <w:iCs/>
          <w:sz w:val="28"/>
          <w:szCs w:val="28"/>
        </w:rPr>
        <w:t>Criminal Law</w:t>
      </w:r>
      <w:r w:rsidR="006518C7">
        <w:rPr>
          <w:rFonts w:ascii="Times New Roman" w:hAnsi="Times New Roman" w:cs="Times New Roman"/>
          <w:sz w:val="28"/>
          <w:szCs w:val="28"/>
        </w:rPr>
        <w:t>,</w:t>
      </w:r>
      <w:r w:rsidRPr="007C1CA8">
        <w:t xml:space="preserve"> </w:t>
      </w:r>
      <w:hyperlink r:id="rId7" w:history="1">
        <w:r w:rsidR="006518C7" w:rsidRPr="0015566A">
          <w:rPr>
            <w:rStyle w:val="Hyperlink"/>
            <w:rFonts w:ascii="Times New Roman" w:hAnsi="Times New Roman" w:cs="Times New Roman"/>
            <w:sz w:val="28"/>
            <w:szCs w:val="28"/>
          </w:rPr>
          <w:t>https://lawexplores.com/non-fatal-offences-against-the-person/</w:t>
        </w:r>
      </w:hyperlink>
      <w:r w:rsidR="008F2075">
        <w:rPr>
          <w:rFonts w:ascii="Times New Roman" w:hAnsi="Times New Roman" w:cs="Times New Roman"/>
          <w:sz w:val="28"/>
          <w:szCs w:val="28"/>
        </w:rPr>
        <w:t>,</w:t>
      </w:r>
      <w:r w:rsidR="006518C7">
        <w:rPr>
          <w:rFonts w:ascii="Times New Roman" w:hAnsi="Times New Roman" w:cs="Times New Roman"/>
          <w:sz w:val="28"/>
          <w:szCs w:val="28"/>
        </w:rPr>
        <w:t xml:space="preserve"> accessed on 19/02/2021</w:t>
      </w:r>
      <w:r w:rsidR="008F2075">
        <w:rPr>
          <w:rFonts w:ascii="Times New Roman" w:hAnsi="Times New Roman" w:cs="Times New Roman"/>
          <w:sz w:val="28"/>
          <w:szCs w:val="28"/>
        </w:rPr>
        <w:t>.</w:t>
      </w:r>
    </w:p>
    <w:p w14:paraId="1FF59A88" w14:textId="0DDEFAFB" w:rsidR="00D208B8" w:rsidRDefault="00D208B8" w:rsidP="00B72602">
      <w:pPr>
        <w:rPr>
          <w:rFonts w:ascii="Times New Roman" w:hAnsi="Times New Roman" w:cs="Times New Roman"/>
          <w:sz w:val="28"/>
          <w:szCs w:val="28"/>
        </w:rPr>
      </w:pPr>
      <w:r>
        <w:rPr>
          <w:rFonts w:ascii="Times New Roman" w:hAnsi="Times New Roman" w:cs="Times New Roman"/>
          <w:sz w:val="28"/>
          <w:szCs w:val="28"/>
        </w:rPr>
        <w:t xml:space="preserve">6) Wikipedia </w:t>
      </w:r>
      <w:r w:rsidRPr="00D208B8">
        <w:t xml:space="preserve"> </w:t>
      </w:r>
      <w:r>
        <w:t>“</w:t>
      </w:r>
      <w:r w:rsidRPr="00D208B8">
        <w:rPr>
          <w:rFonts w:ascii="Times New Roman" w:hAnsi="Times New Roman" w:cs="Times New Roman"/>
          <w:sz w:val="28"/>
          <w:szCs w:val="28"/>
        </w:rPr>
        <w:t>Non-fatal offences against the person in English law</w:t>
      </w:r>
      <w:r>
        <w:rPr>
          <w:rFonts w:ascii="Times New Roman" w:hAnsi="Times New Roman" w:cs="Times New Roman"/>
          <w:sz w:val="28"/>
          <w:szCs w:val="28"/>
        </w:rPr>
        <w:t>”</w:t>
      </w:r>
      <w:r w:rsidRPr="00D208B8">
        <w:t xml:space="preserve"> </w:t>
      </w:r>
      <w:r>
        <w:t xml:space="preserve">, </w:t>
      </w:r>
      <w:hyperlink r:id="rId8" w:anchor=":~:text=Non-fatal%20offences%20against%20the%20person,%20under%20English%20law,,against%20the%20person%20mainly%20derive%20from%20the%20Offences" w:history="1">
        <w:r w:rsidRPr="0015566A">
          <w:rPr>
            <w:rStyle w:val="Hyperlink"/>
            <w:rFonts w:ascii="Times New Roman" w:hAnsi="Times New Roman" w:cs="Times New Roman"/>
            <w:sz w:val="28"/>
            <w:szCs w:val="28"/>
          </w:rPr>
          <w:t>https://en.wikipedia.org/wiki/Non-fatal_offences_against_the_person_in_English_law#:~:text=Non-fatal%20offences%20against%20the%20person,%20under%20English%20law,,against%20the%20person%20mainly%20derive%20from%20the%20Offences</w:t>
        </w:r>
      </w:hyperlink>
      <w:r w:rsidR="00FD1600">
        <w:rPr>
          <w:rFonts w:ascii="Times New Roman" w:hAnsi="Times New Roman" w:cs="Times New Roman"/>
          <w:sz w:val="28"/>
          <w:szCs w:val="28"/>
        </w:rPr>
        <w:t>, accessed on 21/02/2021.</w:t>
      </w:r>
    </w:p>
    <w:p w14:paraId="5370AC9C" w14:textId="2BCB7C42" w:rsidR="00D208B8" w:rsidRDefault="00D208B8" w:rsidP="00B72602">
      <w:pPr>
        <w:rPr>
          <w:rFonts w:ascii="Times New Roman" w:hAnsi="Times New Roman" w:cs="Times New Roman"/>
          <w:sz w:val="28"/>
          <w:szCs w:val="28"/>
        </w:rPr>
      </w:pPr>
      <w:r>
        <w:rPr>
          <w:rFonts w:ascii="Times New Roman" w:hAnsi="Times New Roman" w:cs="Times New Roman"/>
          <w:sz w:val="28"/>
          <w:szCs w:val="28"/>
        </w:rPr>
        <w:t>7) 2009.</w:t>
      </w:r>
      <w:r w:rsidRPr="00D208B8">
        <w:rPr>
          <w:rFonts w:ascii="Times New Roman" w:hAnsi="Times New Roman" w:cs="Times New Roman"/>
          <w:sz w:val="28"/>
          <w:szCs w:val="28"/>
        </w:rPr>
        <w:t xml:space="preserve"> "Offences against the Person, incorporating the Charging Standard". Crown Prosecution Service.</w:t>
      </w:r>
    </w:p>
    <w:p w14:paraId="4C968B9B" w14:textId="1406481B" w:rsidR="00D208B8" w:rsidRPr="00D208B8" w:rsidRDefault="00D208B8" w:rsidP="00D208B8">
      <w:pPr>
        <w:rPr>
          <w:rFonts w:ascii="Times New Roman" w:hAnsi="Times New Roman" w:cs="Times New Roman"/>
          <w:sz w:val="28"/>
          <w:szCs w:val="28"/>
        </w:rPr>
      </w:pPr>
      <w:r>
        <w:rPr>
          <w:rFonts w:ascii="Times New Roman" w:hAnsi="Times New Roman" w:cs="Times New Roman"/>
          <w:sz w:val="28"/>
          <w:szCs w:val="28"/>
        </w:rPr>
        <w:t>8)Bits of Law, 7November 2011,”</w:t>
      </w:r>
      <w:r w:rsidRPr="00D208B8">
        <w:t xml:space="preserve"> </w:t>
      </w:r>
      <w:r w:rsidRPr="00D208B8">
        <w:rPr>
          <w:rFonts w:ascii="Times New Roman" w:hAnsi="Times New Roman" w:cs="Times New Roman"/>
          <w:sz w:val="28"/>
          <w:szCs w:val="28"/>
        </w:rPr>
        <w:t>Non-Fatal Offences:</w:t>
      </w:r>
    </w:p>
    <w:p w14:paraId="386AC7A5" w14:textId="1F50CF1C" w:rsidR="00D208B8" w:rsidRDefault="00D208B8" w:rsidP="00D208B8">
      <w:pPr>
        <w:rPr>
          <w:rFonts w:ascii="Times New Roman" w:hAnsi="Times New Roman" w:cs="Times New Roman"/>
          <w:sz w:val="28"/>
          <w:szCs w:val="28"/>
        </w:rPr>
      </w:pPr>
      <w:r w:rsidRPr="00D208B8">
        <w:rPr>
          <w:rFonts w:ascii="Times New Roman" w:hAnsi="Times New Roman" w:cs="Times New Roman"/>
          <w:sz w:val="28"/>
          <w:szCs w:val="28"/>
        </w:rPr>
        <w:lastRenderedPageBreak/>
        <w:t>Evaluation &amp; Reform</w:t>
      </w:r>
      <w:r>
        <w:rPr>
          <w:rFonts w:ascii="Times New Roman" w:hAnsi="Times New Roman" w:cs="Times New Roman"/>
          <w:sz w:val="28"/>
          <w:szCs w:val="28"/>
        </w:rPr>
        <w:t xml:space="preserve">“, </w:t>
      </w:r>
      <w:r w:rsidRPr="00D208B8">
        <w:rPr>
          <w:rFonts w:ascii="Times New Roman" w:hAnsi="Times New Roman" w:cs="Times New Roman"/>
          <w:i/>
          <w:iCs/>
          <w:sz w:val="28"/>
          <w:szCs w:val="28"/>
        </w:rPr>
        <w:t>C</w:t>
      </w:r>
      <w:r>
        <w:rPr>
          <w:rFonts w:ascii="Times New Roman" w:hAnsi="Times New Roman" w:cs="Times New Roman"/>
          <w:i/>
          <w:iCs/>
          <w:sz w:val="28"/>
          <w:szCs w:val="28"/>
        </w:rPr>
        <w:t>riminal/</w:t>
      </w:r>
      <w:r w:rsidRPr="00D208B8">
        <w:rPr>
          <w:rFonts w:ascii="Times New Roman" w:hAnsi="Times New Roman" w:cs="Times New Roman"/>
          <w:i/>
          <w:iCs/>
          <w:sz w:val="28"/>
          <w:szCs w:val="28"/>
        </w:rPr>
        <w:t xml:space="preserve"> Offences Against The Person</w:t>
      </w:r>
      <w:r>
        <w:rPr>
          <w:rFonts w:ascii="Times New Roman" w:hAnsi="Times New Roman" w:cs="Times New Roman"/>
          <w:sz w:val="28"/>
          <w:szCs w:val="28"/>
        </w:rPr>
        <w:t>,</w:t>
      </w:r>
      <w:r w:rsidRPr="00D208B8">
        <w:t xml:space="preserve"> </w:t>
      </w:r>
      <w:hyperlink r:id="rId9" w:history="1">
        <w:r w:rsidR="00FD1600" w:rsidRPr="0015566A">
          <w:rPr>
            <w:rStyle w:val="Hyperlink"/>
            <w:rFonts w:ascii="Times New Roman" w:hAnsi="Times New Roman" w:cs="Times New Roman"/>
            <w:sz w:val="28"/>
            <w:szCs w:val="28"/>
          </w:rPr>
          <w:t>http://www.bitsoflaw.org/criminal/offences-against-the-person/revision-note/a-level/non-fatal-evaluation-reform</w:t>
        </w:r>
      </w:hyperlink>
      <w:r w:rsidR="002235A2">
        <w:rPr>
          <w:rFonts w:ascii="Times New Roman" w:hAnsi="Times New Roman" w:cs="Times New Roman"/>
          <w:sz w:val="28"/>
          <w:szCs w:val="28"/>
        </w:rPr>
        <w:t>, accessed on 21.02.2021.</w:t>
      </w:r>
    </w:p>
    <w:p w14:paraId="7A262515" w14:textId="592BF0D7" w:rsidR="00377F6C" w:rsidRDefault="00377F6C" w:rsidP="00D208B8">
      <w:pPr>
        <w:rPr>
          <w:rFonts w:ascii="Times New Roman" w:hAnsi="Times New Roman" w:cs="Times New Roman"/>
          <w:sz w:val="28"/>
          <w:szCs w:val="28"/>
        </w:rPr>
      </w:pPr>
      <w:r>
        <w:rPr>
          <w:rFonts w:ascii="Times New Roman" w:hAnsi="Times New Roman" w:cs="Times New Roman"/>
          <w:sz w:val="28"/>
          <w:szCs w:val="28"/>
        </w:rPr>
        <w:t>9)”</w:t>
      </w:r>
      <w:r w:rsidRPr="00377F6C">
        <w:t xml:space="preserve"> </w:t>
      </w:r>
      <w:r w:rsidRPr="00377F6C">
        <w:rPr>
          <w:rFonts w:ascii="Times New Roman" w:hAnsi="Times New Roman" w:cs="Times New Roman"/>
          <w:sz w:val="28"/>
          <w:szCs w:val="28"/>
        </w:rPr>
        <w:t>Criminal Defence Specialists</w:t>
      </w:r>
      <w:r>
        <w:rPr>
          <w:rFonts w:ascii="Times New Roman" w:hAnsi="Times New Roman" w:cs="Times New Roman"/>
          <w:sz w:val="28"/>
          <w:szCs w:val="28"/>
        </w:rPr>
        <w:t>”,</w:t>
      </w:r>
      <w:r w:rsidRPr="00377F6C">
        <w:t xml:space="preserve"> </w:t>
      </w:r>
      <w:r w:rsidRPr="00377F6C">
        <w:rPr>
          <w:rFonts w:ascii="Times New Roman" w:hAnsi="Times New Roman" w:cs="Times New Roman"/>
          <w:i/>
          <w:iCs/>
          <w:sz w:val="28"/>
          <w:szCs w:val="28"/>
        </w:rPr>
        <w:t>Section 47 Assault Actual Bodily</w:t>
      </w:r>
      <w:r>
        <w:t xml:space="preserve">, </w:t>
      </w:r>
      <w:hyperlink r:id="rId10" w:history="1">
        <w:r w:rsidRPr="0015566A">
          <w:rPr>
            <w:rStyle w:val="Hyperlink"/>
            <w:rFonts w:ascii="Times New Roman" w:hAnsi="Times New Roman" w:cs="Times New Roman"/>
            <w:sz w:val="28"/>
            <w:szCs w:val="28"/>
          </w:rPr>
          <w:t>https://www.grayandcosolicitors.co.uk/section-47-assault-actual-bodily-harm-criminal-defence-specialists/</w:t>
        </w:r>
      </w:hyperlink>
      <w:r>
        <w:rPr>
          <w:rFonts w:ascii="Times New Roman" w:hAnsi="Times New Roman" w:cs="Times New Roman"/>
          <w:sz w:val="28"/>
          <w:szCs w:val="28"/>
        </w:rPr>
        <w:t>, accessed on 21.02.2021.</w:t>
      </w:r>
    </w:p>
    <w:p w14:paraId="05C34731" w14:textId="2DF3EAB4" w:rsidR="00377F6C" w:rsidRDefault="00377F6C" w:rsidP="00DF5596">
      <w:pPr>
        <w:rPr>
          <w:rFonts w:ascii="Times New Roman" w:hAnsi="Times New Roman" w:cs="Times New Roman"/>
          <w:sz w:val="28"/>
          <w:szCs w:val="28"/>
        </w:rPr>
      </w:pPr>
      <w:r>
        <w:rPr>
          <w:rFonts w:ascii="Times New Roman" w:hAnsi="Times New Roman" w:cs="Times New Roman"/>
          <w:sz w:val="28"/>
          <w:szCs w:val="28"/>
        </w:rPr>
        <w:t>10)</w:t>
      </w:r>
      <w:r w:rsidR="00DF5596" w:rsidRPr="00DF5596">
        <w:t xml:space="preserve"> </w:t>
      </w:r>
      <w:r w:rsidR="00DF5596" w:rsidRPr="00DF5596">
        <w:rPr>
          <w:rFonts w:ascii="Times New Roman" w:hAnsi="Times New Roman" w:cs="Times New Roman"/>
          <w:sz w:val="28"/>
          <w:szCs w:val="28"/>
        </w:rPr>
        <w:t>Spencer: Liability for Reckless Infection (2004) 154 New LJ 384 and 448: a two-part examination</w:t>
      </w:r>
      <w:r w:rsidR="00DF5596">
        <w:rPr>
          <w:rFonts w:ascii="Times New Roman" w:hAnsi="Times New Roman" w:cs="Times New Roman"/>
          <w:sz w:val="28"/>
          <w:szCs w:val="28"/>
        </w:rPr>
        <w:t xml:space="preserve"> </w:t>
      </w:r>
      <w:r w:rsidR="00DF5596" w:rsidRPr="00DF5596">
        <w:rPr>
          <w:rFonts w:ascii="Times New Roman" w:hAnsi="Times New Roman" w:cs="Times New Roman"/>
          <w:sz w:val="28"/>
          <w:szCs w:val="28"/>
        </w:rPr>
        <w:t xml:space="preserve">of the </w:t>
      </w:r>
      <w:proofErr w:type="spellStart"/>
      <w:r w:rsidR="00DF5596" w:rsidRPr="00DF5596">
        <w:rPr>
          <w:rFonts w:ascii="Times New Roman" w:hAnsi="Times New Roman" w:cs="Times New Roman"/>
          <w:sz w:val="28"/>
          <w:szCs w:val="28"/>
        </w:rPr>
        <w:t>Dica</w:t>
      </w:r>
      <w:proofErr w:type="spellEnd"/>
      <w:r w:rsidR="00DF5596" w:rsidRPr="00DF5596">
        <w:rPr>
          <w:rFonts w:ascii="Times New Roman" w:hAnsi="Times New Roman" w:cs="Times New Roman"/>
          <w:sz w:val="28"/>
          <w:szCs w:val="28"/>
        </w:rPr>
        <w:t xml:space="preserve"> line of cases, discussing whether the existence of criminal liability for reckless</w:t>
      </w:r>
      <w:r w:rsidR="00DF5596">
        <w:rPr>
          <w:rFonts w:ascii="Times New Roman" w:hAnsi="Times New Roman" w:cs="Times New Roman"/>
          <w:sz w:val="28"/>
          <w:szCs w:val="28"/>
        </w:rPr>
        <w:t xml:space="preserve"> </w:t>
      </w:r>
      <w:r w:rsidR="00DF5596" w:rsidRPr="00DF5596">
        <w:rPr>
          <w:rFonts w:ascii="Times New Roman" w:hAnsi="Times New Roman" w:cs="Times New Roman"/>
          <w:sz w:val="28"/>
          <w:szCs w:val="28"/>
        </w:rPr>
        <w:t>infection with disease could have socially harmful consequences</w:t>
      </w:r>
      <w:r w:rsidR="00DF5596">
        <w:rPr>
          <w:rFonts w:ascii="Times New Roman" w:hAnsi="Times New Roman" w:cs="Times New Roman"/>
          <w:sz w:val="28"/>
          <w:szCs w:val="28"/>
        </w:rPr>
        <w:t>.</w:t>
      </w:r>
    </w:p>
    <w:p w14:paraId="47ABC902" w14:textId="77777777" w:rsidR="00FD1600" w:rsidRPr="00B72602" w:rsidRDefault="00FD1600" w:rsidP="00D208B8">
      <w:pPr>
        <w:rPr>
          <w:rFonts w:ascii="Times New Roman" w:hAnsi="Times New Roman" w:cs="Times New Roman"/>
          <w:sz w:val="28"/>
          <w:szCs w:val="28"/>
        </w:rPr>
      </w:pPr>
    </w:p>
    <w:sectPr w:rsidR="00FD1600" w:rsidRPr="00B726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7F6D64"/>
    <w:multiLevelType w:val="hybridMultilevel"/>
    <w:tmpl w:val="C0EA6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2B68A3"/>
    <w:multiLevelType w:val="hybridMultilevel"/>
    <w:tmpl w:val="B38ED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BB5"/>
    <w:rsid w:val="00003410"/>
    <w:rsid w:val="0007033E"/>
    <w:rsid w:val="00082F1B"/>
    <w:rsid w:val="00087B30"/>
    <w:rsid w:val="000A6C33"/>
    <w:rsid w:val="000F3017"/>
    <w:rsid w:val="000F5F04"/>
    <w:rsid w:val="0013574A"/>
    <w:rsid w:val="001513A7"/>
    <w:rsid w:val="00163DE2"/>
    <w:rsid w:val="001B24D2"/>
    <w:rsid w:val="001B421B"/>
    <w:rsid w:val="001D3D20"/>
    <w:rsid w:val="002235A2"/>
    <w:rsid w:val="00235625"/>
    <w:rsid w:val="002648EF"/>
    <w:rsid w:val="00291DE7"/>
    <w:rsid w:val="00323F33"/>
    <w:rsid w:val="00377F6C"/>
    <w:rsid w:val="00411A33"/>
    <w:rsid w:val="00432F7C"/>
    <w:rsid w:val="00465937"/>
    <w:rsid w:val="004A3E42"/>
    <w:rsid w:val="004D51F4"/>
    <w:rsid w:val="00501A05"/>
    <w:rsid w:val="00571321"/>
    <w:rsid w:val="00627FF7"/>
    <w:rsid w:val="00630E4C"/>
    <w:rsid w:val="006518C7"/>
    <w:rsid w:val="00695995"/>
    <w:rsid w:val="006A5717"/>
    <w:rsid w:val="006E78E7"/>
    <w:rsid w:val="00700BF7"/>
    <w:rsid w:val="00701CC6"/>
    <w:rsid w:val="00746BB5"/>
    <w:rsid w:val="00797A2E"/>
    <w:rsid w:val="007B0D47"/>
    <w:rsid w:val="007C1CA8"/>
    <w:rsid w:val="007C61BF"/>
    <w:rsid w:val="007D4016"/>
    <w:rsid w:val="00855DD5"/>
    <w:rsid w:val="00897A73"/>
    <w:rsid w:val="008A3F06"/>
    <w:rsid w:val="008F2075"/>
    <w:rsid w:val="009A7200"/>
    <w:rsid w:val="00A212DF"/>
    <w:rsid w:val="00A27EEB"/>
    <w:rsid w:val="00A90981"/>
    <w:rsid w:val="00AA209F"/>
    <w:rsid w:val="00AB74F9"/>
    <w:rsid w:val="00AC2D73"/>
    <w:rsid w:val="00AC431C"/>
    <w:rsid w:val="00B03FFD"/>
    <w:rsid w:val="00B314A3"/>
    <w:rsid w:val="00B72602"/>
    <w:rsid w:val="00C8143D"/>
    <w:rsid w:val="00C83C26"/>
    <w:rsid w:val="00C93598"/>
    <w:rsid w:val="00CA3D49"/>
    <w:rsid w:val="00CF5147"/>
    <w:rsid w:val="00D208B8"/>
    <w:rsid w:val="00D32DB8"/>
    <w:rsid w:val="00D3458D"/>
    <w:rsid w:val="00D56394"/>
    <w:rsid w:val="00DF5596"/>
    <w:rsid w:val="00E364E0"/>
    <w:rsid w:val="00E62976"/>
    <w:rsid w:val="00EC07A1"/>
    <w:rsid w:val="00EE48CD"/>
    <w:rsid w:val="00EF372D"/>
    <w:rsid w:val="00F12A86"/>
    <w:rsid w:val="00F8329F"/>
    <w:rsid w:val="00FD1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84ADE"/>
  <w15:chartTrackingRefBased/>
  <w15:docId w15:val="{8AD1C6E4-A975-451E-A509-D23131327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3DE2"/>
    <w:pPr>
      <w:ind w:left="720"/>
      <w:contextualSpacing/>
    </w:pPr>
  </w:style>
  <w:style w:type="character" w:styleId="Hyperlink">
    <w:name w:val="Hyperlink"/>
    <w:basedOn w:val="DefaultParagraphFont"/>
    <w:uiPriority w:val="99"/>
    <w:unhideWhenUsed/>
    <w:rsid w:val="00EE48CD"/>
    <w:rPr>
      <w:color w:val="0563C1" w:themeColor="hyperlink"/>
      <w:u w:val="single"/>
    </w:rPr>
  </w:style>
  <w:style w:type="character" w:styleId="UnresolvedMention">
    <w:name w:val="Unresolved Mention"/>
    <w:basedOn w:val="DefaultParagraphFont"/>
    <w:uiPriority w:val="99"/>
    <w:semiHidden/>
    <w:unhideWhenUsed/>
    <w:rsid w:val="00EE48CD"/>
    <w:rPr>
      <w:color w:val="605E5C"/>
      <w:shd w:val="clear" w:color="auto" w:fill="E1DFDD"/>
    </w:rPr>
  </w:style>
  <w:style w:type="character" w:styleId="FollowedHyperlink">
    <w:name w:val="FollowedHyperlink"/>
    <w:basedOn w:val="DefaultParagraphFont"/>
    <w:uiPriority w:val="99"/>
    <w:semiHidden/>
    <w:unhideWhenUsed/>
    <w:rsid w:val="00D208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Non-fatal_offences_against_the_person_in_English_law" TargetMode="External"/><Relationship Id="rId3" Type="http://schemas.openxmlformats.org/officeDocument/2006/relationships/styles" Target="styles.xml"/><Relationship Id="rId7" Type="http://schemas.openxmlformats.org/officeDocument/2006/relationships/hyperlink" Target="https://lawexplores.com/non-fatal-offences-against-the-person/"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legelaw.co.uk/criminal-law/non_fatal_offences/index.html"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rayandcosolicitors.co.uk/section-47-assault-actual-bodily-harm-criminal-defence-specialists/" TargetMode="External"/><Relationship Id="rId4" Type="http://schemas.openxmlformats.org/officeDocument/2006/relationships/settings" Target="settings.xml"/><Relationship Id="rId9" Type="http://schemas.openxmlformats.org/officeDocument/2006/relationships/hyperlink" Target="http://www.bitsoflaw.org/criminal/offences-against-the-person/revision-note/a-level/non-fatal-evaluation-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19174-607B-4980-BC59-AAF4FA404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4126</TotalTime>
  <Pages>9</Pages>
  <Words>2237</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mirabela.mm@yahoo.com</dc:creator>
  <cp:keywords/>
  <dc:description/>
  <cp:lastModifiedBy>mirabela.mm@yahoo.com</cp:lastModifiedBy>
  <cp:revision>75</cp:revision>
  <dcterms:created xsi:type="dcterms:W3CDTF">2021-02-21T17:48:00Z</dcterms:created>
  <dcterms:modified xsi:type="dcterms:W3CDTF">2021-02-25T20:32:00Z</dcterms:modified>
</cp:coreProperties>
</file>