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0DDE6" w14:textId="69E04764" w:rsidR="00E1619A" w:rsidRPr="00AB40A3" w:rsidRDefault="00E1619A" w:rsidP="00E1619A">
      <w:pPr>
        <w:pStyle w:val="NoSpacing"/>
        <w:rPr>
          <w:rFonts w:ascii="Arial" w:hAnsi="Arial" w:cs="Arial"/>
          <w:sz w:val="28"/>
          <w:szCs w:val="28"/>
        </w:rPr>
      </w:pPr>
    </w:p>
    <w:p w14:paraId="0E7A075B" w14:textId="195E8001" w:rsidR="00E1619A" w:rsidRDefault="00E1619A" w:rsidP="00E1619A">
      <w:pPr>
        <w:pStyle w:val="NoSpacing"/>
      </w:pPr>
      <w:r>
        <w:t xml:space="preserve"> </w:t>
      </w:r>
    </w:p>
    <w:p w14:paraId="7CA38E9C" w14:textId="29A2E39F" w:rsidR="00E1619A" w:rsidRDefault="00E1619A" w:rsidP="00E1619A">
      <w:pPr>
        <w:pStyle w:val="NoSpacing"/>
      </w:pPr>
    </w:p>
    <w:p w14:paraId="4C6D033E" w14:textId="77777777" w:rsidR="00C279D6" w:rsidRDefault="00C279D6" w:rsidP="002E35F2">
      <w:pPr>
        <w:pStyle w:val="NoSpacing"/>
        <w:jc w:val="center"/>
        <w:rPr>
          <w:rFonts w:ascii="Arial" w:hAnsi="Arial" w:cs="Arial"/>
          <w:sz w:val="32"/>
          <w:szCs w:val="32"/>
          <w:u w:val="single"/>
        </w:rPr>
      </w:pPr>
    </w:p>
    <w:p w14:paraId="73DC4102" w14:textId="77777777" w:rsidR="00C279D6" w:rsidRDefault="00C279D6" w:rsidP="002E35F2">
      <w:pPr>
        <w:pStyle w:val="NoSpacing"/>
        <w:jc w:val="center"/>
        <w:rPr>
          <w:rFonts w:ascii="Arial" w:hAnsi="Arial" w:cs="Arial"/>
          <w:sz w:val="32"/>
          <w:szCs w:val="32"/>
          <w:u w:val="single"/>
        </w:rPr>
      </w:pPr>
    </w:p>
    <w:p w14:paraId="3860B240" w14:textId="72B3FA53" w:rsidR="00C279D6" w:rsidRPr="00C279D6" w:rsidRDefault="00C279D6" w:rsidP="00C279D6">
      <w:pPr>
        <w:spacing w:after="0" w:line="240" w:lineRule="auto"/>
        <w:ind w:left="-180" w:right="-334"/>
        <w:rPr>
          <w:rFonts w:ascii="Georgia" w:eastAsia="SimSun" w:hAnsi="Georgia" w:cs="Times New Roman"/>
          <w:color w:val="000000"/>
          <w:sz w:val="21"/>
          <w:szCs w:val="21"/>
          <w:lang w:eastAsia="zh-CN"/>
        </w:rPr>
      </w:pPr>
      <w:r w:rsidRPr="00C279D6">
        <w:rPr>
          <w:rFonts w:ascii="Georgia" w:eastAsia="SimSun" w:hAnsi="Georgia" w:cs="Times New Roman"/>
          <w:noProof/>
          <w:color w:val="000000"/>
          <w:sz w:val="21"/>
          <w:szCs w:val="21"/>
          <w:lang w:eastAsia="zh-CN"/>
        </w:rPr>
        <w:drawing>
          <wp:inline distT="0" distB="0" distL="0" distR="0" wp14:anchorId="258347A8" wp14:editId="3D975C12">
            <wp:extent cx="1905000" cy="638175"/>
            <wp:effectExtent l="19050" t="19050" r="19050" b="285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70A32042" w14:textId="77777777" w:rsidR="00C279D6" w:rsidRPr="00C279D6" w:rsidRDefault="00C279D6" w:rsidP="00C279D6">
      <w:pPr>
        <w:spacing w:after="0" w:line="240" w:lineRule="auto"/>
        <w:ind w:left="-180" w:right="-334"/>
        <w:rPr>
          <w:rFonts w:ascii="Georgia" w:eastAsia="SimSun" w:hAnsi="Georgia" w:cs="Times New Roman"/>
          <w:color w:val="000000"/>
          <w:sz w:val="21"/>
          <w:szCs w:val="21"/>
          <w:lang w:eastAsia="zh-CN"/>
        </w:rPr>
      </w:pPr>
    </w:p>
    <w:p w14:paraId="3D196A1B" w14:textId="77777777" w:rsidR="00C279D6" w:rsidRPr="00C279D6" w:rsidRDefault="00C279D6" w:rsidP="00C279D6">
      <w:pPr>
        <w:spacing w:after="0" w:line="240" w:lineRule="auto"/>
        <w:ind w:left="-180" w:right="-334"/>
        <w:rPr>
          <w:rFonts w:ascii="Georgia" w:eastAsia="SimSun" w:hAnsi="Georgia" w:cs="Times New Roman"/>
          <w:color w:val="000000"/>
          <w:sz w:val="21"/>
          <w:szCs w:val="21"/>
          <w:lang w:eastAsia="zh-CN"/>
        </w:rPr>
      </w:pPr>
    </w:p>
    <w:p w14:paraId="13085777" w14:textId="77777777" w:rsidR="00C279D6" w:rsidRPr="00C279D6" w:rsidRDefault="00C279D6" w:rsidP="00C279D6">
      <w:pPr>
        <w:spacing w:after="0" w:line="240" w:lineRule="auto"/>
        <w:ind w:left="-180" w:right="-334"/>
        <w:jc w:val="center"/>
        <w:rPr>
          <w:rFonts w:ascii="Arial" w:eastAsia="SimSun" w:hAnsi="Arial" w:cs="Arial"/>
          <w:b/>
          <w:color w:val="000000"/>
          <w:sz w:val="28"/>
          <w:szCs w:val="28"/>
          <w:lang w:val="cy-GB" w:eastAsia="zh-CN"/>
        </w:rPr>
      </w:pPr>
      <w:r w:rsidRPr="00C279D6">
        <w:rPr>
          <w:rFonts w:ascii="Arial" w:eastAsia="SimSun" w:hAnsi="Arial" w:cs="Arial"/>
          <w:b/>
          <w:color w:val="000000"/>
          <w:sz w:val="28"/>
          <w:szCs w:val="28"/>
          <w:lang w:val="cy-GB" w:eastAsia="zh-CN"/>
        </w:rPr>
        <w:t xml:space="preserve">Postgraduate/Distance Learning </w:t>
      </w:r>
    </w:p>
    <w:p w14:paraId="421038E9" w14:textId="77777777" w:rsidR="00C279D6" w:rsidRPr="00C279D6" w:rsidRDefault="00C279D6" w:rsidP="00C279D6">
      <w:pPr>
        <w:spacing w:after="0" w:line="240" w:lineRule="auto"/>
        <w:ind w:left="-180" w:right="-334"/>
        <w:jc w:val="center"/>
        <w:rPr>
          <w:rFonts w:ascii="Arial" w:eastAsia="SimSun" w:hAnsi="Arial" w:cs="Arial"/>
          <w:b/>
          <w:color w:val="000000"/>
          <w:sz w:val="28"/>
          <w:szCs w:val="28"/>
          <w:lang w:eastAsia="zh-CN"/>
        </w:rPr>
      </w:pPr>
      <w:r w:rsidRPr="00C279D6">
        <w:rPr>
          <w:rFonts w:ascii="Arial" w:eastAsia="SimSun" w:hAnsi="Arial" w:cs="Arial"/>
          <w:b/>
          <w:color w:val="000000"/>
          <w:sz w:val="28"/>
          <w:szCs w:val="28"/>
          <w:lang w:val="cy-GB" w:eastAsia="zh-CN"/>
        </w:rPr>
        <w:t>Assignment coversheet &amp; feedback form</w:t>
      </w:r>
    </w:p>
    <w:p w14:paraId="036423D5" w14:textId="77777777" w:rsidR="00C279D6" w:rsidRPr="00C279D6" w:rsidRDefault="00C279D6" w:rsidP="00C279D6">
      <w:pPr>
        <w:spacing w:after="0" w:line="240" w:lineRule="auto"/>
        <w:rPr>
          <w:rFonts w:ascii="Arial" w:eastAsia="SimSun" w:hAnsi="Arial" w:cs="Arial"/>
          <w:sz w:val="28"/>
          <w:szCs w:val="28"/>
          <w:lang w:val="cy-GB" w:eastAsia="zh-CN"/>
        </w:rPr>
      </w:pPr>
    </w:p>
    <w:p w14:paraId="33BF460C" w14:textId="77777777" w:rsidR="00C279D6" w:rsidRPr="00C279D6" w:rsidRDefault="00C279D6" w:rsidP="00C279D6">
      <w:pPr>
        <w:keepNext/>
        <w:spacing w:after="0" w:line="240" w:lineRule="auto"/>
        <w:ind w:left="720"/>
        <w:jc w:val="center"/>
        <w:outlineLvl w:val="2"/>
        <w:rPr>
          <w:rFonts w:ascii="Tahoma" w:eastAsia="SimSun" w:hAnsi="Tahoma" w:cs="Tahoma"/>
          <w:b/>
          <w:bCs/>
          <w:sz w:val="20"/>
          <w:szCs w:val="20"/>
          <w:lang w:val="cy-GB" w:eastAsia="zh-CN"/>
        </w:rPr>
      </w:pPr>
      <w:r w:rsidRPr="00C279D6">
        <w:rPr>
          <w:rFonts w:ascii="Tahoma" w:eastAsia="SimSun" w:hAnsi="Tahoma" w:cs="Tahoma"/>
          <w:b/>
          <w:bCs/>
          <w:sz w:val="20"/>
          <w:szCs w:val="20"/>
          <w:lang w:val="cy-GB" w:eastAsia="zh-CN"/>
        </w:rPr>
        <w:t>THIS SHEET MUST BE THE FIRST PAGE OF THE ASSIGNMENT YOU ARE SUBMITTING  (DO NOT SEND AS A SEPARATE FILE)</w:t>
      </w:r>
    </w:p>
    <w:p w14:paraId="4BEEFF85" w14:textId="77777777" w:rsidR="00C279D6" w:rsidRPr="00C279D6" w:rsidRDefault="00C279D6" w:rsidP="00C279D6">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279D6" w:rsidRPr="00C279D6" w14:paraId="2397E619" w14:textId="77777777" w:rsidTr="000511D6">
        <w:trPr>
          <w:trHeight w:val="614"/>
        </w:trPr>
        <w:tc>
          <w:tcPr>
            <w:tcW w:w="8856" w:type="dxa"/>
            <w:gridSpan w:val="5"/>
          </w:tcPr>
          <w:p w14:paraId="2ACD5DE5"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b/>
                <w:color w:val="000000"/>
                <w:lang w:eastAsia="zh-CN"/>
              </w:rPr>
              <w:t>For completion by the student</w:t>
            </w:r>
            <w:r w:rsidRPr="00C279D6">
              <w:rPr>
                <w:rFonts w:ascii="Arial" w:eastAsia="SimSun" w:hAnsi="Arial" w:cs="Arial"/>
                <w:color w:val="000000"/>
                <w:lang w:eastAsia="zh-CN"/>
              </w:rPr>
              <w:t>:</w:t>
            </w:r>
          </w:p>
        </w:tc>
      </w:tr>
      <w:tr w:rsidR="00C279D6" w:rsidRPr="00C279D6" w14:paraId="5BF0FA0A" w14:textId="77777777" w:rsidTr="000511D6">
        <w:trPr>
          <w:trHeight w:val="718"/>
        </w:trPr>
        <w:tc>
          <w:tcPr>
            <w:tcW w:w="8856" w:type="dxa"/>
            <w:gridSpan w:val="5"/>
          </w:tcPr>
          <w:p w14:paraId="156300A3"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Student Name:</w:t>
            </w:r>
          </w:p>
          <w:p w14:paraId="121C1F7F"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Judith Beton</w:t>
            </w:r>
          </w:p>
        </w:tc>
      </w:tr>
      <w:tr w:rsidR="00C279D6" w:rsidRPr="00C279D6" w14:paraId="5B1019AB" w14:textId="77777777" w:rsidTr="000511D6">
        <w:trPr>
          <w:trHeight w:val="849"/>
        </w:trPr>
        <w:tc>
          <w:tcPr>
            <w:tcW w:w="4788" w:type="dxa"/>
          </w:tcPr>
          <w:p w14:paraId="46B54699"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Module code: HPMS7006</w:t>
            </w:r>
          </w:p>
          <w:p w14:paraId="336223D0" w14:textId="77777777" w:rsidR="00C279D6" w:rsidRPr="00C279D6" w:rsidRDefault="00C279D6" w:rsidP="00C279D6">
            <w:pPr>
              <w:spacing w:after="0" w:line="240" w:lineRule="auto"/>
              <w:ind w:right="34"/>
              <w:rPr>
                <w:rFonts w:ascii="Arial" w:eastAsia="SimSun" w:hAnsi="Arial" w:cs="Arial"/>
                <w:color w:val="000000"/>
                <w:lang w:eastAsia="zh-CN"/>
              </w:rPr>
            </w:pPr>
          </w:p>
          <w:p w14:paraId="5704C04C"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Module title: Thomas Becket</w:t>
            </w:r>
          </w:p>
          <w:p w14:paraId="6C52065D" w14:textId="77777777" w:rsidR="00C279D6" w:rsidRPr="00C279D6" w:rsidRDefault="00C279D6" w:rsidP="00C279D6">
            <w:pPr>
              <w:spacing w:after="0" w:line="240" w:lineRule="auto"/>
              <w:ind w:right="34"/>
              <w:rPr>
                <w:rFonts w:ascii="Arial" w:eastAsia="SimSun" w:hAnsi="Arial" w:cs="Arial"/>
                <w:color w:val="000000"/>
                <w:lang w:eastAsia="zh-CN"/>
              </w:rPr>
            </w:pPr>
          </w:p>
          <w:p w14:paraId="21CB0710" w14:textId="77777777" w:rsidR="00C279D6" w:rsidRPr="00C279D6" w:rsidRDefault="00C279D6" w:rsidP="00C279D6">
            <w:pPr>
              <w:spacing w:after="0" w:line="240" w:lineRule="auto"/>
              <w:ind w:right="34"/>
              <w:rPr>
                <w:rFonts w:ascii="Arial" w:eastAsia="SimSun" w:hAnsi="Arial" w:cs="Arial"/>
                <w:color w:val="000000"/>
                <w:lang w:eastAsia="zh-CN"/>
              </w:rPr>
            </w:pPr>
          </w:p>
        </w:tc>
        <w:tc>
          <w:tcPr>
            <w:tcW w:w="2266" w:type="dxa"/>
            <w:gridSpan w:val="3"/>
          </w:tcPr>
          <w:p w14:paraId="04DAAC3C"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Student ID number:</w:t>
            </w:r>
          </w:p>
          <w:p w14:paraId="540E2ED8" w14:textId="77777777" w:rsidR="00C279D6" w:rsidRPr="00C279D6" w:rsidRDefault="00C279D6" w:rsidP="00C279D6">
            <w:pPr>
              <w:spacing w:after="0" w:line="240" w:lineRule="auto"/>
              <w:ind w:right="34"/>
              <w:rPr>
                <w:rFonts w:ascii="Arial" w:eastAsia="SimSun" w:hAnsi="Arial" w:cs="Arial"/>
                <w:color w:val="000000"/>
                <w:lang w:eastAsia="zh-CN"/>
              </w:rPr>
            </w:pPr>
          </w:p>
          <w:p w14:paraId="3F280563"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2005762</w:t>
            </w:r>
          </w:p>
        </w:tc>
        <w:tc>
          <w:tcPr>
            <w:tcW w:w="1802" w:type="dxa"/>
          </w:tcPr>
          <w:p w14:paraId="7D637689"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Educational support needs:</w:t>
            </w:r>
          </w:p>
          <w:p w14:paraId="6BC76239"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 xml:space="preserve"> No</w:t>
            </w:r>
          </w:p>
        </w:tc>
      </w:tr>
      <w:tr w:rsidR="00C279D6" w:rsidRPr="00C279D6" w14:paraId="607CE01D" w14:textId="77777777" w:rsidTr="000511D6">
        <w:trPr>
          <w:trHeight w:val="1139"/>
        </w:trPr>
        <w:tc>
          <w:tcPr>
            <w:tcW w:w="8856" w:type="dxa"/>
            <w:gridSpan w:val="5"/>
          </w:tcPr>
          <w:p w14:paraId="13B5A3CB"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Module tutor: Prof. Janet Burton</w:t>
            </w:r>
          </w:p>
          <w:p w14:paraId="3A596116" w14:textId="77777777" w:rsidR="00C279D6" w:rsidRPr="00C279D6" w:rsidRDefault="00C279D6" w:rsidP="00C279D6">
            <w:pPr>
              <w:spacing w:after="0" w:line="240" w:lineRule="auto"/>
              <w:ind w:right="34"/>
              <w:rPr>
                <w:rFonts w:ascii="Arial" w:eastAsia="SimSun" w:hAnsi="Arial" w:cs="Arial"/>
                <w:color w:val="000000"/>
                <w:lang w:eastAsia="zh-CN"/>
              </w:rPr>
            </w:pPr>
          </w:p>
          <w:p w14:paraId="11EE67A1" w14:textId="77777777" w:rsidR="00C279D6" w:rsidRPr="00C279D6" w:rsidRDefault="00C279D6" w:rsidP="00C279D6">
            <w:pPr>
              <w:spacing w:after="0" w:line="240" w:lineRule="auto"/>
              <w:ind w:right="34"/>
              <w:rPr>
                <w:rFonts w:ascii="Arial" w:eastAsia="SimSun" w:hAnsi="Arial" w:cs="Arial"/>
                <w:color w:val="000000"/>
                <w:lang w:eastAsia="zh-CN"/>
              </w:rPr>
            </w:pPr>
          </w:p>
          <w:p w14:paraId="020A4EC7"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Assignment due date: 22/11/21</w:t>
            </w:r>
          </w:p>
        </w:tc>
      </w:tr>
      <w:tr w:rsidR="00C279D6" w:rsidRPr="00C279D6" w14:paraId="34B1C55E" w14:textId="77777777" w:rsidTr="000511D6">
        <w:trPr>
          <w:trHeight w:val="978"/>
        </w:trPr>
        <w:tc>
          <w:tcPr>
            <w:tcW w:w="8856" w:type="dxa"/>
            <w:gridSpan w:val="5"/>
            <w:tcBorders>
              <w:bottom w:val="single" w:sz="4" w:space="0" w:color="000000"/>
            </w:tcBorders>
          </w:tcPr>
          <w:p w14:paraId="31AE9EBE" w14:textId="77777777" w:rsidR="00C279D6" w:rsidRPr="00C279D6" w:rsidRDefault="00C279D6" w:rsidP="00C279D6">
            <w:pPr>
              <w:spacing w:after="0" w:line="240" w:lineRule="auto"/>
              <w:rPr>
                <w:rFonts w:ascii="Arial" w:eastAsia="SimSun" w:hAnsi="Arial" w:cs="Arial"/>
                <w:lang w:eastAsia="zh-CN"/>
              </w:rPr>
            </w:pPr>
            <w:r w:rsidRPr="00C279D6">
              <w:rPr>
                <w:rFonts w:ascii="Arial" w:eastAsia="SimSun" w:hAnsi="Arial" w:cs="Arial"/>
                <w:lang w:eastAsia="zh-CN"/>
              </w:rPr>
              <w:t>If your module has multiple submissions please indicate which piece of work this is.</w:t>
            </w:r>
          </w:p>
          <w:p w14:paraId="130CA037" w14:textId="77777777" w:rsidR="00C279D6" w:rsidRPr="00C279D6" w:rsidRDefault="00C279D6" w:rsidP="00C279D6">
            <w:pPr>
              <w:spacing w:after="0" w:line="240" w:lineRule="auto"/>
              <w:rPr>
                <w:rFonts w:ascii="Arial" w:eastAsia="SimSun" w:hAnsi="Arial" w:cs="Arial"/>
                <w:lang w:eastAsia="zh-CN"/>
              </w:rPr>
            </w:pPr>
          </w:p>
          <w:p w14:paraId="666B1281" w14:textId="77777777" w:rsidR="00C279D6" w:rsidRPr="00C279D6" w:rsidRDefault="00C279D6" w:rsidP="00C279D6">
            <w:pPr>
              <w:spacing w:after="0" w:line="240" w:lineRule="auto"/>
              <w:rPr>
                <w:rFonts w:ascii="Arial" w:eastAsia="SimSun" w:hAnsi="Arial" w:cs="Arial"/>
                <w:lang w:eastAsia="zh-CN"/>
              </w:rPr>
            </w:pPr>
            <w:r w:rsidRPr="00C279D6">
              <w:rPr>
                <w:rFonts w:ascii="Arial" w:eastAsia="SimSun" w:hAnsi="Arial" w:cs="Arial"/>
                <w:lang w:eastAsia="zh-CN"/>
              </w:rPr>
              <w:t>1</w:t>
            </w:r>
            <w:r w:rsidRPr="00C279D6">
              <w:rPr>
                <w:rFonts w:ascii="Arial" w:eastAsia="SimSun" w:hAnsi="Arial" w:cs="Arial"/>
                <w:vertAlign w:val="superscript"/>
                <w:lang w:eastAsia="zh-CN"/>
              </w:rPr>
              <w:t xml:space="preserve">st </w:t>
            </w:r>
            <w:r w:rsidRPr="00C279D6">
              <w:rPr>
                <w:rFonts w:ascii="Arial" w:eastAsia="SimSun" w:hAnsi="Arial" w:cs="Arial"/>
                <w:lang w:eastAsia="zh-CN"/>
              </w:rPr>
              <w:fldChar w:fldCharType="begin">
                <w:ffData>
                  <w:name w:val="Check13"/>
                  <w:enabled/>
                  <w:calcOnExit w:val="0"/>
                  <w:checkBox>
                    <w:sizeAuto/>
                    <w:default w:val="1"/>
                  </w:checkBox>
                </w:ffData>
              </w:fldChar>
            </w:r>
            <w:bookmarkStart w:id="0" w:name="Check13"/>
            <w:r w:rsidRPr="00C279D6">
              <w:rPr>
                <w:rFonts w:ascii="Arial" w:eastAsia="SimSun" w:hAnsi="Arial" w:cs="Arial"/>
                <w:lang w:eastAsia="zh-CN"/>
              </w:rPr>
              <w:instrText xml:space="preserve"> FORMCHECKBOX </w:instrText>
            </w:r>
            <w:r w:rsidRPr="00C279D6">
              <w:rPr>
                <w:rFonts w:ascii="Arial" w:eastAsia="SimSun" w:hAnsi="Arial" w:cs="Arial"/>
                <w:lang w:eastAsia="zh-CN"/>
              </w:rPr>
            </w:r>
            <w:r w:rsidRPr="00C279D6">
              <w:rPr>
                <w:rFonts w:ascii="Arial" w:eastAsia="SimSun" w:hAnsi="Arial" w:cs="Arial"/>
                <w:lang w:eastAsia="zh-CN"/>
              </w:rPr>
              <w:fldChar w:fldCharType="end"/>
            </w:r>
            <w:bookmarkEnd w:id="0"/>
            <w:r w:rsidRPr="00C279D6">
              <w:rPr>
                <w:rFonts w:ascii="Arial" w:eastAsia="SimSun" w:hAnsi="Arial" w:cs="Arial"/>
                <w:lang w:eastAsia="zh-CN"/>
              </w:rPr>
              <w:t xml:space="preserve">    2</w:t>
            </w:r>
            <w:r w:rsidRPr="00C279D6">
              <w:rPr>
                <w:rFonts w:ascii="Arial" w:eastAsia="SimSun" w:hAnsi="Arial" w:cs="Arial"/>
                <w:vertAlign w:val="superscript"/>
                <w:lang w:eastAsia="zh-CN"/>
              </w:rPr>
              <w:t>nd</w:t>
            </w:r>
            <w:r w:rsidRPr="00C279D6">
              <w:rPr>
                <w:rFonts w:ascii="Arial" w:eastAsia="SimSun" w:hAnsi="Arial" w:cs="Arial"/>
                <w:lang w:eastAsia="zh-CN"/>
              </w:rPr>
              <w:t xml:space="preserve">  </w:t>
            </w:r>
            <w:r w:rsidRPr="00C279D6">
              <w:rPr>
                <w:rFonts w:ascii="Arial" w:eastAsia="SimSun" w:hAnsi="Arial" w:cs="Arial"/>
                <w:lang w:eastAsia="zh-CN"/>
              </w:rPr>
              <w:fldChar w:fldCharType="begin">
                <w:ffData>
                  <w:name w:val="Check14"/>
                  <w:enabled/>
                  <w:calcOnExit w:val="0"/>
                  <w:checkBox>
                    <w:sizeAuto/>
                    <w:default w:val="0"/>
                  </w:checkBox>
                </w:ffData>
              </w:fldChar>
            </w:r>
            <w:bookmarkStart w:id="1" w:name="Check14"/>
            <w:r w:rsidRPr="00C279D6">
              <w:rPr>
                <w:rFonts w:ascii="Arial" w:eastAsia="SimSun" w:hAnsi="Arial" w:cs="Arial"/>
                <w:lang w:eastAsia="zh-CN"/>
              </w:rPr>
              <w:instrText xml:space="preserve"> FORMCHECKBOX </w:instrText>
            </w:r>
            <w:r w:rsidRPr="00C279D6">
              <w:rPr>
                <w:rFonts w:ascii="Arial" w:eastAsia="SimSun" w:hAnsi="Arial" w:cs="Arial"/>
                <w:lang w:eastAsia="zh-CN"/>
              </w:rPr>
            </w:r>
            <w:r w:rsidRPr="00C279D6">
              <w:rPr>
                <w:rFonts w:ascii="Arial" w:eastAsia="SimSun" w:hAnsi="Arial" w:cs="Arial"/>
                <w:lang w:eastAsia="zh-CN"/>
              </w:rPr>
              <w:fldChar w:fldCharType="end"/>
            </w:r>
            <w:bookmarkEnd w:id="1"/>
            <w:r w:rsidRPr="00C279D6">
              <w:rPr>
                <w:rFonts w:ascii="Arial" w:eastAsia="SimSun" w:hAnsi="Arial" w:cs="Arial"/>
                <w:lang w:eastAsia="zh-CN"/>
              </w:rPr>
              <w:t xml:space="preserve">     3</w:t>
            </w:r>
            <w:r w:rsidRPr="00C279D6">
              <w:rPr>
                <w:rFonts w:ascii="Arial" w:eastAsia="SimSun" w:hAnsi="Arial" w:cs="Arial"/>
                <w:vertAlign w:val="superscript"/>
                <w:lang w:eastAsia="zh-CN"/>
              </w:rPr>
              <w:t>rd</w:t>
            </w:r>
            <w:r w:rsidRPr="00C279D6">
              <w:rPr>
                <w:rFonts w:ascii="Arial" w:eastAsia="SimSun" w:hAnsi="Arial" w:cs="Arial"/>
                <w:lang w:eastAsia="zh-CN"/>
              </w:rPr>
              <w:t xml:space="preserve">  </w:t>
            </w:r>
            <w:r w:rsidRPr="00C279D6">
              <w:rPr>
                <w:rFonts w:ascii="Arial" w:eastAsia="SimSun" w:hAnsi="Arial" w:cs="Arial"/>
                <w:lang w:eastAsia="zh-CN"/>
              </w:rPr>
              <w:fldChar w:fldCharType="begin">
                <w:ffData>
                  <w:name w:val="Check15"/>
                  <w:enabled/>
                  <w:calcOnExit w:val="0"/>
                  <w:checkBox>
                    <w:sizeAuto/>
                    <w:default w:val="0"/>
                  </w:checkBox>
                </w:ffData>
              </w:fldChar>
            </w:r>
            <w:bookmarkStart w:id="2" w:name="Check15"/>
            <w:r w:rsidRPr="00C279D6">
              <w:rPr>
                <w:rFonts w:ascii="Arial" w:eastAsia="SimSun" w:hAnsi="Arial" w:cs="Arial"/>
                <w:lang w:eastAsia="zh-CN"/>
              </w:rPr>
              <w:instrText xml:space="preserve"> FORMCHECKBOX </w:instrText>
            </w:r>
            <w:r w:rsidRPr="00C279D6">
              <w:rPr>
                <w:rFonts w:ascii="Arial" w:eastAsia="SimSun" w:hAnsi="Arial" w:cs="Arial"/>
                <w:lang w:eastAsia="zh-CN"/>
              </w:rPr>
            </w:r>
            <w:r w:rsidRPr="00C279D6">
              <w:rPr>
                <w:rFonts w:ascii="Arial" w:eastAsia="SimSun" w:hAnsi="Arial" w:cs="Arial"/>
                <w:lang w:eastAsia="zh-CN"/>
              </w:rPr>
              <w:fldChar w:fldCharType="end"/>
            </w:r>
            <w:bookmarkEnd w:id="2"/>
            <w:r w:rsidRPr="00C279D6">
              <w:rPr>
                <w:rFonts w:ascii="Arial" w:eastAsia="SimSun" w:hAnsi="Arial" w:cs="Arial"/>
                <w:lang w:eastAsia="zh-CN"/>
              </w:rPr>
              <w:t xml:space="preserve">      4</w:t>
            </w:r>
            <w:r w:rsidRPr="00C279D6">
              <w:rPr>
                <w:rFonts w:ascii="Arial" w:eastAsia="SimSun" w:hAnsi="Arial" w:cs="Arial"/>
                <w:vertAlign w:val="superscript"/>
                <w:lang w:eastAsia="zh-CN"/>
              </w:rPr>
              <w:t>th</w:t>
            </w:r>
            <w:r w:rsidRPr="00C279D6">
              <w:rPr>
                <w:rFonts w:ascii="Arial" w:eastAsia="SimSun" w:hAnsi="Arial" w:cs="Arial"/>
                <w:lang w:eastAsia="zh-CN"/>
              </w:rPr>
              <w:t xml:space="preserve"> </w:t>
            </w:r>
            <w:r w:rsidRPr="00C279D6">
              <w:rPr>
                <w:rFonts w:ascii="Arial" w:eastAsia="SimSun" w:hAnsi="Arial" w:cs="Arial"/>
                <w:lang w:eastAsia="zh-CN"/>
              </w:rPr>
              <w:fldChar w:fldCharType="begin">
                <w:ffData>
                  <w:name w:val="Check16"/>
                  <w:enabled/>
                  <w:calcOnExit w:val="0"/>
                  <w:checkBox>
                    <w:sizeAuto/>
                    <w:default w:val="0"/>
                  </w:checkBox>
                </w:ffData>
              </w:fldChar>
            </w:r>
            <w:bookmarkStart w:id="3" w:name="Check16"/>
            <w:r w:rsidRPr="00C279D6">
              <w:rPr>
                <w:rFonts w:ascii="Arial" w:eastAsia="SimSun" w:hAnsi="Arial" w:cs="Arial"/>
                <w:lang w:eastAsia="zh-CN"/>
              </w:rPr>
              <w:instrText xml:space="preserve"> FORMCHECKBOX </w:instrText>
            </w:r>
            <w:r w:rsidRPr="00C279D6">
              <w:rPr>
                <w:rFonts w:ascii="Arial" w:eastAsia="SimSun" w:hAnsi="Arial" w:cs="Arial"/>
                <w:lang w:eastAsia="zh-CN"/>
              </w:rPr>
            </w:r>
            <w:r w:rsidRPr="00C279D6">
              <w:rPr>
                <w:rFonts w:ascii="Arial" w:eastAsia="SimSun" w:hAnsi="Arial" w:cs="Arial"/>
                <w:lang w:eastAsia="zh-CN"/>
              </w:rPr>
              <w:fldChar w:fldCharType="end"/>
            </w:r>
            <w:bookmarkEnd w:id="3"/>
            <w:r w:rsidRPr="00C279D6">
              <w:rPr>
                <w:rFonts w:ascii="Arial" w:eastAsia="SimSun" w:hAnsi="Arial" w:cs="Arial"/>
                <w:lang w:eastAsia="zh-CN"/>
              </w:rPr>
              <w:t xml:space="preserve">      5</w:t>
            </w:r>
            <w:r w:rsidRPr="00C279D6">
              <w:rPr>
                <w:rFonts w:ascii="Arial" w:eastAsia="SimSun" w:hAnsi="Arial" w:cs="Arial"/>
                <w:vertAlign w:val="superscript"/>
                <w:lang w:eastAsia="zh-CN"/>
              </w:rPr>
              <w:t>th</w:t>
            </w:r>
            <w:r w:rsidRPr="00C279D6">
              <w:rPr>
                <w:rFonts w:ascii="Arial" w:eastAsia="SimSun" w:hAnsi="Arial" w:cs="Arial"/>
                <w:lang w:eastAsia="zh-CN"/>
              </w:rPr>
              <w:t xml:space="preserve"> </w:t>
            </w:r>
            <w:r w:rsidRPr="00C279D6">
              <w:rPr>
                <w:rFonts w:ascii="Arial" w:eastAsia="SimSun" w:hAnsi="Arial" w:cs="Arial"/>
                <w:lang w:eastAsia="zh-CN"/>
              </w:rPr>
              <w:fldChar w:fldCharType="begin">
                <w:ffData>
                  <w:name w:val="Check17"/>
                  <w:enabled/>
                  <w:calcOnExit w:val="0"/>
                  <w:checkBox>
                    <w:sizeAuto/>
                    <w:default w:val="0"/>
                  </w:checkBox>
                </w:ffData>
              </w:fldChar>
            </w:r>
            <w:bookmarkStart w:id="4" w:name="Check17"/>
            <w:r w:rsidRPr="00C279D6">
              <w:rPr>
                <w:rFonts w:ascii="Arial" w:eastAsia="SimSun" w:hAnsi="Arial" w:cs="Arial"/>
                <w:lang w:eastAsia="zh-CN"/>
              </w:rPr>
              <w:instrText xml:space="preserve"> FORMCHECKBOX </w:instrText>
            </w:r>
            <w:r w:rsidRPr="00C279D6">
              <w:rPr>
                <w:rFonts w:ascii="Arial" w:eastAsia="SimSun" w:hAnsi="Arial" w:cs="Arial"/>
                <w:lang w:eastAsia="zh-CN"/>
              </w:rPr>
            </w:r>
            <w:r w:rsidRPr="00C279D6">
              <w:rPr>
                <w:rFonts w:ascii="Arial" w:eastAsia="SimSun" w:hAnsi="Arial" w:cs="Arial"/>
                <w:lang w:eastAsia="zh-CN"/>
              </w:rPr>
              <w:fldChar w:fldCharType="end"/>
            </w:r>
            <w:bookmarkEnd w:id="4"/>
            <w:r w:rsidRPr="00C279D6">
              <w:rPr>
                <w:rFonts w:ascii="Arial" w:eastAsia="SimSun" w:hAnsi="Arial" w:cs="Arial"/>
                <w:lang w:eastAsia="zh-CN"/>
              </w:rPr>
              <w:t xml:space="preserve">      6</w:t>
            </w:r>
            <w:r w:rsidRPr="00C279D6">
              <w:rPr>
                <w:rFonts w:ascii="Arial" w:eastAsia="SimSun" w:hAnsi="Arial" w:cs="Arial"/>
                <w:vertAlign w:val="superscript"/>
                <w:lang w:eastAsia="zh-CN"/>
              </w:rPr>
              <w:t>th</w:t>
            </w:r>
            <w:r w:rsidRPr="00C279D6">
              <w:rPr>
                <w:rFonts w:ascii="Arial" w:eastAsia="SimSun" w:hAnsi="Arial" w:cs="Arial"/>
                <w:lang w:eastAsia="zh-CN"/>
              </w:rPr>
              <w:t xml:space="preserve"> </w:t>
            </w:r>
            <w:r w:rsidRPr="00C279D6">
              <w:rPr>
                <w:rFonts w:ascii="Arial" w:eastAsia="SimSun" w:hAnsi="Arial" w:cs="Arial"/>
                <w:lang w:eastAsia="zh-CN"/>
              </w:rPr>
              <w:fldChar w:fldCharType="begin">
                <w:ffData>
                  <w:name w:val="Check18"/>
                  <w:enabled/>
                  <w:calcOnExit w:val="0"/>
                  <w:checkBox>
                    <w:sizeAuto/>
                    <w:default w:val="0"/>
                  </w:checkBox>
                </w:ffData>
              </w:fldChar>
            </w:r>
            <w:bookmarkStart w:id="5" w:name="Check18"/>
            <w:r w:rsidRPr="00C279D6">
              <w:rPr>
                <w:rFonts w:ascii="Arial" w:eastAsia="SimSun" w:hAnsi="Arial" w:cs="Arial"/>
                <w:lang w:eastAsia="zh-CN"/>
              </w:rPr>
              <w:instrText xml:space="preserve"> FORMCHECKBOX </w:instrText>
            </w:r>
            <w:r w:rsidRPr="00C279D6">
              <w:rPr>
                <w:rFonts w:ascii="Arial" w:eastAsia="SimSun" w:hAnsi="Arial" w:cs="Arial"/>
                <w:lang w:eastAsia="zh-CN"/>
              </w:rPr>
            </w:r>
            <w:r w:rsidRPr="00C279D6">
              <w:rPr>
                <w:rFonts w:ascii="Arial" w:eastAsia="SimSun" w:hAnsi="Arial" w:cs="Arial"/>
                <w:lang w:eastAsia="zh-CN"/>
              </w:rPr>
              <w:fldChar w:fldCharType="end"/>
            </w:r>
            <w:bookmarkEnd w:id="5"/>
          </w:p>
        </w:tc>
      </w:tr>
      <w:tr w:rsidR="00C279D6" w:rsidRPr="00C279D6" w14:paraId="33624ED6" w14:textId="77777777" w:rsidTr="000511D6">
        <w:trPr>
          <w:trHeight w:val="978"/>
        </w:trPr>
        <w:tc>
          <w:tcPr>
            <w:tcW w:w="8856" w:type="dxa"/>
            <w:gridSpan w:val="5"/>
            <w:shd w:val="clear" w:color="auto" w:fill="D9D9D9"/>
          </w:tcPr>
          <w:p w14:paraId="22ED6D35"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I confirm that this is my original work and that I have adhered to the University policy on plagiarism.</w:t>
            </w:r>
          </w:p>
          <w:p w14:paraId="09835DBA"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Arial" w:eastAsia="SimSun" w:hAnsi="Arial" w:cs="Arial"/>
                <w:color w:val="000000"/>
                <w:lang w:eastAsia="zh-CN"/>
              </w:rPr>
              <w:t>Signed …Judith Beton…………………………………………………………</w:t>
            </w:r>
          </w:p>
          <w:p w14:paraId="0FAF6963" w14:textId="77777777" w:rsidR="00C279D6" w:rsidRPr="00C279D6" w:rsidRDefault="00C279D6" w:rsidP="00C279D6">
            <w:pPr>
              <w:spacing w:after="0" w:line="240" w:lineRule="auto"/>
              <w:ind w:right="34"/>
              <w:rPr>
                <w:rFonts w:ascii="Calibri" w:eastAsia="SimSun" w:hAnsi="Calibri" w:cs="Calibri"/>
                <w:b/>
                <w:color w:val="000000"/>
                <w:sz w:val="44"/>
                <w:szCs w:val="44"/>
                <w:lang w:eastAsia="zh-CN"/>
              </w:rPr>
            </w:pPr>
            <w:r w:rsidRPr="00C279D6">
              <w:rPr>
                <w:rFonts w:ascii="Calibri" w:eastAsia="SimSun" w:hAnsi="Calibri" w:cs="Tahoma"/>
                <w:b/>
                <w:color w:val="000000"/>
                <w:sz w:val="24"/>
                <w:szCs w:val="24"/>
                <w:lang w:eastAsia="zh-CN"/>
              </w:rPr>
              <w:t xml:space="preserve">Email submission: if you are submitting this form via email, please tick this box </w:t>
            </w:r>
            <w:r w:rsidRPr="00C279D6">
              <w:rPr>
                <w:rFonts w:ascii="Calibri" w:eastAsia="SimSun" w:hAnsi="Calibri" w:cs="Calibri"/>
                <w:b/>
                <w:color w:val="000000"/>
                <w:sz w:val="44"/>
                <w:szCs w:val="44"/>
                <w:lang w:eastAsia="zh-CN"/>
              </w:rPr>
              <w:t>□</w:t>
            </w:r>
          </w:p>
          <w:p w14:paraId="576AB303" w14:textId="77777777" w:rsidR="00C279D6" w:rsidRPr="00C279D6" w:rsidRDefault="00C279D6" w:rsidP="00C279D6">
            <w:pPr>
              <w:spacing w:after="0" w:line="240" w:lineRule="auto"/>
              <w:ind w:right="34"/>
              <w:rPr>
                <w:rFonts w:ascii="Arial" w:eastAsia="SimSun" w:hAnsi="Arial" w:cs="Arial"/>
                <w:color w:val="000000"/>
                <w:lang w:eastAsia="zh-CN"/>
              </w:rPr>
            </w:pPr>
            <w:r w:rsidRPr="00C279D6">
              <w:rPr>
                <w:rFonts w:ascii="Calibri" w:eastAsia="SimSun" w:hAnsi="Calibri" w:cs="Tahoma"/>
                <w:b/>
                <w:color w:val="000000"/>
                <w:sz w:val="24"/>
                <w:szCs w:val="24"/>
                <w:lang w:eastAsia="zh-CN"/>
              </w:rPr>
              <w:t>(as a substitute for your signature) to confirm that you agree to the above declaration.</w:t>
            </w:r>
          </w:p>
        </w:tc>
      </w:tr>
      <w:tr w:rsidR="00C279D6" w:rsidRPr="00C279D6" w14:paraId="60AF4E59" w14:textId="77777777" w:rsidTr="000511D6">
        <w:trPr>
          <w:trHeight w:val="3972"/>
        </w:trPr>
        <w:tc>
          <w:tcPr>
            <w:tcW w:w="8856" w:type="dxa"/>
            <w:gridSpan w:val="5"/>
          </w:tcPr>
          <w:p w14:paraId="5D772BED" w14:textId="77777777" w:rsidR="00C279D6" w:rsidRPr="00C279D6" w:rsidRDefault="00C279D6" w:rsidP="00C279D6">
            <w:pPr>
              <w:spacing w:after="0" w:line="240" w:lineRule="auto"/>
              <w:rPr>
                <w:rFonts w:ascii="Arial" w:eastAsia="SimSun" w:hAnsi="Arial" w:cs="Times New Roman"/>
                <w:b/>
                <w:sz w:val="24"/>
                <w:szCs w:val="24"/>
                <w:lang w:eastAsia="zh-CN"/>
              </w:rPr>
            </w:pPr>
          </w:p>
          <w:p w14:paraId="3FDD082D" w14:textId="77777777" w:rsidR="00C279D6" w:rsidRPr="00C279D6" w:rsidRDefault="00C279D6" w:rsidP="00C279D6">
            <w:pPr>
              <w:spacing w:after="0" w:line="240" w:lineRule="auto"/>
              <w:rPr>
                <w:rFonts w:ascii="Arial" w:eastAsia="SimSun" w:hAnsi="Arial" w:cs="Times New Roman"/>
                <w:sz w:val="24"/>
                <w:szCs w:val="24"/>
                <w:lang w:eastAsia="zh-CN"/>
              </w:rPr>
            </w:pPr>
            <w:r w:rsidRPr="00C279D6">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279D6" w:rsidRPr="00C279D6" w14:paraId="25C18FFD" w14:textId="77777777" w:rsidTr="000511D6">
              <w:tc>
                <w:tcPr>
                  <w:tcW w:w="6970" w:type="dxa"/>
                </w:tcPr>
                <w:p w14:paraId="1D8F8176" w14:textId="77777777" w:rsidR="00C279D6" w:rsidRPr="00C279D6" w:rsidRDefault="00C279D6" w:rsidP="00C279D6">
                  <w:pPr>
                    <w:spacing w:after="0" w:line="240" w:lineRule="auto"/>
                    <w:rPr>
                      <w:rFonts w:ascii="Arial" w:eastAsia="SimSun" w:hAnsi="Arial" w:cs="Times New Roman"/>
                      <w:sz w:val="20"/>
                      <w:szCs w:val="20"/>
                      <w:lang w:eastAsia="zh-CN"/>
                    </w:rPr>
                  </w:pPr>
                </w:p>
                <w:p w14:paraId="256660EA" w14:textId="77777777" w:rsidR="00C279D6" w:rsidRPr="00C279D6" w:rsidRDefault="00C279D6" w:rsidP="00C279D6">
                  <w:pPr>
                    <w:spacing w:after="0" w:line="240" w:lineRule="auto"/>
                    <w:rPr>
                      <w:rFonts w:ascii="Arial" w:eastAsia="SimSun" w:hAnsi="Arial" w:cs="Times New Roman"/>
                      <w:sz w:val="20"/>
                      <w:szCs w:val="20"/>
                      <w:lang w:eastAsia="zh-CN"/>
                    </w:rPr>
                  </w:pPr>
                  <w:r w:rsidRPr="00C279D6">
                    <w:rPr>
                      <w:rFonts w:ascii="Arial" w:eastAsia="SimSun" w:hAnsi="Arial" w:cs="Times New Roman"/>
                      <w:sz w:val="20"/>
                      <w:szCs w:val="20"/>
                      <w:lang w:eastAsia="zh-CN"/>
                    </w:rPr>
                    <w:t>1</w:t>
                  </w:r>
                  <w:r w:rsidRPr="00C279D6">
                    <w:rPr>
                      <w:rFonts w:ascii="Arial" w:eastAsia="SimSun" w:hAnsi="Arial" w:cs="Times New Roman"/>
                      <w:sz w:val="20"/>
                      <w:szCs w:val="20"/>
                      <w:vertAlign w:val="superscript"/>
                      <w:lang w:eastAsia="zh-CN"/>
                    </w:rPr>
                    <w:t>st</w:t>
                  </w:r>
                  <w:r w:rsidRPr="00C279D6">
                    <w:rPr>
                      <w:rFonts w:ascii="Arial" w:eastAsia="SimSun" w:hAnsi="Arial" w:cs="Times New Roman"/>
                      <w:sz w:val="20"/>
                      <w:szCs w:val="20"/>
                      <w:lang w:eastAsia="zh-CN"/>
                    </w:rPr>
                    <w:t xml:space="preserve"> Marker’s Provisional mark</w:t>
                  </w:r>
                </w:p>
              </w:tc>
              <w:tc>
                <w:tcPr>
                  <w:tcW w:w="1660" w:type="dxa"/>
                </w:tcPr>
                <w:p w14:paraId="63A0AAB3" w14:textId="77777777" w:rsidR="00C279D6" w:rsidRPr="00C279D6" w:rsidRDefault="00C279D6" w:rsidP="00C279D6">
                  <w:pPr>
                    <w:spacing w:after="0" w:line="240" w:lineRule="auto"/>
                    <w:rPr>
                      <w:rFonts w:ascii="Arial" w:eastAsia="SimSun" w:hAnsi="Arial" w:cs="Times New Roman"/>
                      <w:sz w:val="20"/>
                      <w:szCs w:val="20"/>
                      <w:lang w:eastAsia="zh-CN"/>
                    </w:rPr>
                  </w:pPr>
                </w:p>
              </w:tc>
            </w:tr>
            <w:tr w:rsidR="00C279D6" w:rsidRPr="00C279D6" w14:paraId="534EFD09" w14:textId="77777777" w:rsidTr="000511D6">
              <w:tc>
                <w:tcPr>
                  <w:tcW w:w="6970" w:type="dxa"/>
                </w:tcPr>
                <w:p w14:paraId="0DBD9329" w14:textId="77777777" w:rsidR="00C279D6" w:rsidRPr="00C279D6" w:rsidRDefault="00C279D6" w:rsidP="00C279D6">
                  <w:pPr>
                    <w:spacing w:after="0" w:line="240" w:lineRule="auto"/>
                    <w:rPr>
                      <w:rFonts w:ascii="Arial" w:eastAsia="SimSun" w:hAnsi="Arial" w:cs="Times New Roman"/>
                      <w:sz w:val="20"/>
                      <w:szCs w:val="20"/>
                      <w:lang w:eastAsia="zh-CN"/>
                    </w:rPr>
                  </w:pPr>
                </w:p>
                <w:p w14:paraId="3CC352DA" w14:textId="77777777" w:rsidR="00C279D6" w:rsidRPr="00C279D6" w:rsidRDefault="00C279D6" w:rsidP="00C279D6">
                  <w:pPr>
                    <w:spacing w:after="0" w:line="240" w:lineRule="auto"/>
                    <w:rPr>
                      <w:rFonts w:ascii="Arial" w:eastAsia="SimSun" w:hAnsi="Arial" w:cs="Times New Roman"/>
                      <w:sz w:val="20"/>
                      <w:szCs w:val="20"/>
                      <w:lang w:eastAsia="zh-CN"/>
                    </w:rPr>
                  </w:pPr>
                  <w:r w:rsidRPr="00C279D6">
                    <w:rPr>
                      <w:rFonts w:ascii="Arial" w:eastAsia="SimSun" w:hAnsi="Arial" w:cs="Times New Roman"/>
                      <w:sz w:val="20"/>
                      <w:szCs w:val="20"/>
                      <w:lang w:eastAsia="zh-CN"/>
                    </w:rPr>
                    <w:t>2</w:t>
                  </w:r>
                  <w:r w:rsidRPr="00C279D6">
                    <w:rPr>
                      <w:rFonts w:ascii="Arial" w:eastAsia="SimSun" w:hAnsi="Arial" w:cs="Times New Roman"/>
                      <w:sz w:val="20"/>
                      <w:szCs w:val="20"/>
                      <w:vertAlign w:val="superscript"/>
                      <w:lang w:eastAsia="zh-CN"/>
                    </w:rPr>
                    <w:t>nd</w:t>
                  </w:r>
                  <w:r w:rsidRPr="00C279D6">
                    <w:rPr>
                      <w:rFonts w:ascii="Arial" w:eastAsia="SimSun" w:hAnsi="Arial" w:cs="Times New Roman"/>
                      <w:sz w:val="20"/>
                      <w:szCs w:val="20"/>
                      <w:lang w:eastAsia="zh-CN"/>
                    </w:rPr>
                    <w:t xml:space="preserve"> Marker’s/Moderator’s provisional mark</w:t>
                  </w:r>
                </w:p>
              </w:tc>
              <w:tc>
                <w:tcPr>
                  <w:tcW w:w="1660" w:type="dxa"/>
                </w:tcPr>
                <w:p w14:paraId="2C4E4F8F" w14:textId="77777777" w:rsidR="00C279D6" w:rsidRPr="00C279D6" w:rsidRDefault="00C279D6" w:rsidP="00C279D6">
                  <w:pPr>
                    <w:spacing w:after="0" w:line="240" w:lineRule="auto"/>
                    <w:rPr>
                      <w:rFonts w:ascii="Arial" w:eastAsia="SimSun" w:hAnsi="Arial" w:cs="Times New Roman"/>
                      <w:sz w:val="20"/>
                      <w:szCs w:val="20"/>
                      <w:lang w:eastAsia="zh-CN"/>
                    </w:rPr>
                  </w:pPr>
                </w:p>
              </w:tc>
            </w:tr>
            <w:tr w:rsidR="00C279D6" w:rsidRPr="00C279D6" w14:paraId="5FCF90AE" w14:textId="77777777" w:rsidTr="000511D6">
              <w:tc>
                <w:tcPr>
                  <w:tcW w:w="6970" w:type="dxa"/>
                </w:tcPr>
                <w:p w14:paraId="184E252D" w14:textId="77777777" w:rsidR="00C279D6" w:rsidRPr="00C279D6" w:rsidRDefault="00C279D6" w:rsidP="00C279D6">
                  <w:pPr>
                    <w:spacing w:after="0" w:line="240" w:lineRule="auto"/>
                    <w:rPr>
                      <w:rFonts w:ascii="Arial" w:eastAsia="SimSun" w:hAnsi="Arial" w:cs="Times New Roman"/>
                      <w:sz w:val="20"/>
                      <w:szCs w:val="20"/>
                      <w:lang w:eastAsia="zh-CN"/>
                    </w:rPr>
                  </w:pPr>
                </w:p>
                <w:p w14:paraId="08F50033" w14:textId="77777777" w:rsidR="00C279D6" w:rsidRPr="00C279D6" w:rsidRDefault="00C279D6" w:rsidP="00C279D6">
                  <w:pPr>
                    <w:spacing w:after="0" w:line="240" w:lineRule="auto"/>
                    <w:rPr>
                      <w:rFonts w:ascii="Arial" w:eastAsia="SimSun" w:hAnsi="Arial" w:cs="Times New Roman"/>
                      <w:sz w:val="20"/>
                      <w:szCs w:val="20"/>
                      <w:lang w:eastAsia="zh-CN"/>
                    </w:rPr>
                  </w:pPr>
                  <w:r w:rsidRPr="00C279D6">
                    <w:rPr>
                      <w:rFonts w:ascii="Arial" w:eastAsia="SimSun" w:hAnsi="Arial" w:cs="Times New Roman"/>
                      <w:sz w:val="20"/>
                      <w:szCs w:val="20"/>
                      <w:lang w:eastAsia="zh-CN"/>
                    </w:rPr>
                    <w:t>External Examiner’s mark (if relevant)</w:t>
                  </w:r>
                </w:p>
              </w:tc>
              <w:tc>
                <w:tcPr>
                  <w:tcW w:w="1660" w:type="dxa"/>
                </w:tcPr>
                <w:p w14:paraId="3A1557A1" w14:textId="77777777" w:rsidR="00C279D6" w:rsidRPr="00C279D6" w:rsidRDefault="00C279D6" w:rsidP="00C279D6">
                  <w:pPr>
                    <w:spacing w:after="0" w:line="240" w:lineRule="auto"/>
                    <w:rPr>
                      <w:rFonts w:ascii="Arial" w:eastAsia="SimSun" w:hAnsi="Arial" w:cs="Times New Roman"/>
                      <w:sz w:val="20"/>
                      <w:szCs w:val="20"/>
                      <w:lang w:eastAsia="zh-CN"/>
                    </w:rPr>
                  </w:pPr>
                </w:p>
              </w:tc>
            </w:tr>
            <w:tr w:rsidR="00C279D6" w:rsidRPr="00C279D6" w14:paraId="4C86AF92" w14:textId="77777777" w:rsidTr="000511D6">
              <w:tc>
                <w:tcPr>
                  <w:tcW w:w="6970" w:type="dxa"/>
                </w:tcPr>
                <w:p w14:paraId="38EE5135" w14:textId="77777777" w:rsidR="00C279D6" w:rsidRPr="00C279D6" w:rsidRDefault="00C279D6" w:rsidP="00C279D6">
                  <w:pPr>
                    <w:spacing w:after="0" w:line="240" w:lineRule="auto"/>
                    <w:rPr>
                      <w:rFonts w:ascii="Arial" w:eastAsia="SimSun" w:hAnsi="Arial" w:cs="Times New Roman"/>
                      <w:sz w:val="20"/>
                      <w:szCs w:val="20"/>
                      <w:lang w:eastAsia="zh-CN"/>
                    </w:rPr>
                  </w:pPr>
                </w:p>
                <w:p w14:paraId="29AE2A9C" w14:textId="77777777" w:rsidR="00C279D6" w:rsidRPr="00C279D6" w:rsidRDefault="00C279D6" w:rsidP="00C279D6">
                  <w:pPr>
                    <w:spacing w:after="0" w:line="240" w:lineRule="auto"/>
                    <w:rPr>
                      <w:rFonts w:ascii="Arial" w:eastAsia="SimSun" w:hAnsi="Arial" w:cs="Times New Roman"/>
                      <w:b/>
                      <w:sz w:val="20"/>
                      <w:szCs w:val="20"/>
                      <w:lang w:eastAsia="zh-CN"/>
                    </w:rPr>
                  </w:pPr>
                  <w:r w:rsidRPr="00C279D6">
                    <w:rPr>
                      <w:rFonts w:ascii="Arial" w:eastAsia="SimSun" w:hAnsi="Arial" w:cs="Times New Roman"/>
                      <w:b/>
                      <w:sz w:val="20"/>
                      <w:szCs w:val="20"/>
                      <w:lang w:eastAsia="zh-CN"/>
                    </w:rPr>
                    <w:t>Final Mark</w:t>
                  </w:r>
                </w:p>
                <w:p w14:paraId="19A559AC" w14:textId="77777777" w:rsidR="00C279D6" w:rsidRPr="00C279D6" w:rsidRDefault="00C279D6" w:rsidP="00C279D6">
                  <w:pPr>
                    <w:spacing w:after="0" w:line="240" w:lineRule="auto"/>
                    <w:rPr>
                      <w:rFonts w:ascii="Arial" w:eastAsia="SimSun" w:hAnsi="Arial" w:cs="Times New Roman"/>
                      <w:sz w:val="20"/>
                      <w:szCs w:val="20"/>
                      <w:lang w:eastAsia="zh-CN"/>
                    </w:rPr>
                  </w:pPr>
                </w:p>
              </w:tc>
              <w:tc>
                <w:tcPr>
                  <w:tcW w:w="1660" w:type="dxa"/>
                </w:tcPr>
                <w:p w14:paraId="776DDB65" w14:textId="77777777" w:rsidR="00C279D6" w:rsidRPr="00C279D6" w:rsidRDefault="00C279D6" w:rsidP="00C279D6">
                  <w:pPr>
                    <w:spacing w:after="0" w:line="240" w:lineRule="auto"/>
                    <w:rPr>
                      <w:rFonts w:ascii="Arial" w:eastAsia="SimSun" w:hAnsi="Arial" w:cs="Times New Roman"/>
                      <w:sz w:val="20"/>
                      <w:szCs w:val="20"/>
                      <w:lang w:eastAsia="zh-CN"/>
                    </w:rPr>
                  </w:pPr>
                </w:p>
              </w:tc>
            </w:tr>
          </w:tbl>
          <w:p w14:paraId="660A53DF" w14:textId="77777777" w:rsidR="00C279D6" w:rsidRPr="00C279D6" w:rsidRDefault="00C279D6" w:rsidP="00C279D6">
            <w:pPr>
              <w:spacing w:after="0" w:line="240" w:lineRule="auto"/>
              <w:ind w:left="142" w:right="34"/>
              <w:rPr>
                <w:rFonts w:ascii="Arial" w:eastAsia="SimSun" w:hAnsi="Arial" w:cs="Arial"/>
                <w:b/>
                <w:color w:val="000000"/>
                <w:lang w:eastAsia="zh-CN"/>
              </w:rPr>
            </w:pPr>
          </w:p>
          <w:p w14:paraId="35407811" w14:textId="77777777" w:rsidR="00C279D6" w:rsidRPr="00C279D6" w:rsidRDefault="00C279D6" w:rsidP="00C279D6">
            <w:pPr>
              <w:spacing w:after="0" w:line="240" w:lineRule="auto"/>
              <w:ind w:left="142" w:right="34"/>
              <w:rPr>
                <w:rFonts w:ascii="Arial" w:eastAsia="SimSun" w:hAnsi="Arial" w:cs="Arial"/>
                <w:color w:val="000000"/>
                <w:lang w:eastAsia="zh-CN"/>
              </w:rPr>
            </w:pPr>
            <w:r w:rsidRPr="00C279D6">
              <w:rPr>
                <w:rFonts w:ascii="Arial" w:eastAsia="SimSun" w:hAnsi="Arial" w:cs="Arial"/>
                <w:b/>
                <w:color w:val="000000"/>
                <w:lang w:eastAsia="zh-CN"/>
              </w:rPr>
              <w:t>NB.</w:t>
            </w:r>
            <w:r w:rsidRPr="00C279D6">
              <w:rPr>
                <w:rFonts w:ascii="Arial" w:eastAsia="SimSun" w:hAnsi="Arial" w:cs="Arial"/>
                <w:color w:val="000000"/>
                <w:lang w:eastAsia="zh-CN"/>
              </w:rPr>
              <w:t xml:space="preserve">  All marks are provisional until confirmed by the Final Examination Board.</w:t>
            </w:r>
          </w:p>
          <w:p w14:paraId="054AE6CA" w14:textId="77777777" w:rsidR="00C279D6" w:rsidRPr="00C279D6" w:rsidRDefault="00C279D6" w:rsidP="00C279D6">
            <w:pPr>
              <w:spacing w:after="0" w:line="240" w:lineRule="auto"/>
              <w:rPr>
                <w:rFonts w:ascii="Arial" w:eastAsia="SimSun" w:hAnsi="Arial" w:cs="Arial"/>
                <w:b/>
                <w:color w:val="000000"/>
                <w:lang w:eastAsia="zh-CN"/>
              </w:rPr>
            </w:pPr>
          </w:p>
          <w:p w14:paraId="25849938" w14:textId="77777777" w:rsidR="00C279D6" w:rsidRPr="00C279D6" w:rsidRDefault="00C279D6" w:rsidP="00C279D6">
            <w:pPr>
              <w:spacing w:after="0" w:line="240" w:lineRule="auto"/>
              <w:rPr>
                <w:rFonts w:ascii="Arial" w:eastAsia="SimSun" w:hAnsi="Arial" w:cs="Arial"/>
                <w:b/>
                <w:color w:val="000000"/>
                <w:lang w:eastAsia="zh-CN"/>
              </w:rPr>
            </w:pPr>
          </w:p>
          <w:p w14:paraId="6AF6B7E8" w14:textId="77777777" w:rsidR="00C279D6" w:rsidRPr="00C279D6" w:rsidRDefault="00C279D6" w:rsidP="00C279D6">
            <w:pPr>
              <w:spacing w:after="0" w:line="240" w:lineRule="auto"/>
              <w:rPr>
                <w:rFonts w:ascii="Arial" w:eastAsia="SimSun" w:hAnsi="Arial" w:cs="Arial"/>
                <w:b/>
                <w:color w:val="000000"/>
                <w:lang w:eastAsia="zh-CN"/>
              </w:rPr>
            </w:pPr>
          </w:p>
          <w:p w14:paraId="15FA32D3" w14:textId="77777777" w:rsidR="00C279D6" w:rsidRPr="00C279D6" w:rsidRDefault="00C279D6" w:rsidP="00C279D6">
            <w:pPr>
              <w:spacing w:after="0" w:line="240" w:lineRule="auto"/>
              <w:rPr>
                <w:rFonts w:ascii="Arial" w:eastAsia="SimSun" w:hAnsi="Arial" w:cs="Arial"/>
                <w:b/>
                <w:color w:val="000000"/>
                <w:lang w:eastAsia="zh-CN"/>
              </w:rPr>
            </w:pPr>
          </w:p>
          <w:p w14:paraId="3A7C7FBA" w14:textId="77777777" w:rsidR="00C279D6" w:rsidRPr="00C279D6" w:rsidRDefault="00C279D6" w:rsidP="00C279D6">
            <w:pPr>
              <w:spacing w:after="0" w:line="240" w:lineRule="auto"/>
              <w:rPr>
                <w:rFonts w:ascii="Arial" w:eastAsia="SimSun" w:hAnsi="Arial" w:cs="Arial"/>
                <w:b/>
                <w:color w:val="000000"/>
                <w:lang w:eastAsia="zh-CN"/>
              </w:rPr>
            </w:pPr>
          </w:p>
          <w:p w14:paraId="553CC974" w14:textId="77777777" w:rsidR="00C279D6" w:rsidRPr="00C279D6" w:rsidRDefault="00C279D6" w:rsidP="00C279D6">
            <w:pPr>
              <w:spacing w:after="0" w:line="240" w:lineRule="auto"/>
              <w:rPr>
                <w:rFonts w:ascii="Arial" w:eastAsia="SimSun" w:hAnsi="Arial" w:cs="Arial"/>
                <w:b/>
                <w:color w:val="000000"/>
                <w:lang w:eastAsia="zh-CN"/>
              </w:rPr>
            </w:pPr>
            <w:r w:rsidRPr="00C279D6">
              <w:rPr>
                <w:rFonts w:ascii="Arial" w:eastAsia="SimSun" w:hAnsi="Arial" w:cs="Arial"/>
                <w:b/>
                <w:color w:val="000000"/>
                <w:lang w:eastAsia="zh-CN"/>
              </w:rPr>
              <w:t>For completion by Marker 1 :</w:t>
            </w:r>
          </w:p>
          <w:p w14:paraId="18093A8A" w14:textId="77777777" w:rsidR="00C279D6" w:rsidRPr="00C279D6" w:rsidRDefault="00C279D6" w:rsidP="00C279D6">
            <w:pPr>
              <w:spacing w:before="100" w:beforeAutospacing="1" w:after="100" w:afterAutospacing="1" w:line="240" w:lineRule="auto"/>
              <w:rPr>
                <w:rFonts w:ascii="Arial" w:eastAsia="SimSun" w:hAnsi="Arial" w:cs="Arial"/>
                <w:color w:val="000000"/>
                <w:lang w:eastAsia="zh-CN"/>
              </w:rPr>
            </w:pPr>
            <w:r w:rsidRPr="00C279D6">
              <w:rPr>
                <w:rFonts w:ascii="Arial" w:eastAsia="SimSun" w:hAnsi="Arial" w:cs="Arial"/>
                <w:color w:val="000000"/>
                <w:lang w:eastAsia="zh-CN"/>
              </w:rPr>
              <w:t>Comments:</w:t>
            </w:r>
          </w:p>
          <w:p w14:paraId="351779FA" w14:textId="77777777" w:rsidR="00C279D6" w:rsidRPr="00C279D6" w:rsidRDefault="00C279D6" w:rsidP="00C279D6">
            <w:pPr>
              <w:spacing w:before="100" w:beforeAutospacing="1" w:after="100" w:afterAutospacing="1" w:line="240" w:lineRule="auto"/>
              <w:rPr>
                <w:rFonts w:ascii="Arial" w:eastAsia="SimSun" w:hAnsi="Arial" w:cs="Arial"/>
                <w:color w:val="000000"/>
                <w:lang w:eastAsia="zh-CN"/>
              </w:rPr>
            </w:pPr>
          </w:p>
        </w:tc>
      </w:tr>
      <w:tr w:rsidR="00C279D6" w:rsidRPr="00C279D6" w14:paraId="7CE4F76B" w14:textId="77777777" w:rsidTr="000511D6">
        <w:trPr>
          <w:trHeight w:val="492"/>
        </w:trPr>
        <w:tc>
          <w:tcPr>
            <w:tcW w:w="6768" w:type="dxa"/>
            <w:gridSpan w:val="3"/>
          </w:tcPr>
          <w:p w14:paraId="405DA711" w14:textId="77777777" w:rsidR="00C279D6" w:rsidRPr="00C279D6" w:rsidRDefault="00C279D6" w:rsidP="00C279D6">
            <w:pPr>
              <w:spacing w:before="100" w:beforeAutospacing="1" w:after="100" w:afterAutospacing="1" w:line="240" w:lineRule="auto"/>
              <w:ind w:left="142" w:right="34"/>
              <w:rPr>
                <w:rFonts w:ascii="Arial" w:eastAsia="SimSun" w:hAnsi="Arial" w:cs="Arial"/>
                <w:color w:val="000000"/>
                <w:lang w:eastAsia="zh-CN"/>
              </w:rPr>
            </w:pPr>
            <w:r w:rsidRPr="00C279D6">
              <w:rPr>
                <w:rFonts w:ascii="Arial" w:eastAsia="SimSun" w:hAnsi="Arial" w:cs="Arial"/>
                <w:color w:val="000000"/>
                <w:lang w:eastAsia="zh-CN"/>
              </w:rPr>
              <w:t>Marker’s signature:</w:t>
            </w:r>
          </w:p>
        </w:tc>
        <w:tc>
          <w:tcPr>
            <w:tcW w:w="2088" w:type="dxa"/>
            <w:gridSpan w:val="2"/>
          </w:tcPr>
          <w:p w14:paraId="63DEFEE1" w14:textId="77777777" w:rsidR="00C279D6" w:rsidRPr="00C279D6" w:rsidRDefault="00C279D6" w:rsidP="00C279D6">
            <w:pPr>
              <w:spacing w:before="100" w:beforeAutospacing="1" w:after="0" w:afterAutospacing="1" w:line="240" w:lineRule="auto"/>
              <w:ind w:left="142" w:right="34"/>
              <w:rPr>
                <w:rFonts w:ascii="Arial" w:eastAsia="SimSun" w:hAnsi="Arial" w:cs="Arial"/>
                <w:color w:val="000000"/>
                <w:lang w:eastAsia="zh-CN"/>
              </w:rPr>
            </w:pPr>
            <w:r w:rsidRPr="00C279D6">
              <w:rPr>
                <w:rFonts w:ascii="Arial" w:eastAsia="SimSun" w:hAnsi="Arial" w:cs="Arial"/>
                <w:color w:val="000000"/>
                <w:lang w:eastAsia="zh-CN"/>
              </w:rPr>
              <w:t>Date:</w:t>
            </w:r>
          </w:p>
        </w:tc>
      </w:tr>
      <w:tr w:rsidR="00C279D6" w:rsidRPr="00C279D6" w14:paraId="2403BBA4" w14:textId="77777777" w:rsidTr="000511D6">
        <w:tc>
          <w:tcPr>
            <w:tcW w:w="8856" w:type="dxa"/>
            <w:gridSpan w:val="5"/>
          </w:tcPr>
          <w:p w14:paraId="76F4C379" w14:textId="77777777" w:rsidR="00C279D6" w:rsidRPr="00C279D6" w:rsidRDefault="00C279D6" w:rsidP="00C279D6">
            <w:pPr>
              <w:spacing w:after="0" w:line="240" w:lineRule="auto"/>
              <w:ind w:right="-334"/>
              <w:rPr>
                <w:rFonts w:ascii="Arial" w:eastAsia="SimSun" w:hAnsi="Arial" w:cs="Arial"/>
                <w:bCs/>
                <w:i/>
                <w:color w:val="000000"/>
                <w:lang w:eastAsia="zh-CN"/>
              </w:rPr>
            </w:pPr>
          </w:p>
          <w:p w14:paraId="26FBDFB0" w14:textId="77777777" w:rsidR="00C279D6" w:rsidRPr="00C279D6" w:rsidRDefault="00C279D6" w:rsidP="00C279D6">
            <w:pPr>
              <w:spacing w:after="0" w:line="240" w:lineRule="auto"/>
              <w:ind w:right="-334"/>
              <w:rPr>
                <w:rFonts w:ascii="Arial" w:eastAsia="SimSun" w:hAnsi="Arial" w:cs="Arial"/>
                <w:b/>
                <w:bCs/>
                <w:color w:val="000000"/>
                <w:lang w:eastAsia="zh-CN"/>
              </w:rPr>
            </w:pPr>
            <w:r w:rsidRPr="00C279D6">
              <w:rPr>
                <w:rFonts w:ascii="Arial" w:eastAsia="SimSun" w:hAnsi="Arial" w:cs="Arial"/>
                <w:b/>
                <w:bCs/>
                <w:color w:val="000000"/>
                <w:lang w:eastAsia="zh-CN"/>
              </w:rPr>
              <w:t>For completion by Marker 2/Moderator:</w:t>
            </w:r>
          </w:p>
          <w:p w14:paraId="27C1179D" w14:textId="77777777" w:rsidR="00C279D6" w:rsidRPr="00C279D6" w:rsidRDefault="00C279D6" w:rsidP="00C279D6">
            <w:pPr>
              <w:spacing w:after="0" w:line="240" w:lineRule="auto"/>
              <w:ind w:right="-334"/>
              <w:rPr>
                <w:rFonts w:ascii="Arial" w:eastAsia="SimSun" w:hAnsi="Arial" w:cs="Arial"/>
                <w:b/>
                <w:bCs/>
                <w:color w:val="000000"/>
                <w:lang w:eastAsia="zh-CN"/>
              </w:rPr>
            </w:pPr>
          </w:p>
          <w:p w14:paraId="35B3B01D" w14:textId="77777777" w:rsidR="00C279D6" w:rsidRPr="00C279D6" w:rsidRDefault="00C279D6" w:rsidP="00C279D6">
            <w:pPr>
              <w:spacing w:after="0" w:line="240" w:lineRule="auto"/>
              <w:ind w:right="-334"/>
              <w:rPr>
                <w:rFonts w:ascii="Arial" w:eastAsia="SimSun" w:hAnsi="Arial" w:cs="Arial"/>
                <w:bCs/>
                <w:color w:val="000000"/>
                <w:lang w:eastAsia="zh-CN"/>
              </w:rPr>
            </w:pPr>
            <w:r w:rsidRPr="00C279D6">
              <w:rPr>
                <w:rFonts w:ascii="Arial" w:eastAsia="SimSun" w:hAnsi="Arial" w:cs="Arial"/>
                <w:bCs/>
                <w:color w:val="000000"/>
                <w:lang w:eastAsia="zh-CN"/>
              </w:rPr>
              <w:t>Comments:</w:t>
            </w:r>
          </w:p>
          <w:p w14:paraId="4978065A" w14:textId="77777777" w:rsidR="00C279D6" w:rsidRPr="00C279D6" w:rsidRDefault="00C279D6" w:rsidP="00C279D6">
            <w:pPr>
              <w:spacing w:after="0" w:line="240" w:lineRule="auto"/>
              <w:ind w:right="-334"/>
              <w:rPr>
                <w:rFonts w:ascii="Arial" w:eastAsia="SimSun" w:hAnsi="Arial" w:cs="Arial"/>
                <w:bCs/>
                <w:color w:val="000000"/>
                <w:lang w:eastAsia="zh-CN"/>
              </w:rPr>
            </w:pPr>
          </w:p>
          <w:p w14:paraId="1C987EEB" w14:textId="77777777" w:rsidR="00C279D6" w:rsidRPr="00C279D6" w:rsidRDefault="00C279D6" w:rsidP="00C279D6">
            <w:pPr>
              <w:spacing w:after="0" w:line="240" w:lineRule="auto"/>
              <w:ind w:right="-334"/>
              <w:rPr>
                <w:rFonts w:ascii="Arial" w:eastAsia="SimSun" w:hAnsi="Arial" w:cs="Arial"/>
                <w:bCs/>
                <w:color w:val="000000"/>
                <w:lang w:eastAsia="zh-CN"/>
              </w:rPr>
            </w:pPr>
          </w:p>
          <w:p w14:paraId="2149B725" w14:textId="77777777" w:rsidR="00C279D6" w:rsidRPr="00C279D6" w:rsidRDefault="00C279D6" w:rsidP="00C279D6">
            <w:pPr>
              <w:spacing w:after="0" w:line="240" w:lineRule="auto"/>
              <w:ind w:right="-334"/>
              <w:rPr>
                <w:rFonts w:ascii="Arial" w:eastAsia="SimSun" w:hAnsi="Arial" w:cs="Arial"/>
                <w:bCs/>
                <w:color w:val="000000"/>
                <w:lang w:eastAsia="zh-CN"/>
              </w:rPr>
            </w:pPr>
          </w:p>
        </w:tc>
      </w:tr>
      <w:tr w:rsidR="00C279D6" w:rsidRPr="00C279D6" w14:paraId="000BA9DC" w14:textId="77777777" w:rsidTr="000511D6">
        <w:trPr>
          <w:trHeight w:val="720"/>
        </w:trPr>
        <w:tc>
          <w:tcPr>
            <w:tcW w:w="5211" w:type="dxa"/>
            <w:gridSpan w:val="2"/>
          </w:tcPr>
          <w:p w14:paraId="3E425B12" w14:textId="77777777" w:rsidR="00C279D6" w:rsidRPr="00C279D6" w:rsidRDefault="00C279D6" w:rsidP="00C279D6">
            <w:pPr>
              <w:spacing w:after="0" w:line="240" w:lineRule="auto"/>
              <w:ind w:right="-334"/>
              <w:rPr>
                <w:rFonts w:ascii="Arial" w:eastAsia="SimSun" w:hAnsi="Arial" w:cs="Arial"/>
                <w:bCs/>
                <w:color w:val="000000"/>
                <w:lang w:eastAsia="zh-CN"/>
              </w:rPr>
            </w:pPr>
            <w:r w:rsidRPr="00C279D6">
              <w:rPr>
                <w:rFonts w:ascii="Arial" w:eastAsia="SimSun" w:hAnsi="Arial" w:cs="Arial"/>
                <w:bCs/>
                <w:color w:val="000000"/>
                <w:lang w:eastAsia="zh-CN"/>
              </w:rPr>
              <w:t>Marker’s Signature:</w:t>
            </w:r>
          </w:p>
        </w:tc>
        <w:tc>
          <w:tcPr>
            <w:tcW w:w="3645" w:type="dxa"/>
            <w:gridSpan w:val="3"/>
          </w:tcPr>
          <w:p w14:paraId="12AC88E0" w14:textId="77777777" w:rsidR="00C279D6" w:rsidRPr="00C279D6" w:rsidRDefault="00C279D6" w:rsidP="00C279D6">
            <w:pPr>
              <w:spacing w:after="0" w:line="240" w:lineRule="auto"/>
              <w:ind w:right="-334"/>
              <w:rPr>
                <w:rFonts w:ascii="Arial" w:eastAsia="SimSun" w:hAnsi="Arial" w:cs="Arial"/>
                <w:bCs/>
                <w:color w:val="000000"/>
                <w:lang w:eastAsia="zh-CN"/>
              </w:rPr>
            </w:pPr>
            <w:r w:rsidRPr="00C279D6">
              <w:rPr>
                <w:rFonts w:ascii="Arial" w:eastAsia="SimSun" w:hAnsi="Arial" w:cs="Arial"/>
                <w:bCs/>
                <w:color w:val="000000"/>
                <w:lang w:eastAsia="zh-CN"/>
              </w:rPr>
              <w:t>Date:</w:t>
            </w:r>
          </w:p>
        </w:tc>
      </w:tr>
      <w:tr w:rsidR="00C279D6" w:rsidRPr="00C279D6" w14:paraId="6761A668" w14:textId="77777777" w:rsidTr="000511D6">
        <w:trPr>
          <w:trHeight w:val="720"/>
        </w:trPr>
        <w:tc>
          <w:tcPr>
            <w:tcW w:w="8856" w:type="dxa"/>
            <w:gridSpan w:val="5"/>
          </w:tcPr>
          <w:p w14:paraId="5A7FFE0A" w14:textId="77777777" w:rsidR="00C279D6" w:rsidRPr="00C279D6" w:rsidRDefault="00C279D6" w:rsidP="00C279D6">
            <w:pPr>
              <w:spacing w:after="0" w:line="240" w:lineRule="auto"/>
              <w:rPr>
                <w:rFonts w:ascii="Arial" w:eastAsia="SimSun" w:hAnsi="Arial" w:cs="Arial"/>
                <w:b/>
                <w:lang w:eastAsia="zh-CN"/>
              </w:rPr>
            </w:pPr>
            <w:r w:rsidRPr="00C279D6">
              <w:rPr>
                <w:rFonts w:ascii="Arial" w:eastAsia="SimSun" w:hAnsi="Arial" w:cs="Arial"/>
                <w:b/>
                <w:lang w:eastAsia="zh-CN"/>
              </w:rPr>
              <w:t>External Examiner’s comments (if relevant)</w:t>
            </w:r>
          </w:p>
          <w:p w14:paraId="7B41AA69" w14:textId="77777777" w:rsidR="00C279D6" w:rsidRPr="00C279D6" w:rsidRDefault="00C279D6" w:rsidP="00C279D6">
            <w:pPr>
              <w:spacing w:after="0" w:line="240" w:lineRule="auto"/>
              <w:ind w:right="-334"/>
              <w:rPr>
                <w:rFonts w:ascii="Arial" w:eastAsia="SimSun" w:hAnsi="Arial" w:cs="Arial"/>
                <w:bCs/>
                <w:color w:val="000000"/>
                <w:lang w:eastAsia="zh-CN"/>
              </w:rPr>
            </w:pPr>
          </w:p>
          <w:p w14:paraId="21337163" w14:textId="77777777" w:rsidR="00C279D6" w:rsidRPr="00C279D6" w:rsidRDefault="00C279D6" w:rsidP="00C279D6">
            <w:pPr>
              <w:spacing w:after="0" w:line="240" w:lineRule="auto"/>
              <w:ind w:right="-334"/>
              <w:rPr>
                <w:rFonts w:ascii="Arial" w:eastAsia="SimSun" w:hAnsi="Arial" w:cs="Arial"/>
                <w:bCs/>
                <w:color w:val="000000"/>
                <w:lang w:eastAsia="zh-CN"/>
              </w:rPr>
            </w:pPr>
          </w:p>
          <w:p w14:paraId="4D91A487" w14:textId="77777777" w:rsidR="00C279D6" w:rsidRPr="00C279D6" w:rsidRDefault="00C279D6" w:rsidP="00C279D6">
            <w:pPr>
              <w:spacing w:after="0" w:line="240" w:lineRule="auto"/>
              <w:ind w:right="-334"/>
              <w:rPr>
                <w:rFonts w:ascii="Arial" w:eastAsia="SimSun" w:hAnsi="Arial" w:cs="Arial"/>
                <w:bCs/>
                <w:color w:val="000000"/>
                <w:lang w:eastAsia="zh-CN"/>
              </w:rPr>
            </w:pPr>
          </w:p>
        </w:tc>
      </w:tr>
      <w:tr w:rsidR="00C279D6" w:rsidRPr="00C279D6" w14:paraId="0475C154" w14:textId="77777777" w:rsidTr="000511D6">
        <w:trPr>
          <w:trHeight w:val="720"/>
        </w:trPr>
        <w:tc>
          <w:tcPr>
            <w:tcW w:w="5211" w:type="dxa"/>
            <w:gridSpan w:val="2"/>
          </w:tcPr>
          <w:p w14:paraId="2839DC0B" w14:textId="77777777" w:rsidR="00C279D6" w:rsidRPr="00C279D6" w:rsidRDefault="00C279D6" w:rsidP="00C279D6">
            <w:pPr>
              <w:spacing w:after="0" w:line="240" w:lineRule="auto"/>
              <w:rPr>
                <w:rFonts w:ascii="Arial" w:eastAsia="SimSun" w:hAnsi="Arial" w:cs="Arial"/>
                <w:lang w:eastAsia="zh-CN"/>
              </w:rPr>
            </w:pPr>
            <w:r w:rsidRPr="00C279D6">
              <w:rPr>
                <w:rFonts w:ascii="Arial" w:eastAsia="SimSun" w:hAnsi="Arial" w:cs="Arial"/>
                <w:lang w:eastAsia="zh-CN"/>
              </w:rPr>
              <w:t>External Examiner’s Signature:</w:t>
            </w:r>
          </w:p>
        </w:tc>
        <w:tc>
          <w:tcPr>
            <w:tcW w:w="3645" w:type="dxa"/>
            <w:gridSpan w:val="3"/>
          </w:tcPr>
          <w:p w14:paraId="4EBB59ED" w14:textId="77777777" w:rsidR="00C279D6" w:rsidRPr="00C279D6" w:rsidRDefault="00C279D6" w:rsidP="00C279D6">
            <w:pPr>
              <w:spacing w:after="0" w:line="240" w:lineRule="auto"/>
              <w:rPr>
                <w:rFonts w:ascii="Arial" w:eastAsia="SimSun" w:hAnsi="Arial" w:cs="Arial"/>
                <w:lang w:eastAsia="zh-CN"/>
              </w:rPr>
            </w:pPr>
            <w:r w:rsidRPr="00C279D6">
              <w:rPr>
                <w:rFonts w:ascii="Arial" w:eastAsia="SimSun" w:hAnsi="Arial" w:cs="Arial"/>
                <w:lang w:eastAsia="zh-CN"/>
              </w:rPr>
              <w:t>Date:</w:t>
            </w:r>
          </w:p>
        </w:tc>
      </w:tr>
    </w:tbl>
    <w:p w14:paraId="4270FBAA" w14:textId="575C8E71" w:rsidR="00A71D40" w:rsidRPr="00C279D6" w:rsidRDefault="00A71D40" w:rsidP="00C279D6">
      <w:pPr>
        <w:rPr>
          <w:rFonts w:ascii="Arial" w:hAnsi="Arial" w:cs="Arial"/>
          <w:sz w:val="32"/>
          <w:szCs w:val="32"/>
          <w:u w:val="single"/>
        </w:rPr>
      </w:pPr>
    </w:p>
    <w:p w14:paraId="6EA3A4B6" w14:textId="2BB8DA0F" w:rsidR="00C279D6" w:rsidRDefault="00C279D6" w:rsidP="00AB40A3">
      <w:pPr>
        <w:pStyle w:val="NoSpacing"/>
        <w:rPr>
          <w:rFonts w:ascii="Arial" w:hAnsi="Arial" w:cs="Arial"/>
          <w:sz w:val="28"/>
          <w:szCs w:val="28"/>
        </w:rPr>
      </w:pPr>
    </w:p>
    <w:p w14:paraId="2BB7B962" w14:textId="77777777" w:rsidR="00C279D6" w:rsidRDefault="00C279D6" w:rsidP="00C279D6">
      <w:pPr>
        <w:pStyle w:val="NoSpacing"/>
        <w:jc w:val="center"/>
        <w:rPr>
          <w:rFonts w:ascii="Arial" w:hAnsi="Arial" w:cs="Arial"/>
          <w:sz w:val="32"/>
          <w:szCs w:val="32"/>
          <w:u w:val="single"/>
        </w:rPr>
      </w:pPr>
    </w:p>
    <w:p w14:paraId="05196B75" w14:textId="77777777" w:rsidR="00C279D6" w:rsidRDefault="00C279D6" w:rsidP="00C279D6">
      <w:pPr>
        <w:pStyle w:val="NoSpacing"/>
        <w:jc w:val="center"/>
        <w:rPr>
          <w:rFonts w:ascii="Arial" w:hAnsi="Arial" w:cs="Arial"/>
          <w:sz w:val="32"/>
          <w:szCs w:val="32"/>
          <w:u w:val="single"/>
        </w:rPr>
      </w:pPr>
    </w:p>
    <w:p w14:paraId="08FE423A" w14:textId="77777777" w:rsidR="00C279D6" w:rsidRDefault="00C279D6" w:rsidP="00C279D6">
      <w:pPr>
        <w:pStyle w:val="NoSpacing"/>
        <w:jc w:val="center"/>
        <w:rPr>
          <w:rFonts w:ascii="Arial" w:hAnsi="Arial" w:cs="Arial"/>
          <w:sz w:val="32"/>
          <w:szCs w:val="32"/>
          <w:u w:val="single"/>
        </w:rPr>
      </w:pPr>
    </w:p>
    <w:p w14:paraId="21660631" w14:textId="77777777" w:rsidR="00C279D6" w:rsidRDefault="00C279D6" w:rsidP="00C279D6">
      <w:pPr>
        <w:pStyle w:val="NoSpacing"/>
        <w:jc w:val="center"/>
        <w:rPr>
          <w:rFonts w:ascii="Arial" w:hAnsi="Arial" w:cs="Arial"/>
          <w:sz w:val="32"/>
          <w:szCs w:val="32"/>
          <w:u w:val="single"/>
        </w:rPr>
      </w:pPr>
    </w:p>
    <w:p w14:paraId="725BD583" w14:textId="77777777" w:rsidR="00C279D6" w:rsidRDefault="00C279D6" w:rsidP="00C279D6">
      <w:pPr>
        <w:pStyle w:val="NoSpacing"/>
        <w:jc w:val="center"/>
        <w:rPr>
          <w:rFonts w:ascii="Arial" w:hAnsi="Arial" w:cs="Arial"/>
          <w:sz w:val="32"/>
          <w:szCs w:val="32"/>
          <w:u w:val="single"/>
        </w:rPr>
      </w:pPr>
    </w:p>
    <w:p w14:paraId="4CE592E9" w14:textId="77777777" w:rsidR="00C279D6" w:rsidRDefault="00C279D6" w:rsidP="00C279D6">
      <w:pPr>
        <w:pStyle w:val="NoSpacing"/>
        <w:jc w:val="center"/>
        <w:rPr>
          <w:rFonts w:ascii="Arial" w:hAnsi="Arial" w:cs="Arial"/>
          <w:sz w:val="32"/>
          <w:szCs w:val="32"/>
          <w:u w:val="single"/>
        </w:rPr>
      </w:pPr>
    </w:p>
    <w:p w14:paraId="5A8CF674" w14:textId="481AF2E8" w:rsidR="00C279D6" w:rsidRDefault="00C279D6" w:rsidP="00C279D6">
      <w:pPr>
        <w:pStyle w:val="NoSpacing"/>
        <w:jc w:val="center"/>
        <w:rPr>
          <w:rFonts w:ascii="Arial" w:hAnsi="Arial" w:cs="Arial"/>
          <w:sz w:val="32"/>
          <w:szCs w:val="32"/>
          <w:u w:val="single"/>
        </w:rPr>
      </w:pPr>
      <w:r w:rsidRPr="002E35F2">
        <w:rPr>
          <w:rFonts w:ascii="Arial" w:hAnsi="Arial" w:cs="Arial"/>
          <w:sz w:val="32"/>
          <w:szCs w:val="32"/>
          <w:u w:val="single"/>
        </w:rPr>
        <w:lastRenderedPageBreak/>
        <w:t>The Martyrdom of Thomas Becket</w:t>
      </w:r>
    </w:p>
    <w:p w14:paraId="03C018D7" w14:textId="77777777" w:rsidR="00C279D6" w:rsidRDefault="00C279D6" w:rsidP="00C279D6">
      <w:pPr>
        <w:pStyle w:val="NoSpacing"/>
        <w:jc w:val="center"/>
        <w:rPr>
          <w:rFonts w:ascii="Arial" w:hAnsi="Arial" w:cs="Arial"/>
          <w:sz w:val="32"/>
          <w:szCs w:val="32"/>
          <w:u w:val="single"/>
        </w:rPr>
      </w:pPr>
    </w:p>
    <w:p w14:paraId="6CD7B69A" w14:textId="7B859352" w:rsidR="00C279D6" w:rsidRDefault="00C279D6" w:rsidP="00C279D6">
      <w:pPr>
        <w:pStyle w:val="NoSpacing"/>
        <w:jc w:val="center"/>
        <w:rPr>
          <w:rFonts w:ascii="Arial" w:hAnsi="Arial" w:cs="Arial"/>
          <w:sz w:val="32"/>
          <w:szCs w:val="32"/>
          <w:u w:val="single"/>
        </w:rPr>
      </w:pPr>
      <w:r>
        <w:rPr>
          <w:rFonts w:ascii="Arial" w:hAnsi="Arial" w:cs="Arial"/>
          <w:sz w:val="32"/>
          <w:szCs w:val="32"/>
          <w:u w:val="single"/>
        </w:rPr>
        <w:t>Visual Image Commentary</w:t>
      </w:r>
    </w:p>
    <w:p w14:paraId="0F751C60" w14:textId="77777777" w:rsidR="00C279D6" w:rsidRDefault="00C279D6" w:rsidP="00AB40A3">
      <w:pPr>
        <w:pStyle w:val="NoSpacing"/>
        <w:rPr>
          <w:rFonts w:ascii="Arial" w:hAnsi="Arial" w:cs="Arial"/>
          <w:sz w:val="28"/>
          <w:szCs w:val="28"/>
        </w:rPr>
      </w:pPr>
    </w:p>
    <w:p w14:paraId="7B108BBE" w14:textId="2A623019" w:rsidR="00C279D6" w:rsidRDefault="00C279D6" w:rsidP="00AB40A3">
      <w:pPr>
        <w:pStyle w:val="NoSpacing"/>
        <w:rPr>
          <w:rFonts w:ascii="Arial" w:hAnsi="Arial" w:cs="Arial"/>
          <w:sz w:val="28"/>
          <w:szCs w:val="28"/>
        </w:rPr>
      </w:pPr>
    </w:p>
    <w:p w14:paraId="13DBFAC3" w14:textId="792FCFD8" w:rsidR="00C279D6" w:rsidRDefault="00C279D6" w:rsidP="00AB40A3">
      <w:pPr>
        <w:pStyle w:val="NoSpacing"/>
        <w:rPr>
          <w:rFonts w:ascii="Arial" w:hAnsi="Arial" w:cs="Arial"/>
          <w:sz w:val="28"/>
          <w:szCs w:val="28"/>
        </w:rPr>
      </w:pPr>
    </w:p>
    <w:p w14:paraId="5CFE22FF" w14:textId="44CDE079" w:rsidR="00882862" w:rsidRDefault="00882862" w:rsidP="00AB40A3">
      <w:pPr>
        <w:pStyle w:val="NoSpacing"/>
        <w:rPr>
          <w:rFonts w:ascii="Arial" w:hAnsi="Arial" w:cs="Arial"/>
          <w:sz w:val="28"/>
          <w:szCs w:val="28"/>
        </w:rPr>
      </w:pPr>
      <w:r>
        <w:rPr>
          <w:rFonts w:ascii="Arial" w:hAnsi="Arial" w:cs="Arial"/>
          <w:sz w:val="28"/>
          <w:szCs w:val="28"/>
        </w:rPr>
        <w:t>London</w:t>
      </w:r>
    </w:p>
    <w:p w14:paraId="12C822DC" w14:textId="0FAA5BB4" w:rsidR="00882862" w:rsidRDefault="00882862" w:rsidP="00882862">
      <w:pPr>
        <w:pStyle w:val="NoSpacing"/>
        <w:rPr>
          <w:rFonts w:ascii="Arial" w:hAnsi="Arial" w:cs="Arial"/>
          <w:sz w:val="28"/>
          <w:szCs w:val="28"/>
        </w:rPr>
      </w:pPr>
      <w:r>
        <w:rPr>
          <w:rFonts w:ascii="Arial" w:hAnsi="Arial" w:cs="Arial"/>
          <w:sz w:val="28"/>
          <w:szCs w:val="28"/>
        </w:rPr>
        <w:t>British Library</w:t>
      </w:r>
    </w:p>
    <w:p w14:paraId="5C55B5B3" w14:textId="77777777" w:rsidR="00882862" w:rsidRPr="00AB40A3" w:rsidRDefault="00882862" w:rsidP="00882862">
      <w:pPr>
        <w:pStyle w:val="NoSpacing"/>
        <w:rPr>
          <w:rFonts w:ascii="Arial" w:hAnsi="Arial" w:cs="Arial"/>
          <w:sz w:val="28"/>
          <w:szCs w:val="28"/>
        </w:rPr>
      </w:pPr>
      <w:r w:rsidRPr="00AB40A3">
        <w:rPr>
          <w:rFonts w:ascii="Arial" w:hAnsi="Arial" w:cs="Arial"/>
          <w:sz w:val="28"/>
          <w:szCs w:val="28"/>
        </w:rPr>
        <w:t>Cotton MS</w:t>
      </w:r>
    </w:p>
    <w:p w14:paraId="225FF410" w14:textId="77777777" w:rsidR="00882862" w:rsidRPr="00AB40A3" w:rsidRDefault="00882862" w:rsidP="00882862">
      <w:pPr>
        <w:pStyle w:val="NoSpacing"/>
        <w:rPr>
          <w:rFonts w:ascii="Arial" w:hAnsi="Arial" w:cs="Arial"/>
          <w:sz w:val="28"/>
          <w:szCs w:val="28"/>
        </w:rPr>
      </w:pPr>
      <w:r w:rsidRPr="00AB40A3">
        <w:rPr>
          <w:rFonts w:ascii="Arial" w:hAnsi="Arial" w:cs="Arial"/>
          <w:sz w:val="28"/>
          <w:szCs w:val="28"/>
        </w:rPr>
        <w:t>Claudius B</w:t>
      </w:r>
      <w:r>
        <w:rPr>
          <w:rFonts w:ascii="Arial" w:hAnsi="Arial" w:cs="Arial"/>
          <w:sz w:val="28"/>
          <w:szCs w:val="28"/>
        </w:rPr>
        <w:t xml:space="preserve"> </w:t>
      </w:r>
      <w:r w:rsidRPr="00AB40A3">
        <w:rPr>
          <w:rFonts w:ascii="Arial" w:hAnsi="Arial" w:cs="Arial"/>
          <w:sz w:val="28"/>
          <w:szCs w:val="28"/>
        </w:rPr>
        <w:t>II</w:t>
      </w:r>
    </w:p>
    <w:p w14:paraId="3A318059" w14:textId="77777777" w:rsidR="00E1619A" w:rsidRDefault="00E1619A"/>
    <w:p w14:paraId="4B7E69E8" w14:textId="5B03C1DF" w:rsidR="00826DA3" w:rsidRDefault="00826DA3">
      <w:r w:rsidRPr="00826DA3">
        <w:rPr>
          <w:noProof/>
        </w:rPr>
        <w:drawing>
          <wp:inline distT="0" distB="0" distL="0" distR="0" wp14:anchorId="2AC2D607" wp14:editId="03564593">
            <wp:extent cx="5731510" cy="6118860"/>
            <wp:effectExtent l="0" t="0" r="2540" b="0"/>
            <wp:docPr id="1" name="Picture 1" descr="A picture containing text, painting, graffiti,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ainting, graffiti, painted&#10;&#10;Description automatically generated"/>
                    <pic:cNvPicPr/>
                  </pic:nvPicPr>
                  <pic:blipFill>
                    <a:blip r:embed="rId8"/>
                    <a:stretch>
                      <a:fillRect/>
                    </a:stretch>
                  </pic:blipFill>
                  <pic:spPr>
                    <a:xfrm>
                      <a:off x="0" y="0"/>
                      <a:ext cx="5731510" cy="6118860"/>
                    </a:xfrm>
                    <a:prstGeom prst="rect">
                      <a:avLst/>
                    </a:prstGeom>
                  </pic:spPr>
                </pic:pic>
              </a:graphicData>
            </a:graphic>
          </wp:inline>
        </w:drawing>
      </w:r>
    </w:p>
    <w:p w14:paraId="634D1092" w14:textId="74EAD8EF" w:rsidR="00FB0135" w:rsidRPr="00BE0115" w:rsidRDefault="00826DA3">
      <w:pPr>
        <w:rPr>
          <w:rFonts w:ascii="Arial" w:hAnsi="Arial" w:cs="Arial"/>
          <w:sz w:val="24"/>
          <w:szCs w:val="24"/>
        </w:rPr>
      </w:pPr>
      <w:r w:rsidRPr="00BE0115">
        <w:rPr>
          <w:rFonts w:ascii="Arial" w:hAnsi="Arial" w:cs="Arial"/>
          <w:sz w:val="24"/>
          <w:szCs w:val="24"/>
        </w:rPr>
        <w:lastRenderedPageBreak/>
        <w:t>T</w:t>
      </w:r>
      <w:r w:rsidR="00A83893" w:rsidRPr="00BE0115">
        <w:rPr>
          <w:rFonts w:ascii="Arial" w:hAnsi="Arial" w:cs="Arial"/>
          <w:sz w:val="24"/>
          <w:szCs w:val="24"/>
        </w:rPr>
        <w:t xml:space="preserve">his illumination, depicting Thomas Becket’s martyrdom, comes from Alan of Tewkesbury’s </w:t>
      </w:r>
      <w:r w:rsidR="008F64F9" w:rsidRPr="00BE0115">
        <w:rPr>
          <w:rFonts w:ascii="Arial" w:hAnsi="Arial" w:cs="Arial"/>
          <w:sz w:val="24"/>
          <w:szCs w:val="24"/>
        </w:rPr>
        <w:t xml:space="preserve">comprehensive </w:t>
      </w:r>
      <w:r w:rsidR="00A83893" w:rsidRPr="00BE0115">
        <w:rPr>
          <w:rFonts w:ascii="Arial" w:hAnsi="Arial" w:cs="Arial"/>
          <w:sz w:val="24"/>
          <w:szCs w:val="24"/>
        </w:rPr>
        <w:t xml:space="preserve">collection of Becket’s </w:t>
      </w:r>
      <w:r w:rsidR="00696068" w:rsidRPr="00BE0115">
        <w:rPr>
          <w:rFonts w:ascii="Arial" w:hAnsi="Arial" w:cs="Arial"/>
          <w:sz w:val="24"/>
          <w:szCs w:val="24"/>
        </w:rPr>
        <w:t>correspondence</w:t>
      </w:r>
      <w:r w:rsidR="00880850" w:rsidRPr="00BE0115">
        <w:rPr>
          <w:rFonts w:ascii="Arial" w:hAnsi="Arial" w:cs="Arial"/>
          <w:sz w:val="24"/>
          <w:szCs w:val="24"/>
        </w:rPr>
        <w:t xml:space="preserve">, </w:t>
      </w:r>
      <w:r w:rsidR="00784565" w:rsidRPr="00BE0115">
        <w:rPr>
          <w:rFonts w:ascii="Arial" w:hAnsi="Arial" w:cs="Arial"/>
          <w:sz w:val="24"/>
          <w:szCs w:val="24"/>
        </w:rPr>
        <w:t>assembled</w:t>
      </w:r>
      <w:r w:rsidR="00696068" w:rsidRPr="00BE0115">
        <w:rPr>
          <w:rFonts w:ascii="Arial" w:hAnsi="Arial" w:cs="Arial"/>
          <w:sz w:val="24"/>
          <w:szCs w:val="24"/>
        </w:rPr>
        <w:t xml:space="preserve"> whil</w:t>
      </w:r>
      <w:r w:rsidR="00BA621E" w:rsidRPr="00BE0115">
        <w:rPr>
          <w:rFonts w:ascii="Arial" w:hAnsi="Arial" w:cs="Arial"/>
          <w:sz w:val="24"/>
          <w:szCs w:val="24"/>
        </w:rPr>
        <w:t>st</w:t>
      </w:r>
      <w:r w:rsidR="00696068" w:rsidRPr="00BE0115">
        <w:rPr>
          <w:rFonts w:ascii="Arial" w:hAnsi="Arial" w:cs="Arial"/>
          <w:sz w:val="24"/>
          <w:szCs w:val="24"/>
        </w:rPr>
        <w:t xml:space="preserve"> Alan was a monk of Christ Church </w:t>
      </w:r>
      <w:r w:rsidR="00784565" w:rsidRPr="00BE0115">
        <w:rPr>
          <w:rFonts w:ascii="Arial" w:hAnsi="Arial" w:cs="Arial"/>
          <w:sz w:val="24"/>
          <w:szCs w:val="24"/>
        </w:rPr>
        <w:t>C</w:t>
      </w:r>
      <w:r w:rsidR="00696068" w:rsidRPr="00BE0115">
        <w:rPr>
          <w:rFonts w:ascii="Arial" w:hAnsi="Arial" w:cs="Arial"/>
          <w:sz w:val="24"/>
          <w:szCs w:val="24"/>
        </w:rPr>
        <w:t>anterbury</w:t>
      </w:r>
      <w:r w:rsidR="00784565" w:rsidRPr="00BE0115">
        <w:rPr>
          <w:rFonts w:ascii="Arial" w:hAnsi="Arial" w:cs="Arial"/>
          <w:sz w:val="24"/>
          <w:szCs w:val="24"/>
        </w:rPr>
        <w:t>, between 1174 and 1176</w:t>
      </w:r>
      <w:r w:rsidR="00880850" w:rsidRPr="00BE0115">
        <w:rPr>
          <w:rFonts w:ascii="Arial" w:hAnsi="Arial" w:cs="Arial"/>
          <w:sz w:val="24"/>
          <w:szCs w:val="24"/>
        </w:rPr>
        <w:t>.</w:t>
      </w:r>
      <w:r w:rsidR="00F37562">
        <w:rPr>
          <w:rStyle w:val="FootnoteReference"/>
          <w:rFonts w:ascii="Arial" w:hAnsi="Arial" w:cs="Arial"/>
          <w:sz w:val="24"/>
          <w:szCs w:val="24"/>
        </w:rPr>
        <w:footnoteReference w:id="1"/>
      </w:r>
      <w:r w:rsidR="00880850" w:rsidRPr="00BE0115">
        <w:rPr>
          <w:rFonts w:ascii="Arial" w:hAnsi="Arial" w:cs="Arial"/>
          <w:sz w:val="24"/>
          <w:szCs w:val="24"/>
        </w:rPr>
        <w:t xml:space="preserve"> The collection </w:t>
      </w:r>
      <w:r w:rsidR="00784565" w:rsidRPr="00BE0115">
        <w:rPr>
          <w:rFonts w:ascii="Arial" w:hAnsi="Arial" w:cs="Arial"/>
          <w:sz w:val="24"/>
          <w:szCs w:val="24"/>
        </w:rPr>
        <w:t xml:space="preserve">includes John of Salisbury’s </w:t>
      </w:r>
      <w:r w:rsidR="00784565" w:rsidRPr="00BE0115">
        <w:rPr>
          <w:rFonts w:ascii="Arial" w:hAnsi="Arial" w:cs="Arial"/>
          <w:i/>
          <w:iCs/>
          <w:sz w:val="24"/>
          <w:szCs w:val="24"/>
        </w:rPr>
        <w:t>Vita</w:t>
      </w:r>
      <w:r w:rsidR="00784565" w:rsidRPr="00BE0115">
        <w:rPr>
          <w:rFonts w:ascii="Arial" w:hAnsi="Arial" w:cs="Arial"/>
          <w:sz w:val="24"/>
          <w:szCs w:val="24"/>
        </w:rPr>
        <w:t xml:space="preserve"> and a supplementary work </w:t>
      </w:r>
      <w:r w:rsidR="00880850" w:rsidRPr="00BE0115">
        <w:rPr>
          <w:rFonts w:ascii="Arial" w:hAnsi="Arial" w:cs="Arial"/>
          <w:sz w:val="24"/>
          <w:szCs w:val="24"/>
        </w:rPr>
        <w:t>by Alan of Tewkesbury</w:t>
      </w:r>
      <w:r w:rsidR="00784565" w:rsidRPr="00BE0115">
        <w:rPr>
          <w:rFonts w:ascii="Arial" w:hAnsi="Arial" w:cs="Arial"/>
          <w:sz w:val="24"/>
          <w:szCs w:val="24"/>
        </w:rPr>
        <w:t xml:space="preserve">, the </w:t>
      </w:r>
      <w:r w:rsidR="00784565" w:rsidRPr="00BE0115">
        <w:rPr>
          <w:rFonts w:ascii="Arial" w:hAnsi="Arial" w:cs="Arial"/>
          <w:i/>
          <w:iCs/>
          <w:sz w:val="24"/>
          <w:szCs w:val="24"/>
        </w:rPr>
        <w:t>Explanatio.</w:t>
      </w:r>
      <w:r w:rsidR="005607D0" w:rsidRPr="00BE0115">
        <w:rPr>
          <w:rStyle w:val="FootnoteReference"/>
          <w:rFonts w:ascii="Arial" w:hAnsi="Arial" w:cs="Arial"/>
          <w:i/>
          <w:iCs/>
          <w:sz w:val="24"/>
          <w:szCs w:val="24"/>
        </w:rPr>
        <w:footnoteReference w:id="2"/>
      </w:r>
      <w:r w:rsidR="00784565" w:rsidRPr="00BE0115">
        <w:rPr>
          <w:rFonts w:ascii="Arial" w:hAnsi="Arial" w:cs="Arial"/>
          <w:i/>
          <w:iCs/>
          <w:sz w:val="24"/>
          <w:szCs w:val="24"/>
        </w:rPr>
        <w:t xml:space="preserve"> </w:t>
      </w:r>
      <w:r w:rsidR="003B0EE4" w:rsidRPr="00BE0115">
        <w:rPr>
          <w:rFonts w:ascii="Arial" w:hAnsi="Arial" w:cs="Arial"/>
          <w:sz w:val="24"/>
          <w:szCs w:val="24"/>
        </w:rPr>
        <w:t xml:space="preserve">This image </w:t>
      </w:r>
      <w:r w:rsidR="008F64F9" w:rsidRPr="00BE0115">
        <w:rPr>
          <w:rFonts w:ascii="Arial" w:hAnsi="Arial" w:cs="Arial"/>
          <w:sz w:val="24"/>
          <w:szCs w:val="24"/>
        </w:rPr>
        <w:t>was used to illustrate a letter of John of Salisbury</w:t>
      </w:r>
      <w:r w:rsidR="003B0EE4" w:rsidRPr="00BE0115">
        <w:rPr>
          <w:rFonts w:ascii="Arial" w:hAnsi="Arial" w:cs="Arial"/>
          <w:sz w:val="24"/>
          <w:szCs w:val="24"/>
        </w:rPr>
        <w:t xml:space="preserve"> contained in the book and is the earliest known representation of the martyrdom</w:t>
      </w:r>
      <w:r w:rsidR="008F64F9" w:rsidRPr="00BE0115">
        <w:rPr>
          <w:rFonts w:ascii="Arial" w:hAnsi="Arial" w:cs="Arial"/>
          <w:sz w:val="24"/>
          <w:szCs w:val="24"/>
        </w:rPr>
        <w:t>.</w:t>
      </w:r>
      <w:r w:rsidR="004D43A6" w:rsidRPr="00BE0115">
        <w:rPr>
          <w:rStyle w:val="FootnoteReference"/>
          <w:rFonts w:ascii="Arial" w:hAnsi="Arial" w:cs="Arial"/>
          <w:sz w:val="24"/>
          <w:szCs w:val="24"/>
        </w:rPr>
        <w:footnoteReference w:id="3"/>
      </w:r>
      <w:r w:rsidRPr="00BE0115">
        <w:rPr>
          <w:rFonts w:ascii="Arial" w:hAnsi="Arial" w:cs="Arial"/>
          <w:color w:val="FF0000"/>
          <w:sz w:val="24"/>
          <w:szCs w:val="24"/>
        </w:rPr>
        <w:t xml:space="preserve"> </w:t>
      </w:r>
      <w:r w:rsidR="00CC1C7B" w:rsidRPr="00BE0115">
        <w:rPr>
          <w:rFonts w:ascii="Arial" w:hAnsi="Arial" w:cs="Arial"/>
          <w:sz w:val="24"/>
          <w:szCs w:val="24"/>
        </w:rPr>
        <w:t xml:space="preserve">Since Alan of Tewkesbury was compiling this collection of correspondence at Canterbury, it is </w:t>
      </w:r>
      <w:r w:rsidR="00570E6B" w:rsidRPr="00BE0115">
        <w:rPr>
          <w:rFonts w:ascii="Arial" w:hAnsi="Arial" w:cs="Arial"/>
          <w:sz w:val="24"/>
          <w:szCs w:val="24"/>
        </w:rPr>
        <w:t>likely</w:t>
      </w:r>
      <w:r w:rsidR="00CC1C7B" w:rsidRPr="00BE0115">
        <w:rPr>
          <w:rFonts w:ascii="Arial" w:hAnsi="Arial" w:cs="Arial"/>
          <w:sz w:val="24"/>
          <w:szCs w:val="24"/>
        </w:rPr>
        <w:t xml:space="preserve"> that the artist producing this image would also have been a Canterbury monk. </w:t>
      </w:r>
      <w:r w:rsidRPr="00BE0115">
        <w:rPr>
          <w:rFonts w:ascii="Arial" w:hAnsi="Arial" w:cs="Arial"/>
          <w:sz w:val="24"/>
          <w:szCs w:val="24"/>
        </w:rPr>
        <w:t>The image comprises four sections</w:t>
      </w:r>
      <w:r w:rsidR="00A618AD" w:rsidRPr="00BE0115">
        <w:rPr>
          <w:rFonts w:ascii="Arial" w:hAnsi="Arial" w:cs="Arial"/>
          <w:sz w:val="24"/>
          <w:szCs w:val="24"/>
        </w:rPr>
        <w:t xml:space="preserve">, telling the story of events from the arrival of the four knights at Canterbury, to the murder and the subsequent veneration by pilgrims at </w:t>
      </w:r>
      <w:r w:rsidR="00BA621E" w:rsidRPr="00BE0115">
        <w:rPr>
          <w:rFonts w:ascii="Arial" w:hAnsi="Arial" w:cs="Arial"/>
          <w:sz w:val="24"/>
          <w:szCs w:val="24"/>
        </w:rPr>
        <w:t>Becket’s</w:t>
      </w:r>
      <w:r w:rsidR="00A618AD" w:rsidRPr="00BE0115">
        <w:rPr>
          <w:rFonts w:ascii="Arial" w:hAnsi="Arial" w:cs="Arial"/>
          <w:sz w:val="24"/>
          <w:szCs w:val="24"/>
        </w:rPr>
        <w:t xml:space="preserve"> tomb.</w:t>
      </w:r>
    </w:p>
    <w:p w14:paraId="0AB7E017" w14:textId="4B1C8B60" w:rsidR="00254EB1" w:rsidRPr="00BE0115" w:rsidRDefault="00254EB1">
      <w:pPr>
        <w:rPr>
          <w:rFonts w:ascii="Arial" w:hAnsi="Arial" w:cs="Arial"/>
          <w:sz w:val="24"/>
          <w:szCs w:val="24"/>
        </w:rPr>
      </w:pPr>
    </w:p>
    <w:p w14:paraId="6CA9DB69" w14:textId="47106893" w:rsidR="009161FA" w:rsidRPr="00BE0115" w:rsidRDefault="00254EB1">
      <w:pPr>
        <w:rPr>
          <w:rFonts w:ascii="Arial" w:hAnsi="Arial" w:cs="Arial"/>
          <w:color w:val="FF0000"/>
          <w:sz w:val="24"/>
          <w:szCs w:val="24"/>
        </w:rPr>
      </w:pPr>
      <w:r w:rsidRPr="00BE0115">
        <w:rPr>
          <w:rFonts w:ascii="Arial" w:hAnsi="Arial" w:cs="Arial"/>
          <w:sz w:val="24"/>
          <w:szCs w:val="24"/>
        </w:rPr>
        <w:t>The first panel, at the top left, shows Becket sitting at a table with two tonsured clerics. Becket is identified by his mitre and halo</w:t>
      </w:r>
      <w:r w:rsidR="003C5D1F" w:rsidRPr="00BE0115">
        <w:rPr>
          <w:rFonts w:ascii="Arial" w:hAnsi="Arial" w:cs="Arial"/>
          <w:sz w:val="24"/>
          <w:szCs w:val="24"/>
        </w:rPr>
        <w:t>. T</w:t>
      </w:r>
      <w:r w:rsidRPr="00BE0115">
        <w:rPr>
          <w:rFonts w:ascii="Arial" w:hAnsi="Arial" w:cs="Arial"/>
          <w:sz w:val="24"/>
          <w:szCs w:val="24"/>
        </w:rPr>
        <w:t xml:space="preserve">he halo </w:t>
      </w:r>
      <w:r w:rsidR="00474849" w:rsidRPr="00BE0115">
        <w:rPr>
          <w:rFonts w:ascii="Arial" w:hAnsi="Arial" w:cs="Arial"/>
          <w:sz w:val="24"/>
          <w:szCs w:val="24"/>
        </w:rPr>
        <w:t>spread</w:t>
      </w:r>
      <w:r w:rsidR="00B61D1C" w:rsidRPr="00BE0115">
        <w:rPr>
          <w:rFonts w:ascii="Arial" w:hAnsi="Arial" w:cs="Arial"/>
          <w:sz w:val="24"/>
          <w:szCs w:val="24"/>
        </w:rPr>
        <w:t>s</w:t>
      </w:r>
      <w:r w:rsidR="00474849" w:rsidRPr="00BE0115">
        <w:rPr>
          <w:rFonts w:ascii="Arial" w:hAnsi="Arial" w:cs="Arial"/>
          <w:sz w:val="24"/>
          <w:szCs w:val="24"/>
        </w:rPr>
        <w:t xml:space="preserve"> beyond the margins of the picture into the frame </w:t>
      </w:r>
      <w:r w:rsidR="00B61D1C" w:rsidRPr="00BE0115">
        <w:rPr>
          <w:rFonts w:ascii="Arial" w:hAnsi="Arial" w:cs="Arial"/>
          <w:sz w:val="24"/>
          <w:szCs w:val="24"/>
        </w:rPr>
        <w:t xml:space="preserve">area, thus drawing attention to it, </w:t>
      </w:r>
      <w:r w:rsidR="00474849" w:rsidRPr="00BE0115">
        <w:rPr>
          <w:rFonts w:ascii="Arial" w:hAnsi="Arial" w:cs="Arial"/>
          <w:sz w:val="24"/>
          <w:szCs w:val="24"/>
        </w:rPr>
        <w:t xml:space="preserve">and the </w:t>
      </w:r>
      <w:r w:rsidR="00B61D1C" w:rsidRPr="00BE0115">
        <w:rPr>
          <w:rFonts w:ascii="Arial" w:hAnsi="Arial" w:cs="Arial"/>
          <w:sz w:val="24"/>
          <w:szCs w:val="24"/>
        </w:rPr>
        <w:t>whole</w:t>
      </w:r>
      <w:r w:rsidR="00474849" w:rsidRPr="00BE0115">
        <w:rPr>
          <w:rFonts w:ascii="Arial" w:hAnsi="Arial" w:cs="Arial"/>
          <w:sz w:val="24"/>
          <w:szCs w:val="24"/>
        </w:rPr>
        <w:t xml:space="preserve"> background </w:t>
      </w:r>
      <w:r w:rsidR="00B61D1C" w:rsidRPr="00BE0115">
        <w:rPr>
          <w:rFonts w:ascii="Arial" w:hAnsi="Arial" w:cs="Arial"/>
          <w:sz w:val="24"/>
          <w:szCs w:val="24"/>
        </w:rPr>
        <w:t>is suffused in</w:t>
      </w:r>
      <w:r w:rsidR="00E05975" w:rsidRPr="00BE0115">
        <w:rPr>
          <w:rFonts w:ascii="Arial" w:hAnsi="Arial" w:cs="Arial"/>
          <w:sz w:val="24"/>
          <w:szCs w:val="24"/>
        </w:rPr>
        <w:t xml:space="preserve"> its golden light.</w:t>
      </w:r>
      <w:r w:rsidR="00B61D1C" w:rsidRPr="00BE0115">
        <w:rPr>
          <w:rFonts w:ascii="Arial" w:hAnsi="Arial" w:cs="Arial"/>
          <w:sz w:val="24"/>
          <w:szCs w:val="24"/>
        </w:rPr>
        <w:t xml:space="preserve"> The table appears to be set with food and drink</w:t>
      </w:r>
      <w:r w:rsidR="00E05975" w:rsidRPr="00BE0115">
        <w:rPr>
          <w:rFonts w:ascii="Arial" w:hAnsi="Arial" w:cs="Arial"/>
          <w:sz w:val="24"/>
          <w:szCs w:val="24"/>
        </w:rPr>
        <w:t>, though one of the vessels has been crudely painted over in black. The item on the plate</w:t>
      </w:r>
      <w:r w:rsidR="005314EA" w:rsidRPr="00BE0115">
        <w:rPr>
          <w:rFonts w:ascii="Arial" w:hAnsi="Arial" w:cs="Arial"/>
          <w:sz w:val="24"/>
          <w:szCs w:val="24"/>
        </w:rPr>
        <w:t xml:space="preserve"> is indistinct but </w:t>
      </w:r>
      <w:r w:rsidR="009161FA" w:rsidRPr="00BE0115">
        <w:rPr>
          <w:rFonts w:ascii="Arial" w:hAnsi="Arial" w:cs="Arial"/>
          <w:sz w:val="24"/>
          <w:szCs w:val="24"/>
        </w:rPr>
        <w:t xml:space="preserve">may be a fish. </w:t>
      </w:r>
      <w:r w:rsidR="00CC0247" w:rsidRPr="00BE0115">
        <w:rPr>
          <w:rFonts w:ascii="Arial" w:hAnsi="Arial" w:cs="Arial"/>
          <w:sz w:val="24"/>
          <w:szCs w:val="24"/>
        </w:rPr>
        <w:t xml:space="preserve">Readers in the </w:t>
      </w:r>
      <w:r w:rsidR="00D5605B" w:rsidRPr="00BE0115">
        <w:rPr>
          <w:rFonts w:ascii="Arial" w:hAnsi="Arial" w:cs="Arial"/>
          <w:sz w:val="24"/>
          <w:szCs w:val="24"/>
        </w:rPr>
        <w:t>twelfth</w:t>
      </w:r>
      <w:r w:rsidR="00CC0247" w:rsidRPr="00BE0115">
        <w:rPr>
          <w:rFonts w:ascii="Arial" w:hAnsi="Arial" w:cs="Arial"/>
          <w:sz w:val="24"/>
          <w:szCs w:val="24"/>
        </w:rPr>
        <w:t xml:space="preserve"> century would have been familiar with images of the Last Supper as it had been frequently depicted on </w:t>
      </w:r>
      <w:r w:rsidR="009161FA" w:rsidRPr="00BE0115">
        <w:rPr>
          <w:rFonts w:ascii="Arial" w:hAnsi="Arial" w:cs="Arial"/>
          <w:sz w:val="24"/>
          <w:szCs w:val="24"/>
        </w:rPr>
        <w:t xml:space="preserve">wall paintings and </w:t>
      </w:r>
      <w:r w:rsidR="00CC0247" w:rsidRPr="00BE0115">
        <w:rPr>
          <w:rFonts w:ascii="Arial" w:hAnsi="Arial" w:cs="Arial"/>
          <w:sz w:val="24"/>
          <w:szCs w:val="24"/>
        </w:rPr>
        <w:t xml:space="preserve">in </w:t>
      </w:r>
      <w:r w:rsidR="009161FA" w:rsidRPr="00BE0115">
        <w:rPr>
          <w:rFonts w:ascii="Arial" w:hAnsi="Arial" w:cs="Arial"/>
          <w:sz w:val="24"/>
          <w:szCs w:val="24"/>
        </w:rPr>
        <w:t xml:space="preserve">manuscripts </w:t>
      </w:r>
      <w:r w:rsidR="00CC0247" w:rsidRPr="00BE0115">
        <w:rPr>
          <w:rFonts w:ascii="Arial" w:hAnsi="Arial" w:cs="Arial"/>
          <w:sz w:val="24"/>
          <w:szCs w:val="24"/>
        </w:rPr>
        <w:t>since</w:t>
      </w:r>
      <w:r w:rsidR="009161FA" w:rsidRPr="00BE0115">
        <w:rPr>
          <w:rFonts w:ascii="Arial" w:hAnsi="Arial" w:cs="Arial"/>
          <w:sz w:val="24"/>
          <w:szCs w:val="24"/>
        </w:rPr>
        <w:t xml:space="preserve"> the early days of Christianity, so it </w:t>
      </w:r>
      <w:r w:rsidR="001368F5" w:rsidRPr="00BE0115">
        <w:rPr>
          <w:rFonts w:ascii="Arial" w:hAnsi="Arial" w:cs="Arial"/>
          <w:sz w:val="24"/>
          <w:szCs w:val="24"/>
        </w:rPr>
        <w:t xml:space="preserve">is hard to avoid the conclusion that the illustrator </w:t>
      </w:r>
      <w:r w:rsidR="009161FA" w:rsidRPr="00BE0115">
        <w:rPr>
          <w:rFonts w:ascii="Arial" w:hAnsi="Arial" w:cs="Arial"/>
          <w:sz w:val="24"/>
          <w:szCs w:val="24"/>
        </w:rPr>
        <w:t xml:space="preserve">was deliberately </w:t>
      </w:r>
      <w:r w:rsidR="00CC0247" w:rsidRPr="00BE0115">
        <w:rPr>
          <w:rFonts w:ascii="Arial" w:hAnsi="Arial" w:cs="Arial"/>
          <w:sz w:val="24"/>
          <w:szCs w:val="24"/>
        </w:rPr>
        <w:t>identify</w:t>
      </w:r>
      <w:r w:rsidR="009161FA" w:rsidRPr="00BE0115">
        <w:rPr>
          <w:rFonts w:ascii="Arial" w:hAnsi="Arial" w:cs="Arial"/>
          <w:sz w:val="24"/>
          <w:szCs w:val="24"/>
        </w:rPr>
        <w:t xml:space="preserve">ing Becket with the figure of Christ at the Last Supper, </w:t>
      </w:r>
      <w:r w:rsidR="003C5D1F" w:rsidRPr="00BE0115">
        <w:rPr>
          <w:rFonts w:ascii="Arial" w:hAnsi="Arial" w:cs="Arial"/>
          <w:sz w:val="24"/>
          <w:szCs w:val="24"/>
        </w:rPr>
        <w:t>shortly before His death and where His betrayer was named.</w:t>
      </w:r>
      <w:r w:rsidR="009161FA" w:rsidRPr="00BE0115">
        <w:rPr>
          <w:rFonts w:ascii="Arial" w:hAnsi="Arial" w:cs="Arial"/>
          <w:sz w:val="24"/>
          <w:szCs w:val="24"/>
        </w:rPr>
        <w:t xml:space="preserve"> </w:t>
      </w:r>
      <w:r w:rsidR="00CC0247" w:rsidRPr="00BE0115">
        <w:rPr>
          <w:rFonts w:ascii="Arial" w:hAnsi="Arial" w:cs="Arial"/>
          <w:sz w:val="24"/>
          <w:szCs w:val="24"/>
        </w:rPr>
        <w:t>If the object on the plate is a fish</w:t>
      </w:r>
      <w:r w:rsidR="004226D8" w:rsidRPr="00BE0115">
        <w:rPr>
          <w:rFonts w:ascii="Arial" w:hAnsi="Arial" w:cs="Arial"/>
          <w:sz w:val="24"/>
          <w:szCs w:val="24"/>
        </w:rPr>
        <w:t xml:space="preserve"> it would not be out of place, as fish </w:t>
      </w:r>
      <w:r w:rsidR="005314EA" w:rsidRPr="00BE0115">
        <w:rPr>
          <w:rFonts w:ascii="Arial" w:hAnsi="Arial" w:cs="Arial"/>
          <w:sz w:val="24"/>
          <w:szCs w:val="24"/>
        </w:rPr>
        <w:t>were</w:t>
      </w:r>
      <w:r w:rsidR="004226D8" w:rsidRPr="00BE0115">
        <w:rPr>
          <w:rFonts w:ascii="Arial" w:hAnsi="Arial" w:cs="Arial"/>
          <w:sz w:val="24"/>
          <w:szCs w:val="24"/>
        </w:rPr>
        <w:t xml:space="preserve"> commonly included in depictions of the Last Supper</w:t>
      </w:r>
      <w:r w:rsidR="00676771" w:rsidRPr="00BE0115">
        <w:rPr>
          <w:rFonts w:ascii="Arial" w:hAnsi="Arial" w:cs="Arial"/>
          <w:sz w:val="24"/>
          <w:szCs w:val="24"/>
        </w:rPr>
        <w:t>.</w:t>
      </w:r>
      <w:r w:rsidR="004D43A6" w:rsidRPr="00BE0115">
        <w:rPr>
          <w:rStyle w:val="FootnoteReference"/>
          <w:rFonts w:ascii="Arial" w:hAnsi="Arial" w:cs="Arial"/>
          <w:sz w:val="24"/>
          <w:szCs w:val="24"/>
        </w:rPr>
        <w:footnoteReference w:id="4"/>
      </w:r>
      <w:r w:rsidR="004226D8" w:rsidRPr="00BE0115">
        <w:rPr>
          <w:rFonts w:ascii="Arial" w:hAnsi="Arial" w:cs="Arial"/>
          <w:sz w:val="24"/>
          <w:szCs w:val="24"/>
        </w:rPr>
        <w:t xml:space="preserve">  </w:t>
      </w:r>
    </w:p>
    <w:p w14:paraId="719727EF" w14:textId="4EE3FCB3" w:rsidR="00D85553" w:rsidRPr="00BE0115" w:rsidRDefault="00D85553">
      <w:pPr>
        <w:rPr>
          <w:rFonts w:ascii="Arial" w:hAnsi="Arial" w:cs="Arial"/>
          <w:color w:val="FF0000"/>
          <w:sz w:val="24"/>
          <w:szCs w:val="24"/>
        </w:rPr>
      </w:pPr>
    </w:p>
    <w:p w14:paraId="1B62490E" w14:textId="4BCD59E5" w:rsidR="00D85553" w:rsidRPr="00BE0115" w:rsidRDefault="00D85553">
      <w:pPr>
        <w:rPr>
          <w:rFonts w:ascii="Arial" w:hAnsi="Arial" w:cs="Arial"/>
          <w:sz w:val="24"/>
          <w:szCs w:val="24"/>
        </w:rPr>
      </w:pPr>
      <w:r w:rsidRPr="00BE0115">
        <w:rPr>
          <w:rFonts w:ascii="Arial" w:hAnsi="Arial" w:cs="Arial"/>
          <w:sz w:val="24"/>
          <w:szCs w:val="24"/>
        </w:rPr>
        <w:t xml:space="preserve">To the </w:t>
      </w:r>
      <w:r w:rsidR="00880850" w:rsidRPr="00BE0115">
        <w:rPr>
          <w:rFonts w:ascii="Arial" w:hAnsi="Arial" w:cs="Arial"/>
          <w:sz w:val="24"/>
          <w:szCs w:val="24"/>
        </w:rPr>
        <w:t>right</w:t>
      </w:r>
      <w:r w:rsidRPr="00BE0115">
        <w:rPr>
          <w:rFonts w:ascii="Arial" w:hAnsi="Arial" w:cs="Arial"/>
          <w:sz w:val="24"/>
          <w:szCs w:val="24"/>
        </w:rPr>
        <w:t xml:space="preserve"> of the table a figure is seen in a doorway, </w:t>
      </w:r>
      <w:r w:rsidR="0009702D" w:rsidRPr="00BE0115">
        <w:rPr>
          <w:rFonts w:ascii="Arial" w:hAnsi="Arial" w:cs="Arial"/>
          <w:sz w:val="24"/>
          <w:szCs w:val="24"/>
        </w:rPr>
        <w:t xml:space="preserve">whose hand </w:t>
      </w:r>
      <w:r w:rsidR="00BA621E" w:rsidRPr="00BE0115">
        <w:rPr>
          <w:rFonts w:ascii="Arial" w:hAnsi="Arial" w:cs="Arial"/>
          <w:sz w:val="24"/>
          <w:szCs w:val="24"/>
        </w:rPr>
        <w:t xml:space="preserve">gestures </w:t>
      </w:r>
      <w:r w:rsidR="00577B2D" w:rsidRPr="00BE0115">
        <w:rPr>
          <w:rFonts w:ascii="Arial" w:hAnsi="Arial" w:cs="Arial"/>
          <w:sz w:val="24"/>
          <w:szCs w:val="24"/>
        </w:rPr>
        <w:t xml:space="preserve">suggest he is </w:t>
      </w:r>
      <w:r w:rsidR="00BA621E" w:rsidRPr="00BE0115">
        <w:rPr>
          <w:rFonts w:ascii="Arial" w:hAnsi="Arial" w:cs="Arial"/>
          <w:sz w:val="24"/>
          <w:szCs w:val="24"/>
        </w:rPr>
        <w:t xml:space="preserve">engaged in animated conversation with Becket. </w:t>
      </w:r>
      <w:r w:rsidR="000C751C" w:rsidRPr="00BE0115">
        <w:rPr>
          <w:rFonts w:ascii="Arial" w:hAnsi="Arial" w:cs="Arial"/>
          <w:sz w:val="24"/>
          <w:szCs w:val="24"/>
        </w:rPr>
        <w:t>In the context of the Last Supper the</w:t>
      </w:r>
      <w:r w:rsidR="002C08A9" w:rsidRPr="00BE0115">
        <w:rPr>
          <w:rFonts w:ascii="Arial" w:hAnsi="Arial" w:cs="Arial"/>
          <w:sz w:val="24"/>
          <w:szCs w:val="24"/>
        </w:rPr>
        <w:t xml:space="preserve"> position </w:t>
      </w:r>
      <w:r w:rsidR="00A60290" w:rsidRPr="00BE0115">
        <w:rPr>
          <w:rFonts w:ascii="Arial" w:hAnsi="Arial" w:cs="Arial"/>
          <w:sz w:val="24"/>
          <w:szCs w:val="24"/>
        </w:rPr>
        <w:t xml:space="preserve">of the figure </w:t>
      </w:r>
      <w:r w:rsidR="002C08A9" w:rsidRPr="00BE0115">
        <w:rPr>
          <w:rFonts w:ascii="Arial" w:hAnsi="Arial" w:cs="Arial"/>
          <w:sz w:val="24"/>
          <w:szCs w:val="24"/>
        </w:rPr>
        <w:t>b</w:t>
      </w:r>
      <w:r w:rsidR="00E46BDD" w:rsidRPr="00BE0115">
        <w:rPr>
          <w:rFonts w:ascii="Arial" w:hAnsi="Arial" w:cs="Arial"/>
          <w:sz w:val="24"/>
          <w:szCs w:val="24"/>
        </w:rPr>
        <w:t xml:space="preserve">etween the </w:t>
      </w:r>
      <w:r w:rsidR="002C08A9" w:rsidRPr="00BE0115">
        <w:rPr>
          <w:rFonts w:ascii="Arial" w:hAnsi="Arial" w:cs="Arial"/>
          <w:sz w:val="24"/>
          <w:szCs w:val="24"/>
        </w:rPr>
        <w:t xml:space="preserve">lit room and the dark panel to the </w:t>
      </w:r>
      <w:r w:rsidR="001D3F18" w:rsidRPr="00BE0115">
        <w:rPr>
          <w:rFonts w:ascii="Arial" w:hAnsi="Arial" w:cs="Arial"/>
          <w:sz w:val="24"/>
          <w:szCs w:val="24"/>
        </w:rPr>
        <w:t>right</w:t>
      </w:r>
      <w:r w:rsidR="00E46BDD" w:rsidRPr="00BE0115">
        <w:rPr>
          <w:rFonts w:ascii="Arial" w:hAnsi="Arial" w:cs="Arial"/>
          <w:sz w:val="24"/>
          <w:szCs w:val="24"/>
        </w:rPr>
        <w:t xml:space="preserve"> is reminiscent of Judas leaving the </w:t>
      </w:r>
      <w:r w:rsidR="002C08A9" w:rsidRPr="00BE0115">
        <w:rPr>
          <w:rFonts w:ascii="Arial" w:hAnsi="Arial" w:cs="Arial"/>
          <w:sz w:val="24"/>
          <w:szCs w:val="24"/>
        </w:rPr>
        <w:t>upper r</w:t>
      </w:r>
      <w:r w:rsidR="00E46BDD" w:rsidRPr="00BE0115">
        <w:rPr>
          <w:rFonts w:ascii="Arial" w:hAnsi="Arial" w:cs="Arial"/>
          <w:sz w:val="24"/>
          <w:szCs w:val="24"/>
        </w:rPr>
        <w:t>oom</w:t>
      </w:r>
      <w:r w:rsidR="00A32D68" w:rsidRPr="00BE0115">
        <w:rPr>
          <w:rFonts w:ascii="Arial" w:hAnsi="Arial" w:cs="Arial"/>
          <w:sz w:val="24"/>
          <w:szCs w:val="24"/>
        </w:rPr>
        <w:t>.</w:t>
      </w:r>
      <w:r w:rsidR="002C08A9" w:rsidRPr="00BE0115">
        <w:rPr>
          <w:rFonts w:ascii="Arial" w:hAnsi="Arial" w:cs="Arial"/>
          <w:sz w:val="24"/>
          <w:szCs w:val="24"/>
        </w:rPr>
        <w:t xml:space="preserve"> ‘As soon as Judas had taken the bread he went out. And it was night.’</w:t>
      </w:r>
      <w:r w:rsidR="0009702D" w:rsidRPr="00BE0115">
        <w:rPr>
          <w:rStyle w:val="FootnoteReference"/>
          <w:rFonts w:ascii="Arial" w:hAnsi="Arial" w:cs="Arial"/>
          <w:sz w:val="24"/>
          <w:szCs w:val="24"/>
        </w:rPr>
        <w:footnoteReference w:id="5"/>
      </w:r>
      <w:r w:rsidR="001E3B3D" w:rsidRPr="00BE0115">
        <w:rPr>
          <w:rFonts w:ascii="Arial" w:hAnsi="Arial" w:cs="Arial"/>
          <w:sz w:val="24"/>
          <w:szCs w:val="24"/>
        </w:rPr>
        <w:t xml:space="preserve"> </w:t>
      </w:r>
      <w:r w:rsidR="001D3F18" w:rsidRPr="00BE0115">
        <w:rPr>
          <w:rFonts w:ascii="Arial" w:hAnsi="Arial" w:cs="Arial"/>
          <w:sz w:val="24"/>
          <w:szCs w:val="24"/>
        </w:rPr>
        <w:t xml:space="preserve">There is a strong suggestion of betrayal. </w:t>
      </w:r>
      <w:r w:rsidR="00A32D68" w:rsidRPr="00BE0115">
        <w:rPr>
          <w:rFonts w:ascii="Arial" w:hAnsi="Arial" w:cs="Arial"/>
          <w:sz w:val="24"/>
          <w:szCs w:val="24"/>
        </w:rPr>
        <w:t>The identity of the figure is uncertain but it is probably William FitzNeal, the archbishop’s steward, who led the knights to Becket’s room and later assisted them in securing the building</w:t>
      </w:r>
      <w:r w:rsidR="001E3B3D" w:rsidRPr="00BE0115">
        <w:rPr>
          <w:rFonts w:ascii="Arial" w:hAnsi="Arial" w:cs="Arial"/>
          <w:sz w:val="24"/>
          <w:szCs w:val="24"/>
        </w:rPr>
        <w:t>.</w:t>
      </w:r>
      <w:r w:rsidR="001E3B3D" w:rsidRPr="00BE0115">
        <w:rPr>
          <w:rStyle w:val="FootnoteReference"/>
          <w:rFonts w:ascii="Arial" w:hAnsi="Arial" w:cs="Arial"/>
          <w:sz w:val="24"/>
          <w:szCs w:val="24"/>
        </w:rPr>
        <w:footnoteReference w:id="6"/>
      </w:r>
      <w:r w:rsidR="00A32D68" w:rsidRPr="00BE0115">
        <w:rPr>
          <w:rFonts w:ascii="Arial" w:hAnsi="Arial" w:cs="Arial"/>
          <w:sz w:val="24"/>
          <w:szCs w:val="24"/>
        </w:rPr>
        <w:t xml:space="preserve"> </w:t>
      </w:r>
      <w:r w:rsidR="00A32D68" w:rsidRPr="00BE0115">
        <w:rPr>
          <w:rFonts w:ascii="Arial" w:hAnsi="Arial" w:cs="Arial"/>
          <w:color w:val="000000" w:themeColor="text1"/>
          <w:sz w:val="24"/>
          <w:szCs w:val="24"/>
        </w:rPr>
        <w:t xml:space="preserve">It was common knowledge that Becket’s subdeacon Hugh of Horsea (nicknamed </w:t>
      </w:r>
      <w:r w:rsidR="00A32D68" w:rsidRPr="00BE0115">
        <w:rPr>
          <w:rFonts w:ascii="Arial" w:hAnsi="Arial" w:cs="Arial"/>
          <w:i/>
          <w:iCs/>
          <w:color w:val="000000" w:themeColor="text1"/>
          <w:sz w:val="24"/>
          <w:szCs w:val="24"/>
        </w:rPr>
        <w:t>Mauclerk</w:t>
      </w:r>
      <w:r w:rsidR="001E3B3D" w:rsidRPr="00BE0115">
        <w:rPr>
          <w:rFonts w:ascii="Arial" w:hAnsi="Arial" w:cs="Arial"/>
          <w:i/>
          <w:iCs/>
          <w:color w:val="000000" w:themeColor="text1"/>
          <w:sz w:val="24"/>
          <w:szCs w:val="24"/>
        </w:rPr>
        <w:t xml:space="preserve">, </w:t>
      </w:r>
      <w:r w:rsidR="001E3B3D" w:rsidRPr="00BE0115">
        <w:rPr>
          <w:rFonts w:ascii="Arial" w:hAnsi="Arial" w:cs="Arial"/>
          <w:color w:val="000000" w:themeColor="text1"/>
          <w:sz w:val="24"/>
          <w:szCs w:val="24"/>
        </w:rPr>
        <w:t>meaning Evil Clerk</w:t>
      </w:r>
      <w:r w:rsidR="00A32D68" w:rsidRPr="00BE0115">
        <w:rPr>
          <w:rFonts w:ascii="Arial" w:hAnsi="Arial" w:cs="Arial"/>
          <w:i/>
          <w:iCs/>
          <w:color w:val="000000" w:themeColor="text1"/>
          <w:sz w:val="24"/>
          <w:szCs w:val="24"/>
        </w:rPr>
        <w:t xml:space="preserve">) </w:t>
      </w:r>
      <w:r w:rsidR="00A32D68" w:rsidRPr="00BE0115">
        <w:rPr>
          <w:rFonts w:ascii="Arial" w:hAnsi="Arial" w:cs="Arial"/>
          <w:color w:val="000000" w:themeColor="text1"/>
          <w:sz w:val="24"/>
          <w:szCs w:val="24"/>
        </w:rPr>
        <w:t>was involved in the murder</w:t>
      </w:r>
      <w:r w:rsidR="00D5605B" w:rsidRPr="00BE0115">
        <w:rPr>
          <w:rFonts w:ascii="Arial" w:hAnsi="Arial" w:cs="Arial"/>
          <w:color w:val="000000" w:themeColor="text1"/>
          <w:sz w:val="24"/>
          <w:szCs w:val="24"/>
        </w:rPr>
        <w:t>,</w:t>
      </w:r>
      <w:r w:rsidR="00A32D68" w:rsidRPr="00BE0115">
        <w:rPr>
          <w:rFonts w:ascii="Arial" w:hAnsi="Arial" w:cs="Arial"/>
          <w:color w:val="000000" w:themeColor="text1"/>
          <w:sz w:val="24"/>
          <w:szCs w:val="24"/>
        </w:rPr>
        <w:t xml:space="preserve"> so he is another candidate. </w:t>
      </w:r>
      <w:r w:rsidR="001D3F18" w:rsidRPr="00BE0115">
        <w:rPr>
          <w:rFonts w:ascii="Arial" w:hAnsi="Arial" w:cs="Arial"/>
          <w:sz w:val="24"/>
          <w:szCs w:val="24"/>
        </w:rPr>
        <w:t xml:space="preserve">The shape of the tower above the figure’s head resembles a </w:t>
      </w:r>
      <w:r w:rsidR="001D3F18" w:rsidRPr="00BE0115">
        <w:rPr>
          <w:rFonts w:ascii="Arial" w:hAnsi="Arial" w:cs="Arial"/>
          <w:sz w:val="24"/>
          <w:szCs w:val="24"/>
        </w:rPr>
        <w:lastRenderedPageBreak/>
        <w:t xml:space="preserve">bishop’s mitre; </w:t>
      </w:r>
      <w:r w:rsidR="00A32D68" w:rsidRPr="00BE0115">
        <w:rPr>
          <w:rFonts w:ascii="Arial" w:hAnsi="Arial" w:cs="Arial"/>
          <w:sz w:val="24"/>
          <w:szCs w:val="24"/>
        </w:rPr>
        <w:t xml:space="preserve">though </w:t>
      </w:r>
      <w:r w:rsidR="001D3F18" w:rsidRPr="00BE0115">
        <w:rPr>
          <w:rFonts w:ascii="Arial" w:hAnsi="Arial" w:cs="Arial"/>
          <w:sz w:val="24"/>
          <w:szCs w:val="24"/>
        </w:rPr>
        <w:t>this may be unintentional,</w:t>
      </w:r>
      <w:r w:rsidR="00A32D68" w:rsidRPr="00BE0115">
        <w:rPr>
          <w:rFonts w:ascii="Arial" w:hAnsi="Arial" w:cs="Arial"/>
          <w:sz w:val="24"/>
          <w:szCs w:val="24"/>
        </w:rPr>
        <w:t xml:space="preserve"> it</w:t>
      </w:r>
      <w:r w:rsidR="001D3F18" w:rsidRPr="00BE0115">
        <w:rPr>
          <w:rFonts w:ascii="Arial" w:hAnsi="Arial" w:cs="Arial"/>
          <w:sz w:val="24"/>
          <w:szCs w:val="24"/>
        </w:rPr>
        <w:t xml:space="preserve"> </w:t>
      </w:r>
      <w:r w:rsidR="00D5605B" w:rsidRPr="00BE0115">
        <w:rPr>
          <w:rFonts w:ascii="Arial" w:hAnsi="Arial" w:cs="Arial"/>
          <w:sz w:val="24"/>
          <w:szCs w:val="24"/>
        </w:rPr>
        <w:t>may be a veiled accusation</w:t>
      </w:r>
      <w:r w:rsidR="00F5402A" w:rsidRPr="00BE0115">
        <w:rPr>
          <w:rFonts w:ascii="Arial" w:hAnsi="Arial" w:cs="Arial"/>
          <w:sz w:val="24"/>
          <w:szCs w:val="24"/>
        </w:rPr>
        <w:t xml:space="preserve"> of betrayal by certain bishops. </w:t>
      </w:r>
    </w:p>
    <w:p w14:paraId="7121DBFD" w14:textId="7A65A780" w:rsidR="00F5402A" w:rsidRPr="00BE0115" w:rsidRDefault="00F5402A">
      <w:pPr>
        <w:rPr>
          <w:rFonts w:ascii="Arial" w:hAnsi="Arial" w:cs="Arial"/>
          <w:color w:val="FF0000"/>
          <w:sz w:val="24"/>
          <w:szCs w:val="24"/>
        </w:rPr>
      </w:pPr>
      <w:r w:rsidRPr="00BE0115">
        <w:rPr>
          <w:rFonts w:ascii="Arial" w:hAnsi="Arial" w:cs="Arial"/>
          <w:sz w:val="24"/>
          <w:szCs w:val="24"/>
        </w:rPr>
        <w:t xml:space="preserve">The four </w:t>
      </w:r>
      <w:r w:rsidR="006D6629" w:rsidRPr="00BE0115">
        <w:rPr>
          <w:rFonts w:ascii="Arial" w:hAnsi="Arial" w:cs="Arial"/>
          <w:sz w:val="24"/>
          <w:szCs w:val="24"/>
        </w:rPr>
        <w:t xml:space="preserve">unarmed </w:t>
      </w:r>
      <w:r w:rsidRPr="00BE0115">
        <w:rPr>
          <w:rFonts w:ascii="Arial" w:hAnsi="Arial" w:cs="Arial"/>
          <w:sz w:val="24"/>
          <w:szCs w:val="24"/>
        </w:rPr>
        <w:t>knights to the right of this tableau are dark, shadowy figures against a d</w:t>
      </w:r>
      <w:r w:rsidR="00671FEE">
        <w:rPr>
          <w:rFonts w:ascii="Arial" w:hAnsi="Arial" w:cs="Arial"/>
          <w:sz w:val="24"/>
          <w:szCs w:val="24"/>
        </w:rPr>
        <w:t>eep</w:t>
      </w:r>
      <w:r w:rsidRPr="00BE0115">
        <w:rPr>
          <w:rFonts w:ascii="Arial" w:hAnsi="Arial" w:cs="Arial"/>
          <w:sz w:val="24"/>
          <w:szCs w:val="24"/>
        </w:rPr>
        <w:t xml:space="preserve"> blue background</w:t>
      </w:r>
      <w:r w:rsidR="00454F66" w:rsidRPr="00BE0115">
        <w:rPr>
          <w:rFonts w:ascii="Arial" w:hAnsi="Arial" w:cs="Arial"/>
          <w:sz w:val="24"/>
          <w:szCs w:val="24"/>
        </w:rPr>
        <w:t xml:space="preserve">. </w:t>
      </w:r>
      <w:r w:rsidRPr="00BE0115">
        <w:rPr>
          <w:rFonts w:ascii="Arial" w:hAnsi="Arial" w:cs="Arial"/>
          <w:sz w:val="24"/>
          <w:szCs w:val="24"/>
        </w:rPr>
        <w:t>They were well known to have been Reginald FitzUrse, William de Tracy, Hugh de Morville and Richard Brito</w:t>
      </w:r>
      <w:r w:rsidR="006D6629" w:rsidRPr="00BE0115">
        <w:rPr>
          <w:rFonts w:ascii="Arial" w:hAnsi="Arial" w:cs="Arial"/>
          <w:sz w:val="24"/>
          <w:szCs w:val="24"/>
        </w:rPr>
        <w:t>, though there is no means of identifying each one in this part of the image.</w:t>
      </w:r>
      <w:r w:rsidR="00624DE9">
        <w:rPr>
          <w:rStyle w:val="FootnoteReference"/>
          <w:rFonts w:ascii="Arial" w:hAnsi="Arial" w:cs="Arial"/>
          <w:sz w:val="24"/>
          <w:szCs w:val="24"/>
        </w:rPr>
        <w:footnoteReference w:id="7"/>
      </w:r>
      <w:r w:rsidR="006D6629" w:rsidRPr="00BE0115">
        <w:rPr>
          <w:rFonts w:ascii="Arial" w:hAnsi="Arial" w:cs="Arial"/>
          <w:sz w:val="24"/>
          <w:szCs w:val="24"/>
        </w:rPr>
        <w:t xml:space="preserve"> It is noticeable that in this panel</w:t>
      </w:r>
      <w:r w:rsidR="00AB198A" w:rsidRPr="00BE0115">
        <w:rPr>
          <w:rFonts w:ascii="Arial" w:hAnsi="Arial" w:cs="Arial"/>
          <w:sz w:val="24"/>
          <w:szCs w:val="24"/>
        </w:rPr>
        <w:t>,</w:t>
      </w:r>
      <w:r w:rsidR="006D6629" w:rsidRPr="00BE0115">
        <w:rPr>
          <w:rFonts w:ascii="Arial" w:hAnsi="Arial" w:cs="Arial"/>
          <w:sz w:val="24"/>
          <w:szCs w:val="24"/>
        </w:rPr>
        <w:t xml:space="preserve"> and that to the left below, the knights</w:t>
      </w:r>
      <w:r w:rsidR="007F746A" w:rsidRPr="00BE0115">
        <w:rPr>
          <w:rFonts w:ascii="Arial" w:hAnsi="Arial" w:cs="Arial"/>
          <w:sz w:val="24"/>
          <w:szCs w:val="24"/>
        </w:rPr>
        <w:t>’</w:t>
      </w:r>
      <w:r w:rsidR="006D6629" w:rsidRPr="00BE0115">
        <w:rPr>
          <w:rFonts w:ascii="Arial" w:hAnsi="Arial" w:cs="Arial"/>
          <w:sz w:val="24"/>
          <w:szCs w:val="24"/>
        </w:rPr>
        <w:t xml:space="preserve"> tunics appear to have been painted over crudely in black. The way the black paint </w:t>
      </w:r>
      <w:r w:rsidR="00FF2D0D" w:rsidRPr="00BE0115">
        <w:rPr>
          <w:rFonts w:ascii="Arial" w:hAnsi="Arial" w:cs="Arial"/>
          <w:sz w:val="24"/>
          <w:szCs w:val="24"/>
        </w:rPr>
        <w:t>strays messily over onto the frame and beyond the outline of the figures indicates that it was added later by a less expert artist. Some red colour is visible below the black, particularly in the bottom left panel</w:t>
      </w:r>
      <w:r w:rsidR="005B182E" w:rsidRPr="00BE0115">
        <w:rPr>
          <w:rFonts w:ascii="Arial" w:hAnsi="Arial" w:cs="Arial"/>
          <w:sz w:val="24"/>
          <w:szCs w:val="24"/>
        </w:rPr>
        <w:t>, and this may have been the original colour used</w:t>
      </w:r>
      <w:r w:rsidR="00FF2D0D" w:rsidRPr="00BE0115">
        <w:rPr>
          <w:rFonts w:ascii="Arial" w:hAnsi="Arial" w:cs="Arial"/>
          <w:sz w:val="24"/>
          <w:szCs w:val="24"/>
        </w:rPr>
        <w:t xml:space="preserve">. </w:t>
      </w:r>
      <w:r w:rsidR="005B182E" w:rsidRPr="00BE0115">
        <w:rPr>
          <w:rFonts w:ascii="Arial" w:hAnsi="Arial" w:cs="Arial"/>
          <w:sz w:val="24"/>
          <w:szCs w:val="24"/>
        </w:rPr>
        <w:t xml:space="preserve">It may have been felt that the moral </w:t>
      </w:r>
      <w:r w:rsidR="007F746A" w:rsidRPr="00BE0115">
        <w:rPr>
          <w:rFonts w:ascii="Arial" w:hAnsi="Arial" w:cs="Arial"/>
          <w:sz w:val="24"/>
          <w:szCs w:val="24"/>
        </w:rPr>
        <w:t xml:space="preserve">and spiritual </w:t>
      </w:r>
      <w:r w:rsidR="005B182E" w:rsidRPr="00BE0115">
        <w:rPr>
          <w:rFonts w:ascii="Arial" w:hAnsi="Arial" w:cs="Arial"/>
          <w:color w:val="000000" w:themeColor="text1"/>
          <w:sz w:val="24"/>
          <w:szCs w:val="24"/>
        </w:rPr>
        <w:t>degeneracy</w:t>
      </w:r>
      <w:r w:rsidR="005B182E" w:rsidRPr="00BE0115">
        <w:rPr>
          <w:rFonts w:ascii="Arial" w:hAnsi="Arial" w:cs="Arial"/>
          <w:sz w:val="24"/>
          <w:szCs w:val="24"/>
        </w:rPr>
        <w:t xml:space="preserve"> of the knights was better represented by black against a dark background, </w:t>
      </w:r>
      <w:r w:rsidR="00454F66" w:rsidRPr="00BE0115">
        <w:rPr>
          <w:rFonts w:ascii="Arial" w:hAnsi="Arial" w:cs="Arial"/>
          <w:sz w:val="24"/>
          <w:szCs w:val="24"/>
        </w:rPr>
        <w:t>thus contrasting more starkly with the holy light surrounding Thomas.</w:t>
      </w:r>
      <w:r w:rsidR="00C170E9" w:rsidRPr="00BE0115">
        <w:rPr>
          <w:rFonts w:ascii="Arial" w:hAnsi="Arial" w:cs="Arial"/>
          <w:sz w:val="24"/>
          <w:szCs w:val="24"/>
        </w:rPr>
        <w:t xml:space="preserve"> </w:t>
      </w:r>
      <w:r w:rsidR="007C406D" w:rsidRPr="00BE0115">
        <w:rPr>
          <w:rFonts w:ascii="Arial" w:hAnsi="Arial" w:cs="Arial"/>
          <w:sz w:val="24"/>
          <w:szCs w:val="24"/>
        </w:rPr>
        <w:t>Alan of Tewkesbury’s</w:t>
      </w:r>
      <w:r w:rsidR="003D05B7" w:rsidRPr="00BE0115">
        <w:rPr>
          <w:rFonts w:ascii="Arial" w:hAnsi="Arial" w:cs="Arial"/>
          <w:sz w:val="24"/>
          <w:szCs w:val="24"/>
        </w:rPr>
        <w:t xml:space="preserve"> manuscript in the British Library </w:t>
      </w:r>
      <w:r w:rsidR="003B1AF1" w:rsidRPr="00BE0115">
        <w:rPr>
          <w:rFonts w:ascii="Arial" w:hAnsi="Arial" w:cs="Arial"/>
          <w:sz w:val="24"/>
          <w:szCs w:val="24"/>
        </w:rPr>
        <w:t>is believed to have been a work in progress due to the number of corrections and additions</w:t>
      </w:r>
      <w:r w:rsidR="003D05B7" w:rsidRPr="00BE0115">
        <w:rPr>
          <w:rFonts w:ascii="Arial" w:hAnsi="Arial" w:cs="Arial"/>
          <w:sz w:val="24"/>
          <w:szCs w:val="24"/>
        </w:rPr>
        <w:t xml:space="preserve"> </w:t>
      </w:r>
      <w:r w:rsidR="003B1AF1" w:rsidRPr="00BE0115">
        <w:rPr>
          <w:rFonts w:ascii="Arial" w:hAnsi="Arial" w:cs="Arial"/>
          <w:sz w:val="24"/>
          <w:szCs w:val="24"/>
        </w:rPr>
        <w:t xml:space="preserve">it contains; the addition of black paint over the knights’ tunics </w:t>
      </w:r>
      <w:r w:rsidR="00C21CAC" w:rsidRPr="00BE0115">
        <w:rPr>
          <w:rFonts w:ascii="Arial" w:hAnsi="Arial" w:cs="Arial"/>
          <w:sz w:val="24"/>
          <w:szCs w:val="24"/>
        </w:rPr>
        <w:t xml:space="preserve">may have been </w:t>
      </w:r>
      <w:r w:rsidR="003B1AF1" w:rsidRPr="00BE0115">
        <w:rPr>
          <w:rFonts w:ascii="Arial" w:hAnsi="Arial" w:cs="Arial"/>
          <w:sz w:val="24"/>
          <w:szCs w:val="24"/>
        </w:rPr>
        <w:t>one of these</w:t>
      </w:r>
      <w:r w:rsidR="003D05B7" w:rsidRPr="00BE0115">
        <w:rPr>
          <w:rFonts w:ascii="Arial" w:hAnsi="Arial" w:cs="Arial"/>
          <w:sz w:val="24"/>
          <w:szCs w:val="24"/>
        </w:rPr>
        <w:t xml:space="preserve"> </w:t>
      </w:r>
      <w:r w:rsidR="003B1AF1" w:rsidRPr="00BE0115">
        <w:rPr>
          <w:rFonts w:ascii="Arial" w:hAnsi="Arial" w:cs="Arial"/>
          <w:sz w:val="24"/>
          <w:szCs w:val="24"/>
        </w:rPr>
        <w:t xml:space="preserve">editorial </w:t>
      </w:r>
      <w:r w:rsidR="00D84518" w:rsidRPr="00BE0115">
        <w:rPr>
          <w:rFonts w:ascii="Arial" w:hAnsi="Arial" w:cs="Arial"/>
          <w:sz w:val="24"/>
          <w:szCs w:val="24"/>
        </w:rPr>
        <w:t>emendations.</w:t>
      </w:r>
      <w:r w:rsidR="00D84518">
        <w:rPr>
          <w:rStyle w:val="FootnoteReference"/>
          <w:rFonts w:ascii="Arial" w:hAnsi="Arial" w:cs="Arial"/>
          <w:sz w:val="24"/>
          <w:szCs w:val="24"/>
        </w:rPr>
        <w:footnoteReference w:id="8"/>
      </w:r>
    </w:p>
    <w:p w14:paraId="5769639B" w14:textId="011F1F02" w:rsidR="007F746A" w:rsidRPr="00BE0115" w:rsidRDefault="007F746A">
      <w:pPr>
        <w:rPr>
          <w:rFonts w:ascii="Arial" w:hAnsi="Arial" w:cs="Arial"/>
          <w:sz w:val="24"/>
          <w:szCs w:val="24"/>
        </w:rPr>
      </w:pPr>
    </w:p>
    <w:p w14:paraId="21F54035" w14:textId="2D7B2F3D" w:rsidR="007F746A" w:rsidRPr="00BE0115" w:rsidRDefault="007F746A">
      <w:pPr>
        <w:rPr>
          <w:rFonts w:ascii="Arial" w:hAnsi="Arial" w:cs="Arial"/>
          <w:sz w:val="24"/>
          <w:szCs w:val="24"/>
        </w:rPr>
      </w:pPr>
      <w:r w:rsidRPr="00BE0115">
        <w:rPr>
          <w:rFonts w:ascii="Arial" w:hAnsi="Arial" w:cs="Arial"/>
          <w:sz w:val="24"/>
          <w:szCs w:val="24"/>
        </w:rPr>
        <w:t xml:space="preserve">At the bottom left the knights are </w:t>
      </w:r>
      <w:r w:rsidR="00C170E9" w:rsidRPr="00BE0115">
        <w:rPr>
          <w:rFonts w:ascii="Arial" w:hAnsi="Arial" w:cs="Arial"/>
          <w:sz w:val="24"/>
          <w:szCs w:val="24"/>
        </w:rPr>
        <w:t xml:space="preserve">now </w:t>
      </w:r>
      <w:r w:rsidRPr="00BE0115">
        <w:rPr>
          <w:rFonts w:ascii="Arial" w:hAnsi="Arial" w:cs="Arial"/>
          <w:sz w:val="24"/>
          <w:szCs w:val="24"/>
        </w:rPr>
        <w:t>shown armed</w:t>
      </w:r>
      <w:r w:rsidR="00C170E9" w:rsidRPr="00BE0115">
        <w:rPr>
          <w:rFonts w:ascii="Arial" w:hAnsi="Arial" w:cs="Arial"/>
          <w:sz w:val="24"/>
          <w:szCs w:val="24"/>
        </w:rPr>
        <w:t xml:space="preserve"> with swords and shields. The figure striking Becket is identifiable by the bear’s head on his shield – this is Reginald FitzUr</w:t>
      </w:r>
      <w:r w:rsidR="003D05B7" w:rsidRPr="00BE0115">
        <w:rPr>
          <w:rFonts w:ascii="Arial" w:hAnsi="Arial" w:cs="Arial"/>
          <w:sz w:val="24"/>
          <w:szCs w:val="24"/>
        </w:rPr>
        <w:t>s</w:t>
      </w:r>
      <w:r w:rsidR="00C170E9" w:rsidRPr="00BE0115">
        <w:rPr>
          <w:rFonts w:ascii="Arial" w:hAnsi="Arial" w:cs="Arial"/>
          <w:sz w:val="24"/>
          <w:szCs w:val="24"/>
        </w:rPr>
        <w:t xml:space="preserve">e, </w:t>
      </w:r>
      <w:r w:rsidR="003D05B7" w:rsidRPr="00BE0115">
        <w:rPr>
          <w:rFonts w:ascii="Arial" w:hAnsi="Arial" w:cs="Arial"/>
          <w:sz w:val="24"/>
          <w:szCs w:val="24"/>
        </w:rPr>
        <w:t xml:space="preserve">whose name translates as ‘son of the bear’. </w:t>
      </w:r>
      <w:r w:rsidR="00037589" w:rsidRPr="00BE0115">
        <w:rPr>
          <w:rFonts w:ascii="Arial" w:hAnsi="Arial" w:cs="Arial"/>
          <w:sz w:val="24"/>
          <w:szCs w:val="24"/>
        </w:rPr>
        <w:t xml:space="preserve">It was widely believed that he was the unofficial leader of the group and struck the blow which killed Becket. Pilgrim badges were available which featured the bear’s head, and one </w:t>
      </w:r>
      <w:r w:rsidR="00F84B71" w:rsidRPr="00BE0115">
        <w:rPr>
          <w:rFonts w:ascii="Arial" w:hAnsi="Arial" w:cs="Arial"/>
          <w:sz w:val="24"/>
          <w:szCs w:val="24"/>
        </w:rPr>
        <w:t>in</w:t>
      </w:r>
      <w:r w:rsidR="00037589" w:rsidRPr="00BE0115">
        <w:rPr>
          <w:rFonts w:ascii="Arial" w:hAnsi="Arial" w:cs="Arial"/>
          <w:sz w:val="24"/>
          <w:szCs w:val="24"/>
        </w:rPr>
        <w:t xml:space="preserve"> Latin </w:t>
      </w:r>
      <w:r w:rsidR="00F84B71" w:rsidRPr="00BE0115">
        <w:rPr>
          <w:rFonts w:ascii="Arial" w:hAnsi="Arial" w:cs="Arial"/>
          <w:sz w:val="24"/>
          <w:szCs w:val="24"/>
        </w:rPr>
        <w:t xml:space="preserve">read </w:t>
      </w:r>
      <w:r w:rsidR="00037589" w:rsidRPr="00BE0115">
        <w:rPr>
          <w:rFonts w:ascii="Arial" w:hAnsi="Arial" w:cs="Arial"/>
          <w:sz w:val="24"/>
          <w:szCs w:val="24"/>
        </w:rPr>
        <w:t>‘</w:t>
      </w:r>
      <w:r w:rsidR="00037589" w:rsidRPr="00BE0115">
        <w:rPr>
          <w:rFonts w:ascii="Arial" w:hAnsi="Arial" w:cs="Arial"/>
          <w:i/>
          <w:iCs/>
          <w:sz w:val="24"/>
          <w:szCs w:val="24"/>
        </w:rPr>
        <w:t xml:space="preserve">Reginald FitzUrse brought to pass the martyrdom of </w:t>
      </w:r>
      <w:r w:rsidR="00037589" w:rsidRPr="001C346A">
        <w:rPr>
          <w:rFonts w:ascii="Arial" w:hAnsi="Arial" w:cs="Arial"/>
          <w:sz w:val="24"/>
          <w:szCs w:val="24"/>
        </w:rPr>
        <w:t>Thomas’</w:t>
      </w:r>
      <w:r w:rsidR="001C346A">
        <w:rPr>
          <w:rFonts w:ascii="Arial" w:hAnsi="Arial" w:cs="Arial"/>
          <w:sz w:val="24"/>
          <w:szCs w:val="24"/>
        </w:rPr>
        <w:t>.</w:t>
      </w:r>
      <w:r w:rsidR="001C346A">
        <w:rPr>
          <w:rStyle w:val="FootnoteReference"/>
          <w:rFonts w:ascii="Arial" w:hAnsi="Arial" w:cs="Arial"/>
          <w:sz w:val="24"/>
          <w:szCs w:val="24"/>
        </w:rPr>
        <w:footnoteReference w:id="9"/>
      </w:r>
      <w:r w:rsidR="00FA5E96">
        <w:rPr>
          <w:rFonts w:ascii="Arial" w:hAnsi="Arial" w:cs="Arial"/>
          <w:sz w:val="24"/>
          <w:szCs w:val="24"/>
        </w:rPr>
        <w:t xml:space="preserve"> </w:t>
      </w:r>
      <w:r w:rsidR="007C406D" w:rsidRPr="001C346A">
        <w:rPr>
          <w:rFonts w:ascii="Arial" w:hAnsi="Arial" w:cs="Arial"/>
          <w:sz w:val="24"/>
          <w:szCs w:val="24"/>
        </w:rPr>
        <w:t>The</w:t>
      </w:r>
      <w:r w:rsidR="007C406D" w:rsidRPr="00BE0115">
        <w:rPr>
          <w:rFonts w:ascii="Arial" w:hAnsi="Arial" w:cs="Arial"/>
          <w:sz w:val="24"/>
          <w:szCs w:val="24"/>
        </w:rPr>
        <w:t xml:space="preserve"> top of Becket’s head and the tip of the sword used to strike him are shown falling to the ground. </w:t>
      </w:r>
      <w:r w:rsidR="00154813" w:rsidRPr="00BE0115">
        <w:rPr>
          <w:rFonts w:ascii="Arial" w:hAnsi="Arial" w:cs="Arial"/>
          <w:sz w:val="24"/>
          <w:szCs w:val="24"/>
        </w:rPr>
        <w:t>Again,</w:t>
      </w:r>
      <w:r w:rsidR="003B1AF1" w:rsidRPr="00BE0115">
        <w:rPr>
          <w:rFonts w:ascii="Arial" w:hAnsi="Arial" w:cs="Arial"/>
          <w:sz w:val="24"/>
          <w:szCs w:val="24"/>
        </w:rPr>
        <w:t xml:space="preserve"> these were </w:t>
      </w:r>
      <w:r w:rsidR="00154813" w:rsidRPr="00BE0115">
        <w:rPr>
          <w:rFonts w:ascii="Arial" w:hAnsi="Arial" w:cs="Arial"/>
          <w:sz w:val="24"/>
          <w:szCs w:val="24"/>
        </w:rPr>
        <w:t xml:space="preserve">a </w:t>
      </w:r>
      <w:r w:rsidR="003B1AF1" w:rsidRPr="00BE0115">
        <w:rPr>
          <w:rFonts w:ascii="Arial" w:hAnsi="Arial" w:cs="Arial"/>
          <w:sz w:val="24"/>
          <w:szCs w:val="24"/>
        </w:rPr>
        <w:t xml:space="preserve">highly significant </w:t>
      </w:r>
      <w:r w:rsidR="00154813" w:rsidRPr="00BE0115">
        <w:rPr>
          <w:rFonts w:ascii="Arial" w:hAnsi="Arial" w:cs="Arial"/>
          <w:sz w:val="24"/>
          <w:szCs w:val="24"/>
        </w:rPr>
        <w:t xml:space="preserve">part of the story to twelfth century readers as they became objects of veneration </w:t>
      </w:r>
      <w:r w:rsidR="00EB51A4" w:rsidRPr="00BE0115">
        <w:rPr>
          <w:rFonts w:ascii="Arial" w:hAnsi="Arial" w:cs="Arial"/>
          <w:sz w:val="24"/>
          <w:szCs w:val="24"/>
        </w:rPr>
        <w:t xml:space="preserve">to pilgrims </w:t>
      </w:r>
      <w:r w:rsidR="00154813" w:rsidRPr="00BE0115">
        <w:rPr>
          <w:rFonts w:ascii="Arial" w:hAnsi="Arial" w:cs="Arial"/>
          <w:sz w:val="24"/>
          <w:szCs w:val="24"/>
        </w:rPr>
        <w:t xml:space="preserve">in their own right. </w:t>
      </w:r>
    </w:p>
    <w:p w14:paraId="49A0954C" w14:textId="308C71A2" w:rsidR="00154813" w:rsidRPr="00BE0115" w:rsidRDefault="00154813">
      <w:pPr>
        <w:rPr>
          <w:rFonts w:ascii="Arial" w:hAnsi="Arial" w:cs="Arial"/>
          <w:sz w:val="24"/>
          <w:szCs w:val="24"/>
        </w:rPr>
      </w:pPr>
    </w:p>
    <w:p w14:paraId="16F01258" w14:textId="49B02858" w:rsidR="00154813" w:rsidRPr="00BE0115" w:rsidRDefault="00154813">
      <w:pPr>
        <w:rPr>
          <w:rFonts w:ascii="Arial" w:hAnsi="Arial" w:cs="Arial"/>
          <w:color w:val="FF0000"/>
          <w:sz w:val="24"/>
          <w:szCs w:val="24"/>
        </w:rPr>
      </w:pPr>
      <w:r w:rsidRPr="00BE0115">
        <w:rPr>
          <w:rFonts w:ascii="Arial" w:hAnsi="Arial" w:cs="Arial"/>
          <w:sz w:val="24"/>
          <w:szCs w:val="24"/>
        </w:rPr>
        <w:t xml:space="preserve">Becket is shown facing his assailants, hands outstretched in an attitude of prayer. </w:t>
      </w:r>
      <w:r w:rsidR="00C21CAC" w:rsidRPr="00BE0115">
        <w:rPr>
          <w:rFonts w:ascii="Arial" w:hAnsi="Arial" w:cs="Arial"/>
          <w:sz w:val="24"/>
          <w:szCs w:val="24"/>
        </w:rPr>
        <w:t>In hagiographical works red symbolised violent martyrdom</w:t>
      </w:r>
      <w:r w:rsidR="00FA5D72" w:rsidRPr="00BE0115">
        <w:rPr>
          <w:rFonts w:ascii="Arial" w:hAnsi="Arial" w:cs="Arial"/>
          <w:sz w:val="24"/>
          <w:szCs w:val="24"/>
        </w:rPr>
        <w:t>,</w:t>
      </w:r>
      <w:r w:rsidR="00C21CAC" w:rsidRPr="00BE0115">
        <w:rPr>
          <w:rFonts w:ascii="Arial" w:hAnsi="Arial" w:cs="Arial"/>
          <w:sz w:val="24"/>
          <w:szCs w:val="24"/>
        </w:rPr>
        <w:t xml:space="preserve"> therefore the colour of Becket’s vestments </w:t>
      </w:r>
      <w:r w:rsidR="00A44D8F" w:rsidRPr="00BE0115">
        <w:rPr>
          <w:rFonts w:ascii="Arial" w:hAnsi="Arial" w:cs="Arial"/>
          <w:sz w:val="24"/>
          <w:szCs w:val="24"/>
        </w:rPr>
        <w:t>sends a significant message to his detractors that th</w:t>
      </w:r>
      <w:r w:rsidR="003F6F8F" w:rsidRPr="00BE0115">
        <w:rPr>
          <w:rFonts w:ascii="Arial" w:hAnsi="Arial" w:cs="Arial"/>
          <w:sz w:val="24"/>
          <w:szCs w:val="24"/>
        </w:rPr>
        <w:t>is was a martyrdom</w:t>
      </w:r>
      <w:r w:rsidR="00FA5D72" w:rsidRPr="00BE0115">
        <w:rPr>
          <w:rFonts w:ascii="Arial" w:hAnsi="Arial" w:cs="Arial"/>
          <w:sz w:val="24"/>
          <w:szCs w:val="24"/>
        </w:rPr>
        <w:t>,</w:t>
      </w:r>
      <w:r w:rsidR="003F6F8F" w:rsidRPr="00BE0115">
        <w:rPr>
          <w:rFonts w:ascii="Arial" w:hAnsi="Arial" w:cs="Arial"/>
          <w:sz w:val="24"/>
          <w:szCs w:val="24"/>
        </w:rPr>
        <w:t xml:space="preserve"> justifying his position amongst the saints.</w:t>
      </w:r>
      <w:r w:rsidR="00FF28A2">
        <w:rPr>
          <w:rFonts w:ascii="Arial" w:hAnsi="Arial" w:cs="Arial"/>
          <w:color w:val="FF0000"/>
          <w:sz w:val="24"/>
          <w:szCs w:val="24"/>
        </w:rPr>
        <w:t xml:space="preserve"> </w:t>
      </w:r>
      <w:r w:rsidR="0084473C" w:rsidRPr="00BE0115">
        <w:rPr>
          <w:rFonts w:ascii="Arial" w:hAnsi="Arial" w:cs="Arial"/>
          <w:sz w:val="24"/>
          <w:szCs w:val="24"/>
        </w:rPr>
        <w:t>Behind him the figure carrying the cross can be identified as Edward Gr</w:t>
      </w:r>
      <w:r w:rsidR="00257B7B" w:rsidRPr="00BE0115">
        <w:rPr>
          <w:rFonts w:ascii="Arial" w:hAnsi="Arial" w:cs="Arial"/>
          <w:sz w:val="24"/>
          <w:szCs w:val="24"/>
        </w:rPr>
        <w:t>im who stayed with Becket throughout th</w:t>
      </w:r>
      <w:r w:rsidR="00BE36BC">
        <w:rPr>
          <w:rFonts w:ascii="Arial" w:hAnsi="Arial" w:cs="Arial"/>
          <w:sz w:val="24"/>
          <w:szCs w:val="24"/>
        </w:rPr>
        <w:t xml:space="preserve">e </w:t>
      </w:r>
      <w:r w:rsidR="00257B7B" w:rsidRPr="00BE0115">
        <w:rPr>
          <w:rFonts w:ascii="Arial" w:hAnsi="Arial" w:cs="Arial"/>
          <w:sz w:val="24"/>
          <w:szCs w:val="24"/>
        </w:rPr>
        <w:t xml:space="preserve">assault. His arm carrying the cross was to be injured but this is not shown in this image, ensuring that nothing detracts </w:t>
      </w:r>
      <w:r w:rsidR="003A1E8C" w:rsidRPr="00BE0115">
        <w:rPr>
          <w:rFonts w:ascii="Arial" w:hAnsi="Arial" w:cs="Arial"/>
          <w:sz w:val="24"/>
          <w:szCs w:val="24"/>
        </w:rPr>
        <w:t xml:space="preserve">attention from the martyrdom. </w:t>
      </w:r>
      <w:r w:rsidR="0084473C" w:rsidRPr="00BE0115">
        <w:rPr>
          <w:rFonts w:ascii="Arial" w:hAnsi="Arial" w:cs="Arial"/>
          <w:sz w:val="24"/>
          <w:szCs w:val="24"/>
        </w:rPr>
        <w:t xml:space="preserve"> Behind Becket a door is open to a tower with perhaps a faint suggestion of a spiral staircase. This is an important </w:t>
      </w:r>
      <w:r w:rsidR="00257B7B" w:rsidRPr="00BE0115">
        <w:rPr>
          <w:rFonts w:ascii="Arial" w:hAnsi="Arial" w:cs="Arial"/>
          <w:sz w:val="24"/>
          <w:szCs w:val="24"/>
        </w:rPr>
        <w:t xml:space="preserve">part of the image as it </w:t>
      </w:r>
      <w:r w:rsidR="003A1E8C" w:rsidRPr="00BE0115">
        <w:rPr>
          <w:rFonts w:ascii="Arial" w:hAnsi="Arial" w:cs="Arial"/>
          <w:sz w:val="24"/>
          <w:szCs w:val="24"/>
        </w:rPr>
        <w:t>indicates</w:t>
      </w:r>
      <w:r w:rsidR="00257B7B" w:rsidRPr="00BE0115">
        <w:rPr>
          <w:rFonts w:ascii="Arial" w:hAnsi="Arial" w:cs="Arial"/>
          <w:sz w:val="24"/>
          <w:szCs w:val="24"/>
        </w:rPr>
        <w:t xml:space="preserve"> that Becket had a</w:t>
      </w:r>
      <w:r w:rsidR="00533FEA" w:rsidRPr="00BE0115">
        <w:rPr>
          <w:rFonts w:ascii="Arial" w:hAnsi="Arial" w:cs="Arial"/>
          <w:sz w:val="24"/>
          <w:szCs w:val="24"/>
        </w:rPr>
        <w:t>n easy</w:t>
      </w:r>
      <w:r w:rsidR="00257B7B" w:rsidRPr="00BE0115">
        <w:rPr>
          <w:rFonts w:ascii="Arial" w:hAnsi="Arial" w:cs="Arial"/>
          <w:sz w:val="24"/>
          <w:szCs w:val="24"/>
        </w:rPr>
        <w:t xml:space="preserve"> means of escape</w:t>
      </w:r>
      <w:r w:rsidR="003A1E8C" w:rsidRPr="00BE0115">
        <w:rPr>
          <w:rFonts w:ascii="Arial" w:hAnsi="Arial" w:cs="Arial"/>
          <w:sz w:val="24"/>
          <w:szCs w:val="24"/>
        </w:rPr>
        <w:t xml:space="preserve"> but deliberately turned his back on it</w:t>
      </w:r>
      <w:r w:rsidR="00533FEA" w:rsidRPr="00BE0115">
        <w:rPr>
          <w:rFonts w:ascii="Arial" w:hAnsi="Arial" w:cs="Arial"/>
          <w:sz w:val="24"/>
          <w:szCs w:val="24"/>
        </w:rPr>
        <w:t xml:space="preserve">; </w:t>
      </w:r>
      <w:r w:rsidR="00B743C4" w:rsidRPr="00BE0115">
        <w:rPr>
          <w:rFonts w:ascii="Arial" w:hAnsi="Arial" w:cs="Arial"/>
          <w:sz w:val="24"/>
          <w:szCs w:val="24"/>
        </w:rPr>
        <w:t xml:space="preserve">something that was pointed out by the </w:t>
      </w:r>
      <w:r w:rsidR="00B743C4" w:rsidRPr="00BE0115">
        <w:rPr>
          <w:rFonts w:ascii="Arial" w:hAnsi="Arial" w:cs="Arial"/>
          <w:sz w:val="24"/>
          <w:szCs w:val="24"/>
        </w:rPr>
        <w:lastRenderedPageBreak/>
        <w:t xml:space="preserve">eyewitness FitzStephen in his </w:t>
      </w:r>
      <w:r w:rsidR="00533FEA" w:rsidRPr="00BE0115">
        <w:rPr>
          <w:rFonts w:ascii="Arial" w:hAnsi="Arial" w:cs="Arial"/>
          <w:i/>
          <w:iCs/>
          <w:sz w:val="24"/>
          <w:szCs w:val="24"/>
        </w:rPr>
        <w:t>Vita.</w:t>
      </w:r>
      <w:r w:rsidR="00160FF9">
        <w:rPr>
          <w:rStyle w:val="FootnoteReference"/>
          <w:rFonts w:ascii="Arial" w:hAnsi="Arial" w:cs="Arial"/>
          <w:i/>
          <w:iCs/>
          <w:sz w:val="24"/>
          <w:szCs w:val="24"/>
        </w:rPr>
        <w:footnoteReference w:id="10"/>
      </w:r>
      <w:r w:rsidR="00533FEA" w:rsidRPr="00BE0115">
        <w:rPr>
          <w:rFonts w:ascii="Arial" w:hAnsi="Arial" w:cs="Arial"/>
          <w:i/>
          <w:iCs/>
          <w:sz w:val="24"/>
          <w:szCs w:val="24"/>
        </w:rPr>
        <w:t xml:space="preserve"> </w:t>
      </w:r>
      <w:r w:rsidR="003A1E8C" w:rsidRPr="00BE0115">
        <w:rPr>
          <w:rFonts w:ascii="Arial" w:hAnsi="Arial" w:cs="Arial"/>
          <w:sz w:val="24"/>
          <w:szCs w:val="24"/>
        </w:rPr>
        <w:t xml:space="preserve">The altar shown to the right of the tower </w:t>
      </w:r>
      <w:r w:rsidR="00B743C4" w:rsidRPr="00BE0115">
        <w:rPr>
          <w:rFonts w:ascii="Arial" w:hAnsi="Arial" w:cs="Arial"/>
          <w:sz w:val="24"/>
          <w:szCs w:val="24"/>
        </w:rPr>
        <w:t>is likely to be the altar of St.Benedict</w:t>
      </w:r>
      <w:r w:rsidR="00FA5D72" w:rsidRPr="00BE0115">
        <w:rPr>
          <w:rFonts w:ascii="Arial" w:hAnsi="Arial" w:cs="Arial"/>
          <w:sz w:val="24"/>
          <w:szCs w:val="24"/>
        </w:rPr>
        <w:t>,</w:t>
      </w:r>
      <w:r w:rsidR="00B743C4" w:rsidRPr="00BE0115">
        <w:rPr>
          <w:rFonts w:ascii="Arial" w:hAnsi="Arial" w:cs="Arial"/>
          <w:sz w:val="24"/>
          <w:szCs w:val="24"/>
        </w:rPr>
        <w:t xml:space="preserve"> beside which the murder </w:t>
      </w:r>
      <w:r w:rsidR="00E505D0" w:rsidRPr="00BE0115">
        <w:rPr>
          <w:rFonts w:ascii="Arial" w:hAnsi="Arial" w:cs="Arial"/>
          <w:sz w:val="24"/>
          <w:szCs w:val="24"/>
        </w:rPr>
        <w:t>was thought to have taken place. This was the burial site of four Anglo-Saxon and two Norman archbishops, emphasising</w:t>
      </w:r>
      <w:r w:rsidR="0041104A" w:rsidRPr="00BE0115">
        <w:rPr>
          <w:rFonts w:ascii="Arial" w:hAnsi="Arial" w:cs="Arial"/>
          <w:sz w:val="24"/>
          <w:szCs w:val="24"/>
        </w:rPr>
        <w:t xml:space="preserve"> </w:t>
      </w:r>
      <w:r w:rsidR="00201460" w:rsidRPr="00BE0115">
        <w:rPr>
          <w:rFonts w:ascii="Arial" w:hAnsi="Arial" w:cs="Arial"/>
          <w:sz w:val="24"/>
          <w:szCs w:val="24"/>
        </w:rPr>
        <w:t>Becket</w:t>
      </w:r>
      <w:r w:rsidR="0041104A" w:rsidRPr="00BE0115">
        <w:rPr>
          <w:rFonts w:ascii="Arial" w:hAnsi="Arial" w:cs="Arial"/>
          <w:sz w:val="24"/>
          <w:szCs w:val="24"/>
        </w:rPr>
        <w:t xml:space="preserve">’s credentials as the </w:t>
      </w:r>
      <w:r w:rsidR="00201460" w:rsidRPr="00BE0115">
        <w:rPr>
          <w:rFonts w:ascii="Arial" w:hAnsi="Arial" w:cs="Arial"/>
          <w:sz w:val="24"/>
          <w:szCs w:val="24"/>
        </w:rPr>
        <w:t>represent</w:t>
      </w:r>
      <w:r w:rsidR="0041104A" w:rsidRPr="00BE0115">
        <w:rPr>
          <w:rFonts w:ascii="Arial" w:hAnsi="Arial" w:cs="Arial"/>
          <w:sz w:val="24"/>
          <w:szCs w:val="24"/>
        </w:rPr>
        <w:t>ative of archiepiscopal</w:t>
      </w:r>
      <w:r w:rsidR="00201460" w:rsidRPr="00BE0115">
        <w:rPr>
          <w:rFonts w:ascii="Arial" w:hAnsi="Arial" w:cs="Arial"/>
          <w:sz w:val="24"/>
          <w:szCs w:val="24"/>
        </w:rPr>
        <w:t xml:space="preserve"> authority </w:t>
      </w:r>
      <w:r w:rsidR="00FA5D72" w:rsidRPr="00BE0115">
        <w:rPr>
          <w:rFonts w:ascii="Arial" w:hAnsi="Arial" w:cs="Arial"/>
          <w:sz w:val="24"/>
          <w:szCs w:val="24"/>
        </w:rPr>
        <w:t xml:space="preserve">which stretched back well </w:t>
      </w:r>
      <w:r w:rsidR="00201460" w:rsidRPr="00BE0115">
        <w:rPr>
          <w:rFonts w:ascii="Arial" w:hAnsi="Arial" w:cs="Arial"/>
          <w:sz w:val="24"/>
          <w:szCs w:val="24"/>
        </w:rPr>
        <w:t>before the Norman Conquest.</w:t>
      </w:r>
      <w:r w:rsidR="00160FF9">
        <w:rPr>
          <w:rStyle w:val="FootnoteReference"/>
          <w:rFonts w:ascii="Arial" w:hAnsi="Arial" w:cs="Arial"/>
          <w:sz w:val="24"/>
          <w:szCs w:val="24"/>
        </w:rPr>
        <w:footnoteReference w:id="11"/>
      </w:r>
    </w:p>
    <w:p w14:paraId="0F4107E9" w14:textId="4CD9382E" w:rsidR="0041104A" w:rsidRPr="00BE0115" w:rsidRDefault="0041104A">
      <w:pPr>
        <w:rPr>
          <w:rFonts w:ascii="Arial" w:hAnsi="Arial" w:cs="Arial"/>
          <w:color w:val="FF0000"/>
          <w:sz w:val="24"/>
          <w:szCs w:val="24"/>
        </w:rPr>
      </w:pPr>
    </w:p>
    <w:p w14:paraId="444D21F0" w14:textId="1E04EE5B" w:rsidR="0041104A" w:rsidRPr="00BE0115" w:rsidRDefault="0041104A">
      <w:pPr>
        <w:rPr>
          <w:rFonts w:ascii="Arial" w:hAnsi="Arial" w:cs="Arial"/>
          <w:sz w:val="24"/>
          <w:szCs w:val="24"/>
        </w:rPr>
      </w:pPr>
      <w:r w:rsidRPr="00BE0115">
        <w:rPr>
          <w:rFonts w:ascii="Arial" w:hAnsi="Arial" w:cs="Arial"/>
          <w:sz w:val="24"/>
          <w:szCs w:val="24"/>
        </w:rPr>
        <w:t>The final tableau shows pilgrims worshipping at Becket’s tomb, reaching into the cavity between the pillars in an attempt to be as close to the body of the saint as possible. The image pre-dates the translation of Becket’s remains in 1220</w:t>
      </w:r>
      <w:r w:rsidR="0084727D" w:rsidRPr="00BE0115">
        <w:rPr>
          <w:rFonts w:ascii="Arial" w:hAnsi="Arial" w:cs="Arial"/>
          <w:sz w:val="24"/>
          <w:szCs w:val="24"/>
        </w:rPr>
        <w:t xml:space="preserve"> and so must represent </w:t>
      </w:r>
      <w:r w:rsidR="00FA5E96">
        <w:rPr>
          <w:rFonts w:ascii="Arial" w:hAnsi="Arial" w:cs="Arial"/>
          <w:sz w:val="24"/>
          <w:szCs w:val="24"/>
        </w:rPr>
        <w:t>his</w:t>
      </w:r>
      <w:r w:rsidR="0084727D" w:rsidRPr="00BE0115">
        <w:rPr>
          <w:rFonts w:ascii="Arial" w:hAnsi="Arial" w:cs="Arial"/>
          <w:sz w:val="24"/>
          <w:szCs w:val="24"/>
        </w:rPr>
        <w:t xml:space="preserve"> first tomb</w:t>
      </w:r>
      <w:r w:rsidR="004409E1">
        <w:rPr>
          <w:rFonts w:ascii="Arial" w:hAnsi="Arial" w:cs="Arial"/>
          <w:sz w:val="24"/>
          <w:szCs w:val="24"/>
        </w:rPr>
        <w:t xml:space="preserve">, </w:t>
      </w:r>
      <w:r w:rsidR="0084727D" w:rsidRPr="00BE0115">
        <w:rPr>
          <w:rFonts w:ascii="Arial" w:hAnsi="Arial" w:cs="Arial"/>
          <w:sz w:val="24"/>
          <w:szCs w:val="24"/>
        </w:rPr>
        <w:t>within the cathedral crypt. The long tapers above the heads of the pilgrims may be</w:t>
      </w:r>
      <w:r w:rsidR="00B37DBC" w:rsidRPr="00BE0115">
        <w:rPr>
          <w:rFonts w:ascii="Arial" w:hAnsi="Arial" w:cs="Arial"/>
          <w:sz w:val="24"/>
          <w:szCs w:val="24"/>
        </w:rPr>
        <w:t xml:space="preserve"> those used by pilgrims who were unable to go on pilgrimage, but who had candles made to the length of their bodies as a means of asking the saint for healing. These would signify that Becket’s healing powers extended even beyond those who were present in person.</w:t>
      </w:r>
    </w:p>
    <w:p w14:paraId="108FD088" w14:textId="783FB703" w:rsidR="00B37DBC" w:rsidRPr="00BE0115" w:rsidRDefault="00B37DBC">
      <w:pPr>
        <w:rPr>
          <w:rFonts w:ascii="Arial" w:hAnsi="Arial" w:cs="Arial"/>
          <w:sz w:val="24"/>
          <w:szCs w:val="24"/>
        </w:rPr>
      </w:pPr>
    </w:p>
    <w:p w14:paraId="3F5CE47A" w14:textId="1CD4412A" w:rsidR="00B37DBC" w:rsidRPr="00BE0115" w:rsidRDefault="00EB51A4">
      <w:pPr>
        <w:rPr>
          <w:rFonts w:ascii="Arial" w:hAnsi="Arial" w:cs="Arial"/>
          <w:sz w:val="24"/>
          <w:szCs w:val="24"/>
        </w:rPr>
      </w:pPr>
      <w:r w:rsidRPr="00BE0115">
        <w:rPr>
          <w:rFonts w:ascii="Arial" w:hAnsi="Arial" w:cs="Arial"/>
          <w:sz w:val="24"/>
          <w:szCs w:val="24"/>
        </w:rPr>
        <w:t xml:space="preserve">To understand the context for the image it is important to </w:t>
      </w:r>
      <w:r w:rsidR="00CC1C7B" w:rsidRPr="00BE0115">
        <w:rPr>
          <w:rFonts w:ascii="Arial" w:hAnsi="Arial" w:cs="Arial"/>
          <w:sz w:val="24"/>
          <w:szCs w:val="24"/>
        </w:rPr>
        <w:t>examine the purpose of the book. It was produced after the canonisation of Becket in 1173</w:t>
      </w:r>
      <w:r w:rsidR="008A2ACD">
        <w:rPr>
          <w:rFonts w:ascii="Arial" w:hAnsi="Arial" w:cs="Arial"/>
          <w:sz w:val="24"/>
          <w:szCs w:val="24"/>
        </w:rPr>
        <w:t xml:space="preserve"> </w:t>
      </w:r>
      <w:r w:rsidR="00CC1C7B" w:rsidRPr="00BE0115">
        <w:rPr>
          <w:rFonts w:ascii="Arial" w:hAnsi="Arial" w:cs="Arial"/>
          <w:sz w:val="24"/>
          <w:szCs w:val="24"/>
        </w:rPr>
        <w:t>but at a time when</w:t>
      </w:r>
      <w:r w:rsidR="00A44D8F" w:rsidRPr="00BE0115">
        <w:rPr>
          <w:rFonts w:ascii="Arial" w:hAnsi="Arial" w:cs="Arial"/>
          <w:sz w:val="24"/>
          <w:szCs w:val="24"/>
        </w:rPr>
        <w:t xml:space="preserve"> those who had known Becket were still living and </w:t>
      </w:r>
      <w:r w:rsidR="00CC1C7B" w:rsidRPr="00BE0115">
        <w:rPr>
          <w:rFonts w:ascii="Arial" w:hAnsi="Arial" w:cs="Arial"/>
          <w:sz w:val="24"/>
          <w:szCs w:val="24"/>
        </w:rPr>
        <w:t xml:space="preserve">the events </w:t>
      </w:r>
      <w:r w:rsidR="003F6F8F" w:rsidRPr="00BE0115">
        <w:rPr>
          <w:rFonts w:ascii="Arial" w:hAnsi="Arial" w:cs="Arial"/>
          <w:sz w:val="24"/>
          <w:szCs w:val="24"/>
        </w:rPr>
        <w:t xml:space="preserve">which led to his death </w:t>
      </w:r>
      <w:r w:rsidR="00CC1C7B" w:rsidRPr="00BE0115">
        <w:rPr>
          <w:rFonts w:ascii="Arial" w:hAnsi="Arial" w:cs="Arial"/>
          <w:sz w:val="24"/>
          <w:szCs w:val="24"/>
        </w:rPr>
        <w:t>were well within living memory of witnesses</w:t>
      </w:r>
      <w:r w:rsidR="00A44D8F" w:rsidRPr="00BE0115">
        <w:rPr>
          <w:rFonts w:ascii="Arial" w:hAnsi="Arial" w:cs="Arial"/>
          <w:sz w:val="24"/>
          <w:szCs w:val="24"/>
        </w:rPr>
        <w:t>. Pilgrimage and veneration of Becket w</w:t>
      </w:r>
      <w:r w:rsidR="004409E1">
        <w:rPr>
          <w:rFonts w:ascii="Arial" w:hAnsi="Arial" w:cs="Arial"/>
          <w:sz w:val="24"/>
          <w:szCs w:val="24"/>
        </w:rPr>
        <w:t>ere</w:t>
      </w:r>
      <w:r w:rsidR="00A44D8F" w:rsidRPr="00BE0115">
        <w:rPr>
          <w:rFonts w:ascii="Arial" w:hAnsi="Arial" w:cs="Arial"/>
          <w:sz w:val="24"/>
          <w:szCs w:val="24"/>
        </w:rPr>
        <w:t xml:space="preserve"> developing strongly, but </w:t>
      </w:r>
      <w:r w:rsidR="006A65FC" w:rsidRPr="00BE0115">
        <w:rPr>
          <w:rFonts w:ascii="Arial" w:hAnsi="Arial" w:cs="Arial"/>
          <w:sz w:val="24"/>
          <w:szCs w:val="24"/>
        </w:rPr>
        <w:t xml:space="preserve">criticisms still lingered and </w:t>
      </w:r>
      <w:r w:rsidR="00A44D8F" w:rsidRPr="00BE0115">
        <w:rPr>
          <w:rFonts w:ascii="Arial" w:hAnsi="Arial" w:cs="Arial"/>
          <w:sz w:val="24"/>
          <w:szCs w:val="24"/>
        </w:rPr>
        <w:t xml:space="preserve">detractors still questioned </w:t>
      </w:r>
      <w:r w:rsidR="003F6F8F" w:rsidRPr="00BE0115">
        <w:rPr>
          <w:rFonts w:ascii="Arial" w:hAnsi="Arial" w:cs="Arial"/>
          <w:sz w:val="24"/>
          <w:szCs w:val="24"/>
        </w:rPr>
        <w:t xml:space="preserve">his sanctity in life. Alan’s collection of letters itself contained correspondence from those bitterly opposed to Becket, including Gilbert Foliot’s </w:t>
      </w:r>
      <w:r w:rsidR="003F6F8F" w:rsidRPr="00BE0115">
        <w:rPr>
          <w:rFonts w:ascii="Arial" w:hAnsi="Arial" w:cs="Arial"/>
          <w:i/>
          <w:iCs/>
          <w:sz w:val="24"/>
          <w:szCs w:val="24"/>
        </w:rPr>
        <w:t xml:space="preserve">Multiplicem Nobis, </w:t>
      </w:r>
      <w:r w:rsidR="003F6F8F" w:rsidRPr="00BE0115">
        <w:rPr>
          <w:rFonts w:ascii="Arial" w:hAnsi="Arial" w:cs="Arial"/>
          <w:sz w:val="24"/>
          <w:szCs w:val="24"/>
        </w:rPr>
        <w:t>and to counter this Alan’s work is strongly concerned with</w:t>
      </w:r>
      <w:r w:rsidR="006A65FC" w:rsidRPr="00BE0115">
        <w:rPr>
          <w:rFonts w:ascii="Arial" w:hAnsi="Arial" w:cs="Arial"/>
          <w:sz w:val="24"/>
          <w:szCs w:val="24"/>
        </w:rPr>
        <w:t xml:space="preserve"> responding to those criticisms.</w:t>
      </w:r>
      <w:r w:rsidR="008A2ACD">
        <w:rPr>
          <w:rStyle w:val="FootnoteReference"/>
          <w:rFonts w:ascii="Arial" w:hAnsi="Arial" w:cs="Arial"/>
          <w:sz w:val="24"/>
          <w:szCs w:val="24"/>
        </w:rPr>
        <w:footnoteReference w:id="12"/>
      </w:r>
      <w:r w:rsidR="006A65FC" w:rsidRPr="00BE0115">
        <w:rPr>
          <w:rFonts w:ascii="Arial" w:hAnsi="Arial" w:cs="Arial"/>
          <w:sz w:val="24"/>
          <w:szCs w:val="24"/>
        </w:rPr>
        <w:t xml:space="preserve"> It is believed there were many copies of the book in circulation, held by </w:t>
      </w:r>
      <w:r w:rsidR="008A6F38" w:rsidRPr="00BE0115">
        <w:rPr>
          <w:rFonts w:ascii="Arial" w:hAnsi="Arial" w:cs="Arial"/>
          <w:sz w:val="24"/>
          <w:szCs w:val="24"/>
        </w:rPr>
        <w:t>churches, monasteries or in private ownership, therefore the image was to be viewed by literate clerics or high ranking educated lay people.</w:t>
      </w:r>
    </w:p>
    <w:p w14:paraId="5A43BE20" w14:textId="73E1B880" w:rsidR="008A6F38" w:rsidRPr="00BE0115" w:rsidRDefault="008A6F38">
      <w:pPr>
        <w:rPr>
          <w:rFonts w:ascii="Arial" w:hAnsi="Arial" w:cs="Arial"/>
          <w:sz w:val="24"/>
          <w:szCs w:val="24"/>
        </w:rPr>
      </w:pPr>
    </w:p>
    <w:p w14:paraId="757DBA5D" w14:textId="71CECCAD" w:rsidR="00145766" w:rsidRPr="00BE0115" w:rsidRDefault="008A6F38">
      <w:pPr>
        <w:rPr>
          <w:rFonts w:ascii="Arial" w:hAnsi="Arial" w:cs="Arial"/>
          <w:sz w:val="24"/>
          <w:szCs w:val="24"/>
        </w:rPr>
      </w:pPr>
      <w:r w:rsidRPr="00BE0115">
        <w:rPr>
          <w:rFonts w:ascii="Arial" w:hAnsi="Arial" w:cs="Arial"/>
          <w:sz w:val="24"/>
          <w:szCs w:val="24"/>
        </w:rPr>
        <w:t xml:space="preserve">It is easiest to </w:t>
      </w:r>
      <w:r w:rsidR="005B3594" w:rsidRPr="00BE0115">
        <w:rPr>
          <w:rFonts w:ascii="Arial" w:hAnsi="Arial" w:cs="Arial"/>
          <w:sz w:val="24"/>
          <w:szCs w:val="24"/>
        </w:rPr>
        <w:t>point out first</w:t>
      </w:r>
      <w:r w:rsidRPr="00BE0115">
        <w:rPr>
          <w:rFonts w:ascii="Arial" w:hAnsi="Arial" w:cs="Arial"/>
          <w:sz w:val="24"/>
          <w:szCs w:val="24"/>
        </w:rPr>
        <w:t xml:space="preserve"> what the</w:t>
      </w:r>
      <w:r w:rsidR="00DF7A73" w:rsidRPr="00BE0115">
        <w:rPr>
          <w:rFonts w:ascii="Arial" w:hAnsi="Arial" w:cs="Arial"/>
          <w:sz w:val="24"/>
          <w:szCs w:val="24"/>
        </w:rPr>
        <w:t xml:space="preserve"> image was not trying to achieve. Since the readership was literate and </w:t>
      </w:r>
      <w:r w:rsidR="002447B7" w:rsidRPr="00BE0115">
        <w:rPr>
          <w:rFonts w:ascii="Arial" w:hAnsi="Arial" w:cs="Arial"/>
          <w:sz w:val="24"/>
          <w:szCs w:val="24"/>
        </w:rPr>
        <w:t>John of Salisbury’s account of the murder was contained within the book, the image was not an attempt to tell a detailed</w:t>
      </w:r>
      <w:r w:rsidR="00145766" w:rsidRPr="00BE0115">
        <w:rPr>
          <w:rFonts w:ascii="Arial" w:hAnsi="Arial" w:cs="Arial"/>
          <w:sz w:val="24"/>
          <w:szCs w:val="24"/>
        </w:rPr>
        <w:t xml:space="preserve"> or accurate </w:t>
      </w:r>
      <w:r w:rsidR="002447B7" w:rsidRPr="00BE0115">
        <w:rPr>
          <w:rFonts w:ascii="Arial" w:hAnsi="Arial" w:cs="Arial"/>
          <w:sz w:val="24"/>
          <w:szCs w:val="24"/>
        </w:rPr>
        <w:t xml:space="preserve">narrative of events. In fact, many of the scenes depicted are </w:t>
      </w:r>
      <w:r w:rsidR="00145766" w:rsidRPr="00BE0115">
        <w:rPr>
          <w:rFonts w:ascii="Arial" w:hAnsi="Arial" w:cs="Arial"/>
          <w:sz w:val="24"/>
          <w:szCs w:val="24"/>
        </w:rPr>
        <w:t xml:space="preserve">clearly </w:t>
      </w:r>
      <w:r w:rsidR="002447B7" w:rsidRPr="00BE0115">
        <w:rPr>
          <w:rFonts w:ascii="Arial" w:hAnsi="Arial" w:cs="Arial"/>
          <w:sz w:val="24"/>
          <w:szCs w:val="24"/>
        </w:rPr>
        <w:t xml:space="preserve">inaccurate, for example </w:t>
      </w:r>
      <w:r w:rsidR="00CD01C4" w:rsidRPr="00BE0115">
        <w:rPr>
          <w:rFonts w:ascii="Arial" w:hAnsi="Arial" w:cs="Arial"/>
          <w:sz w:val="24"/>
          <w:szCs w:val="24"/>
        </w:rPr>
        <w:t xml:space="preserve">John of Salisbury reports that </w:t>
      </w:r>
      <w:r w:rsidR="002447B7" w:rsidRPr="00BE0115">
        <w:rPr>
          <w:rFonts w:ascii="Arial" w:hAnsi="Arial" w:cs="Arial"/>
          <w:sz w:val="24"/>
          <w:szCs w:val="24"/>
        </w:rPr>
        <w:t xml:space="preserve">Becket was sitting on his bed in his inner room when the knights arrived, not at a dining table. </w:t>
      </w:r>
      <w:r w:rsidR="00A32B98" w:rsidRPr="00BE0115">
        <w:rPr>
          <w:rFonts w:ascii="Arial" w:hAnsi="Arial" w:cs="Arial"/>
          <w:color w:val="000000" w:themeColor="text1"/>
          <w:sz w:val="24"/>
          <w:szCs w:val="24"/>
        </w:rPr>
        <w:t>Brito</w:t>
      </w:r>
      <w:r w:rsidR="002447B7" w:rsidRPr="00BE0115">
        <w:rPr>
          <w:rFonts w:ascii="Arial" w:hAnsi="Arial" w:cs="Arial"/>
          <w:color w:val="000000" w:themeColor="text1"/>
          <w:sz w:val="24"/>
          <w:szCs w:val="24"/>
        </w:rPr>
        <w:t xml:space="preserve"> was the knight whose sword broke, not FitzUrse.</w:t>
      </w:r>
      <w:r w:rsidR="00E36CFB">
        <w:rPr>
          <w:rStyle w:val="FootnoteReference"/>
          <w:rFonts w:ascii="Arial" w:hAnsi="Arial" w:cs="Arial"/>
          <w:color w:val="000000" w:themeColor="text1"/>
          <w:sz w:val="24"/>
          <w:szCs w:val="24"/>
        </w:rPr>
        <w:footnoteReference w:id="13"/>
      </w:r>
      <w:r w:rsidR="005B3594" w:rsidRPr="00BE0115">
        <w:rPr>
          <w:rFonts w:ascii="Arial" w:hAnsi="Arial" w:cs="Arial"/>
          <w:color w:val="000000" w:themeColor="text1"/>
          <w:sz w:val="24"/>
          <w:szCs w:val="24"/>
        </w:rPr>
        <w:t xml:space="preserve"> The image does</w:t>
      </w:r>
      <w:r w:rsidR="00145766" w:rsidRPr="00BE0115">
        <w:rPr>
          <w:rFonts w:ascii="Arial" w:hAnsi="Arial" w:cs="Arial"/>
          <w:color w:val="000000" w:themeColor="text1"/>
          <w:sz w:val="24"/>
          <w:szCs w:val="24"/>
        </w:rPr>
        <w:t xml:space="preserve"> not</w:t>
      </w:r>
      <w:r w:rsidR="005B3594" w:rsidRPr="00BE0115">
        <w:rPr>
          <w:rFonts w:ascii="Arial" w:hAnsi="Arial" w:cs="Arial"/>
          <w:color w:val="000000" w:themeColor="text1"/>
          <w:sz w:val="24"/>
          <w:szCs w:val="24"/>
        </w:rPr>
        <w:t xml:space="preserve"> give detailed inside information and </w:t>
      </w:r>
      <w:r w:rsidR="005B3594" w:rsidRPr="00BE0115">
        <w:rPr>
          <w:rFonts w:ascii="Arial" w:hAnsi="Arial" w:cs="Arial"/>
          <w:sz w:val="24"/>
          <w:szCs w:val="24"/>
        </w:rPr>
        <w:t>adds nothing that was</w:t>
      </w:r>
      <w:r w:rsidR="00AB198A" w:rsidRPr="00BE0115">
        <w:rPr>
          <w:rFonts w:ascii="Arial" w:hAnsi="Arial" w:cs="Arial"/>
          <w:sz w:val="24"/>
          <w:szCs w:val="24"/>
        </w:rPr>
        <w:t xml:space="preserve"> not</w:t>
      </w:r>
      <w:r w:rsidR="005B3594" w:rsidRPr="00BE0115">
        <w:rPr>
          <w:rFonts w:ascii="Arial" w:hAnsi="Arial" w:cs="Arial"/>
          <w:sz w:val="24"/>
          <w:szCs w:val="24"/>
        </w:rPr>
        <w:t xml:space="preserve"> common knowledge at the time amongst pilgrims.</w:t>
      </w:r>
    </w:p>
    <w:p w14:paraId="4911B497" w14:textId="77777777" w:rsidR="00145766" w:rsidRPr="00BE0115" w:rsidRDefault="00145766">
      <w:pPr>
        <w:rPr>
          <w:rFonts w:ascii="Arial" w:hAnsi="Arial" w:cs="Arial"/>
          <w:sz w:val="24"/>
          <w:szCs w:val="24"/>
        </w:rPr>
      </w:pPr>
    </w:p>
    <w:p w14:paraId="356FEF67" w14:textId="0B1B103D" w:rsidR="008A6F38" w:rsidRDefault="005B3594">
      <w:pPr>
        <w:rPr>
          <w:noProof/>
        </w:rPr>
      </w:pPr>
      <w:r w:rsidRPr="00BE0115">
        <w:rPr>
          <w:rFonts w:ascii="Arial" w:hAnsi="Arial" w:cs="Arial"/>
          <w:sz w:val="24"/>
          <w:szCs w:val="24"/>
        </w:rPr>
        <w:lastRenderedPageBreak/>
        <w:t>It also does not apportion blame</w:t>
      </w:r>
      <w:r w:rsidR="00CD01C4" w:rsidRPr="00BE0115">
        <w:rPr>
          <w:rFonts w:ascii="Arial" w:hAnsi="Arial" w:cs="Arial"/>
          <w:sz w:val="24"/>
          <w:szCs w:val="24"/>
        </w:rPr>
        <w:t xml:space="preserve"> beyond the obvious culpability of the knights and treacherous steward. Though there may be a veiled criticism of the bishops, there is</w:t>
      </w:r>
      <w:r w:rsidR="00AB198A" w:rsidRPr="00BE0115">
        <w:rPr>
          <w:rFonts w:ascii="Arial" w:hAnsi="Arial" w:cs="Arial"/>
          <w:sz w:val="24"/>
          <w:szCs w:val="24"/>
        </w:rPr>
        <w:t xml:space="preserve"> </w:t>
      </w:r>
      <w:r w:rsidR="00940DF0" w:rsidRPr="00BE0115">
        <w:rPr>
          <w:rFonts w:ascii="Arial" w:hAnsi="Arial" w:cs="Arial"/>
          <w:sz w:val="24"/>
          <w:szCs w:val="24"/>
        </w:rPr>
        <w:t xml:space="preserve">absolutely no hint of criticism directed towards the king. Events were too recent and the situation too volatile to risk offending Henry II, unlike some contemporary images from countries sufficiently far away not to fear his anger, such as the </w:t>
      </w:r>
      <w:r w:rsidR="00A32B98" w:rsidRPr="00BE0115">
        <w:rPr>
          <w:rFonts w:ascii="Arial" w:hAnsi="Arial" w:cs="Arial"/>
          <w:sz w:val="24"/>
          <w:szCs w:val="24"/>
        </w:rPr>
        <w:t>f</w:t>
      </w:r>
      <w:r w:rsidR="00940DF0" w:rsidRPr="00BE0115">
        <w:rPr>
          <w:rFonts w:ascii="Arial" w:hAnsi="Arial" w:cs="Arial"/>
          <w:sz w:val="24"/>
          <w:szCs w:val="24"/>
        </w:rPr>
        <w:t>ont</w:t>
      </w:r>
      <w:r w:rsidR="00A32B98" w:rsidRPr="00BE0115">
        <w:rPr>
          <w:rFonts w:ascii="Arial" w:hAnsi="Arial" w:cs="Arial"/>
          <w:sz w:val="24"/>
          <w:szCs w:val="24"/>
        </w:rPr>
        <w:t xml:space="preserve"> in Lyngs</w:t>
      </w:r>
      <w:r w:rsidR="006E41C1" w:rsidRPr="00BE0115">
        <w:rPr>
          <w:rFonts w:ascii="Arial" w:hAnsi="Arial" w:cs="Arial"/>
          <w:sz w:val="24"/>
          <w:szCs w:val="24"/>
        </w:rPr>
        <w:t>j</w:t>
      </w:r>
      <w:r w:rsidR="007D0FB9" w:rsidRPr="00BE0115">
        <w:rPr>
          <w:rFonts w:ascii="Arial" w:hAnsi="Arial" w:cs="Arial"/>
          <w:sz w:val="24"/>
          <w:szCs w:val="24"/>
        </w:rPr>
        <w:t>ö</w:t>
      </w:r>
      <w:r w:rsidR="00A32B98" w:rsidRPr="00BE0115">
        <w:rPr>
          <w:rFonts w:ascii="Arial" w:hAnsi="Arial" w:cs="Arial"/>
          <w:sz w:val="24"/>
          <w:szCs w:val="24"/>
        </w:rPr>
        <w:t xml:space="preserve"> Church in Sweden,</w:t>
      </w:r>
      <w:r w:rsidR="00940DF0" w:rsidRPr="00BE0115">
        <w:rPr>
          <w:rFonts w:ascii="Arial" w:hAnsi="Arial" w:cs="Arial"/>
          <w:sz w:val="24"/>
          <w:szCs w:val="24"/>
        </w:rPr>
        <w:t xml:space="preserve"> which </w:t>
      </w:r>
      <w:r w:rsidR="00445768" w:rsidRPr="00BE0115">
        <w:rPr>
          <w:rFonts w:ascii="Arial" w:hAnsi="Arial" w:cs="Arial"/>
          <w:sz w:val="24"/>
          <w:szCs w:val="24"/>
        </w:rPr>
        <w:t xml:space="preserve">specifically </w:t>
      </w:r>
      <w:r w:rsidR="00940DF0" w:rsidRPr="00BE0115">
        <w:rPr>
          <w:rFonts w:ascii="Arial" w:hAnsi="Arial" w:cs="Arial"/>
          <w:sz w:val="24"/>
          <w:szCs w:val="24"/>
        </w:rPr>
        <w:t xml:space="preserve">names Henry as the </w:t>
      </w:r>
      <w:r w:rsidR="00445768" w:rsidRPr="00BE0115">
        <w:rPr>
          <w:rFonts w:ascii="Arial" w:hAnsi="Arial" w:cs="Arial"/>
          <w:sz w:val="24"/>
          <w:szCs w:val="24"/>
        </w:rPr>
        <w:t>authority behind the murder.</w:t>
      </w:r>
      <w:r w:rsidR="00653A57">
        <w:rPr>
          <w:rStyle w:val="FootnoteReference"/>
          <w:rFonts w:ascii="Arial" w:hAnsi="Arial" w:cs="Arial"/>
          <w:sz w:val="24"/>
          <w:szCs w:val="24"/>
        </w:rPr>
        <w:footnoteReference w:id="14"/>
      </w:r>
      <w:r w:rsidR="00445768" w:rsidRPr="00BE0115">
        <w:rPr>
          <w:rFonts w:ascii="Arial" w:hAnsi="Arial" w:cs="Arial"/>
          <w:sz w:val="24"/>
          <w:szCs w:val="24"/>
        </w:rPr>
        <w:t xml:space="preserve"> </w:t>
      </w:r>
    </w:p>
    <w:p w14:paraId="2D76EABB" w14:textId="06BD4BCE" w:rsidR="00653A57" w:rsidRPr="00BE0115" w:rsidRDefault="00653A57">
      <w:pPr>
        <w:rPr>
          <w:rFonts w:ascii="Arial" w:hAnsi="Arial" w:cs="Arial"/>
          <w:sz w:val="24"/>
          <w:szCs w:val="24"/>
        </w:rPr>
      </w:pPr>
      <w:r>
        <w:t xml:space="preserve">                                   </w:t>
      </w:r>
    </w:p>
    <w:p w14:paraId="4331D798" w14:textId="42179194" w:rsidR="00445768" w:rsidRDefault="002A0B3F">
      <w:pPr>
        <w:rPr>
          <w:rFonts w:ascii="Arial" w:hAnsi="Arial" w:cs="Arial"/>
          <w:color w:val="000000" w:themeColor="text1"/>
          <w:sz w:val="24"/>
          <w:szCs w:val="24"/>
        </w:rPr>
      </w:pPr>
      <w:r w:rsidRPr="00BE0115">
        <w:rPr>
          <w:rFonts w:ascii="Arial" w:hAnsi="Arial" w:cs="Arial"/>
          <w:color w:val="000000" w:themeColor="text1"/>
          <w:sz w:val="24"/>
          <w:szCs w:val="24"/>
        </w:rPr>
        <w:t>What the image does achieve</w:t>
      </w:r>
      <w:r w:rsidR="00AB198A" w:rsidRPr="00BE0115">
        <w:rPr>
          <w:rFonts w:ascii="Arial" w:hAnsi="Arial" w:cs="Arial"/>
          <w:color w:val="000000" w:themeColor="text1"/>
          <w:sz w:val="24"/>
          <w:szCs w:val="24"/>
        </w:rPr>
        <w:t>, however,</w:t>
      </w:r>
      <w:r w:rsidRPr="00BE0115">
        <w:rPr>
          <w:rFonts w:ascii="Arial" w:hAnsi="Arial" w:cs="Arial"/>
          <w:color w:val="000000" w:themeColor="text1"/>
          <w:sz w:val="24"/>
          <w:szCs w:val="24"/>
        </w:rPr>
        <w:t xml:space="preserve"> is to address those questioning Becket’s right to sanctity and to make clear his qualification for sainthood. Whilst detractors may </w:t>
      </w:r>
      <w:r w:rsidR="00145766" w:rsidRPr="00BE0115">
        <w:rPr>
          <w:rFonts w:ascii="Arial" w:hAnsi="Arial" w:cs="Arial"/>
          <w:color w:val="000000" w:themeColor="text1"/>
          <w:sz w:val="24"/>
          <w:szCs w:val="24"/>
        </w:rPr>
        <w:t xml:space="preserve">be unimpressed by the manner of his life, it is the manner of his death which earns him </w:t>
      </w:r>
      <w:r w:rsidR="005374D9" w:rsidRPr="00BE0115">
        <w:rPr>
          <w:rFonts w:ascii="Arial" w:hAnsi="Arial" w:cs="Arial"/>
          <w:color w:val="000000" w:themeColor="text1"/>
          <w:sz w:val="24"/>
          <w:szCs w:val="24"/>
        </w:rPr>
        <w:t xml:space="preserve">the right to </w:t>
      </w:r>
      <w:r w:rsidR="00945397" w:rsidRPr="00BE0115">
        <w:rPr>
          <w:rFonts w:ascii="Arial" w:hAnsi="Arial" w:cs="Arial"/>
          <w:color w:val="000000" w:themeColor="text1"/>
          <w:sz w:val="24"/>
          <w:szCs w:val="24"/>
        </w:rPr>
        <w:t>sanctity</w:t>
      </w:r>
      <w:r w:rsidR="00145766" w:rsidRPr="00BE0115">
        <w:rPr>
          <w:rFonts w:ascii="Arial" w:hAnsi="Arial" w:cs="Arial"/>
          <w:color w:val="000000" w:themeColor="text1"/>
          <w:sz w:val="24"/>
          <w:szCs w:val="24"/>
        </w:rPr>
        <w:t xml:space="preserve">, and the artist takes every opportunity to </w:t>
      </w:r>
      <w:r w:rsidR="00945397" w:rsidRPr="00BE0115">
        <w:rPr>
          <w:rFonts w:ascii="Arial" w:hAnsi="Arial" w:cs="Arial"/>
          <w:color w:val="000000" w:themeColor="text1"/>
          <w:sz w:val="24"/>
          <w:szCs w:val="24"/>
        </w:rPr>
        <w:t>demonstrate this. In doing so he is very much in line with Alan of Tewkesbury’s own hope</w:t>
      </w:r>
      <w:r w:rsidR="00404800" w:rsidRPr="00BE0115">
        <w:rPr>
          <w:rFonts w:ascii="Arial" w:hAnsi="Arial" w:cs="Arial"/>
          <w:color w:val="000000" w:themeColor="text1"/>
          <w:sz w:val="24"/>
          <w:szCs w:val="24"/>
        </w:rPr>
        <w:t xml:space="preserve"> of</w:t>
      </w:r>
      <w:r w:rsidR="00945397" w:rsidRPr="00BE0115">
        <w:rPr>
          <w:rFonts w:ascii="Arial" w:hAnsi="Arial" w:cs="Arial"/>
          <w:color w:val="000000" w:themeColor="text1"/>
          <w:sz w:val="24"/>
          <w:szCs w:val="24"/>
        </w:rPr>
        <w:t xml:space="preserve"> </w:t>
      </w:r>
      <w:r w:rsidR="00404800" w:rsidRPr="00BE0115">
        <w:rPr>
          <w:rFonts w:ascii="Arial" w:hAnsi="Arial" w:cs="Arial"/>
          <w:color w:val="000000" w:themeColor="text1"/>
          <w:sz w:val="24"/>
          <w:szCs w:val="24"/>
        </w:rPr>
        <w:t>laying to rest</w:t>
      </w:r>
      <w:r w:rsidR="00945397" w:rsidRPr="00BE0115">
        <w:rPr>
          <w:rFonts w:ascii="Arial" w:hAnsi="Arial" w:cs="Arial"/>
          <w:color w:val="000000" w:themeColor="text1"/>
          <w:sz w:val="24"/>
          <w:szCs w:val="24"/>
        </w:rPr>
        <w:t xml:space="preserve"> </w:t>
      </w:r>
      <w:r w:rsidR="00404800" w:rsidRPr="00BE0115">
        <w:rPr>
          <w:rFonts w:ascii="Arial" w:hAnsi="Arial" w:cs="Arial"/>
          <w:color w:val="000000" w:themeColor="text1"/>
          <w:sz w:val="24"/>
          <w:szCs w:val="24"/>
        </w:rPr>
        <w:t>remain</w:t>
      </w:r>
      <w:r w:rsidR="00945397" w:rsidRPr="00BE0115">
        <w:rPr>
          <w:rFonts w:ascii="Arial" w:hAnsi="Arial" w:cs="Arial"/>
          <w:color w:val="000000" w:themeColor="text1"/>
          <w:sz w:val="24"/>
          <w:szCs w:val="24"/>
        </w:rPr>
        <w:t xml:space="preserve">ing criticisms of Becket. </w:t>
      </w:r>
      <w:r w:rsidR="00404800" w:rsidRPr="00BE0115">
        <w:rPr>
          <w:rFonts w:ascii="Arial" w:hAnsi="Arial" w:cs="Arial"/>
          <w:color w:val="000000" w:themeColor="text1"/>
          <w:sz w:val="24"/>
          <w:szCs w:val="24"/>
        </w:rPr>
        <w:t xml:space="preserve">By </w:t>
      </w:r>
      <w:r w:rsidR="00945397" w:rsidRPr="00BE0115">
        <w:rPr>
          <w:rFonts w:ascii="Arial" w:hAnsi="Arial" w:cs="Arial"/>
          <w:color w:val="000000" w:themeColor="text1"/>
          <w:sz w:val="24"/>
          <w:szCs w:val="24"/>
        </w:rPr>
        <w:t>setting out Becket’s qualification for sainthood</w:t>
      </w:r>
      <w:r w:rsidR="00404800" w:rsidRPr="00BE0115">
        <w:rPr>
          <w:rFonts w:ascii="Arial" w:hAnsi="Arial" w:cs="Arial"/>
          <w:color w:val="000000" w:themeColor="text1"/>
          <w:sz w:val="24"/>
          <w:szCs w:val="24"/>
        </w:rPr>
        <w:t>, the artist also asserts</w:t>
      </w:r>
      <w:r w:rsidR="00945397" w:rsidRPr="00BE0115">
        <w:rPr>
          <w:rFonts w:ascii="Arial" w:hAnsi="Arial" w:cs="Arial"/>
          <w:color w:val="000000" w:themeColor="text1"/>
          <w:sz w:val="24"/>
          <w:szCs w:val="24"/>
        </w:rPr>
        <w:t xml:space="preserve"> Canterbury’s right to </w:t>
      </w:r>
      <w:r w:rsidR="00404800" w:rsidRPr="00BE0115">
        <w:rPr>
          <w:rFonts w:ascii="Arial" w:hAnsi="Arial" w:cs="Arial"/>
          <w:color w:val="000000" w:themeColor="text1"/>
          <w:sz w:val="24"/>
          <w:szCs w:val="24"/>
        </w:rPr>
        <w:t xml:space="preserve">be at the centre of </w:t>
      </w:r>
      <w:r w:rsidR="00827625" w:rsidRPr="00BE0115">
        <w:rPr>
          <w:rFonts w:ascii="Arial" w:hAnsi="Arial" w:cs="Arial"/>
          <w:color w:val="000000" w:themeColor="text1"/>
          <w:sz w:val="24"/>
          <w:szCs w:val="24"/>
        </w:rPr>
        <w:t xml:space="preserve">the </w:t>
      </w:r>
      <w:r w:rsidR="004409E1">
        <w:rPr>
          <w:rFonts w:ascii="Arial" w:hAnsi="Arial" w:cs="Arial"/>
          <w:color w:val="000000" w:themeColor="text1"/>
          <w:sz w:val="24"/>
          <w:szCs w:val="24"/>
        </w:rPr>
        <w:t xml:space="preserve">burgeoning </w:t>
      </w:r>
      <w:r w:rsidR="00827625" w:rsidRPr="00BE0115">
        <w:rPr>
          <w:rFonts w:ascii="Arial" w:hAnsi="Arial" w:cs="Arial"/>
          <w:color w:val="000000" w:themeColor="text1"/>
          <w:sz w:val="24"/>
          <w:szCs w:val="24"/>
        </w:rPr>
        <w:t xml:space="preserve">cult of </w:t>
      </w:r>
      <w:r w:rsidR="004409E1" w:rsidRPr="00BE0115">
        <w:rPr>
          <w:rFonts w:ascii="Arial" w:hAnsi="Arial" w:cs="Arial"/>
          <w:color w:val="000000" w:themeColor="text1"/>
          <w:sz w:val="24"/>
          <w:szCs w:val="24"/>
        </w:rPr>
        <w:t>St. Thomas</w:t>
      </w:r>
      <w:r w:rsidR="00827625" w:rsidRPr="00BE0115">
        <w:rPr>
          <w:rFonts w:ascii="Arial" w:hAnsi="Arial" w:cs="Arial"/>
          <w:color w:val="000000" w:themeColor="text1"/>
          <w:sz w:val="24"/>
          <w:szCs w:val="24"/>
        </w:rPr>
        <w:t>.</w:t>
      </w:r>
    </w:p>
    <w:p w14:paraId="17E42501" w14:textId="266C47C5" w:rsidR="00CD4930" w:rsidRDefault="00CD4930">
      <w:pPr>
        <w:rPr>
          <w:rFonts w:ascii="Arial" w:hAnsi="Arial" w:cs="Arial"/>
          <w:color w:val="000000" w:themeColor="text1"/>
          <w:sz w:val="24"/>
          <w:szCs w:val="24"/>
        </w:rPr>
      </w:pPr>
    </w:p>
    <w:p w14:paraId="230A1115" w14:textId="543E152A" w:rsidR="00CD4930" w:rsidRDefault="00CD4930">
      <w:pPr>
        <w:rPr>
          <w:rFonts w:ascii="Arial" w:hAnsi="Arial" w:cs="Arial"/>
          <w:color w:val="000000" w:themeColor="text1"/>
          <w:sz w:val="24"/>
          <w:szCs w:val="24"/>
        </w:rPr>
      </w:pPr>
    </w:p>
    <w:p w14:paraId="6CBED17C" w14:textId="404FD2E2" w:rsidR="00CD4930" w:rsidRDefault="00CD4930">
      <w:pPr>
        <w:rPr>
          <w:rFonts w:ascii="Arial" w:hAnsi="Arial" w:cs="Arial"/>
          <w:b/>
          <w:bCs/>
          <w:color w:val="000000" w:themeColor="text1"/>
          <w:sz w:val="24"/>
          <w:szCs w:val="24"/>
          <w:u w:val="single"/>
        </w:rPr>
      </w:pPr>
      <w:r w:rsidRPr="00944DC8">
        <w:rPr>
          <w:rFonts w:ascii="Arial" w:hAnsi="Arial" w:cs="Arial"/>
          <w:b/>
          <w:bCs/>
          <w:color w:val="000000" w:themeColor="text1"/>
          <w:sz w:val="24"/>
          <w:szCs w:val="24"/>
          <w:u w:val="single"/>
        </w:rPr>
        <w:t>Bibliography</w:t>
      </w:r>
    </w:p>
    <w:p w14:paraId="515A065D" w14:textId="77777777" w:rsidR="00F069F2" w:rsidRPr="00944DC8" w:rsidRDefault="00F069F2">
      <w:pPr>
        <w:rPr>
          <w:rFonts w:ascii="Arial" w:hAnsi="Arial" w:cs="Arial"/>
          <w:b/>
          <w:bCs/>
          <w:color w:val="000000" w:themeColor="text1"/>
          <w:sz w:val="24"/>
          <w:szCs w:val="24"/>
          <w:u w:val="single"/>
        </w:rPr>
      </w:pPr>
    </w:p>
    <w:p w14:paraId="013C4E83" w14:textId="04E89C85" w:rsidR="00CD4930" w:rsidRDefault="00944DC8">
      <w:pPr>
        <w:rPr>
          <w:rFonts w:ascii="Arial" w:hAnsi="Arial" w:cs="Arial"/>
          <w:color w:val="000000" w:themeColor="text1"/>
          <w:sz w:val="24"/>
          <w:szCs w:val="24"/>
          <w:u w:val="single"/>
        </w:rPr>
      </w:pPr>
      <w:r>
        <w:rPr>
          <w:rFonts w:ascii="Arial" w:hAnsi="Arial" w:cs="Arial"/>
          <w:color w:val="000000" w:themeColor="text1"/>
          <w:sz w:val="24"/>
          <w:szCs w:val="24"/>
          <w:u w:val="single"/>
        </w:rPr>
        <w:t xml:space="preserve">Primary sources </w:t>
      </w:r>
    </w:p>
    <w:p w14:paraId="4BE553DC" w14:textId="7976FCB2" w:rsidR="00944DC8" w:rsidRDefault="00944DC8">
      <w:pPr>
        <w:rPr>
          <w:rFonts w:ascii="Arial" w:hAnsi="Arial" w:cs="Arial"/>
          <w:color w:val="000000" w:themeColor="text1"/>
          <w:sz w:val="24"/>
          <w:szCs w:val="24"/>
        </w:rPr>
      </w:pPr>
      <w:r w:rsidRPr="00F069F2">
        <w:rPr>
          <w:rFonts w:ascii="Arial" w:hAnsi="Arial" w:cs="Arial"/>
          <w:b/>
          <w:bCs/>
          <w:color w:val="000000" w:themeColor="text1"/>
          <w:sz w:val="24"/>
          <w:szCs w:val="24"/>
        </w:rPr>
        <w:t>Staunton Michael</w:t>
      </w:r>
      <w:r>
        <w:rPr>
          <w:rFonts w:ascii="Arial" w:hAnsi="Arial" w:cs="Arial"/>
          <w:color w:val="000000" w:themeColor="text1"/>
          <w:sz w:val="24"/>
          <w:szCs w:val="24"/>
        </w:rPr>
        <w:t xml:space="preserve">, </w:t>
      </w:r>
      <w:r>
        <w:rPr>
          <w:rFonts w:ascii="Arial" w:hAnsi="Arial" w:cs="Arial"/>
          <w:i/>
          <w:iCs/>
          <w:color w:val="000000" w:themeColor="text1"/>
          <w:sz w:val="24"/>
          <w:szCs w:val="24"/>
        </w:rPr>
        <w:t>The Lives of Thomas Becket</w:t>
      </w:r>
      <w:r w:rsidR="00977157">
        <w:rPr>
          <w:rFonts w:ascii="Arial" w:hAnsi="Arial" w:cs="Arial"/>
          <w:i/>
          <w:iCs/>
          <w:color w:val="000000" w:themeColor="text1"/>
          <w:sz w:val="24"/>
          <w:szCs w:val="24"/>
        </w:rPr>
        <w:t xml:space="preserve"> </w:t>
      </w:r>
      <w:r>
        <w:rPr>
          <w:rFonts w:ascii="Arial" w:hAnsi="Arial" w:cs="Arial"/>
          <w:color w:val="000000" w:themeColor="text1"/>
          <w:sz w:val="24"/>
          <w:szCs w:val="24"/>
        </w:rPr>
        <w:t xml:space="preserve">(Manchester and </w:t>
      </w:r>
      <w:r w:rsidR="003E5478">
        <w:rPr>
          <w:rFonts w:ascii="Arial" w:hAnsi="Arial" w:cs="Arial"/>
          <w:color w:val="000000" w:themeColor="text1"/>
          <w:sz w:val="24"/>
          <w:szCs w:val="24"/>
        </w:rPr>
        <w:t>N</w:t>
      </w:r>
      <w:r>
        <w:rPr>
          <w:rFonts w:ascii="Arial" w:hAnsi="Arial" w:cs="Arial"/>
          <w:color w:val="000000" w:themeColor="text1"/>
          <w:sz w:val="24"/>
          <w:szCs w:val="24"/>
        </w:rPr>
        <w:t xml:space="preserve">ew </w:t>
      </w:r>
      <w:r w:rsidR="003E5478">
        <w:rPr>
          <w:rFonts w:ascii="Arial" w:hAnsi="Arial" w:cs="Arial"/>
          <w:color w:val="000000" w:themeColor="text1"/>
          <w:sz w:val="24"/>
          <w:szCs w:val="24"/>
        </w:rPr>
        <w:t>Y</w:t>
      </w:r>
      <w:r>
        <w:rPr>
          <w:rFonts w:ascii="Arial" w:hAnsi="Arial" w:cs="Arial"/>
          <w:color w:val="000000" w:themeColor="text1"/>
          <w:sz w:val="24"/>
          <w:szCs w:val="24"/>
        </w:rPr>
        <w:t>ork: Manchester University Press, 2001)</w:t>
      </w:r>
    </w:p>
    <w:p w14:paraId="08E0841E" w14:textId="2839228E" w:rsidR="003E5478" w:rsidRDefault="003E5478">
      <w:pPr>
        <w:rPr>
          <w:rFonts w:ascii="Arial" w:hAnsi="Arial" w:cs="Arial"/>
          <w:color w:val="000000" w:themeColor="text1"/>
          <w:sz w:val="24"/>
          <w:szCs w:val="24"/>
        </w:rPr>
      </w:pPr>
    </w:p>
    <w:p w14:paraId="32EF6925" w14:textId="38D5CEE1" w:rsidR="003E5478" w:rsidRDefault="003E5478">
      <w:pPr>
        <w:rPr>
          <w:rFonts w:ascii="Arial" w:hAnsi="Arial" w:cs="Arial"/>
          <w:color w:val="000000" w:themeColor="text1"/>
          <w:sz w:val="24"/>
          <w:szCs w:val="24"/>
          <w:u w:val="single"/>
        </w:rPr>
      </w:pPr>
      <w:r>
        <w:rPr>
          <w:rFonts w:ascii="Arial" w:hAnsi="Arial" w:cs="Arial"/>
          <w:color w:val="000000" w:themeColor="text1"/>
          <w:sz w:val="24"/>
          <w:szCs w:val="24"/>
          <w:u w:val="single"/>
        </w:rPr>
        <w:t>Secondary Sources</w:t>
      </w:r>
    </w:p>
    <w:p w14:paraId="71A3B59C" w14:textId="022230FB" w:rsidR="006E469C" w:rsidRDefault="003E5478">
      <w:r w:rsidRPr="00F069F2">
        <w:rPr>
          <w:rFonts w:ascii="Arial" w:hAnsi="Arial" w:cs="Arial"/>
          <w:b/>
          <w:bCs/>
          <w:color w:val="000000" w:themeColor="text1"/>
          <w:sz w:val="24"/>
          <w:szCs w:val="24"/>
        </w:rPr>
        <w:t>Barlow Frank</w:t>
      </w:r>
      <w:r>
        <w:rPr>
          <w:rFonts w:ascii="Arial" w:hAnsi="Arial" w:cs="Arial"/>
          <w:color w:val="000000" w:themeColor="text1"/>
          <w:sz w:val="24"/>
          <w:szCs w:val="24"/>
        </w:rPr>
        <w:t xml:space="preserve">, </w:t>
      </w:r>
      <w:r>
        <w:rPr>
          <w:rFonts w:ascii="Arial" w:hAnsi="Arial" w:cs="Arial"/>
          <w:i/>
          <w:iCs/>
          <w:color w:val="000000" w:themeColor="text1"/>
          <w:sz w:val="24"/>
          <w:szCs w:val="24"/>
        </w:rPr>
        <w:t>Thomas Becket</w:t>
      </w:r>
      <w:r w:rsidR="00977157">
        <w:rPr>
          <w:rFonts w:ascii="Arial" w:hAnsi="Arial" w:cs="Arial"/>
          <w:i/>
          <w:iCs/>
          <w:color w:val="000000" w:themeColor="text1"/>
          <w:sz w:val="24"/>
          <w:szCs w:val="24"/>
        </w:rPr>
        <w:t xml:space="preserve"> </w:t>
      </w:r>
      <w:r w:rsidRPr="003E5478">
        <w:rPr>
          <w:rFonts w:ascii="Arial" w:hAnsi="Arial" w:cs="Arial"/>
          <w:sz w:val="24"/>
          <w:szCs w:val="24"/>
        </w:rPr>
        <w:t>(London: George Weidenfeld and Nicolson Ltd, 1986)</w:t>
      </w:r>
      <w:r>
        <w:t xml:space="preserve"> </w:t>
      </w:r>
    </w:p>
    <w:p w14:paraId="5E3B726F" w14:textId="063A2FC9" w:rsidR="006E469C" w:rsidRDefault="00F069F2">
      <w:pPr>
        <w:rPr>
          <w:rStyle w:val="Hyperlink"/>
          <w:rFonts w:ascii="Arial" w:hAnsi="Arial" w:cs="Arial"/>
          <w:sz w:val="24"/>
          <w:szCs w:val="24"/>
        </w:rPr>
      </w:pPr>
      <w:r w:rsidRPr="00F069F2">
        <w:rPr>
          <w:rFonts w:ascii="Arial" w:hAnsi="Arial" w:cs="Arial"/>
          <w:b/>
          <w:bCs/>
          <w:sz w:val="24"/>
          <w:szCs w:val="24"/>
        </w:rPr>
        <w:t>De Beer Lloyd and Speakman Naomi</w:t>
      </w:r>
      <w:r>
        <w:rPr>
          <w:rFonts w:ascii="Arial" w:hAnsi="Arial" w:cs="Arial"/>
          <w:sz w:val="24"/>
          <w:szCs w:val="24"/>
        </w:rPr>
        <w:t xml:space="preserve">, </w:t>
      </w:r>
      <w:r>
        <w:rPr>
          <w:rFonts w:ascii="Arial" w:hAnsi="Arial" w:cs="Arial"/>
          <w:i/>
          <w:iCs/>
          <w:sz w:val="24"/>
          <w:szCs w:val="24"/>
        </w:rPr>
        <w:t>Who Killed Thomas Becket?</w:t>
      </w:r>
      <w:r>
        <w:rPr>
          <w:i/>
          <w:iCs/>
        </w:rPr>
        <w:t xml:space="preserve"> </w:t>
      </w:r>
      <w:hyperlink r:id="rId9" w:history="1">
        <w:r w:rsidRPr="00F069F2">
          <w:rPr>
            <w:rStyle w:val="Hyperlink"/>
            <w:rFonts w:ascii="Arial" w:hAnsi="Arial" w:cs="Arial"/>
            <w:sz w:val="24"/>
            <w:szCs w:val="24"/>
          </w:rPr>
          <w:t>https://blog.britishmuseum.org/who-killed-thomas-becket/</w:t>
        </w:r>
      </w:hyperlink>
    </w:p>
    <w:p w14:paraId="0CA75004" w14:textId="5C93620B" w:rsidR="00F069F2" w:rsidRDefault="00F069F2" w:rsidP="00F069F2">
      <w:pPr>
        <w:pStyle w:val="FootnoteText"/>
        <w:rPr>
          <w:rFonts w:ascii="Arial" w:hAnsi="Arial" w:cs="Arial"/>
          <w:sz w:val="24"/>
          <w:szCs w:val="24"/>
        </w:rPr>
      </w:pPr>
      <w:r w:rsidRPr="00F069F2">
        <w:rPr>
          <w:rStyle w:val="Hyperlink"/>
          <w:rFonts w:ascii="Arial" w:hAnsi="Arial" w:cs="Arial"/>
          <w:b/>
          <w:bCs/>
          <w:color w:val="auto"/>
          <w:sz w:val="24"/>
          <w:szCs w:val="24"/>
          <w:u w:val="none"/>
        </w:rPr>
        <w:t>British Library</w:t>
      </w:r>
      <w:r>
        <w:rPr>
          <w:rStyle w:val="Hyperlink"/>
          <w:rFonts w:ascii="Arial" w:hAnsi="Arial" w:cs="Arial"/>
          <w:color w:val="auto"/>
          <w:sz w:val="24"/>
          <w:szCs w:val="24"/>
          <w:u w:val="none"/>
        </w:rPr>
        <w:t xml:space="preserve">, </w:t>
      </w:r>
      <w:r>
        <w:rPr>
          <w:rStyle w:val="Hyperlink"/>
          <w:rFonts w:ascii="Arial" w:hAnsi="Arial" w:cs="Arial"/>
          <w:i/>
          <w:iCs/>
          <w:color w:val="auto"/>
          <w:sz w:val="24"/>
          <w:szCs w:val="24"/>
          <w:u w:val="none"/>
        </w:rPr>
        <w:t>Martyrdom of Thomas Becket</w:t>
      </w:r>
      <w:r w:rsidRPr="00F069F2">
        <w:rPr>
          <w:rStyle w:val="Hyperlink"/>
          <w:rFonts w:ascii="Arial" w:hAnsi="Arial" w:cs="Arial"/>
          <w:i/>
          <w:iCs/>
          <w:color w:val="auto"/>
          <w:sz w:val="24"/>
          <w:szCs w:val="24"/>
          <w:u w:val="none"/>
        </w:rPr>
        <w:t>,</w:t>
      </w:r>
      <w:r w:rsidRPr="00F069F2">
        <w:rPr>
          <w:rFonts w:ascii="Arial" w:hAnsi="Arial" w:cs="Arial"/>
          <w:i/>
          <w:iCs/>
          <w:sz w:val="24"/>
          <w:szCs w:val="24"/>
        </w:rPr>
        <w:t xml:space="preserve"> </w:t>
      </w:r>
      <w:hyperlink r:id="rId10" w:history="1">
        <w:r w:rsidR="00D934F3" w:rsidRPr="0006049F">
          <w:rPr>
            <w:rStyle w:val="Hyperlink"/>
            <w:rFonts w:ascii="Arial" w:hAnsi="Arial" w:cs="Arial"/>
            <w:sz w:val="24"/>
            <w:szCs w:val="24"/>
          </w:rPr>
          <w:t>https://www.bl.uk/collection-items/martyrdom-of-thomas-becket</w:t>
        </w:r>
      </w:hyperlink>
      <w:r w:rsidRPr="00F069F2">
        <w:rPr>
          <w:rFonts w:ascii="Arial" w:hAnsi="Arial" w:cs="Arial"/>
          <w:sz w:val="24"/>
          <w:szCs w:val="24"/>
        </w:rPr>
        <w:t xml:space="preserve"> </w:t>
      </w:r>
    </w:p>
    <w:p w14:paraId="1796FA32" w14:textId="77777777" w:rsidR="00D934F3" w:rsidRPr="00F069F2" w:rsidRDefault="00D934F3" w:rsidP="00F069F2">
      <w:pPr>
        <w:pStyle w:val="FootnoteText"/>
        <w:rPr>
          <w:rFonts w:ascii="Arial" w:hAnsi="Arial" w:cs="Arial"/>
          <w:sz w:val="24"/>
          <w:szCs w:val="24"/>
        </w:rPr>
      </w:pPr>
    </w:p>
    <w:p w14:paraId="3A6F6759" w14:textId="6849404B" w:rsidR="00F069F2" w:rsidRDefault="006E469C">
      <w:pPr>
        <w:rPr>
          <w:rFonts w:ascii="Arial" w:hAnsi="Arial" w:cs="Arial"/>
          <w:color w:val="000000" w:themeColor="text1"/>
          <w:sz w:val="24"/>
          <w:szCs w:val="24"/>
        </w:rPr>
      </w:pPr>
      <w:r w:rsidRPr="00F069F2">
        <w:rPr>
          <w:rFonts w:ascii="Arial" w:hAnsi="Arial" w:cs="Arial"/>
          <w:b/>
          <w:bCs/>
          <w:sz w:val="24"/>
          <w:szCs w:val="24"/>
        </w:rPr>
        <w:t>Duggan Anne</w:t>
      </w:r>
      <w:r>
        <w:rPr>
          <w:rFonts w:ascii="Arial" w:hAnsi="Arial" w:cs="Arial"/>
          <w:sz w:val="24"/>
          <w:szCs w:val="24"/>
        </w:rPr>
        <w:t xml:space="preserve">, Reputations: </w:t>
      </w:r>
      <w:r w:rsidRPr="0032263B">
        <w:rPr>
          <w:rFonts w:ascii="Arial" w:hAnsi="Arial" w:cs="Arial"/>
          <w:sz w:val="24"/>
          <w:szCs w:val="24"/>
        </w:rPr>
        <w:t>Thomas Becket</w:t>
      </w:r>
      <w:r w:rsidR="00977157">
        <w:rPr>
          <w:rFonts w:ascii="Arial" w:hAnsi="Arial" w:cs="Arial"/>
          <w:sz w:val="24"/>
          <w:szCs w:val="24"/>
        </w:rPr>
        <w:t xml:space="preserve"> </w:t>
      </w:r>
      <w:r w:rsidRPr="0032263B">
        <w:rPr>
          <w:rFonts w:ascii="Arial" w:hAnsi="Arial" w:cs="Arial"/>
          <w:i/>
          <w:iCs/>
          <w:sz w:val="24"/>
          <w:szCs w:val="24"/>
        </w:rPr>
        <w:t>(</w:t>
      </w:r>
      <w:r w:rsidRPr="0032263B">
        <w:rPr>
          <w:rFonts w:ascii="Arial" w:hAnsi="Arial" w:cs="Arial"/>
          <w:sz w:val="24"/>
          <w:szCs w:val="24"/>
        </w:rPr>
        <w:t>London: Arnold, 2004)</w:t>
      </w:r>
    </w:p>
    <w:p w14:paraId="56B565D2" w14:textId="1281A870" w:rsidR="00454F66" w:rsidRPr="00E258E5" w:rsidRDefault="003E5478">
      <w:pPr>
        <w:rPr>
          <w:rFonts w:ascii="Arial" w:hAnsi="Arial" w:cs="Arial"/>
          <w:color w:val="000000" w:themeColor="text1"/>
          <w:sz w:val="24"/>
          <w:szCs w:val="24"/>
        </w:rPr>
      </w:pPr>
      <w:r w:rsidRPr="00F069F2">
        <w:rPr>
          <w:rFonts w:ascii="Arial" w:hAnsi="Arial" w:cs="Arial"/>
          <w:b/>
          <w:bCs/>
          <w:color w:val="000000" w:themeColor="text1"/>
          <w:sz w:val="24"/>
          <w:szCs w:val="24"/>
        </w:rPr>
        <w:t>Staunton Michael</w:t>
      </w:r>
      <w:r>
        <w:rPr>
          <w:rFonts w:ascii="Arial" w:hAnsi="Arial" w:cs="Arial"/>
          <w:color w:val="000000" w:themeColor="text1"/>
          <w:sz w:val="24"/>
          <w:szCs w:val="24"/>
        </w:rPr>
        <w:t xml:space="preserve">, </w:t>
      </w:r>
      <w:r>
        <w:rPr>
          <w:rFonts w:ascii="Arial" w:hAnsi="Arial" w:cs="Arial"/>
          <w:i/>
          <w:iCs/>
          <w:color w:val="000000" w:themeColor="text1"/>
          <w:sz w:val="24"/>
          <w:szCs w:val="24"/>
        </w:rPr>
        <w:t>Thomas Becket and his Biographers</w:t>
      </w:r>
      <w:r w:rsidR="00977157">
        <w:rPr>
          <w:rFonts w:ascii="Arial" w:hAnsi="Arial" w:cs="Arial"/>
          <w:i/>
          <w:iCs/>
          <w:color w:val="000000" w:themeColor="text1"/>
          <w:sz w:val="24"/>
          <w:szCs w:val="24"/>
        </w:rPr>
        <w:t xml:space="preserve"> </w:t>
      </w:r>
      <w:r w:rsidRPr="003E5478">
        <w:rPr>
          <w:rFonts w:ascii="Arial" w:hAnsi="Arial" w:cs="Arial"/>
          <w:sz w:val="24"/>
          <w:szCs w:val="24"/>
        </w:rPr>
        <w:t>(London: Boydell Press, 2006</w:t>
      </w:r>
      <w:r w:rsidR="00E258E5">
        <w:rPr>
          <w:rFonts w:ascii="Arial" w:hAnsi="Arial" w:cs="Arial"/>
          <w:sz w:val="24"/>
          <w:szCs w:val="24"/>
        </w:rPr>
        <w:t>)</w:t>
      </w:r>
    </w:p>
    <w:sectPr w:rsidR="00454F66" w:rsidRPr="00E258E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9882" w14:textId="77777777" w:rsidR="005412DA" w:rsidRDefault="005412DA" w:rsidP="005607D0">
      <w:pPr>
        <w:spacing w:after="0" w:line="240" w:lineRule="auto"/>
      </w:pPr>
      <w:r>
        <w:separator/>
      </w:r>
    </w:p>
  </w:endnote>
  <w:endnote w:type="continuationSeparator" w:id="0">
    <w:p w14:paraId="7E78ADA9" w14:textId="77777777" w:rsidR="005412DA" w:rsidRDefault="005412DA" w:rsidP="0056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24862"/>
      <w:docPartObj>
        <w:docPartGallery w:val="Page Numbers (Bottom of Page)"/>
        <w:docPartUnique/>
      </w:docPartObj>
    </w:sdtPr>
    <w:sdtEndPr>
      <w:rPr>
        <w:noProof/>
      </w:rPr>
    </w:sdtEndPr>
    <w:sdtContent>
      <w:p w14:paraId="7D9FFE04" w14:textId="37D417A3" w:rsidR="00D21A22" w:rsidRDefault="00D21A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59D82A" w14:textId="77777777" w:rsidR="002F2195" w:rsidRDefault="002F2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25748" w14:textId="77777777" w:rsidR="005412DA" w:rsidRDefault="005412DA" w:rsidP="005607D0">
      <w:pPr>
        <w:spacing w:after="0" w:line="240" w:lineRule="auto"/>
      </w:pPr>
      <w:r>
        <w:separator/>
      </w:r>
    </w:p>
  </w:footnote>
  <w:footnote w:type="continuationSeparator" w:id="0">
    <w:p w14:paraId="6CA2B9F3" w14:textId="77777777" w:rsidR="005412DA" w:rsidRDefault="005412DA" w:rsidP="005607D0">
      <w:pPr>
        <w:spacing w:after="0" w:line="240" w:lineRule="auto"/>
      </w:pPr>
      <w:r>
        <w:continuationSeparator/>
      </w:r>
    </w:p>
  </w:footnote>
  <w:footnote w:id="1">
    <w:p w14:paraId="7091364B" w14:textId="56BF4D97" w:rsidR="00F37562" w:rsidRDefault="00F37562">
      <w:pPr>
        <w:pStyle w:val="FootnoteText"/>
      </w:pPr>
      <w:r>
        <w:rPr>
          <w:rStyle w:val="FootnoteReference"/>
        </w:rPr>
        <w:footnoteRef/>
      </w:r>
      <w:r>
        <w:t xml:space="preserve"> </w:t>
      </w:r>
      <w:r>
        <w:t xml:space="preserve">Frank Barlow, </w:t>
      </w:r>
      <w:r>
        <w:rPr>
          <w:i/>
          <w:iCs/>
        </w:rPr>
        <w:t>Thomas Becket</w:t>
      </w:r>
      <w:r>
        <w:t xml:space="preserve"> (London: George Weidenfeld and Nicolson Ltd, 1986) p.7</w:t>
      </w:r>
    </w:p>
  </w:footnote>
  <w:footnote w:id="2">
    <w:p w14:paraId="14D7359E" w14:textId="5C8A19E7" w:rsidR="005607D0" w:rsidRDefault="005607D0">
      <w:pPr>
        <w:pStyle w:val="FootnoteText"/>
      </w:pPr>
      <w:r>
        <w:rPr>
          <w:rStyle w:val="FootnoteReference"/>
        </w:rPr>
        <w:footnoteRef/>
      </w:r>
      <w:r>
        <w:t xml:space="preserve"> </w:t>
      </w:r>
      <w:r w:rsidR="00F37562">
        <w:t>Ibid. p.7</w:t>
      </w:r>
    </w:p>
  </w:footnote>
  <w:footnote w:id="3">
    <w:p w14:paraId="648792F1" w14:textId="400526DA" w:rsidR="004D43A6" w:rsidRPr="00185F78" w:rsidRDefault="004D43A6">
      <w:pPr>
        <w:pStyle w:val="FootnoteText"/>
      </w:pPr>
      <w:r>
        <w:rPr>
          <w:rStyle w:val="FootnoteReference"/>
        </w:rPr>
        <w:footnoteRef/>
      </w:r>
      <w:r>
        <w:t xml:space="preserve"> </w:t>
      </w:r>
      <w:bookmarkStart w:id="6" w:name="_Hlk88296590"/>
      <w:r>
        <w:t>British Library</w:t>
      </w:r>
      <w:r w:rsidR="00185F78">
        <w:t xml:space="preserve">, </w:t>
      </w:r>
      <w:r>
        <w:rPr>
          <w:i/>
          <w:iCs/>
        </w:rPr>
        <w:t>Martyrdom of Thomas Becket</w:t>
      </w:r>
      <w:r w:rsidR="00185F78">
        <w:rPr>
          <w:i/>
          <w:iCs/>
        </w:rPr>
        <w:t>,</w:t>
      </w:r>
      <w:r>
        <w:rPr>
          <w:i/>
          <w:iCs/>
        </w:rPr>
        <w:t xml:space="preserve"> </w:t>
      </w:r>
      <w:r w:rsidRPr="00185F78">
        <w:t xml:space="preserve">https://www.bl.uk/collection-items/martyrdom-of-thomas-becket </w:t>
      </w:r>
      <w:r w:rsidR="00185F78" w:rsidRPr="00185F78">
        <w:t>[</w:t>
      </w:r>
      <w:r w:rsidRPr="00185F78">
        <w:t>accessed 15 November 2021</w:t>
      </w:r>
      <w:r w:rsidR="00185F78" w:rsidRPr="00185F78">
        <w:t>]</w:t>
      </w:r>
      <w:bookmarkEnd w:id="6"/>
    </w:p>
  </w:footnote>
  <w:footnote w:id="4">
    <w:p w14:paraId="4B9E4F6C" w14:textId="28248B94" w:rsidR="004D43A6" w:rsidRPr="00185F78" w:rsidRDefault="004D43A6">
      <w:pPr>
        <w:pStyle w:val="FootnoteText"/>
      </w:pPr>
      <w:r>
        <w:rPr>
          <w:rStyle w:val="FootnoteReference"/>
        </w:rPr>
        <w:footnoteRef/>
      </w:r>
      <w:r>
        <w:t xml:space="preserve"> One example can be seen at Ickleton Church in Cambridgeshire</w:t>
      </w:r>
      <w:r w:rsidR="00752CB7">
        <w:t xml:space="preserve">, in </w:t>
      </w:r>
      <w:r w:rsidR="0009702D">
        <w:rPr>
          <w:i/>
          <w:iCs/>
        </w:rPr>
        <w:t xml:space="preserve">Great English Churches - Ickleton. </w:t>
      </w:r>
      <w:r w:rsidR="0009702D" w:rsidRPr="00185F78">
        <w:t xml:space="preserve">https://greatenglishchurches.co.uk/html/ickleton.html </w:t>
      </w:r>
      <w:r w:rsidR="00185F78">
        <w:t>[</w:t>
      </w:r>
      <w:r w:rsidR="0009702D" w:rsidRPr="00185F78">
        <w:t>accessed 15 November 2021</w:t>
      </w:r>
      <w:r w:rsidR="00185F78">
        <w:t>]</w:t>
      </w:r>
    </w:p>
  </w:footnote>
  <w:footnote w:id="5">
    <w:p w14:paraId="6552C514" w14:textId="7D51820D" w:rsidR="0009702D" w:rsidRDefault="0009702D">
      <w:pPr>
        <w:pStyle w:val="FootnoteText"/>
      </w:pPr>
      <w:r>
        <w:rPr>
          <w:rStyle w:val="FootnoteReference"/>
        </w:rPr>
        <w:footnoteRef/>
      </w:r>
      <w:r>
        <w:t xml:space="preserve"> </w:t>
      </w:r>
      <w:r w:rsidR="00185F78">
        <w:t xml:space="preserve">New International Version Bible, </w:t>
      </w:r>
      <w:r w:rsidR="001E3B3D">
        <w:rPr>
          <w:i/>
          <w:iCs/>
        </w:rPr>
        <w:t>John 13 v.30</w:t>
      </w:r>
    </w:p>
  </w:footnote>
  <w:footnote w:id="6">
    <w:p w14:paraId="099C8EE4" w14:textId="4C6375B2" w:rsidR="001E3B3D" w:rsidRDefault="001E3B3D">
      <w:pPr>
        <w:pStyle w:val="FootnoteText"/>
      </w:pPr>
      <w:r>
        <w:rPr>
          <w:rStyle w:val="FootnoteReference"/>
        </w:rPr>
        <w:footnoteRef/>
      </w:r>
      <w:r>
        <w:t xml:space="preserve"> </w:t>
      </w:r>
      <w:r w:rsidR="00BE0115">
        <w:t xml:space="preserve">Barlow, </w:t>
      </w:r>
      <w:r>
        <w:t>pp.241-243</w:t>
      </w:r>
    </w:p>
  </w:footnote>
  <w:footnote w:id="7">
    <w:p w14:paraId="5725A1CB" w14:textId="325E19F3" w:rsidR="00624DE9" w:rsidRPr="00624DE9" w:rsidRDefault="00624DE9">
      <w:pPr>
        <w:pStyle w:val="FootnoteText"/>
      </w:pPr>
      <w:r>
        <w:rPr>
          <w:rStyle w:val="FootnoteReference"/>
        </w:rPr>
        <w:footnoteRef/>
      </w:r>
      <w:r>
        <w:t xml:space="preserve"> Anne Duggan, </w:t>
      </w:r>
      <w:r w:rsidR="003E5478" w:rsidRPr="003E5478">
        <w:rPr>
          <w:i/>
          <w:iCs/>
        </w:rPr>
        <w:t>Reputations:</w:t>
      </w:r>
      <w:r w:rsidR="003E5478">
        <w:t xml:space="preserve"> </w:t>
      </w:r>
      <w:r>
        <w:rPr>
          <w:i/>
          <w:iCs/>
        </w:rPr>
        <w:t>Thomas Becket</w:t>
      </w:r>
      <w:r w:rsidR="00F14AF8">
        <w:rPr>
          <w:i/>
          <w:iCs/>
        </w:rPr>
        <w:t xml:space="preserve"> </w:t>
      </w:r>
      <w:r>
        <w:t>(London: Arnold, 2004) p208</w:t>
      </w:r>
    </w:p>
  </w:footnote>
  <w:footnote w:id="8">
    <w:p w14:paraId="2AEF15E2" w14:textId="2F390385" w:rsidR="00D84518" w:rsidRDefault="00D84518">
      <w:pPr>
        <w:pStyle w:val="FootnoteText"/>
      </w:pPr>
      <w:r>
        <w:rPr>
          <w:rStyle w:val="FootnoteReference"/>
        </w:rPr>
        <w:footnoteRef/>
      </w:r>
      <w:r>
        <w:t xml:space="preserve"> </w:t>
      </w:r>
      <w:r w:rsidR="003816D2">
        <w:t xml:space="preserve">British Library, </w:t>
      </w:r>
      <w:r w:rsidR="003816D2">
        <w:rPr>
          <w:i/>
          <w:iCs/>
        </w:rPr>
        <w:t xml:space="preserve">Martyrdom of Thomas Becket, </w:t>
      </w:r>
      <w:r w:rsidR="003816D2" w:rsidRPr="00185F78">
        <w:t>https://www.bl.uk/collection-items/martyrdom-of-thomas-becket [accessed 15 November 2021]</w:t>
      </w:r>
    </w:p>
  </w:footnote>
  <w:footnote w:id="9">
    <w:p w14:paraId="071C0106" w14:textId="7B2DAD83" w:rsidR="001C346A" w:rsidRPr="001C346A" w:rsidRDefault="001C346A">
      <w:pPr>
        <w:pStyle w:val="FootnoteText"/>
      </w:pPr>
      <w:r>
        <w:rPr>
          <w:rStyle w:val="FootnoteReference"/>
        </w:rPr>
        <w:footnoteRef/>
      </w:r>
      <w:r>
        <w:t xml:space="preserve"> Lloyd de Beer and Naomi Speakman, </w:t>
      </w:r>
      <w:r>
        <w:rPr>
          <w:i/>
          <w:iCs/>
        </w:rPr>
        <w:t xml:space="preserve">Who Killed Thomas Becket? </w:t>
      </w:r>
      <w:hyperlink r:id="rId1" w:history="1">
        <w:r w:rsidRPr="00711EBD">
          <w:rPr>
            <w:rStyle w:val="Hyperlink"/>
          </w:rPr>
          <w:t>https://blog.britishmuseum.org/who-killed-thomas-becket/</w:t>
        </w:r>
      </w:hyperlink>
      <w:r w:rsidR="002C2850">
        <w:t xml:space="preserve"> </w:t>
      </w:r>
      <w:r>
        <w:t xml:space="preserve">[accessed </w:t>
      </w:r>
      <w:r w:rsidR="00FF28A2">
        <w:t>15 November 2021]</w:t>
      </w:r>
    </w:p>
  </w:footnote>
  <w:footnote w:id="10">
    <w:p w14:paraId="3C51452B" w14:textId="01C5D9BC" w:rsidR="00160FF9" w:rsidRDefault="00160FF9">
      <w:pPr>
        <w:pStyle w:val="FootnoteText"/>
      </w:pPr>
      <w:r>
        <w:rPr>
          <w:rStyle w:val="FootnoteReference"/>
        </w:rPr>
        <w:footnoteRef/>
      </w:r>
      <w:r>
        <w:t xml:space="preserve"> Barlow, p.245</w:t>
      </w:r>
    </w:p>
  </w:footnote>
  <w:footnote w:id="11">
    <w:p w14:paraId="06089928" w14:textId="3A6D6566" w:rsidR="00160FF9" w:rsidRDefault="00160FF9">
      <w:pPr>
        <w:pStyle w:val="FootnoteText"/>
      </w:pPr>
      <w:r>
        <w:rPr>
          <w:rStyle w:val="FootnoteReference"/>
        </w:rPr>
        <w:footnoteRef/>
      </w:r>
      <w:r>
        <w:t xml:space="preserve"> ibid, p.245</w:t>
      </w:r>
    </w:p>
  </w:footnote>
  <w:footnote w:id="12">
    <w:p w14:paraId="3ACE2143" w14:textId="02E137EA" w:rsidR="008A2ACD" w:rsidRPr="008A2ACD" w:rsidRDefault="008A2ACD">
      <w:pPr>
        <w:pStyle w:val="FootnoteText"/>
        <w:rPr>
          <w:i/>
          <w:iCs/>
        </w:rPr>
      </w:pPr>
      <w:r>
        <w:rPr>
          <w:rStyle w:val="FootnoteReference"/>
        </w:rPr>
        <w:footnoteRef/>
      </w:r>
      <w:r>
        <w:t xml:space="preserve"> Michael Staunton, </w:t>
      </w:r>
      <w:r>
        <w:rPr>
          <w:i/>
          <w:iCs/>
        </w:rPr>
        <w:t xml:space="preserve">Thomas Becket and his </w:t>
      </w:r>
      <w:r w:rsidR="003E5478">
        <w:rPr>
          <w:i/>
          <w:iCs/>
        </w:rPr>
        <w:t>Biographers</w:t>
      </w:r>
      <w:r w:rsidR="00257CF1">
        <w:rPr>
          <w:i/>
          <w:iCs/>
        </w:rPr>
        <w:t xml:space="preserve"> </w:t>
      </w:r>
      <w:r w:rsidR="003E5478">
        <w:t>(</w:t>
      </w:r>
      <w:r>
        <w:t>London: Boydell Press, 2006) p.47</w:t>
      </w:r>
      <w:r>
        <w:rPr>
          <w:i/>
          <w:iCs/>
        </w:rPr>
        <w:t xml:space="preserve"> </w:t>
      </w:r>
    </w:p>
  </w:footnote>
  <w:footnote w:id="13">
    <w:p w14:paraId="4C4E96E4" w14:textId="691F2432" w:rsidR="00E36CFB" w:rsidRDefault="00E36CFB">
      <w:pPr>
        <w:pStyle w:val="FootnoteText"/>
      </w:pPr>
      <w:r>
        <w:rPr>
          <w:rStyle w:val="FootnoteReference"/>
        </w:rPr>
        <w:footnoteRef/>
      </w:r>
      <w:r>
        <w:t xml:space="preserve"> Michael Staunton,</w:t>
      </w:r>
      <w:r>
        <w:rPr>
          <w:i/>
          <w:iCs/>
        </w:rPr>
        <w:t xml:space="preserve"> The Lives of Thomas Becket</w:t>
      </w:r>
      <w:r w:rsidR="00257CF1">
        <w:rPr>
          <w:i/>
          <w:iCs/>
        </w:rPr>
        <w:t xml:space="preserve"> </w:t>
      </w:r>
      <w:r>
        <w:t>(Manchester and New York: Manchester University Press, 2001)</w:t>
      </w:r>
      <w:r w:rsidR="00354696">
        <w:t xml:space="preserve"> </w:t>
      </w:r>
      <w:r>
        <w:t xml:space="preserve"> p.203</w:t>
      </w:r>
    </w:p>
  </w:footnote>
  <w:footnote w:id="14">
    <w:p w14:paraId="606988DB" w14:textId="1E6A2B09" w:rsidR="00653A57" w:rsidRPr="00653A57" w:rsidRDefault="00653A57">
      <w:pPr>
        <w:pStyle w:val="FootnoteText"/>
        <w:rPr>
          <w:i/>
          <w:iCs/>
        </w:rPr>
      </w:pPr>
      <w:r>
        <w:rPr>
          <w:rStyle w:val="FootnoteReference"/>
        </w:rPr>
        <w:footnoteRef/>
      </w:r>
      <w:r>
        <w:t xml:space="preserve"> Constitutions of Clarendon, </w:t>
      </w:r>
      <w:r>
        <w:rPr>
          <w:i/>
          <w:iCs/>
        </w:rPr>
        <w:t xml:space="preserve">The Baptismal Font at Lyngsjo Church in Skane, Sweden, </w:t>
      </w:r>
      <w:hyperlink r:id="rId2" w:history="1">
        <w:r w:rsidR="0067510F" w:rsidRPr="0006049F">
          <w:rPr>
            <w:rStyle w:val="Hyperlink"/>
          </w:rPr>
          <w:t>https://conclarendon.blogspot.com/2013/12/the-baptismal-font-at-lyngsjo-church-in.html</w:t>
        </w:r>
      </w:hyperlink>
      <w:r w:rsidR="0067510F">
        <w:t xml:space="preserve"> [accessed 20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06A0" w14:textId="34BB001F" w:rsidR="00407FB8" w:rsidRDefault="00407FB8">
    <w:pPr>
      <w:pStyle w:val="Header"/>
    </w:pPr>
    <w:r>
      <w:t>Judith Beton</w:t>
    </w:r>
  </w:p>
  <w:p w14:paraId="05008254" w14:textId="4021FC70" w:rsidR="00407FB8" w:rsidRDefault="00407FB8">
    <w:pPr>
      <w:pStyle w:val="Header"/>
    </w:pPr>
    <w:r>
      <w:t>2005762</w:t>
    </w:r>
  </w:p>
  <w:p w14:paraId="574119D1" w14:textId="77777777" w:rsidR="002F2195" w:rsidRDefault="002F21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93"/>
    <w:rsid w:val="00037589"/>
    <w:rsid w:val="00050F2F"/>
    <w:rsid w:val="0009702D"/>
    <w:rsid w:val="000C751C"/>
    <w:rsid w:val="000E4F5F"/>
    <w:rsid w:val="001368F5"/>
    <w:rsid w:val="00145766"/>
    <w:rsid w:val="00154813"/>
    <w:rsid w:val="00160FF9"/>
    <w:rsid w:val="00185F78"/>
    <w:rsid w:val="001874E5"/>
    <w:rsid w:val="001C346A"/>
    <w:rsid w:val="001D3F18"/>
    <w:rsid w:val="001E3B3D"/>
    <w:rsid w:val="00201460"/>
    <w:rsid w:val="00222788"/>
    <w:rsid w:val="002447B7"/>
    <w:rsid w:val="00254EB1"/>
    <w:rsid w:val="00257B7B"/>
    <w:rsid w:val="00257CF1"/>
    <w:rsid w:val="002A0B3F"/>
    <w:rsid w:val="002A7B5C"/>
    <w:rsid w:val="002C08A9"/>
    <w:rsid w:val="002C2850"/>
    <w:rsid w:val="002E35F2"/>
    <w:rsid w:val="002F2195"/>
    <w:rsid w:val="0032263B"/>
    <w:rsid w:val="00354696"/>
    <w:rsid w:val="003816D2"/>
    <w:rsid w:val="003A1E8C"/>
    <w:rsid w:val="003B0EE4"/>
    <w:rsid w:val="003B1AF1"/>
    <w:rsid w:val="003C5D1F"/>
    <w:rsid w:val="003D05B7"/>
    <w:rsid w:val="003E5478"/>
    <w:rsid w:val="003F6F8F"/>
    <w:rsid w:val="00404800"/>
    <w:rsid w:val="00407FB8"/>
    <w:rsid w:val="0041104A"/>
    <w:rsid w:val="004226D8"/>
    <w:rsid w:val="004409E1"/>
    <w:rsid w:val="00445768"/>
    <w:rsid w:val="00452273"/>
    <w:rsid w:val="00454F66"/>
    <w:rsid w:val="00474849"/>
    <w:rsid w:val="00484447"/>
    <w:rsid w:val="004D43A6"/>
    <w:rsid w:val="004E4533"/>
    <w:rsid w:val="005303F8"/>
    <w:rsid w:val="005314EA"/>
    <w:rsid w:val="00533FEA"/>
    <w:rsid w:val="005374D9"/>
    <w:rsid w:val="005412DA"/>
    <w:rsid w:val="005607D0"/>
    <w:rsid w:val="00570442"/>
    <w:rsid w:val="00570E6B"/>
    <w:rsid w:val="00577B2D"/>
    <w:rsid w:val="005B182E"/>
    <w:rsid w:val="005B3594"/>
    <w:rsid w:val="00624DE9"/>
    <w:rsid w:val="006452F2"/>
    <w:rsid w:val="00653A57"/>
    <w:rsid w:val="00671FEE"/>
    <w:rsid w:val="0067510F"/>
    <w:rsid w:val="00676771"/>
    <w:rsid w:val="00685694"/>
    <w:rsid w:val="00690C1F"/>
    <w:rsid w:val="00696068"/>
    <w:rsid w:val="006A65FC"/>
    <w:rsid w:val="006D6629"/>
    <w:rsid w:val="006E41C1"/>
    <w:rsid w:val="006E469C"/>
    <w:rsid w:val="00752CB7"/>
    <w:rsid w:val="00784565"/>
    <w:rsid w:val="007C406D"/>
    <w:rsid w:val="007D0FB9"/>
    <w:rsid w:val="007F746A"/>
    <w:rsid w:val="00826DA3"/>
    <w:rsid w:val="00827625"/>
    <w:rsid w:val="0084473C"/>
    <w:rsid w:val="0084727D"/>
    <w:rsid w:val="00855B80"/>
    <w:rsid w:val="00880850"/>
    <w:rsid w:val="00882862"/>
    <w:rsid w:val="008A2ACD"/>
    <w:rsid w:val="008A6F38"/>
    <w:rsid w:val="008F64F9"/>
    <w:rsid w:val="0091402C"/>
    <w:rsid w:val="009161FA"/>
    <w:rsid w:val="00940DF0"/>
    <w:rsid w:val="00944DC8"/>
    <w:rsid w:val="00945397"/>
    <w:rsid w:val="00977157"/>
    <w:rsid w:val="009F6572"/>
    <w:rsid w:val="00A3094B"/>
    <w:rsid w:val="00A32B98"/>
    <w:rsid w:val="00A32D68"/>
    <w:rsid w:val="00A44D8F"/>
    <w:rsid w:val="00A60290"/>
    <w:rsid w:val="00A618AD"/>
    <w:rsid w:val="00A71D40"/>
    <w:rsid w:val="00A83893"/>
    <w:rsid w:val="00A96538"/>
    <w:rsid w:val="00AB198A"/>
    <w:rsid w:val="00AB40A3"/>
    <w:rsid w:val="00B37DBC"/>
    <w:rsid w:val="00B61D1C"/>
    <w:rsid w:val="00B743C4"/>
    <w:rsid w:val="00BA621E"/>
    <w:rsid w:val="00BE0115"/>
    <w:rsid w:val="00BE1B02"/>
    <w:rsid w:val="00BE36BC"/>
    <w:rsid w:val="00C170E9"/>
    <w:rsid w:val="00C21CAC"/>
    <w:rsid w:val="00C279D6"/>
    <w:rsid w:val="00C7264E"/>
    <w:rsid w:val="00CA28B6"/>
    <w:rsid w:val="00CC0247"/>
    <w:rsid w:val="00CC1C7B"/>
    <w:rsid w:val="00CD01C4"/>
    <w:rsid w:val="00CD4930"/>
    <w:rsid w:val="00D21A22"/>
    <w:rsid w:val="00D5605B"/>
    <w:rsid w:val="00D84518"/>
    <w:rsid w:val="00D85553"/>
    <w:rsid w:val="00D934F3"/>
    <w:rsid w:val="00DD4785"/>
    <w:rsid w:val="00DF432E"/>
    <w:rsid w:val="00DF7A73"/>
    <w:rsid w:val="00E05975"/>
    <w:rsid w:val="00E1619A"/>
    <w:rsid w:val="00E258E5"/>
    <w:rsid w:val="00E36CFB"/>
    <w:rsid w:val="00E46BDD"/>
    <w:rsid w:val="00E505D0"/>
    <w:rsid w:val="00EB51A4"/>
    <w:rsid w:val="00F069F2"/>
    <w:rsid w:val="00F14AF8"/>
    <w:rsid w:val="00F37318"/>
    <w:rsid w:val="00F37562"/>
    <w:rsid w:val="00F5402A"/>
    <w:rsid w:val="00F65FB1"/>
    <w:rsid w:val="00F84B71"/>
    <w:rsid w:val="00F94FFD"/>
    <w:rsid w:val="00FA5D72"/>
    <w:rsid w:val="00FA5E96"/>
    <w:rsid w:val="00FF28A2"/>
    <w:rsid w:val="00FF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A2C0A"/>
  <w15:chartTrackingRefBased/>
  <w15:docId w15:val="{750AE4F1-A986-483F-849E-75BD3B99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4EA"/>
    <w:rPr>
      <w:color w:val="0563C1" w:themeColor="hyperlink"/>
      <w:u w:val="single"/>
    </w:rPr>
  </w:style>
  <w:style w:type="character" w:styleId="UnresolvedMention">
    <w:name w:val="Unresolved Mention"/>
    <w:basedOn w:val="DefaultParagraphFont"/>
    <w:uiPriority w:val="99"/>
    <w:semiHidden/>
    <w:unhideWhenUsed/>
    <w:rsid w:val="005314EA"/>
    <w:rPr>
      <w:color w:val="605E5C"/>
      <w:shd w:val="clear" w:color="auto" w:fill="E1DFDD"/>
    </w:rPr>
  </w:style>
  <w:style w:type="paragraph" w:styleId="NoSpacing">
    <w:name w:val="No Spacing"/>
    <w:uiPriority w:val="1"/>
    <w:qFormat/>
    <w:rsid w:val="00E1619A"/>
    <w:pPr>
      <w:spacing w:after="0" w:line="240" w:lineRule="auto"/>
    </w:pPr>
  </w:style>
  <w:style w:type="paragraph" w:styleId="FootnoteText">
    <w:name w:val="footnote text"/>
    <w:basedOn w:val="Normal"/>
    <w:link w:val="FootnoteTextChar"/>
    <w:uiPriority w:val="99"/>
    <w:semiHidden/>
    <w:unhideWhenUsed/>
    <w:rsid w:val="00560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07D0"/>
    <w:rPr>
      <w:sz w:val="20"/>
      <w:szCs w:val="20"/>
    </w:rPr>
  </w:style>
  <w:style w:type="character" w:styleId="FootnoteReference">
    <w:name w:val="footnote reference"/>
    <w:basedOn w:val="DefaultParagraphFont"/>
    <w:uiPriority w:val="99"/>
    <w:semiHidden/>
    <w:unhideWhenUsed/>
    <w:rsid w:val="005607D0"/>
    <w:rPr>
      <w:vertAlign w:val="superscript"/>
    </w:rPr>
  </w:style>
  <w:style w:type="character" w:styleId="FollowedHyperlink">
    <w:name w:val="FollowedHyperlink"/>
    <w:basedOn w:val="DefaultParagraphFont"/>
    <w:uiPriority w:val="99"/>
    <w:semiHidden/>
    <w:unhideWhenUsed/>
    <w:rsid w:val="004D43A6"/>
    <w:rPr>
      <w:color w:val="954F72" w:themeColor="followedHyperlink"/>
      <w:u w:val="single"/>
    </w:rPr>
  </w:style>
  <w:style w:type="paragraph" w:styleId="Header">
    <w:name w:val="header"/>
    <w:basedOn w:val="Normal"/>
    <w:link w:val="HeaderChar"/>
    <w:uiPriority w:val="99"/>
    <w:unhideWhenUsed/>
    <w:rsid w:val="002F2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195"/>
  </w:style>
  <w:style w:type="paragraph" w:styleId="Footer">
    <w:name w:val="footer"/>
    <w:basedOn w:val="Normal"/>
    <w:link w:val="FooterChar"/>
    <w:uiPriority w:val="99"/>
    <w:unhideWhenUsed/>
    <w:rsid w:val="002F2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l.uk/collection-items/martyrdom-of-thomas-becket" TargetMode="External"/><Relationship Id="rId4" Type="http://schemas.openxmlformats.org/officeDocument/2006/relationships/webSettings" Target="webSettings.xml"/><Relationship Id="rId9" Type="http://schemas.openxmlformats.org/officeDocument/2006/relationships/hyperlink" Target="https://blog.britishmuseum.org/who-killed-thomas-becke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conclarendon.blogspot.com/2013/12/the-baptismal-font-at-lyngsjo-church-in.html" TargetMode="External"/><Relationship Id="rId1" Type="http://schemas.openxmlformats.org/officeDocument/2006/relationships/hyperlink" Target="https://blog.britishmuseum.org/who-killed-thomas-bec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E1F8-F618-4676-9533-2ED60AF3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Pages>
  <Words>1734</Words>
  <Characters>9889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Beton</dc:creator>
  <cp:keywords/>
  <dc:description/>
  <cp:lastModifiedBy>Judith Beton</cp:lastModifiedBy>
  <cp:revision>39</cp:revision>
  <cp:lastPrinted>2021-11-20T12:01:00Z</cp:lastPrinted>
  <dcterms:created xsi:type="dcterms:W3CDTF">2021-11-20T10:50:00Z</dcterms:created>
  <dcterms:modified xsi:type="dcterms:W3CDTF">2021-11-20T13:34:00Z</dcterms:modified>
</cp:coreProperties>
</file>